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Default Extension="jpeg" ContentType="image/jpeg"/>
  <Override PartName="/word/header15.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721"/>
      </w:pPr>
      <w:r>
        <w:rPr/>
        <w:pict>
          <v:group style="position:absolute;margin-left:-.25pt;margin-top:0pt;width:612.5pt;height:792pt;mso-position-horizontal-relative:page;mso-position-vertical-relative:page;z-index:-4626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540;top:5928;width:5040;height:4344" type="#_x0000_t75" stroked="false">
              <v:imagedata r:id="rId8" o:title=""/>
            </v:shape>
            <v:shape style="position:absolute;left:11474;top:5460;width:673;height:10380" coordorigin="11475,5460" coordsize="673,10380" path="m12147,5460l11475,5460,11695,11477,11480,15840,12147,15840,12147,5460xe" filled="true" fillcolor="#5b9bd4" stroked="false">
              <v:path arrowok="t"/>
              <v:fill type="solid"/>
            </v:shape>
            <v:shape style="position:absolute;left:11296;top:5265;width:944;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064;height:368" type="#_x0000_t75" stroked="false">
              <v:imagedata r:id="rId13" o:title=""/>
            </v:shape>
            <v:shape style="position:absolute;left:7562;top:12012;width:1714;height:1714" type="#_x0000_t75" stroked="false">
              <v:imagedata r:id="rId14" o:title=""/>
            </v:shape>
            <w10:wrap type="none"/>
          </v:group>
        </w:pict>
      </w:r>
      <w:r>
        <w:rPr>
          <w:color w:val="5B9BD4"/>
        </w:rPr>
        <w:t>REVISTA MEDICA</w:t>
      </w:r>
    </w:p>
    <w:p>
      <w:pPr>
        <w:spacing w:before="192"/>
        <w:ind w:left="1721" w:right="172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238"/>
        <w:ind w:left="8010"/>
      </w:pPr>
      <w:r>
        <w:rPr>
          <w:color w:val="3A3838"/>
        </w:rPr>
        <w:t>ARTICULOS</w:t>
      </w:r>
    </w:p>
    <w:p>
      <w:pPr>
        <w:pStyle w:val="BodyText"/>
        <w:rPr>
          <w:b/>
          <w:sz w:val="20"/>
        </w:rPr>
      </w:pPr>
    </w:p>
    <w:p>
      <w:pPr>
        <w:pStyle w:val="BodyText"/>
        <w:rPr>
          <w:b/>
          <w:sz w:val="20"/>
        </w:rPr>
      </w:pPr>
    </w:p>
    <w:p>
      <w:pPr>
        <w:pStyle w:val="BodyText"/>
        <w:rPr>
          <w:b/>
          <w:sz w:val="20"/>
        </w:rPr>
      </w:pPr>
    </w:p>
    <w:p>
      <w:pPr>
        <w:pStyle w:val="BodyText"/>
        <w:spacing w:before="10"/>
        <w:rPr>
          <w:b/>
          <w:sz w:val="21"/>
        </w:rPr>
      </w:pPr>
    </w:p>
    <w:tbl>
      <w:tblPr>
        <w:tblW w:w="0" w:type="auto"/>
        <w:jc w:val="left"/>
        <w:tblInd w:w="6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7"/>
      </w:tblGrid>
      <w:tr>
        <w:trPr>
          <w:trHeight w:val="551" w:hRule="atLeast"/>
        </w:trPr>
        <w:tc>
          <w:tcPr>
            <w:tcW w:w="2677" w:type="dxa"/>
          </w:tcPr>
          <w:p>
            <w:pPr>
              <w:pStyle w:val="TableParagraph"/>
              <w:numPr>
                <w:ilvl w:val="0"/>
                <w:numId w:val="1"/>
              </w:numPr>
              <w:tabs>
                <w:tab w:pos="559" w:val="left" w:leader="none"/>
                <w:tab w:pos="560" w:val="left" w:leader="none"/>
              </w:tabs>
              <w:spacing w:line="240" w:lineRule="auto" w:before="0" w:after="0"/>
              <w:ind w:left="560" w:right="0" w:hanging="360"/>
              <w:jc w:val="left"/>
              <w:rPr>
                <w:sz w:val="24"/>
              </w:rPr>
            </w:pPr>
            <w:r>
              <w:rPr>
                <w:sz w:val="24"/>
              </w:rPr>
              <w:t>Apendicitis</w:t>
            </w:r>
            <w:r>
              <w:rPr>
                <w:spacing w:val="-3"/>
                <w:sz w:val="24"/>
              </w:rPr>
              <w:t> </w:t>
            </w:r>
            <w:r>
              <w:rPr>
                <w:sz w:val="24"/>
              </w:rPr>
              <w:t>Aguda</w:t>
            </w:r>
          </w:p>
        </w:tc>
      </w:tr>
      <w:tr>
        <w:trPr>
          <w:trHeight w:val="808" w:hRule="atLeast"/>
        </w:trPr>
        <w:tc>
          <w:tcPr>
            <w:tcW w:w="2677" w:type="dxa"/>
          </w:tcPr>
          <w:p>
            <w:pPr>
              <w:pStyle w:val="TableParagraph"/>
              <w:spacing w:before="4"/>
              <w:ind w:left="0"/>
              <w:rPr>
                <w:b/>
                <w:sz w:val="22"/>
              </w:rPr>
            </w:pPr>
          </w:p>
          <w:p>
            <w:pPr>
              <w:pStyle w:val="TableParagraph"/>
              <w:numPr>
                <w:ilvl w:val="0"/>
                <w:numId w:val="2"/>
              </w:numPr>
              <w:tabs>
                <w:tab w:pos="559" w:val="left" w:leader="none"/>
                <w:tab w:pos="560" w:val="left" w:leader="none"/>
              </w:tabs>
              <w:spacing w:line="240" w:lineRule="auto" w:before="0" w:after="0"/>
              <w:ind w:left="560" w:right="0" w:hanging="360"/>
              <w:jc w:val="left"/>
              <w:rPr>
                <w:sz w:val="24"/>
              </w:rPr>
            </w:pPr>
            <w:r>
              <w:rPr>
                <w:sz w:val="24"/>
              </w:rPr>
              <w:t>Cirugía</w:t>
            </w:r>
            <w:r>
              <w:rPr>
                <w:spacing w:val="0"/>
                <w:sz w:val="24"/>
              </w:rPr>
              <w:t> </w:t>
            </w:r>
            <w:r>
              <w:rPr>
                <w:sz w:val="24"/>
              </w:rPr>
              <w:t>Menor</w:t>
            </w:r>
          </w:p>
        </w:tc>
      </w:tr>
      <w:tr>
        <w:trPr>
          <w:trHeight w:val="551" w:hRule="atLeast"/>
        </w:trPr>
        <w:tc>
          <w:tcPr>
            <w:tcW w:w="2677" w:type="dxa"/>
          </w:tcPr>
          <w:p>
            <w:pPr>
              <w:pStyle w:val="TableParagraph"/>
              <w:spacing w:before="4"/>
              <w:ind w:left="0"/>
              <w:rPr>
                <w:b/>
                <w:sz w:val="22"/>
              </w:rPr>
            </w:pPr>
          </w:p>
          <w:p>
            <w:pPr>
              <w:pStyle w:val="TableParagraph"/>
              <w:numPr>
                <w:ilvl w:val="0"/>
                <w:numId w:val="3"/>
              </w:numPr>
              <w:tabs>
                <w:tab w:pos="559" w:val="left" w:leader="none"/>
                <w:tab w:pos="560" w:val="left" w:leader="none"/>
              </w:tabs>
              <w:spacing w:line="274" w:lineRule="exact" w:before="0" w:after="0"/>
              <w:ind w:left="560" w:right="0" w:hanging="360"/>
              <w:jc w:val="left"/>
              <w:rPr>
                <w:sz w:val="24"/>
              </w:rPr>
            </w:pPr>
            <w:r>
              <w:rPr>
                <w:sz w:val="24"/>
              </w:rPr>
              <w:t>Litiasis</w:t>
            </w:r>
            <w:r>
              <w:rPr>
                <w:spacing w:val="-1"/>
                <w:sz w:val="24"/>
              </w:rPr>
              <w:t> </w:t>
            </w:r>
            <w:r>
              <w:rPr>
                <w:sz w:val="24"/>
              </w:rPr>
              <w:t>Biliar</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620" w:val="left" w:leader="none"/>
          <w:tab w:pos="5133" w:val="left" w:leader="none"/>
          <w:tab w:pos="7922" w:val="left" w:leader="none"/>
          <w:tab w:pos="9102" w:val="left" w:leader="none"/>
        </w:tabs>
        <w:spacing w:before="35"/>
        <w:ind w:left="648" w:right="0" w:firstLine="0"/>
        <w:jc w:val="left"/>
        <w:rPr>
          <w:rFonts w:ascii="Calibri" w:hAnsi="Calibri"/>
          <w:b/>
          <w:sz w:val="32"/>
        </w:rPr>
      </w:pPr>
      <w:r>
        <w:rPr>
          <w:rFonts w:ascii="Calibri" w:hAnsi="Calibri"/>
          <w:b/>
          <w:color w:val="FFFFFF"/>
          <w:spacing w:val="6"/>
          <w:sz w:val="32"/>
        </w:rPr>
        <w:t>ENERO</w:t>
      </w:r>
      <w:r>
        <w:rPr>
          <w:rFonts w:ascii="Calibri" w:hAnsi="Calibri"/>
          <w:b/>
          <w:color w:val="FFFFFF"/>
          <w:spacing w:val="20"/>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2"/>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20"/>
          <w:sz w:val="32"/>
        </w:rPr>
        <w:t> </w:t>
      </w:r>
      <w:r>
        <w:rPr>
          <w:rFonts w:ascii="Calibri" w:hAnsi="Calibri"/>
          <w:b/>
          <w:color w:val="FFFFFF"/>
          <w:sz w:val="32"/>
        </w:rPr>
        <w:t>1</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389407">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ind w:left="10672"/>
        <w:rPr>
          <w:sz w:val="20"/>
        </w:rPr>
      </w:pPr>
      <w:r>
        <w:rPr>
          <w:sz w:val="20"/>
        </w:rPr>
        <w:drawing>
          <wp:inline distT="0" distB="0" distL="0" distR="0">
            <wp:extent cx="245158" cy="283464"/>
            <wp:effectExtent l="0" t="0" r="0" b="0"/>
            <wp:docPr id="3" name="image22.png" descr=""/>
            <wp:cNvGraphicFramePr>
              <a:graphicFrameLocks noChangeAspect="1"/>
            </wp:cNvGraphicFramePr>
            <a:graphic>
              <a:graphicData uri="http://schemas.openxmlformats.org/drawingml/2006/picture">
                <pic:pic>
                  <pic:nvPicPr>
                    <pic:cNvPr id="4" name="image22.png"/>
                    <pic:cNvPicPr/>
                  </pic:nvPicPr>
                  <pic:blipFill>
                    <a:blip r:embed="rId29" cstate="print"/>
                    <a:stretch>
                      <a:fillRect/>
                    </a:stretch>
                  </pic:blipFill>
                  <pic:spPr>
                    <a:xfrm>
                      <a:off x="0" y="0"/>
                      <a:ext cx="245158" cy="283464"/>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27"/>
        </w:rPr>
      </w:pPr>
      <w:r>
        <w:rPr/>
        <w:pict>
          <v:group style="position:absolute;margin-left:190.199997pt;margin-top:17.851954pt;width:247pt;height:126.4pt;mso-position-horizontal-relative:page;mso-position-vertical-relative:paragraph;z-index:1264;mso-wrap-distance-left:0;mso-wrap-distance-right:0" coordorigin="3804,357" coordsize="4940,2528">
            <v:shape style="position:absolute;left:3804;top:357;width:4940;height:976" type="#_x0000_t75" stroked="false">
              <v:imagedata r:id="rId30" o:title=""/>
            </v:shape>
            <v:shape style="position:absolute;left:4093;top:570;width:4081;height:366" type="#_x0000_t75" stroked="false">
              <v:imagedata r:id="rId31" o:title=""/>
            </v:shape>
            <v:shape style="position:absolute;left:4700;top:1133;width:3152;height:976" type="#_x0000_t75" stroked="false">
              <v:imagedata r:id="rId32" o:title=""/>
            </v:shape>
            <v:shape style="position:absolute;left:4972;top:1346;width:2322;height:366" type="#_x0000_t75" stroked="false">
              <v:imagedata r:id="rId33" o:title=""/>
            </v:shape>
            <v:shape style="position:absolute;left:5860;top:1909;width:832;height:976" type="#_x0000_t75" stroked="false">
              <v:imagedata r:id="rId34" o:title=""/>
            </v:shape>
            <w10:wrap type="topAndBottom"/>
          </v:group>
        </w:pict>
      </w:r>
      <w:r>
        <w:rPr/>
        <w:drawing>
          <wp:anchor distT="0" distB="0" distL="0" distR="0" allowOverlap="1" layoutInCell="1" locked="0" behindDoc="0" simplePos="0" relativeHeight="1288">
            <wp:simplePos x="0" y="0"/>
            <wp:positionH relativeFrom="page">
              <wp:posOffset>2278379</wp:posOffset>
            </wp:positionH>
            <wp:positionV relativeFrom="paragraph">
              <wp:posOffset>2050439</wp:posOffset>
            </wp:positionV>
            <wp:extent cx="3219838" cy="2958083"/>
            <wp:effectExtent l="0" t="0" r="0" b="0"/>
            <wp:wrapTopAndBottom/>
            <wp:docPr id="5" name="image28.png" descr=""/>
            <wp:cNvGraphicFramePr>
              <a:graphicFrameLocks noChangeAspect="1"/>
            </wp:cNvGraphicFramePr>
            <a:graphic>
              <a:graphicData uri="http://schemas.openxmlformats.org/drawingml/2006/picture">
                <pic:pic>
                  <pic:nvPicPr>
                    <pic:cNvPr id="6" name="image28.png"/>
                    <pic:cNvPicPr/>
                  </pic:nvPicPr>
                  <pic:blipFill>
                    <a:blip r:embed="rId35" cstate="print"/>
                    <a:stretch>
                      <a:fillRect/>
                    </a:stretch>
                  </pic:blipFill>
                  <pic:spPr>
                    <a:xfrm>
                      <a:off x="0" y="0"/>
                      <a:ext cx="3219838" cy="2958083"/>
                    </a:xfrm>
                    <a:prstGeom prst="rect">
                      <a:avLst/>
                    </a:prstGeom>
                  </pic:spPr>
                </pic:pic>
              </a:graphicData>
            </a:graphic>
          </wp:anchor>
        </w:drawing>
      </w:r>
    </w:p>
    <w:p>
      <w:pPr>
        <w:pStyle w:val="BodyText"/>
        <w:rPr>
          <w:sz w:val="24"/>
        </w:rPr>
      </w:pPr>
    </w:p>
    <w:p>
      <w:pPr>
        <w:pStyle w:val="BodyText"/>
        <w:rPr>
          <w:sz w:val="20"/>
        </w:rPr>
      </w:pPr>
    </w:p>
    <w:p>
      <w:pPr>
        <w:pStyle w:val="BodyText"/>
        <w:rPr>
          <w:sz w:val="20"/>
        </w:rPr>
      </w:pPr>
    </w:p>
    <w:p>
      <w:pPr>
        <w:pStyle w:val="BodyText"/>
        <w:spacing w:before="10"/>
        <w:rPr>
          <w:sz w:val="29"/>
        </w:rPr>
      </w:pPr>
    </w:p>
    <w:p>
      <w:pPr>
        <w:spacing w:before="95"/>
        <w:ind w:left="1721" w:right="1719" w:firstLine="0"/>
        <w:jc w:val="center"/>
        <w:rPr>
          <w:sz w:val="18"/>
        </w:rPr>
      </w:pPr>
      <w:r>
        <w:rPr>
          <w:sz w:val="18"/>
          <w:shd w:fill="D2D2D2" w:color="auto" w:val="clear"/>
        </w:rPr>
        <w:t>Publicación Mensua</w:t>
      </w:r>
      <w:r>
        <w:rPr>
          <w:sz w:val="18"/>
        </w:rPr>
        <w:t>l</w:t>
      </w:r>
    </w:p>
    <w:p>
      <w:pPr>
        <w:pStyle w:val="BodyText"/>
        <w:rPr>
          <w:sz w:val="21"/>
        </w:rPr>
      </w:pPr>
    </w:p>
    <w:p>
      <w:pPr>
        <w:tabs>
          <w:tab w:pos="5737" w:val="left" w:leader="none"/>
          <w:tab w:pos="6089" w:val="left" w:leader="none"/>
        </w:tabs>
        <w:spacing w:line="254" w:lineRule="auto" w:before="0"/>
        <w:ind w:left="4673" w:right="4671" w:firstLine="0"/>
        <w:jc w:val="center"/>
        <w:rPr>
          <w:sz w:val="18"/>
        </w:rPr>
      </w:pPr>
      <w:r>
        <w:rPr>
          <w:sz w:val="18"/>
        </w:rPr>
        <w:t>Fecha de publicación: ENERO</w:t>
      </w:r>
      <w:r>
        <w:rPr>
          <w:spacing w:val="-9"/>
          <w:sz w:val="18"/>
        </w:rPr>
        <w:t> </w:t>
      </w:r>
      <w:r>
        <w:rPr>
          <w:sz w:val="18"/>
        </w:rPr>
        <w:t>2016 Volumen:1</w:t>
        <w:tab/>
        <w:t>–</w:t>
        <w:tab/>
        <w:t>Numero:1</w:t>
      </w:r>
    </w:p>
    <w:p>
      <w:pPr>
        <w:spacing w:line="259" w:lineRule="auto" w:before="5"/>
        <w:ind w:left="4245" w:right="4103" w:firstLine="300"/>
        <w:jc w:val="left"/>
        <w:rPr>
          <w:sz w:val="18"/>
        </w:rPr>
      </w:pPr>
      <w:r>
        <w:rPr>
          <w:sz w:val="18"/>
        </w:rPr>
        <w:t>Nombre de editorial: Editorial Esculapio Lugar de edición: 50 metros norte de UCIMED,</w:t>
      </w:r>
    </w:p>
    <w:p>
      <w:pPr>
        <w:spacing w:line="259" w:lineRule="auto" w:before="1"/>
        <w:ind w:left="4673" w:right="4668" w:firstLine="0"/>
        <w:jc w:val="center"/>
        <w:rPr>
          <w:sz w:val="18"/>
        </w:rPr>
      </w:pPr>
      <w:r>
        <w:rPr>
          <w:sz w:val="18"/>
        </w:rPr>
        <w:t>Sabana Sur, San José-Costa Rica Teléfono: 22903682</w:t>
      </w:r>
    </w:p>
    <w:p>
      <w:pPr>
        <w:spacing w:before="13"/>
        <w:ind w:left="1721" w:right="1718" w:firstLine="0"/>
        <w:jc w:val="center"/>
        <w:rPr>
          <w:sz w:val="18"/>
        </w:rPr>
      </w:pPr>
      <w:r>
        <w:rPr>
          <w:sz w:val="18"/>
        </w:rPr>
        <w:t>E-mail: </w:t>
      </w:r>
      <w:hyperlink r:id="rId24">
        <w:r>
          <w:rPr>
            <w:sz w:val="18"/>
          </w:rPr>
          <w:t>revistamedicasinergia@gmail.com</w:t>
        </w:r>
      </w:hyperlink>
    </w:p>
    <w:p>
      <w:pPr>
        <w:spacing w:after="0"/>
        <w:jc w:val="center"/>
        <w:rPr>
          <w:sz w:val="18"/>
        </w:rPr>
        <w:sectPr>
          <w:footerReference w:type="default" r:id="rId27"/>
          <w:footerReference w:type="even" r:id="rId28"/>
          <w:pgSz w:w="12240" w:h="15840"/>
          <w:pgMar w:footer="872" w:header="0" w:top="660" w:bottom="1060" w:left="0" w:right="0"/>
          <w:pgNumType w:start="1"/>
        </w:sectPr>
      </w:pPr>
    </w:p>
    <w:p>
      <w:pPr>
        <w:pStyle w:val="Heading2"/>
        <w:ind w:right="1640"/>
        <w:jc w:val="center"/>
      </w:pPr>
      <w:r>
        <w:rPr/>
        <w:drawing>
          <wp:anchor distT="0" distB="0" distL="0" distR="0" allowOverlap="1" layoutInCell="1" locked="0" behindDoc="1" simplePos="0" relativeHeight="268389479">
            <wp:simplePos x="0" y="0"/>
            <wp:positionH relativeFrom="page">
              <wp:posOffset>-3175</wp:posOffset>
            </wp:positionH>
            <wp:positionV relativeFrom="paragraph">
              <wp:posOffset>-2999</wp:posOffset>
            </wp:positionV>
            <wp:extent cx="7778750" cy="485775"/>
            <wp:effectExtent l="0" t="0" r="0" b="0"/>
            <wp:wrapNone/>
            <wp:docPr id="7" name="image29.png" descr=""/>
            <wp:cNvGraphicFramePr>
              <a:graphicFrameLocks noChangeAspect="1"/>
            </wp:cNvGraphicFramePr>
            <a:graphic>
              <a:graphicData uri="http://schemas.openxmlformats.org/drawingml/2006/picture">
                <pic:pic>
                  <pic:nvPicPr>
                    <pic:cNvPr id="8" name="image29.png"/>
                    <pic:cNvPicPr/>
                  </pic:nvPicPr>
                  <pic:blipFill>
                    <a:blip r:embed="rId36" cstate="print"/>
                    <a:stretch>
                      <a:fillRect/>
                    </a:stretch>
                  </pic:blipFill>
                  <pic:spPr>
                    <a:xfrm>
                      <a:off x="0" y="0"/>
                      <a:ext cx="7778750"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p>
    <w:p>
      <w:pPr>
        <w:pStyle w:val="BodyText"/>
        <w:spacing w:before="93"/>
        <w:ind w:left="1440"/>
      </w:pPr>
      <w:r>
        <w:rPr/>
        <w:t>Juan Carlos Sánchez Arias</w:t>
      </w:r>
    </w:p>
    <w:p>
      <w:pPr>
        <w:pStyle w:val="BodyText"/>
        <w:spacing w:before="30"/>
        <w:ind w:left="1440"/>
      </w:pPr>
      <w:r>
        <w:rPr/>
        <w:t>Médico General. Clínica privada Dr. Juan Carlos Sánchez. Limón-Costa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5"/>
        </w:rPr>
      </w:pPr>
    </w:p>
    <w:p>
      <w:pPr>
        <w:pStyle w:val="BodyText"/>
        <w:ind w:left="1440"/>
      </w:pPr>
      <w:r>
        <w:rPr/>
        <w:t>Ingrid Córdova Herencia</w:t>
      </w:r>
    </w:p>
    <w:p>
      <w:pPr>
        <w:pStyle w:val="BodyText"/>
        <w:spacing w:before="34"/>
        <w:ind w:left="1440"/>
      </w:pPr>
      <w:r>
        <w:rPr/>
        <w:t>Médico General. Universidad de San Martin de Porres.</w:t>
      </w:r>
      <w:r>
        <w:rPr>
          <w:spacing w:val="55"/>
        </w:rPr>
        <w:t> </w:t>
      </w:r>
      <w:r>
        <w:rPr/>
        <w:t>Lima-Perú</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71"/>
        <w:ind w:left="1440"/>
      </w:pPr>
      <w:r>
        <w:rPr/>
        <w:t>Juan Carlos Sánchez Gaitán</w:t>
      </w:r>
    </w:p>
    <w:p>
      <w:pPr>
        <w:pStyle w:val="BodyText"/>
        <w:spacing w:before="35"/>
        <w:ind w:left="1440"/>
      </w:pPr>
      <w:r>
        <w:rPr/>
        <w:t>Médico General. Caja Costarricense de Seguro Social, área de salud Cariari..Limón-Costa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line="259"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4"/>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pgSz w:w="12240" w:h="15840"/>
          <w:pgMar w:header="0" w:footer="1131" w:top="1460" w:bottom="1320" w:left="0" w:right="0"/>
        </w:sectPr>
      </w:pPr>
    </w:p>
    <w:p>
      <w:pPr>
        <w:spacing w:line="396" w:lineRule="exact" w:before="4"/>
        <w:ind w:left="1812" w:right="0" w:firstLine="0"/>
        <w:jc w:val="center"/>
        <w:rPr>
          <w:sz w:val="16"/>
        </w:rPr>
      </w:pPr>
      <w:r>
        <w:rPr>
          <w:sz w:val="16"/>
        </w:rPr>
        <w:t>Revista Médica</w:t>
      </w:r>
      <w:r>
        <w:rPr>
          <w:spacing w:val="-13"/>
          <w:sz w:val="16"/>
        </w:rPr>
        <w:t> </w:t>
      </w:r>
      <w:r>
        <w:rPr>
          <w:sz w:val="16"/>
        </w:rPr>
        <w:t>Sinergia ISSN</w:t>
      </w:r>
      <w:r>
        <w:rPr>
          <w:spacing w:val="-1"/>
          <w:sz w:val="16"/>
        </w:rPr>
        <w:t> </w:t>
      </w:r>
      <w:r>
        <w:rPr>
          <w:sz w:val="16"/>
        </w:rPr>
        <w:t>2215-4523</w:t>
      </w:r>
    </w:p>
    <w:p>
      <w:pPr>
        <w:spacing w:line="155" w:lineRule="exact" w:before="0"/>
        <w:ind w:left="1818" w:right="0" w:firstLine="0"/>
        <w:jc w:val="center"/>
        <w:rPr>
          <w:sz w:val="16"/>
        </w:rPr>
      </w:pPr>
      <w:r>
        <w:rPr>
          <w:sz w:val="16"/>
        </w:rPr>
        <w:t>Vol.1 Num:1</w:t>
      </w:r>
    </w:p>
    <w:p>
      <w:pPr>
        <w:spacing w:before="11"/>
        <w:ind w:left="1818" w:right="0" w:firstLine="0"/>
        <w:jc w:val="center"/>
        <w:rPr>
          <w:sz w:val="16"/>
        </w:rPr>
      </w:pPr>
      <w:r>
        <w:rPr>
          <w:sz w:val="16"/>
        </w:rPr>
        <w:t>Enero 2016 pp:3 - 6</w:t>
      </w:r>
    </w:p>
    <w:p>
      <w:pPr>
        <w:pStyle w:val="Heading3"/>
        <w:ind w:left="1792" w:right="3320"/>
      </w:pPr>
      <w:r>
        <w:rPr>
          <w:b w:val="0"/>
        </w:rPr>
        <w:br w:type="column"/>
      </w:r>
      <w:r>
        <w:rPr/>
        <w:t>APENDICITIS AGUDA</w:t>
      </w:r>
    </w:p>
    <w:p>
      <w:pPr>
        <w:spacing w:before="53"/>
        <w:ind w:left="1788" w:right="3320" w:firstLine="0"/>
        <w:jc w:val="center"/>
        <w:rPr>
          <w:sz w:val="20"/>
        </w:rPr>
      </w:pPr>
      <w:r>
        <w:rPr/>
        <w:pict>
          <v:group style="position:absolute;margin-left:72.199997pt;margin-top:-11.000134pt;width:466.8pt;height:461.8pt;mso-position-horizontal-relative:page;mso-position-vertical-relative:paragraph;z-index:-45952" coordorigin="1444,-220" coordsize="9336,9236">
            <v:shape style="position:absolute;left:3860;top:923;width:6920;height:8092" type="#_x0000_t75" stroked="false">
              <v:imagedata r:id="rId37" o:title=""/>
            </v:shape>
            <v:shape style="position:absolute;left:3876;top:1011;width:6888;height:7912" type="#_x0000_t75" stroked="false">
              <v:imagedata r:id="rId38" o:title=""/>
            </v:shape>
            <v:shape style="position:absolute;left:1444;top:-221;width:2468;height:9216" type="#_x0000_t75" stroked="false">
              <v:imagedata r:id="rId39" o:title=""/>
            </v:shape>
            <w10:wrap type="none"/>
          </v:group>
        </w:pict>
      </w:r>
      <w:r>
        <w:rPr>
          <w:sz w:val="20"/>
        </w:rPr>
        <w:t>(ACUTE APENDICITIS)</w:t>
      </w:r>
    </w:p>
    <w:p>
      <w:pPr>
        <w:pStyle w:val="BodyText"/>
        <w:spacing w:before="191"/>
        <w:ind w:left="3857"/>
      </w:pPr>
      <w:r>
        <w:rPr>
          <w:i/>
        </w:rPr>
        <w:t>*</w:t>
      </w:r>
      <w:r>
        <w:rPr/>
        <w:t>Juan Carlos Sánchez Arias</w:t>
      </w:r>
    </w:p>
    <w:p>
      <w:pPr>
        <w:spacing w:after="0"/>
        <w:sectPr>
          <w:pgSz w:w="12240" w:h="15840"/>
          <w:pgMar w:header="0" w:footer="872" w:top="1360" w:bottom="1060" w:left="0" w:right="0"/>
          <w:cols w:num="2" w:equalWidth="0">
            <w:col w:w="3533" w:space="677"/>
            <w:col w:w="8030"/>
          </w:cols>
        </w:sectPr>
      </w:pPr>
    </w:p>
    <w:p>
      <w:pPr>
        <w:pStyle w:val="BodyText"/>
        <w:spacing w:before="5"/>
        <w:rPr>
          <w:sz w:val="14"/>
        </w:rPr>
      </w:pPr>
    </w:p>
    <w:p>
      <w:pPr>
        <w:pStyle w:val="BodyText"/>
        <w:spacing w:before="93"/>
        <w:ind w:left="4021"/>
      </w:pPr>
      <w:r>
        <w:rPr/>
        <w:t>RESUMEN</w:t>
      </w:r>
    </w:p>
    <w:p>
      <w:pPr>
        <w:pStyle w:val="BodyText"/>
        <w:spacing w:line="259" w:lineRule="auto" w:before="22"/>
        <w:ind w:left="4021" w:right="1622"/>
        <w:jc w:val="both"/>
      </w:pPr>
      <w:r>
        <w:rPr/>
        <w:t>La apendicitis aguda es una de las principales causas de abdomen agudo quirúrgico. La definiremos como una inflamación del apéndice cecal por obstrucción de su lumen. Las causas más frecuentes son por hiperplasia linfoide, fecalitos, tumores o cuerpos extraños como huesos de animales pequeños, o semillas. El signo de Mc Burney es signo clásico de esta patología, pero que no siempre está presente. La ecografía y la tomografía axial computarizada son buenas pruebas diagnósticas cuanto la manifestación clínica no es la clásica. La apendicectomía temprana es el tratamiento de elección.</w:t>
      </w:r>
    </w:p>
    <w:p>
      <w:pPr>
        <w:pStyle w:val="BodyText"/>
        <w:spacing w:before="6"/>
        <w:rPr>
          <w:sz w:val="23"/>
        </w:rPr>
      </w:pPr>
    </w:p>
    <w:p>
      <w:pPr>
        <w:pStyle w:val="BodyText"/>
        <w:ind w:left="4021"/>
        <w:jc w:val="both"/>
      </w:pPr>
      <w:r>
        <w:rPr/>
        <w:t>DESCRIPTORES</w:t>
      </w:r>
    </w:p>
    <w:p>
      <w:pPr>
        <w:pStyle w:val="BodyText"/>
        <w:spacing w:before="22"/>
        <w:ind w:left="4021"/>
        <w:jc w:val="both"/>
      </w:pPr>
      <w:r>
        <w:rPr/>
        <w:t>Apendicitis aguda, Mc Burney, Abdomen quirúrgico, hiperplasia</w:t>
      </w:r>
    </w:p>
    <w:p>
      <w:pPr>
        <w:pStyle w:val="BodyText"/>
        <w:spacing w:before="19"/>
        <w:ind w:left="4021"/>
        <w:jc w:val="both"/>
      </w:pPr>
      <w:r>
        <w:rPr/>
        <w:t>linfoide, fecalitos.</w:t>
      </w:r>
    </w:p>
    <w:p>
      <w:pPr>
        <w:pStyle w:val="BodyText"/>
        <w:spacing w:before="3"/>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5"/>
        </w:rPr>
      </w:pPr>
    </w:p>
    <w:p>
      <w:pPr>
        <w:spacing w:line="259" w:lineRule="auto" w:before="0"/>
        <w:ind w:left="1444" w:right="0" w:firstLine="0"/>
        <w:jc w:val="left"/>
        <w:rPr>
          <w:sz w:val="16"/>
        </w:rPr>
      </w:pPr>
      <w:r>
        <w:rPr>
          <w:sz w:val="16"/>
        </w:rPr>
        <w:t>*Médico General. Clínica</w:t>
      </w:r>
      <w:r>
        <w:rPr>
          <w:spacing w:val="-15"/>
          <w:sz w:val="16"/>
        </w:rPr>
        <w:t> </w:t>
      </w:r>
      <w:r>
        <w:rPr>
          <w:sz w:val="16"/>
        </w:rPr>
        <w:t>privada del Dr. Juan Carlos Sánchez San José- Costa</w:t>
      </w:r>
      <w:r>
        <w:rPr>
          <w:spacing w:val="-8"/>
          <w:sz w:val="16"/>
        </w:rPr>
        <w:t> </w:t>
      </w:r>
      <w:r>
        <w:rPr>
          <w:sz w:val="16"/>
        </w:rPr>
        <w:t>Rica</w:t>
      </w:r>
    </w:p>
    <w:p>
      <w:pPr>
        <w:spacing w:before="5"/>
        <w:ind w:left="1444" w:right="0" w:firstLine="0"/>
        <w:jc w:val="left"/>
        <w:rPr>
          <w:sz w:val="16"/>
        </w:rPr>
      </w:pPr>
      <w:r>
        <w:rPr>
          <w:sz w:val="16"/>
        </w:rPr>
        <w:t>Correo: </w:t>
      </w:r>
      <w:hyperlink r:id="rId40">
        <w:r>
          <w:rPr>
            <w:sz w:val="16"/>
          </w:rPr>
          <w:t>drjcsa@racsa.com</w:t>
        </w:r>
      </w:hyperlink>
    </w:p>
    <w:p>
      <w:pPr>
        <w:pStyle w:val="BodyText"/>
        <w:spacing w:before="93"/>
        <w:ind w:left="201"/>
      </w:pPr>
      <w:r>
        <w:rPr/>
        <w:br w:type="column"/>
      </w:r>
      <w:r>
        <w:rPr/>
        <w:t>SUMMARY</w:t>
      </w:r>
    </w:p>
    <w:p>
      <w:pPr>
        <w:pStyle w:val="BodyText"/>
        <w:spacing w:line="259" w:lineRule="auto" w:before="23"/>
        <w:ind w:left="201" w:right="1610"/>
        <w:jc w:val="both"/>
      </w:pPr>
      <w:r>
        <w:rPr/>
        <w:t>Acute appendicitis is one of the main causes of acute surgical abdomen. We will be defined as an inflammation of the appendix of obstruction of its lumen. The most common causes are lymphoid hyperplasia, fecaliths, tumors or foreign bodies like bones of small animals, or seeds. The sign of Mc Burney is classic sign of this condition, but that is not always present. Ultrasonography and computed tomography are good diagnostic tests as the clinical manifestation is not classical. Early appendectomy is the treatment of choice.</w:t>
      </w:r>
    </w:p>
    <w:p>
      <w:pPr>
        <w:pStyle w:val="BodyText"/>
        <w:spacing w:before="7"/>
        <w:rPr>
          <w:sz w:val="23"/>
        </w:rPr>
      </w:pPr>
    </w:p>
    <w:p>
      <w:pPr>
        <w:pStyle w:val="BodyText"/>
        <w:ind w:left="201"/>
        <w:jc w:val="both"/>
      </w:pPr>
      <w:r>
        <w:rPr/>
        <w:t>KEYWORDS</w:t>
      </w:r>
    </w:p>
    <w:p>
      <w:pPr>
        <w:pStyle w:val="BodyText"/>
        <w:spacing w:before="18"/>
        <w:ind w:left="201"/>
        <w:jc w:val="both"/>
      </w:pPr>
      <w:r>
        <w:rPr/>
        <w:t>Acute appendicitis, Mc Burney, Surgical Abdomen, lymphoid</w:t>
      </w:r>
    </w:p>
    <w:p>
      <w:pPr>
        <w:spacing w:after="0"/>
        <w:jc w:val="both"/>
        <w:sectPr>
          <w:type w:val="continuous"/>
          <w:pgSz w:w="12240" w:h="15840"/>
          <w:pgMar w:top="1500" w:bottom="0" w:left="0" w:right="0"/>
          <w:cols w:num="2" w:equalWidth="0">
            <w:col w:w="3780" w:space="40"/>
            <w:col w:w="8420"/>
          </w:cols>
        </w:sectPr>
      </w:pPr>
    </w:p>
    <w:p>
      <w:pPr>
        <w:pStyle w:val="BodyText"/>
        <w:rPr>
          <w:sz w:val="20"/>
        </w:rPr>
      </w:pPr>
    </w:p>
    <w:p>
      <w:pPr>
        <w:pStyle w:val="BodyText"/>
        <w:spacing w:before="7"/>
        <w:rPr>
          <w:sz w:val="18"/>
        </w:rPr>
      </w:pPr>
    </w:p>
    <w:p>
      <w:pPr>
        <w:spacing w:after="0"/>
        <w:rPr>
          <w:sz w:val="18"/>
        </w:rPr>
        <w:sectPr>
          <w:type w:val="continuous"/>
          <w:pgSz w:w="12240" w:h="15840"/>
          <w:pgMar w:top="1500" w:bottom="0" w:left="0" w:right="0"/>
        </w:sectPr>
      </w:pPr>
    </w:p>
    <w:p>
      <w:pPr>
        <w:pStyle w:val="Heading4"/>
        <w:spacing w:before="92"/>
      </w:pPr>
      <w:r>
        <w:rPr/>
        <w:t>DEFINICION</w:t>
      </w:r>
    </w:p>
    <w:p>
      <w:pPr>
        <w:pStyle w:val="BodyText"/>
        <w:spacing w:line="276" w:lineRule="auto" w:before="202"/>
        <w:ind w:left="1440"/>
        <w:jc w:val="both"/>
      </w:pPr>
      <w:r>
        <w:rPr/>
        <w:t>Es la inflamación del apéndice cecal o vermiforme, que inicia con la obstrucción de la luz apendicular, lo que trae como consecuencia un aumento de presión intraluminal por el acúmulo de moco asociado con la poca elasticidad de la serosa</w:t>
      </w:r>
    </w:p>
    <w:p>
      <w:pPr>
        <w:pStyle w:val="Heading4"/>
        <w:spacing w:before="92"/>
        <w:ind w:left="683"/>
      </w:pPr>
      <w:r>
        <w:rPr>
          <w:b w:val="0"/>
        </w:rPr>
        <w:br w:type="column"/>
      </w:r>
      <w:r>
        <w:rPr/>
        <w:t>ETIOLOGIA</w:t>
      </w:r>
    </w:p>
    <w:p>
      <w:pPr>
        <w:pStyle w:val="BodyText"/>
        <w:spacing w:line="276" w:lineRule="auto" w:before="202"/>
        <w:ind w:left="683" w:right="1433"/>
      </w:pPr>
      <w:r>
        <w:rPr/>
        <w:t>Aún no está clara, pero puede deberse a hiperplasia linfoide, fecalitos, tumores o cuerpos extraños como huesos de animales pequeños, o semillas.</w:t>
      </w:r>
    </w:p>
    <w:p>
      <w:pPr>
        <w:pStyle w:val="Heading4"/>
        <w:spacing w:line="276" w:lineRule="auto" w:before="159"/>
        <w:ind w:left="683" w:right="1433"/>
      </w:pPr>
      <w:r>
        <w:rPr/>
        <w:t>CUADRO CLÍNICO Y EXPLORACIÓN FÍSICA</w:t>
      </w:r>
    </w:p>
    <w:p>
      <w:pPr>
        <w:pStyle w:val="BodyText"/>
        <w:spacing w:line="273" w:lineRule="auto" w:before="166"/>
        <w:ind w:left="683" w:right="1433"/>
      </w:pPr>
      <w:r>
        <w:rPr/>
        <w:t>Se caracteriza por un dolor abdominal tipo cólico, agudo, localizado en la región peri</w:t>
      </w:r>
    </w:p>
    <w:p>
      <w:pPr>
        <w:spacing w:after="0" w:line="273" w:lineRule="auto"/>
        <w:sectPr>
          <w:type w:val="continuous"/>
          <w:pgSz w:w="12240" w:h="15840"/>
          <w:pgMar w:top="1500" w:bottom="0" w:left="0" w:right="0"/>
          <w:cols w:num="2" w:equalWidth="0">
            <w:col w:w="5759" w:space="40"/>
            <w:col w:w="6441"/>
          </w:cols>
        </w:sectPr>
      </w:pPr>
    </w:p>
    <w:p>
      <w:pPr>
        <w:pStyle w:val="BodyText"/>
        <w:rPr>
          <w:sz w:val="20"/>
        </w:rPr>
      </w:pPr>
    </w:p>
    <w:p>
      <w:pPr>
        <w:spacing w:after="0"/>
        <w:rPr>
          <w:sz w:val="20"/>
        </w:rPr>
        <w:sectPr>
          <w:headerReference w:type="even" r:id="rId41"/>
          <w:pgSz w:w="12240" w:h="15840"/>
          <w:pgMar w:header="723" w:footer="1131" w:top="940" w:bottom="1320" w:left="0" w:right="0"/>
        </w:sectPr>
      </w:pPr>
    </w:p>
    <w:p>
      <w:pPr>
        <w:pStyle w:val="BodyText"/>
        <w:spacing w:before="8"/>
      </w:pPr>
    </w:p>
    <w:p>
      <w:pPr>
        <w:pStyle w:val="BodyText"/>
        <w:spacing w:line="276" w:lineRule="auto"/>
        <w:ind w:left="1440"/>
        <w:jc w:val="both"/>
      </w:pPr>
      <w:r>
        <w:rPr/>
        <w:t>umbilical, que luego incrementa de intensidad y migra hacia fosa iliaca derecha. La temperatura es un mal predictor de apendicitis, sin embargo, </w:t>
      </w:r>
      <w:r>
        <w:rPr>
          <w:spacing w:val="-3"/>
        </w:rPr>
        <w:t>la </w:t>
      </w:r>
      <w:r>
        <w:rPr/>
        <w:t>presencia de fiebre marcada y taquicardia advierten </w:t>
      </w:r>
      <w:r>
        <w:rPr>
          <w:spacing w:val="-3"/>
        </w:rPr>
        <w:t>la </w:t>
      </w:r>
      <w:r>
        <w:rPr/>
        <w:t>posibilidad de perforación y formación de un absceso intra abdominal (Fallas Gonzalez, 2012). </w:t>
      </w:r>
      <w:r>
        <w:rPr>
          <w:spacing w:val="-4"/>
        </w:rPr>
        <w:t>Ya </w:t>
      </w:r>
      <w:r>
        <w:rPr/>
        <w:t>que el diagnóstico de apendicitis es confuso, y un porcentaje de apendicetomías negativas (20-40%), se ha creado los Criterios de Alvarado Modificado (MASS, Modified Alvarado Scoring System) para ayudarnos en el abordaje del</w:t>
      </w:r>
      <w:r>
        <w:rPr>
          <w:spacing w:val="-16"/>
        </w:rPr>
        <w:t> </w:t>
      </w:r>
      <w:r>
        <w:rPr/>
        <w:t>paciente.</w:t>
      </w:r>
    </w:p>
    <w:p>
      <w:pPr>
        <w:pStyle w:val="BodyText"/>
        <w:spacing w:before="2"/>
        <w:rPr>
          <w:sz w:val="29"/>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3"/>
        <w:gridCol w:w="1120"/>
      </w:tblGrid>
      <w:tr>
        <w:trPr>
          <w:trHeight w:val="350" w:hRule="atLeast"/>
        </w:trPr>
        <w:tc>
          <w:tcPr>
            <w:tcW w:w="4393" w:type="dxa"/>
            <w:gridSpan w:val="2"/>
          </w:tcPr>
          <w:p>
            <w:pPr>
              <w:pStyle w:val="TableParagraph"/>
              <w:spacing w:before="46"/>
              <w:rPr>
                <w:sz w:val="18"/>
              </w:rPr>
            </w:pPr>
            <w:r>
              <w:rPr>
                <w:b/>
                <w:sz w:val="18"/>
              </w:rPr>
              <w:t>TABLA 1: </w:t>
            </w:r>
            <w:r>
              <w:rPr>
                <w:sz w:val="18"/>
              </w:rPr>
              <w:t>Criterios de Alvarado Modificados</w:t>
            </w:r>
          </w:p>
        </w:tc>
      </w:tr>
      <w:tr>
        <w:trPr>
          <w:trHeight w:val="354" w:hRule="atLeast"/>
        </w:trPr>
        <w:tc>
          <w:tcPr>
            <w:tcW w:w="3273" w:type="dxa"/>
          </w:tcPr>
          <w:p>
            <w:pPr>
              <w:pStyle w:val="TableParagraph"/>
              <w:spacing w:before="50"/>
              <w:rPr>
                <w:b/>
                <w:sz w:val="18"/>
              </w:rPr>
            </w:pPr>
            <w:r>
              <w:rPr>
                <w:b/>
                <w:sz w:val="18"/>
              </w:rPr>
              <w:t>Síntomas</w:t>
            </w:r>
          </w:p>
        </w:tc>
        <w:tc>
          <w:tcPr>
            <w:tcW w:w="1120" w:type="dxa"/>
          </w:tcPr>
          <w:p>
            <w:pPr>
              <w:pStyle w:val="TableParagraph"/>
              <w:spacing w:before="50"/>
              <w:rPr>
                <w:b/>
                <w:sz w:val="18"/>
              </w:rPr>
            </w:pPr>
            <w:r>
              <w:rPr>
                <w:b/>
                <w:sz w:val="18"/>
              </w:rPr>
              <w:t>Puntaje</w:t>
            </w:r>
          </w:p>
        </w:tc>
      </w:tr>
      <w:tr>
        <w:trPr>
          <w:trHeight w:val="350" w:hRule="atLeast"/>
        </w:trPr>
        <w:tc>
          <w:tcPr>
            <w:tcW w:w="3273" w:type="dxa"/>
          </w:tcPr>
          <w:p>
            <w:pPr>
              <w:pStyle w:val="TableParagraph"/>
              <w:spacing w:before="50"/>
              <w:rPr>
                <w:sz w:val="18"/>
              </w:rPr>
            </w:pPr>
            <w:r>
              <w:rPr>
                <w:sz w:val="18"/>
              </w:rPr>
              <w:t>Dolor migratorio a fosa iliaca derecha</w:t>
            </w:r>
          </w:p>
        </w:tc>
        <w:tc>
          <w:tcPr>
            <w:tcW w:w="1120" w:type="dxa"/>
          </w:tcPr>
          <w:p>
            <w:pPr>
              <w:pStyle w:val="TableParagraph"/>
              <w:spacing w:before="50"/>
              <w:rPr>
                <w:sz w:val="18"/>
              </w:rPr>
            </w:pPr>
            <w:r>
              <w:rPr>
                <w:w w:val="99"/>
                <w:sz w:val="18"/>
              </w:rPr>
              <w:t>1</w:t>
            </w:r>
          </w:p>
        </w:tc>
      </w:tr>
      <w:tr>
        <w:trPr>
          <w:trHeight w:val="354" w:hRule="atLeast"/>
        </w:trPr>
        <w:tc>
          <w:tcPr>
            <w:tcW w:w="3273" w:type="dxa"/>
          </w:tcPr>
          <w:p>
            <w:pPr>
              <w:pStyle w:val="TableParagraph"/>
              <w:spacing w:before="54"/>
              <w:rPr>
                <w:sz w:val="18"/>
              </w:rPr>
            </w:pPr>
            <w:r>
              <w:rPr>
                <w:sz w:val="18"/>
              </w:rPr>
              <w:t>Nausea/ Vomito</w:t>
            </w:r>
          </w:p>
        </w:tc>
        <w:tc>
          <w:tcPr>
            <w:tcW w:w="1120" w:type="dxa"/>
          </w:tcPr>
          <w:p>
            <w:pPr>
              <w:pStyle w:val="TableParagraph"/>
              <w:spacing w:before="54"/>
              <w:rPr>
                <w:sz w:val="18"/>
              </w:rPr>
            </w:pPr>
            <w:r>
              <w:rPr>
                <w:w w:val="99"/>
                <w:sz w:val="18"/>
              </w:rPr>
              <w:t>1</w:t>
            </w:r>
          </w:p>
        </w:tc>
      </w:tr>
      <w:tr>
        <w:trPr>
          <w:trHeight w:val="350" w:hRule="atLeast"/>
        </w:trPr>
        <w:tc>
          <w:tcPr>
            <w:tcW w:w="3273" w:type="dxa"/>
          </w:tcPr>
          <w:p>
            <w:pPr>
              <w:pStyle w:val="TableParagraph"/>
              <w:spacing w:before="54"/>
              <w:rPr>
                <w:sz w:val="18"/>
              </w:rPr>
            </w:pPr>
            <w:r>
              <w:rPr>
                <w:sz w:val="18"/>
              </w:rPr>
              <w:t>Anorexia</w:t>
            </w:r>
          </w:p>
        </w:tc>
        <w:tc>
          <w:tcPr>
            <w:tcW w:w="1120" w:type="dxa"/>
          </w:tcPr>
          <w:p>
            <w:pPr>
              <w:pStyle w:val="TableParagraph"/>
              <w:spacing w:before="54"/>
              <w:rPr>
                <w:sz w:val="18"/>
              </w:rPr>
            </w:pPr>
            <w:r>
              <w:rPr>
                <w:w w:val="99"/>
                <w:sz w:val="18"/>
              </w:rPr>
              <w:t>1</w:t>
            </w:r>
          </w:p>
        </w:tc>
      </w:tr>
      <w:tr>
        <w:trPr>
          <w:trHeight w:val="354" w:hRule="atLeast"/>
        </w:trPr>
        <w:tc>
          <w:tcPr>
            <w:tcW w:w="4393" w:type="dxa"/>
            <w:gridSpan w:val="2"/>
          </w:tcPr>
          <w:p>
            <w:pPr>
              <w:pStyle w:val="TableParagraph"/>
              <w:spacing w:before="50"/>
              <w:rPr>
                <w:b/>
                <w:sz w:val="18"/>
              </w:rPr>
            </w:pPr>
            <w:r>
              <w:rPr>
                <w:b/>
                <w:sz w:val="18"/>
              </w:rPr>
              <w:t>Signos</w:t>
            </w:r>
          </w:p>
        </w:tc>
      </w:tr>
      <w:tr>
        <w:trPr>
          <w:trHeight w:val="590" w:hRule="atLeast"/>
        </w:trPr>
        <w:tc>
          <w:tcPr>
            <w:tcW w:w="3273" w:type="dxa"/>
          </w:tcPr>
          <w:p>
            <w:pPr>
              <w:pStyle w:val="TableParagraph"/>
              <w:spacing w:line="273" w:lineRule="auto" w:before="54"/>
              <w:ind w:right="754"/>
              <w:rPr>
                <w:sz w:val="18"/>
              </w:rPr>
            </w:pPr>
            <w:r>
              <w:rPr>
                <w:sz w:val="18"/>
              </w:rPr>
              <w:t>Dolor localizado en fosa iliaca derecha</w:t>
            </w:r>
          </w:p>
        </w:tc>
        <w:tc>
          <w:tcPr>
            <w:tcW w:w="1120" w:type="dxa"/>
          </w:tcPr>
          <w:p>
            <w:pPr>
              <w:pStyle w:val="TableParagraph"/>
              <w:spacing w:before="170"/>
              <w:rPr>
                <w:sz w:val="18"/>
              </w:rPr>
            </w:pPr>
            <w:r>
              <w:rPr>
                <w:w w:val="99"/>
                <w:sz w:val="18"/>
              </w:rPr>
              <w:t>2</w:t>
            </w:r>
          </w:p>
        </w:tc>
      </w:tr>
      <w:tr>
        <w:trPr>
          <w:trHeight w:val="350" w:hRule="atLeast"/>
        </w:trPr>
        <w:tc>
          <w:tcPr>
            <w:tcW w:w="3273" w:type="dxa"/>
          </w:tcPr>
          <w:p>
            <w:pPr>
              <w:pStyle w:val="TableParagraph"/>
              <w:spacing w:before="54"/>
              <w:rPr>
                <w:sz w:val="18"/>
              </w:rPr>
            </w:pPr>
            <w:r>
              <w:rPr>
                <w:sz w:val="18"/>
              </w:rPr>
              <w:t>Rebote en fosa iliaca derecha</w:t>
            </w:r>
          </w:p>
        </w:tc>
        <w:tc>
          <w:tcPr>
            <w:tcW w:w="1120" w:type="dxa"/>
          </w:tcPr>
          <w:p>
            <w:pPr>
              <w:pStyle w:val="TableParagraph"/>
              <w:spacing w:before="54"/>
              <w:rPr>
                <w:sz w:val="18"/>
              </w:rPr>
            </w:pPr>
            <w:r>
              <w:rPr>
                <w:w w:val="99"/>
                <w:sz w:val="18"/>
              </w:rPr>
              <w:t>1</w:t>
            </w:r>
          </w:p>
        </w:tc>
      </w:tr>
      <w:tr>
        <w:trPr>
          <w:trHeight w:val="354" w:hRule="atLeast"/>
        </w:trPr>
        <w:tc>
          <w:tcPr>
            <w:tcW w:w="3273" w:type="dxa"/>
          </w:tcPr>
          <w:p>
            <w:pPr>
              <w:pStyle w:val="TableParagraph"/>
              <w:spacing w:before="54"/>
              <w:rPr>
                <w:sz w:val="18"/>
              </w:rPr>
            </w:pPr>
            <w:r>
              <w:rPr>
                <w:sz w:val="18"/>
              </w:rPr>
              <w:t>Temperatura elevada</w:t>
            </w:r>
          </w:p>
        </w:tc>
        <w:tc>
          <w:tcPr>
            <w:tcW w:w="1120" w:type="dxa"/>
          </w:tcPr>
          <w:p>
            <w:pPr>
              <w:pStyle w:val="TableParagraph"/>
              <w:spacing w:before="54"/>
              <w:rPr>
                <w:sz w:val="18"/>
              </w:rPr>
            </w:pPr>
            <w:r>
              <w:rPr>
                <w:w w:val="99"/>
                <w:sz w:val="18"/>
              </w:rPr>
              <w:t>1</w:t>
            </w:r>
          </w:p>
        </w:tc>
      </w:tr>
      <w:tr>
        <w:trPr>
          <w:trHeight w:val="350" w:hRule="atLeast"/>
        </w:trPr>
        <w:tc>
          <w:tcPr>
            <w:tcW w:w="4393" w:type="dxa"/>
            <w:gridSpan w:val="2"/>
          </w:tcPr>
          <w:p>
            <w:pPr>
              <w:pStyle w:val="TableParagraph"/>
              <w:spacing w:before="50"/>
              <w:rPr>
                <w:b/>
                <w:sz w:val="18"/>
              </w:rPr>
            </w:pPr>
            <w:r>
              <w:rPr>
                <w:b/>
                <w:sz w:val="18"/>
              </w:rPr>
              <w:t>Laboratorio</w:t>
            </w:r>
          </w:p>
        </w:tc>
      </w:tr>
      <w:tr>
        <w:trPr>
          <w:trHeight w:val="353" w:hRule="atLeast"/>
        </w:trPr>
        <w:tc>
          <w:tcPr>
            <w:tcW w:w="3273" w:type="dxa"/>
          </w:tcPr>
          <w:p>
            <w:pPr>
              <w:pStyle w:val="TableParagraph"/>
              <w:spacing w:before="54"/>
              <w:rPr>
                <w:sz w:val="18"/>
              </w:rPr>
            </w:pPr>
            <w:r>
              <w:rPr>
                <w:sz w:val="18"/>
              </w:rPr>
              <w:t>Leucocitosis</w:t>
            </w:r>
          </w:p>
        </w:tc>
        <w:tc>
          <w:tcPr>
            <w:tcW w:w="1120" w:type="dxa"/>
          </w:tcPr>
          <w:p>
            <w:pPr>
              <w:pStyle w:val="TableParagraph"/>
              <w:spacing w:before="54"/>
              <w:rPr>
                <w:sz w:val="18"/>
              </w:rPr>
            </w:pPr>
            <w:r>
              <w:rPr>
                <w:w w:val="99"/>
                <w:sz w:val="18"/>
              </w:rPr>
              <w:t>2</w:t>
            </w:r>
          </w:p>
        </w:tc>
      </w:tr>
      <w:tr>
        <w:trPr>
          <w:trHeight w:val="349" w:hRule="atLeast"/>
        </w:trPr>
        <w:tc>
          <w:tcPr>
            <w:tcW w:w="3273" w:type="dxa"/>
          </w:tcPr>
          <w:p>
            <w:pPr>
              <w:pStyle w:val="TableParagraph"/>
              <w:spacing w:before="54"/>
              <w:rPr>
                <w:sz w:val="18"/>
              </w:rPr>
            </w:pPr>
            <w:r>
              <w:rPr>
                <w:sz w:val="18"/>
              </w:rPr>
              <w:t>Total</w:t>
            </w:r>
          </w:p>
        </w:tc>
        <w:tc>
          <w:tcPr>
            <w:tcW w:w="1120" w:type="dxa"/>
          </w:tcPr>
          <w:p>
            <w:pPr>
              <w:pStyle w:val="TableParagraph"/>
              <w:spacing w:before="54"/>
              <w:rPr>
                <w:sz w:val="18"/>
              </w:rPr>
            </w:pPr>
            <w:r>
              <w:rPr>
                <w:sz w:val="18"/>
              </w:rPr>
              <w:t>9 puntos</w:t>
            </w:r>
          </w:p>
        </w:tc>
      </w:tr>
      <w:tr>
        <w:trPr>
          <w:trHeight w:val="354" w:hRule="atLeast"/>
        </w:trPr>
        <w:tc>
          <w:tcPr>
            <w:tcW w:w="4393" w:type="dxa"/>
            <w:gridSpan w:val="2"/>
          </w:tcPr>
          <w:p>
            <w:pPr>
              <w:pStyle w:val="TableParagraph"/>
              <w:spacing w:before="65"/>
              <w:rPr>
                <w:sz w:val="16"/>
              </w:rPr>
            </w:pPr>
            <w:r>
              <w:rPr>
                <w:sz w:val="16"/>
              </w:rPr>
              <w:t>Un puntaje mayor a 7 es muy sugestivo de Apendicitis.</w:t>
            </w:r>
          </w:p>
        </w:tc>
      </w:tr>
    </w:tbl>
    <w:p>
      <w:pPr>
        <w:pStyle w:val="BodyText"/>
        <w:spacing w:before="4"/>
        <w:rPr>
          <w:sz w:val="25"/>
        </w:rPr>
      </w:pPr>
    </w:p>
    <w:p>
      <w:pPr>
        <w:spacing w:before="0"/>
        <w:ind w:left="1440" w:right="0" w:firstLine="0"/>
        <w:jc w:val="left"/>
        <w:rPr>
          <w:b/>
          <w:i/>
          <w:sz w:val="24"/>
        </w:rPr>
      </w:pPr>
      <w:r>
        <w:rPr>
          <w:b/>
          <w:i/>
          <w:sz w:val="24"/>
        </w:rPr>
        <w:t>Signos</w:t>
      </w:r>
    </w:p>
    <w:p>
      <w:pPr>
        <w:pStyle w:val="BodyText"/>
        <w:spacing w:line="276" w:lineRule="auto" w:before="194"/>
        <w:ind w:left="1440"/>
        <w:jc w:val="both"/>
      </w:pPr>
      <w:r>
        <w:rPr>
          <w:i/>
          <w:u w:val="single"/>
        </w:rPr>
        <w:t>Signo Mc Burney</w:t>
      </w:r>
      <w:r>
        <w:rPr>
          <w:i/>
        </w:rPr>
        <w:t>: </w:t>
      </w:r>
      <w:r>
        <w:rPr/>
        <w:t>Localización del dolor en el punto de McBurney. El </w:t>
      </w:r>
      <w:r>
        <w:rPr>
          <w:b/>
        </w:rPr>
        <w:t>punto de McBurney </w:t>
      </w:r>
      <w:r>
        <w:rPr/>
        <w:t>corresponde a la unión del 1/3 externo con los 2/3 internos de una línea trazada entre la espina iliaca antero- superior derecha hasta el ombligo</w:t>
      </w:r>
    </w:p>
    <w:p>
      <w:pPr>
        <w:pStyle w:val="BodyText"/>
        <w:spacing w:line="276" w:lineRule="auto"/>
        <w:ind w:left="1440"/>
        <w:jc w:val="both"/>
      </w:pPr>
      <w:r>
        <w:rPr>
          <w:i/>
          <w:u w:val="single"/>
        </w:rPr>
        <w:t>Signo de Rovsing</w:t>
      </w:r>
      <w:r>
        <w:rPr>
          <w:u w:val="single"/>
        </w:rPr>
        <w:t>:</w:t>
      </w:r>
      <w:r>
        <w:rPr/>
        <w:t> Dolor referido a la fosa ilíaca derecha al presionar sobre la fosa ilíaca izquierda.</w:t>
      </w:r>
    </w:p>
    <w:p>
      <w:pPr>
        <w:pStyle w:val="BodyText"/>
        <w:spacing w:before="4"/>
      </w:pPr>
      <w:r>
        <w:rPr/>
        <w:br w:type="column"/>
      </w:r>
      <w:r>
        <w:rPr/>
      </w:r>
    </w:p>
    <w:p>
      <w:pPr>
        <w:pStyle w:val="BodyText"/>
        <w:tabs>
          <w:tab w:pos="2313" w:val="left" w:leader="none"/>
          <w:tab w:pos="3608" w:val="left" w:leader="none"/>
          <w:tab w:pos="4584" w:val="left" w:leader="none"/>
        </w:tabs>
        <w:spacing w:line="276" w:lineRule="auto" w:before="1"/>
        <w:ind w:left="678" w:right="1431"/>
        <w:jc w:val="both"/>
        <w:rPr>
          <w:sz w:val="21"/>
        </w:rPr>
      </w:pPr>
      <w:r>
        <w:rPr>
          <w:i/>
          <w:u w:val="single"/>
        </w:rPr>
        <w:t>Signo Psoas</w:t>
      </w:r>
      <w:r>
        <w:rPr>
          <w:u w:val="single"/>
        </w:rPr>
        <w:t>:</w:t>
      </w:r>
      <w:r>
        <w:rPr/>
        <w:t> El paciente debe estar acostado</w:t>
        <w:tab/>
        <w:t>sobre</w:t>
        <w:tab/>
        <w:t>su</w:t>
        <w:tab/>
        <w:t>lado izquierdo: posición de decúbito lateral izquierdo. En esta postura, se </w:t>
      </w:r>
      <w:r>
        <w:rPr>
          <w:spacing w:val="-3"/>
        </w:rPr>
        <w:t>le </w:t>
      </w:r>
      <w:r>
        <w:rPr/>
        <w:t>pide al paciente que extienda su pierna derecha en dirección hacia su espalda. Al hacerlo, el musculo psoas  y  los  flexores  de  </w:t>
      </w:r>
      <w:r>
        <w:rPr>
          <w:spacing w:val="-3"/>
        </w:rPr>
        <w:t>la </w:t>
      </w:r>
      <w:r>
        <w:rPr/>
        <w:t>cadera se estiran, rozando al apéndice inflamado, el cual está normalmente situado justo sobre el psoas iliaco. Ese contacto intra abdominal resulta doloroso en </w:t>
      </w:r>
      <w:r>
        <w:rPr>
          <w:spacing w:val="-3"/>
        </w:rPr>
        <w:t>la </w:t>
      </w:r>
      <w:r>
        <w:rPr/>
        <w:t>fosa ilíaca derecha en el llamado punto apendicular de McBurney, a unos 2/3 del recorrido diagonal desde el ombligo hasta  </w:t>
      </w:r>
      <w:r>
        <w:rPr>
          <w:spacing w:val="-3"/>
        </w:rPr>
        <w:t>la </w:t>
      </w:r>
      <w:r>
        <w:rPr/>
        <w:t>cresta iliaca</w:t>
      </w:r>
      <w:r>
        <w:rPr>
          <w:spacing w:val="3"/>
        </w:rPr>
        <w:t> </w:t>
      </w:r>
      <w:r>
        <w:rPr/>
        <w:t>derecha</w:t>
      </w:r>
      <w:r>
        <w:rPr>
          <w:sz w:val="21"/>
        </w:rPr>
        <w:t>.</w:t>
      </w:r>
    </w:p>
    <w:p>
      <w:pPr>
        <w:pStyle w:val="BodyText"/>
        <w:spacing w:line="276" w:lineRule="auto"/>
        <w:ind w:left="678" w:right="1439"/>
        <w:jc w:val="both"/>
      </w:pPr>
      <w:r>
        <w:rPr>
          <w:i/>
          <w:u w:val="single"/>
        </w:rPr>
        <w:t>Signo del obturador</w:t>
      </w:r>
      <w:r>
        <w:rPr>
          <w:i/>
        </w:rPr>
        <w:t>: </w:t>
      </w:r>
      <w:r>
        <w:rPr/>
        <w:t>Se flexiona el muslo del enfermo y se realiza rotación interna y externa, produciéndose dolor</w:t>
      </w:r>
      <w:r>
        <w:rPr>
          <w:spacing w:val="-5"/>
        </w:rPr>
        <w:t> </w:t>
      </w:r>
      <w:r>
        <w:rPr/>
        <w:t>intenso.</w:t>
      </w:r>
    </w:p>
    <w:p>
      <w:pPr>
        <w:pStyle w:val="BodyText"/>
        <w:spacing w:line="276" w:lineRule="auto"/>
        <w:ind w:left="678" w:right="1433"/>
        <w:jc w:val="both"/>
      </w:pPr>
      <w:r>
        <w:rPr>
          <w:i/>
          <w:u w:val="single"/>
        </w:rPr>
        <w:t>Signo de Blumberg:</w:t>
      </w:r>
      <w:r>
        <w:rPr>
          <w:i/>
        </w:rPr>
        <w:t> </w:t>
      </w:r>
      <w:r>
        <w:rPr/>
        <w:t>Dolor por rebote de la víscera inflamada sobre la pared abdominal al retirar la mano bruscamente después de la palpación profunda sobre la zona dolorosa.</w:t>
      </w:r>
    </w:p>
    <w:p>
      <w:pPr>
        <w:pStyle w:val="BodyText"/>
        <w:spacing w:before="7"/>
        <w:rPr>
          <w:sz w:val="31"/>
        </w:rPr>
      </w:pPr>
    </w:p>
    <w:p>
      <w:pPr>
        <w:pStyle w:val="Heading4"/>
        <w:ind w:left="678"/>
      </w:pPr>
      <w:r>
        <w:rPr/>
        <w:t>LABORATORIO</w:t>
      </w:r>
    </w:p>
    <w:p>
      <w:pPr>
        <w:pStyle w:val="BodyText"/>
        <w:spacing w:line="276" w:lineRule="auto" w:before="203"/>
        <w:ind w:left="678" w:right="1432"/>
        <w:jc w:val="both"/>
      </w:pPr>
      <w:r>
        <w:rPr/>
        <w:t>Las pruebas de laboratorio son parte de </w:t>
      </w:r>
      <w:r>
        <w:rPr>
          <w:spacing w:val="-3"/>
        </w:rPr>
        <w:t>la </w:t>
      </w:r>
      <w:r>
        <w:rPr/>
        <w:t>evaluación inicial, </w:t>
      </w:r>
      <w:r>
        <w:rPr>
          <w:spacing w:val="1"/>
        </w:rPr>
        <w:t>si </w:t>
      </w:r>
      <w:r>
        <w:rPr/>
        <w:t>bien son muy inespecíficas para el diagnóstico de apendicitis, nos ayudan a descartar otras patologías. La leucocitosis está presente entre un 70-90% de las apendicitis agudas, pero también es característico de otros procesos abdominales y pélvicos, por </w:t>
      </w:r>
      <w:r>
        <w:rPr>
          <w:spacing w:val="-3"/>
        </w:rPr>
        <w:t>lo </w:t>
      </w:r>
      <w:r>
        <w:rPr/>
        <w:t>tanto, </w:t>
      </w:r>
      <w:r>
        <w:rPr>
          <w:spacing w:val="-3"/>
        </w:rPr>
        <w:t>la </w:t>
      </w:r>
      <w:r>
        <w:rPr/>
        <w:t>leucocitosis por sí sola, no ayuda a tomar decisiones quirúrgicas. A toda mujer en edad reproductiva se </w:t>
      </w:r>
      <w:r>
        <w:rPr>
          <w:spacing w:val="-3"/>
        </w:rPr>
        <w:t>le </w:t>
      </w:r>
      <w:r>
        <w:rPr/>
        <w:t>debe realizar una sub beta para descartar</w:t>
      </w:r>
      <w:r>
        <w:rPr>
          <w:spacing w:val="-7"/>
        </w:rPr>
        <w:t> </w:t>
      </w:r>
      <w:r>
        <w:rPr/>
        <w:t>embarazo.</w:t>
      </w:r>
    </w:p>
    <w:p>
      <w:pPr>
        <w:pStyle w:val="Heading4"/>
        <w:spacing w:before="159"/>
        <w:ind w:left="678"/>
      </w:pPr>
      <w:r>
        <w:rPr/>
        <w:t>IMÁGENES</w:t>
      </w:r>
    </w:p>
    <w:p>
      <w:pPr>
        <w:pStyle w:val="Heading5"/>
        <w:spacing w:before="204"/>
        <w:ind w:left="678"/>
      </w:pPr>
      <w:r>
        <w:rPr>
          <w:u w:val="single"/>
        </w:rPr>
        <w:t>Radiografía</w:t>
      </w:r>
    </w:p>
    <w:p>
      <w:pPr>
        <w:pStyle w:val="BodyText"/>
        <w:spacing w:line="261" w:lineRule="auto" w:before="38"/>
        <w:ind w:left="678" w:right="1433"/>
        <w:jc w:val="both"/>
      </w:pPr>
      <w:r>
        <w:rPr/>
        <w:t>La radiografía abdominal tiene una baja sensibilidad y especificidad para el</w:t>
      </w:r>
    </w:p>
    <w:p>
      <w:pPr>
        <w:spacing w:after="0" w:line="261" w:lineRule="auto"/>
        <w:jc w:val="both"/>
        <w:sectPr>
          <w:type w:val="continuous"/>
          <w:pgSz w:w="12240" w:h="15840"/>
          <w:pgMar w:top="1500" w:bottom="0" w:left="0" w:right="0"/>
          <w:cols w:num="2" w:equalWidth="0">
            <w:col w:w="5764" w:space="40"/>
            <w:col w:w="6436"/>
          </w:cols>
        </w:sectPr>
      </w:pPr>
    </w:p>
    <w:p>
      <w:pPr>
        <w:spacing w:before="76"/>
        <w:ind w:left="6146" w:right="0" w:firstLine="0"/>
        <w:jc w:val="left"/>
        <w:rPr>
          <w:i/>
          <w:sz w:val="20"/>
        </w:rPr>
      </w:pPr>
      <w:r>
        <w:rPr>
          <w:i/>
          <w:color w:val="2D74B5"/>
          <w:sz w:val="20"/>
        </w:rPr>
        <w:t>APENDICITIS AGUDA – Juan Carlos Sánchez Arias</w:t>
      </w:r>
    </w:p>
    <w:p>
      <w:pPr>
        <w:pStyle w:val="BodyText"/>
        <w:rPr>
          <w:i/>
          <w:sz w:val="20"/>
        </w:rPr>
      </w:pPr>
    </w:p>
    <w:p>
      <w:pPr>
        <w:spacing w:after="0"/>
        <w:rPr>
          <w:sz w:val="20"/>
        </w:rPr>
        <w:sectPr>
          <w:headerReference w:type="default" r:id="rId42"/>
          <w:pgSz w:w="12240" w:h="15840"/>
          <w:pgMar w:header="0" w:footer="872" w:top="640" w:bottom="1060" w:left="0" w:right="0"/>
        </w:sectPr>
      </w:pPr>
    </w:p>
    <w:p>
      <w:pPr>
        <w:pStyle w:val="BodyText"/>
        <w:spacing w:before="8"/>
        <w:rPr>
          <w:i/>
        </w:rPr>
      </w:pPr>
    </w:p>
    <w:p>
      <w:pPr>
        <w:pStyle w:val="BodyText"/>
        <w:spacing w:line="278" w:lineRule="auto"/>
        <w:ind w:left="1440" w:right="6"/>
        <w:jc w:val="both"/>
      </w:pPr>
      <w:r>
        <w:rPr/>
        <w:t>diagnóstico de apendicitis aguda, pero nos ayuda a descartar otras patologías.</w:t>
      </w:r>
    </w:p>
    <w:p>
      <w:pPr>
        <w:pStyle w:val="BodyText"/>
        <w:spacing w:before="1"/>
        <w:rPr>
          <w:sz w:val="25"/>
        </w:rPr>
      </w:pPr>
    </w:p>
    <w:p>
      <w:pPr>
        <w:pStyle w:val="Heading5"/>
        <w:jc w:val="both"/>
      </w:pPr>
      <w:r>
        <w:rPr>
          <w:u w:val="single"/>
        </w:rPr>
        <w:t>Ecografía</w:t>
      </w:r>
    </w:p>
    <w:p>
      <w:pPr>
        <w:pStyle w:val="BodyText"/>
        <w:spacing w:line="276" w:lineRule="auto" w:before="42"/>
        <w:ind w:left="1440"/>
        <w:jc w:val="both"/>
      </w:pPr>
      <w:r>
        <w:rPr/>
        <w:t>Un estudio ultrasonográfico tiene una sensibilidad del 75- 90%, una especificidad del 86 - 100%, y un valor predictivo positivo del 89- 93%. Una precisión global del 90-</w:t>
      </w:r>
    </w:p>
    <w:p>
      <w:pPr>
        <w:pStyle w:val="BodyText"/>
        <w:spacing w:line="251" w:lineRule="exact"/>
        <w:ind w:left="1440"/>
        <w:jc w:val="both"/>
      </w:pPr>
      <w:r>
        <w:rPr/>
        <w:t>94%.</w:t>
      </w:r>
    </w:p>
    <w:p>
      <w:pPr>
        <w:pStyle w:val="BodyText"/>
        <w:spacing w:line="276" w:lineRule="auto" w:before="39"/>
        <w:ind w:left="1440" w:right="4"/>
        <w:jc w:val="both"/>
      </w:pPr>
      <w:r>
        <w:rPr/>
        <w:t>Además, la ecografía puede identificar diagnósticos alternativos.</w:t>
      </w:r>
    </w:p>
    <w:p>
      <w:pPr>
        <w:pStyle w:val="BodyText"/>
        <w:spacing w:line="276" w:lineRule="auto" w:before="1"/>
        <w:ind w:left="1440" w:right="7"/>
        <w:jc w:val="both"/>
      </w:pPr>
      <w:r>
        <w:rPr/>
        <w:t>Aunque la apendicitis puede ser descartada si el aspecto del apéndice es normal en la ecografía, un apéndice normal se ve en menos del 5% de los pacientes.</w:t>
      </w:r>
    </w:p>
    <w:p>
      <w:pPr>
        <w:pStyle w:val="BodyText"/>
        <w:spacing w:line="276" w:lineRule="auto" w:before="1"/>
        <w:ind w:left="1440" w:right="2"/>
        <w:jc w:val="both"/>
      </w:pPr>
      <w:r>
        <w:rPr/>
        <w:t>La mayoría de los médicos dudan en tomar decisiones clínicas sobre la apendicitis cuando el propio apéndice no se ve en los estudios de imagen. Por lo tanto, el fracaso para ver el apéndice, limita la utilidad de la ecografía para el diagnóstico de apendicitis</w:t>
      </w:r>
    </w:p>
    <w:p>
      <w:pPr>
        <w:pStyle w:val="Heading5"/>
        <w:spacing w:before="162"/>
        <w:jc w:val="both"/>
      </w:pPr>
      <w:r>
        <w:rPr>
          <w:u w:val="single"/>
        </w:rPr>
        <w:t>Tomografía Axial Computarizada (CT)</w:t>
      </w:r>
    </w:p>
    <w:p>
      <w:pPr>
        <w:pStyle w:val="BodyText"/>
        <w:spacing w:before="1"/>
        <w:rPr>
          <w:sz w:val="31"/>
        </w:rPr>
      </w:pPr>
    </w:p>
    <w:p>
      <w:pPr>
        <w:pStyle w:val="BodyText"/>
        <w:spacing w:line="276" w:lineRule="auto"/>
        <w:ind w:left="1440" w:right="3"/>
        <w:jc w:val="both"/>
      </w:pPr>
      <w:r>
        <w:rPr/>
        <w:t>Con las mejoras en CT, incluida </w:t>
      </w:r>
      <w:r>
        <w:rPr>
          <w:spacing w:val="-3"/>
        </w:rPr>
        <w:t>la </w:t>
      </w:r>
      <w:r>
        <w:rPr/>
        <w:t>CT helicoidal multicorte, todo el abdomen se puede escanear en alta resolución en rodajas finas durante un solo período de retención de </w:t>
      </w:r>
      <w:r>
        <w:rPr>
          <w:spacing w:val="-3"/>
        </w:rPr>
        <w:t>la </w:t>
      </w:r>
      <w:r>
        <w:rPr/>
        <w:t>respiración. Tal exploración elimina </w:t>
      </w:r>
      <w:r>
        <w:rPr>
          <w:spacing w:val="-3"/>
        </w:rPr>
        <w:t>la </w:t>
      </w:r>
      <w:r>
        <w:rPr/>
        <w:t>mayoría de los artefactos causados por el movimiento y registro erróneo, y se traduce en alta resolución del apéndice y del tejido periapendicular. Para los pacientes con sospecha de apendicitis, </w:t>
      </w:r>
      <w:r>
        <w:rPr>
          <w:spacing w:val="-3"/>
        </w:rPr>
        <w:t>la </w:t>
      </w:r>
      <w:r>
        <w:rPr/>
        <w:t>CT helicoidal tiene una sensibilidad del 90 - 100%, una especificidad del 91- 99%, un valor predictivo positivo del 95 - 97%, y una precisión del 94 al</w:t>
      </w:r>
      <w:r>
        <w:rPr>
          <w:spacing w:val="-9"/>
        </w:rPr>
        <w:t> </w:t>
      </w:r>
      <w:r>
        <w:rPr/>
        <w:t>100%.</w:t>
      </w:r>
    </w:p>
    <w:p>
      <w:pPr>
        <w:pStyle w:val="BodyText"/>
        <w:spacing w:line="276" w:lineRule="auto" w:before="1"/>
        <w:ind w:left="1440" w:right="3"/>
        <w:jc w:val="both"/>
      </w:pPr>
      <w:r>
        <w:rPr/>
        <w:t>En una revisión retrospectiva de 650 adultos consecutivos con hallazgos clínicos sugestivos de apendicitis aguda, CT tuvo una sensibilidad del 97%, una especificidad del 98%, y una precisión del 98%;</w:t>
      </w:r>
      <w:r>
        <w:rPr>
          <w:spacing w:val="12"/>
        </w:rPr>
        <w:t> </w:t>
      </w:r>
      <w:r>
        <w:rPr/>
        <w:t>otras</w:t>
      </w:r>
    </w:p>
    <w:p>
      <w:pPr>
        <w:pStyle w:val="BodyText"/>
        <w:spacing w:before="8"/>
      </w:pPr>
      <w:r>
        <w:rPr/>
        <w:br w:type="column"/>
      </w:r>
      <w:r>
        <w:rPr/>
      </w:r>
    </w:p>
    <w:p>
      <w:pPr>
        <w:pStyle w:val="BodyText"/>
        <w:spacing w:line="278" w:lineRule="auto"/>
        <w:ind w:left="674" w:right="1437"/>
        <w:jc w:val="both"/>
      </w:pPr>
      <w:r>
        <w:rPr/>
        <w:t>patologías fueron diagnosticadas en el 66% de los pacientes.</w:t>
      </w:r>
    </w:p>
    <w:p>
      <w:pPr>
        <w:pStyle w:val="BodyText"/>
        <w:spacing w:line="278" w:lineRule="auto"/>
        <w:ind w:left="674" w:right="1438"/>
        <w:jc w:val="both"/>
      </w:pPr>
      <w:r>
        <w:rPr/>
        <w:t>CT también ha demostrado ser exacto en pacientes con un diagnostico incierto.</w:t>
      </w:r>
    </w:p>
    <w:p>
      <w:pPr>
        <w:pStyle w:val="BodyText"/>
        <w:spacing w:line="276" w:lineRule="auto" w:before="4"/>
        <w:ind w:left="674" w:right="1437"/>
        <w:jc w:val="both"/>
      </w:pPr>
      <w:r>
        <w:rPr/>
        <w:t>En un estudio, los pacientes consultantes en el servicio de urgencias con dolor en el cuadrante inferior derecho, pero con hallazgos clínicos o físicas dudosos fueron evaluados con</w:t>
      </w:r>
      <w:r>
        <w:rPr>
          <w:spacing w:val="-1"/>
        </w:rPr>
        <w:t> </w:t>
      </w:r>
      <w:r>
        <w:rPr/>
        <w:t>CT.</w:t>
      </w:r>
    </w:p>
    <w:p>
      <w:pPr>
        <w:pStyle w:val="BodyText"/>
        <w:spacing w:line="276" w:lineRule="auto" w:before="2"/>
        <w:ind w:left="674" w:right="1434"/>
        <w:jc w:val="both"/>
      </w:pPr>
      <w:r>
        <w:rPr/>
        <w:t>Todos los pacientes que fueron sometidos a apendicectomía, el diagnóstico histológico se comparó con el diagnóstico de la CT. CT tuvo una sensibilidad del 92%, una especificidad del 85%, un valor predictivo positivo del 75%, un valor predictivo negativo del 95%, y una precisión global del 90%.</w:t>
      </w:r>
    </w:p>
    <w:p>
      <w:pPr>
        <w:pStyle w:val="BodyText"/>
        <w:spacing w:line="276" w:lineRule="auto"/>
        <w:ind w:left="674" w:right="1434"/>
        <w:jc w:val="both"/>
      </w:pPr>
      <w:r>
        <w:rPr/>
        <w:t>Hallazgos en </w:t>
      </w:r>
      <w:r>
        <w:rPr>
          <w:spacing w:val="-3"/>
        </w:rPr>
        <w:t>la </w:t>
      </w:r>
      <w:r>
        <w:rPr/>
        <w:t>CT para el diagnóstico de apendicitis son: un apéndice distendido, una pared apendicular engrosada, y </w:t>
      </w:r>
      <w:r>
        <w:rPr>
          <w:spacing w:val="-3"/>
        </w:rPr>
        <w:t>la </w:t>
      </w:r>
      <w:r>
        <w:rPr/>
        <w:t>inflamación</w:t>
      </w:r>
      <w:r>
        <w:rPr>
          <w:spacing w:val="-1"/>
        </w:rPr>
        <w:t> </w:t>
      </w:r>
      <w:r>
        <w:rPr/>
        <w:t>periapendicular.</w:t>
      </w:r>
    </w:p>
    <w:p>
      <w:pPr>
        <w:pStyle w:val="BodyText"/>
        <w:spacing w:line="276" w:lineRule="auto"/>
        <w:ind w:left="674" w:right="1439"/>
        <w:jc w:val="both"/>
      </w:pPr>
      <w:r>
        <w:rPr/>
        <w:t>El CT proporciona una vista de todo el abdomen y la pelvis, y ayuda a descartar otras causas de dolor abdominal.</w:t>
      </w:r>
    </w:p>
    <w:p>
      <w:pPr>
        <w:pStyle w:val="BodyText"/>
        <w:rPr>
          <w:sz w:val="24"/>
        </w:rPr>
      </w:pPr>
    </w:p>
    <w:p>
      <w:pPr>
        <w:pStyle w:val="Heading4"/>
        <w:spacing w:before="172"/>
        <w:ind w:left="674"/>
        <w:jc w:val="both"/>
      </w:pPr>
      <w:r>
        <w:rPr/>
        <w:t>TRATAMIENTO</w:t>
      </w:r>
    </w:p>
    <w:p>
      <w:pPr>
        <w:pStyle w:val="BodyText"/>
        <w:spacing w:line="276" w:lineRule="auto" w:before="206"/>
        <w:ind w:left="674" w:right="1432"/>
        <w:jc w:val="both"/>
      </w:pPr>
      <w:r>
        <w:rPr/>
        <w:t>El tratamiento es quirúrgico, por </w:t>
      </w:r>
      <w:r>
        <w:rPr>
          <w:spacing w:val="-3"/>
        </w:rPr>
        <w:t>lo </w:t>
      </w:r>
      <w:r>
        <w:rPr/>
        <w:t>tanto, nuestro deber como médicos de atención primaria es identificar esta patología para su referencia </w:t>
      </w:r>
      <w:r>
        <w:rPr>
          <w:spacing w:val="-3"/>
        </w:rPr>
        <w:t>lo </w:t>
      </w:r>
      <w:r>
        <w:rPr/>
        <w:t>más pronto</w:t>
      </w:r>
      <w:r>
        <w:rPr>
          <w:spacing w:val="0"/>
        </w:rPr>
        <w:t> </w:t>
      </w:r>
      <w:r>
        <w:rPr/>
        <w:t>posible.</w:t>
      </w:r>
    </w:p>
    <w:p>
      <w:pPr>
        <w:pStyle w:val="BodyText"/>
        <w:spacing w:line="273" w:lineRule="auto" w:before="1"/>
        <w:ind w:left="674" w:right="1438"/>
        <w:jc w:val="both"/>
      </w:pPr>
      <w:r>
        <w:rPr/>
        <w:t>Tratamiento óptimo de una apendicitis no perforada.</w:t>
      </w:r>
    </w:p>
    <w:p>
      <w:pPr>
        <w:pStyle w:val="ListParagraph"/>
        <w:numPr>
          <w:ilvl w:val="0"/>
          <w:numId w:val="4"/>
        </w:numPr>
        <w:tabs>
          <w:tab w:pos="1560" w:val="left" w:leader="none"/>
        </w:tabs>
        <w:spacing w:line="276" w:lineRule="auto" w:before="164" w:after="0"/>
        <w:ind w:left="1559" w:right="1440" w:hanging="525"/>
        <w:jc w:val="both"/>
        <w:rPr>
          <w:sz w:val="22"/>
        </w:rPr>
      </w:pPr>
      <w:r>
        <w:rPr>
          <w:sz w:val="22"/>
        </w:rPr>
        <w:t>Resucitación inicial con fluidos endovenosos.</w:t>
      </w:r>
    </w:p>
    <w:p>
      <w:pPr>
        <w:pStyle w:val="ListParagraph"/>
        <w:numPr>
          <w:ilvl w:val="0"/>
          <w:numId w:val="4"/>
        </w:numPr>
        <w:tabs>
          <w:tab w:pos="1560" w:val="left" w:leader="none"/>
        </w:tabs>
        <w:spacing w:line="276" w:lineRule="auto" w:before="0" w:after="0"/>
        <w:ind w:left="1559" w:right="1436" w:hanging="525"/>
        <w:jc w:val="both"/>
        <w:rPr>
          <w:sz w:val="22"/>
        </w:rPr>
      </w:pPr>
      <w:r>
        <w:rPr>
          <w:sz w:val="22"/>
        </w:rPr>
        <w:t>Administración de una dosis única de antibiótico preoperatorio, pudiendo ser cefalotina o ampicilina.</w:t>
      </w:r>
    </w:p>
    <w:p>
      <w:pPr>
        <w:pStyle w:val="ListParagraph"/>
        <w:numPr>
          <w:ilvl w:val="0"/>
          <w:numId w:val="4"/>
        </w:numPr>
        <w:tabs>
          <w:tab w:pos="1560" w:val="left" w:leader="none"/>
        </w:tabs>
        <w:spacing w:line="276" w:lineRule="auto" w:before="0" w:after="0"/>
        <w:ind w:left="1559" w:right="1435" w:hanging="525"/>
        <w:jc w:val="both"/>
        <w:rPr>
          <w:sz w:val="22"/>
        </w:rPr>
      </w:pPr>
      <w:r>
        <w:rPr>
          <w:sz w:val="22"/>
        </w:rPr>
        <w:t>Apendicectomía en calidad de urgencia.</w:t>
      </w:r>
    </w:p>
    <w:p>
      <w:pPr>
        <w:spacing w:after="0" w:line="276" w:lineRule="auto"/>
        <w:jc w:val="both"/>
        <w:rPr>
          <w:sz w:val="22"/>
        </w:rPr>
        <w:sectPr>
          <w:type w:val="continuous"/>
          <w:pgSz w:w="12240" w:h="15840"/>
          <w:pgMar w:top="1500" w:bottom="0" w:left="0" w:right="0"/>
          <w:cols w:num="2" w:equalWidth="0">
            <w:col w:w="5768" w:space="40"/>
            <w:col w:w="6432"/>
          </w:cols>
        </w:sectPr>
      </w:pPr>
    </w:p>
    <w:p>
      <w:pPr>
        <w:pStyle w:val="BodyText"/>
        <w:rPr>
          <w:sz w:val="20"/>
        </w:rPr>
      </w:pPr>
    </w:p>
    <w:p>
      <w:pPr>
        <w:pStyle w:val="BodyText"/>
        <w:spacing w:before="4"/>
      </w:pPr>
    </w:p>
    <w:p>
      <w:pPr>
        <w:spacing w:before="1"/>
        <w:ind w:left="1440" w:right="0" w:firstLine="0"/>
        <w:jc w:val="left"/>
        <w:rPr>
          <w:sz w:val="20"/>
        </w:rPr>
      </w:pPr>
      <w:r>
        <w:rPr>
          <w:b/>
          <w:sz w:val="22"/>
        </w:rPr>
        <w:t>ESQUEMA 1: </w:t>
      </w:r>
      <w:r>
        <w:rPr>
          <w:sz w:val="20"/>
        </w:rPr>
        <w:t>Evaluación del dolor abdominal en el cuadrante inferior derecho</w:t>
      </w:r>
    </w:p>
    <w:p>
      <w:pPr>
        <w:pStyle w:val="BodyText"/>
        <w:spacing w:before="9"/>
        <w:rPr>
          <w:sz w:val="19"/>
        </w:rPr>
      </w:pPr>
      <w:r>
        <w:rPr/>
        <w:pict>
          <v:group style="position:absolute;margin-left:88.125pt;margin-top:13.328848pt;width:469.25pt;height:240.8pt;mso-position-horizontal-relative:page;mso-position-vertical-relative:paragraph;z-index:1768;mso-wrap-distance-left:0;mso-wrap-distance-right:0" coordorigin="1763,267" coordsize="9385,4816">
            <v:shape style="position:absolute;left:4852;top:266;width:2490;height:450" type="#_x0000_t75" stroked="false">
              <v:imagedata r:id="rId46" o:title=""/>
            </v:shape>
            <v:shape style="position:absolute;left:7312;top:990;width:2085;height:420" type="#_x0000_t75" stroked="false">
              <v:imagedata r:id="rId47" o:title=""/>
            </v:shape>
            <v:line style="position:absolute" from="3324,921" to="8364,921" stroked="true" strokeweight=".5pt" strokecolor="#5b9bd4">
              <v:stroke dashstyle="solid"/>
            </v:line>
            <v:line style="position:absolute" from="6073,933" to="6073,715" stroked="true" strokeweight=".5pt" strokecolor="#5b9bd4">
              <v:stroke dashstyle="solid"/>
            </v:line>
            <v:shape style="position:absolute;left:1762;top:1050;width:3420;height:2565" type="#_x0000_t75" stroked="false">
              <v:imagedata r:id="rId48" o:title=""/>
            </v:shape>
            <v:shape style="position:absolute;left:6901;top:3060;width:2133;height:600" type="#_x0000_t75" stroked="false">
              <v:imagedata r:id="rId49" o:title=""/>
            </v:shape>
            <v:shape style="position:absolute;left:5204;top:3604;width:1650;height:450" type="#_x0000_t75" stroked="false">
              <v:imagedata r:id="rId50" o:title=""/>
            </v:shape>
            <v:shape style="position:absolute;left:9008;top:2235;width:1425;height:409" type="#_x0000_t75" stroked="false">
              <v:imagedata r:id="rId51" o:title=""/>
            </v:shape>
            <v:shape style="position:absolute;left:9217;top:3043;width:1930;height:825" type="#_x0000_t75" stroked="false">
              <v:imagedata r:id="rId52" o:title=""/>
            </v:shape>
            <v:shape style="position:absolute;left:5647;top:1678;width:3000;height:375" type="#_x0000_t75" stroked="false">
              <v:imagedata r:id="rId53" o:title=""/>
            </v:shape>
            <v:shape style="position:absolute;left:8940;top:1681;width:1956;height:390" type="#_x0000_t75" stroked="false">
              <v:imagedata r:id="rId54" o:title=""/>
            </v:shape>
            <v:line style="position:absolute" from="6486,1618" to="9726,1618" stroked="true" strokeweight=".5pt" strokecolor="#5b9bd4">
              <v:stroke dashstyle="solid"/>
            </v:line>
            <v:line style="position:absolute" from="8389,1627" to="8389,1434" stroked="true" strokeweight=".5pt" strokecolor="#5b9bd4">
              <v:stroke dashstyle="solid"/>
            </v:line>
            <v:line style="position:absolute" from="5768,2877" to="10441,2877" stroked="true" strokeweight=".5pt" strokecolor="#5b9bd4">
              <v:stroke dashstyle="solid"/>
            </v:line>
            <v:line style="position:absolute" from="8354,921" to="8369,1101" stroked="true" strokeweight=".5pt" strokecolor="#5b9bd4">
              <v:stroke dashstyle="solid"/>
            </v:line>
            <v:shape style="position:absolute;left:6183;top:2256;width:705;height:406" type="#_x0000_t75" stroked="false">
              <v:imagedata r:id="rId55" o:title=""/>
            </v:shape>
            <v:line style="position:absolute" from="6506,2086" to="6506,2263" stroked="true" strokeweight=".5pt" strokecolor="#5b9bd4">
              <v:stroke dashstyle="solid"/>
            </v:line>
            <v:shape style="position:absolute;left:6929;top:4022;width:2265;height:809" type="#_x0000_t75" stroked="false">
              <v:imagedata r:id="rId56" o:title=""/>
            </v:shape>
            <v:line style="position:absolute" from="8099,3678" to="8099,3993" stroked="true" strokeweight=".5pt" strokecolor="#5b9bd4">
              <v:stroke dashstyle="solid"/>
            </v:line>
            <v:shape style="position:absolute;left:9597;top:4163;width:1333;height:919" type="#_x0000_t75" stroked="false">
              <v:imagedata r:id="rId57" o:title=""/>
            </v:shape>
            <v:line style="position:absolute" from="10230,3918" to="10245,4203" stroked="true" strokeweight=".5pt" strokecolor="#5b9bd4">
              <v:stroke dashstyle="solid"/>
            </v:line>
            <v:line style="position:absolute" from="3314,921" to="3329,1056" stroked="true" strokeweight=".5pt" strokecolor="#5b9bd4">
              <v:stroke dashstyle="solid"/>
            </v:line>
            <v:line style="position:absolute" from="3030,3741" to="3015,4011" stroked="true" strokeweight=".5pt" strokecolor="#5b9bd4">
              <v:stroke dashstyle="solid"/>
            </v:line>
            <v:line style="position:absolute" from="3060,3996" to="5190,3981" stroked="true" strokeweight=".5pt" strokecolor="#5b9bd4">
              <v:stroke dashstyle="solid"/>
            </v:line>
            <v:line style="position:absolute" from="9780,2093" to="9780,2270" stroked="true" strokeweight=".5pt" strokecolor="#5b9bd4">
              <v:stroke dashstyle="solid"/>
            </v:line>
            <v:line style="position:absolute" from="6510,2706" to="6510,2883" stroked="true" strokeweight=".5pt" strokecolor="#5b9bd4">
              <v:stroke dashstyle="solid"/>
            </v:line>
            <v:line style="position:absolute" from="6480,1581" to="6510,1668" stroked="true" strokeweight=".5pt" strokecolor="#5b9bd4">
              <v:stroke dashstyle="solid"/>
            </v:line>
            <v:line style="position:absolute" from="9795,2662" to="9795,2839" stroked="true" strokeweight=".5pt" strokecolor="#5b9bd4">
              <v:stroke dashstyle="solid"/>
            </v:line>
            <v:shape style="position:absolute;left:5308;top:3086;width:1275;height:405" type="#_x0000_t75" stroked="false">
              <v:imagedata r:id="rId58" o:title=""/>
            </v:shape>
            <v:line style="position:absolute" from="5820,2883" to="5820,3060" stroked="true" strokeweight=".5pt" strokecolor="#5b9bd4">
              <v:stroke dashstyle="solid"/>
            </v:line>
            <v:line style="position:absolute" from="10425,2869" to="10425,3046" stroked="true" strokeweight=".5pt" strokecolor="#5b9bd4">
              <v:stroke dashstyle="solid"/>
            </v:line>
            <v:line style="position:absolute" from="8175,2901" to="8175,3078" stroked="true" strokeweight=".5pt" strokecolor="#5b9bd4">
              <v:stroke dashstyle="solid"/>
            </v:line>
            <v:line style="position:absolute" from="6015,3531" to="6015,3621" stroked="true" strokeweight=".5pt" strokecolor="#5b9bd4">
              <v:stroke dashstyle="solid"/>
            </v:line>
            <v:shape style="position:absolute;left:5013;top:354;width:1935;height:202" type="#_x0000_t202" filled="false" stroked="false">
              <v:textbox inset="0,0,0,0">
                <w:txbxContent>
                  <w:p>
                    <w:pPr>
                      <w:spacing w:line="201" w:lineRule="exact" w:before="0"/>
                      <w:ind w:left="0" w:right="0" w:firstLine="0"/>
                      <w:jc w:val="left"/>
                      <w:rPr>
                        <w:sz w:val="18"/>
                      </w:rPr>
                    </w:pPr>
                    <w:r>
                      <w:rPr>
                        <w:sz w:val="18"/>
                      </w:rPr>
                      <w:t>Historia y examen físico</w:t>
                    </w:r>
                  </w:p>
                </w:txbxContent>
              </v:textbox>
              <w10:wrap type="none"/>
            </v:shape>
            <v:shape style="position:absolute;left:1920;top:1138;width:2893;height:202" type="#_x0000_t202" filled="false" stroked="false">
              <v:textbox inset="0,0,0,0">
                <w:txbxContent>
                  <w:p>
                    <w:pPr>
                      <w:spacing w:line="201" w:lineRule="exact" w:before="0"/>
                      <w:ind w:left="0" w:right="0" w:firstLine="0"/>
                      <w:jc w:val="left"/>
                      <w:rPr>
                        <w:sz w:val="18"/>
                      </w:rPr>
                    </w:pPr>
                    <w:r>
                      <w:rPr>
                        <w:sz w:val="18"/>
                      </w:rPr>
                      <w:t>Clásica presentación de apendicitis:</w:t>
                    </w:r>
                  </w:p>
                </w:txbxContent>
              </v:textbox>
              <w10:wrap type="none"/>
            </v:shape>
            <v:shape style="position:absolute;left:7474;top:1077;width:1716;height:202" type="#_x0000_t202" filled="false" stroked="false">
              <v:textbox inset="0,0,0,0">
                <w:txbxContent>
                  <w:p>
                    <w:pPr>
                      <w:spacing w:line="202" w:lineRule="exact" w:before="0"/>
                      <w:ind w:left="0" w:right="0" w:firstLine="0"/>
                      <w:jc w:val="left"/>
                      <w:rPr>
                        <w:sz w:val="18"/>
                      </w:rPr>
                    </w:pPr>
                    <w:r>
                      <w:rPr>
                        <w:sz w:val="18"/>
                      </w:rPr>
                      <w:t>Presentación dudosa</w:t>
                    </w:r>
                  </w:p>
                </w:txbxContent>
              </v:textbox>
              <w10:wrap type="none"/>
            </v:shape>
            <v:shape style="position:absolute;left:2281;top:1356;width:103;height:721" type="#_x0000_t202" filled="false" stroked="false">
              <v:textbox inset="0,0,0,0">
                <w:txbxContent>
                  <w:p>
                    <w:pPr>
                      <w:spacing w:before="0"/>
                      <w:ind w:left="0" w:right="0" w:firstLine="0"/>
                      <w:jc w:val="left"/>
                      <w:rPr>
                        <w:rFonts w:ascii="Symbol" w:hAnsi="Symbol"/>
                        <w:sz w:val="18"/>
                      </w:rPr>
                    </w:pPr>
                    <w:r>
                      <w:rPr>
                        <w:rFonts w:ascii="Symbol" w:hAnsi="Symbol"/>
                        <w:sz w:val="18"/>
                      </w:rPr>
                      <w:t></w:t>
                    </w:r>
                  </w:p>
                  <w:p>
                    <w:pPr>
                      <w:spacing w:before="27"/>
                      <w:ind w:left="0" w:right="0" w:firstLine="0"/>
                      <w:jc w:val="left"/>
                      <w:rPr>
                        <w:rFonts w:ascii="Symbol" w:hAnsi="Symbol"/>
                        <w:sz w:val="18"/>
                      </w:rPr>
                    </w:pPr>
                    <w:r>
                      <w:rPr>
                        <w:rFonts w:ascii="Symbol" w:hAnsi="Symbol"/>
                        <w:sz w:val="18"/>
                      </w:rPr>
                      <w:t></w:t>
                    </w:r>
                  </w:p>
                  <w:p>
                    <w:pPr>
                      <w:spacing w:before="31"/>
                      <w:ind w:left="0" w:right="0" w:firstLine="0"/>
                      <w:jc w:val="left"/>
                      <w:rPr>
                        <w:rFonts w:ascii="Symbol" w:hAnsi="Symbol"/>
                        <w:sz w:val="18"/>
                      </w:rPr>
                    </w:pPr>
                    <w:r>
                      <w:rPr>
                        <w:rFonts w:ascii="Symbol" w:hAnsi="Symbol"/>
                        <w:sz w:val="18"/>
                      </w:rPr>
                      <w:t></w:t>
                    </w:r>
                  </w:p>
                </w:txbxContent>
              </v:textbox>
              <w10:wrap type="none"/>
            </v:shape>
            <v:shape style="position:absolute;left:2641;top:1374;width:2124;height:2166" type="#_x0000_t202" filled="false" stroked="false">
              <v:textbox inset="0,0,0,0">
                <w:txbxContent>
                  <w:p>
                    <w:pPr>
                      <w:spacing w:line="283" w:lineRule="auto" w:before="0"/>
                      <w:ind w:left="0" w:right="2" w:firstLine="0"/>
                      <w:jc w:val="left"/>
                      <w:rPr>
                        <w:sz w:val="18"/>
                      </w:rPr>
                    </w:pPr>
                    <w:r>
                      <w:rPr>
                        <w:sz w:val="18"/>
                      </w:rPr>
                      <w:t>Dolor de corta duración Rigidez abdominal Migración del dolor al cuadrante inferior derecho Dolor localizado en el cuadrante inferior derecho Rebote en el cuadrante inferior derecho</w:t>
                    </w:r>
                  </w:p>
                  <w:p>
                    <w:pPr>
                      <w:spacing w:before="10"/>
                      <w:ind w:left="0" w:right="0" w:firstLine="0"/>
                      <w:jc w:val="left"/>
                      <w:rPr>
                        <w:sz w:val="18"/>
                      </w:rPr>
                    </w:pPr>
                    <w:r>
                      <w:rPr>
                        <w:sz w:val="18"/>
                      </w:rPr>
                      <w:t>Anorexia</w:t>
                    </w:r>
                  </w:p>
                </w:txbxContent>
              </v:textbox>
              <w10:wrap type="none"/>
            </v:shape>
            <v:shape style="position:absolute;left:5810;top:1766;width:2611;height:202" type="#_x0000_t202" filled="false" stroked="false">
              <v:textbox inset="0,0,0,0">
                <w:txbxContent>
                  <w:p>
                    <w:pPr>
                      <w:spacing w:line="201" w:lineRule="exact" w:before="0"/>
                      <w:ind w:left="0" w:right="0" w:firstLine="0"/>
                      <w:jc w:val="left"/>
                      <w:rPr>
                        <w:sz w:val="18"/>
                      </w:rPr>
                    </w:pPr>
                    <w:r>
                      <w:rPr>
                        <w:sz w:val="18"/>
                      </w:rPr>
                      <w:t>Hombre o mujer no embarazada</w:t>
                    </w:r>
                  </w:p>
                </w:txbxContent>
              </v:textbox>
              <w10:wrap type="none"/>
            </v:shape>
            <v:shape style="position:absolute;left:9103;top:1770;width:1540;height:202" type="#_x0000_t202" filled="false" stroked="false">
              <v:textbox inset="0,0,0,0">
                <w:txbxContent>
                  <w:p>
                    <w:pPr>
                      <w:spacing w:line="201" w:lineRule="exact" w:before="0"/>
                      <w:ind w:left="0" w:right="0" w:firstLine="0"/>
                      <w:jc w:val="left"/>
                      <w:rPr>
                        <w:sz w:val="18"/>
                      </w:rPr>
                    </w:pPr>
                    <w:r>
                      <w:rPr>
                        <w:sz w:val="18"/>
                      </w:rPr>
                      <w:t>Mujer Embarazada</w:t>
                    </w:r>
                  </w:p>
                </w:txbxContent>
              </v:textbox>
              <w10:wrap type="none"/>
            </v:shape>
            <v:shape style="position:absolute;left:2281;top:2344;width:103;height:221" type="#_x0000_t202" filled="false" stroked="false">
              <v:textbox inset="0,0,0,0">
                <w:txbxContent>
                  <w:p>
                    <w:pPr>
                      <w:spacing w:before="0"/>
                      <w:ind w:left="0" w:right="0" w:firstLine="0"/>
                      <w:jc w:val="left"/>
                      <w:rPr>
                        <w:rFonts w:ascii="Symbol" w:hAnsi="Symbol"/>
                        <w:sz w:val="18"/>
                      </w:rPr>
                    </w:pPr>
                    <w:r>
                      <w:rPr>
                        <w:rFonts w:ascii="Symbol" w:hAnsi="Symbol"/>
                        <w:sz w:val="18"/>
                      </w:rPr>
                      <w:t></w:t>
                    </w:r>
                  </w:p>
                </w:txbxContent>
              </v:textbox>
              <w10:wrap type="none"/>
            </v:shape>
            <v:shape style="position:absolute;left:6346;top:2388;width:242;height:220" type="#_x0000_t202" filled="false" stroked="false">
              <v:textbox inset="0,0,0,0">
                <w:txbxContent>
                  <w:p>
                    <w:pPr>
                      <w:spacing w:line="220" w:lineRule="exact" w:before="0"/>
                      <w:ind w:left="0" w:right="0" w:firstLine="0"/>
                      <w:jc w:val="left"/>
                      <w:rPr>
                        <w:rFonts w:ascii="Calibri"/>
                        <w:sz w:val="22"/>
                      </w:rPr>
                    </w:pPr>
                    <w:r>
                      <w:rPr>
                        <w:rFonts w:ascii="Calibri"/>
                        <w:sz w:val="22"/>
                      </w:rPr>
                      <w:t>CT</w:t>
                    </w:r>
                  </w:p>
                </w:txbxContent>
              </v:textbox>
              <w10:wrap type="none"/>
            </v:shape>
            <v:shape style="position:absolute;left:9171;top:2364;width:1067;height:220" type="#_x0000_t202" filled="false" stroked="false">
              <v:textbox inset="0,0,0,0">
                <w:txbxContent>
                  <w:p>
                    <w:pPr>
                      <w:spacing w:line="220" w:lineRule="exact" w:before="0"/>
                      <w:ind w:left="0" w:right="0" w:firstLine="0"/>
                      <w:jc w:val="left"/>
                      <w:rPr>
                        <w:rFonts w:ascii="Calibri"/>
                        <w:sz w:val="22"/>
                      </w:rPr>
                    </w:pPr>
                    <w:r>
                      <w:rPr>
                        <w:rFonts w:ascii="Calibri"/>
                        <w:sz w:val="22"/>
                      </w:rPr>
                      <w:t>Ultrasonido</w:t>
                    </w:r>
                  </w:p>
                </w:txbxContent>
              </v:textbox>
              <w10:wrap type="none"/>
            </v:shape>
            <v:shape style="position:absolute;left:2281;top:2832;width:103;height:709" type="#_x0000_t202" filled="false" stroked="false">
              <v:textbox inset="0,0,0,0">
                <w:txbxContent>
                  <w:p>
                    <w:pPr>
                      <w:spacing w:before="0"/>
                      <w:ind w:left="0" w:right="0" w:firstLine="0"/>
                      <w:jc w:val="left"/>
                      <w:rPr>
                        <w:rFonts w:ascii="Symbol" w:hAnsi="Symbol"/>
                        <w:sz w:val="18"/>
                      </w:rPr>
                    </w:pPr>
                    <w:r>
                      <w:rPr>
                        <w:rFonts w:ascii="Symbol" w:hAnsi="Symbol"/>
                        <w:sz w:val="18"/>
                      </w:rPr>
                      <w:t></w:t>
                    </w:r>
                  </w:p>
                  <w:p>
                    <w:pPr>
                      <w:spacing w:line="240" w:lineRule="auto" w:before="3"/>
                      <w:rPr>
                        <w:sz w:val="23"/>
                      </w:rPr>
                    </w:pPr>
                  </w:p>
                  <w:p>
                    <w:pPr>
                      <w:spacing w:before="0"/>
                      <w:ind w:left="0" w:right="0" w:firstLine="0"/>
                      <w:jc w:val="left"/>
                      <w:rPr>
                        <w:rFonts w:ascii="Symbol" w:hAnsi="Symbol"/>
                        <w:sz w:val="18"/>
                      </w:rPr>
                    </w:pPr>
                    <w:r>
                      <w:rPr>
                        <w:rFonts w:ascii="Symbol" w:hAnsi="Symbol"/>
                        <w:sz w:val="18"/>
                      </w:rPr>
                      <w:t></w:t>
                    </w:r>
                  </w:p>
                </w:txbxContent>
              </v:textbox>
              <w10:wrap type="none"/>
            </v:shape>
            <v:shape style="position:absolute;left:5470;top:3175;width:894;height:202" type="#_x0000_t202" filled="false" stroked="false">
              <v:textbox inset="0,0,0,0">
                <w:txbxContent>
                  <w:p>
                    <w:pPr>
                      <w:spacing w:line="201" w:lineRule="exact" w:before="0"/>
                      <w:ind w:left="0" w:right="0" w:firstLine="0"/>
                      <w:jc w:val="left"/>
                      <w:rPr>
                        <w:sz w:val="18"/>
                      </w:rPr>
                    </w:pPr>
                    <w:r>
                      <w:rPr>
                        <w:sz w:val="18"/>
                      </w:rPr>
                      <w:t>Apendicitis</w:t>
                    </w:r>
                  </w:p>
                </w:txbxContent>
              </v:textbox>
              <w10:wrap type="none"/>
            </v:shape>
            <v:shape style="position:absolute;left:7062;top:3147;width:1795;height:426" type="#_x0000_t202" filled="false" stroked="false">
              <v:textbox inset="0,0,0,0">
                <w:txbxContent>
                  <w:p>
                    <w:pPr>
                      <w:spacing w:line="259" w:lineRule="auto" w:before="0"/>
                      <w:ind w:left="0" w:right="4" w:firstLine="0"/>
                      <w:jc w:val="left"/>
                      <w:rPr>
                        <w:sz w:val="18"/>
                      </w:rPr>
                    </w:pPr>
                    <w:r>
                      <w:rPr>
                        <w:sz w:val="18"/>
                      </w:rPr>
                      <w:t>Resultados inciertos o no se ve el apéndice</w:t>
                    </w:r>
                  </w:p>
                </w:txbxContent>
              </v:textbox>
              <w10:wrap type="none"/>
            </v:shape>
            <v:shape style="position:absolute;left:5366;top:3691;width:1224;height:202" type="#_x0000_t202" filled="false" stroked="false">
              <v:textbox inset="0,0,0,0">
                <w:txbxContent>
                  <w:p>
                    <w:pPr>
                      <w:spacing w:line="201" w:lineRule="exact" w:before="0"/>
                      <w:ind w:left="0" w:right="0" w:firstLine="0"/>
                      <w:jc w:val="left"/>
                      <w:rPr>
                        <w:sz w:val="18"/>
                      </w:rPr>
                    </w:pPr>
                    <w:r>
                      <w:rPr>
                        <w:sz w:val="18"/>
                      </w:rPr>
                      <w:t>Apendicetomía</w:t>
                    </w:r>
                  </w:p>
                </w:txbxContent>
              </v:textbox>
              <w10:wrap type="none"/>
            </v:shape>
            <v:shape style="position:absolute;left:9379;top:3131;width:1602;height:649" type="#_x0000_t202" filled="false" stroked="false">
              <v:textbox inset="0,0,0,0">
                <w:txbxContent>
                  <w:p>
                    <w:pPr>
                      <w:spacing w:line="259" w:lineRule="auto" w:before="0"/>
                      <w:ind w:left="0" w:right="1" w:firstLine="0"/>
                      <w:jc w:val="left"/>
                      <w:rPr>
                        <w:sz w:val="18"/>
                      </w:rPr>
                    </w:pPr>
                    <w:r>
                      <w:rPr>
                        <w:sz w:val="18"/>
                      </w:rPr>
                      <w:t>Hallazgos normales o diagnóstico alternativo</w:t>
                    </w:r>
                  </w:p>
                </w:txbxContent>
              </v:textbox>
              <w10:wrap type="none"/>
            </v:shape>
            <v:shape style="position:absolute;left:7090;top:4111;width:1923;height:650" type="#_x0000_t202" filled="false" stroked="false">
              <v:textbox inset="0,0,0,0">
                <w:txbxContent>
                  <w:p>
                    <w:pPr>
                      <w:spacing w:line="259" w:lineRule="auto" w:before="0"/>
                      <w:ind w:left="0" w:right="2" w:firstLine="0"/>
                      <w:jc w:val="left"/>
                      <w:rPr>
                        <w:sz w:val="18"/>
                      </w:rPr>
                    </w:pPr>
                    <w:r>
                      <w:rPr>
                        <w:sz w:val="18"/>
                      </w:rPr>
                      <w:t>Observación y repetir el examen físico o laparoscopia</w:t>
                    </w:r>
                  </w:p>
                </w:txbxContent>
              </v:textbox>
              <w10:wrap type="none"/>
            </v:shape>
            <v:shape style="position:absolute;left:9759;top:4251;width:976;height:650" type="#_x0000_t202" filled="false" stroked="false">
              <v:textbox inset="0,0,0,0">
                <w:txbxContent>
                  <w:p>
                    <w:pPr>
                      <w:spacing w:line="259" w:lineRule="auto" w:before="0"/>
                      <w:ind w:left="0" w:right="5" w:firstLine="0"/>
                      <w:jc w:val="left"/>
                      <w:rPr>
                        <w:sz w:val="18"/>
                      </w:rPr>
                    </w:pPr>
                    <w:r>
                      <w:rPr>
                        <w:sz w:val="18"/>
                      </w:rPr>
                      <w:t>Atención de apoyo y tratamiento</w:t>
                    </w:r>
                  </w:p>
                </w:txbxContent>
              </v:textbox>
              <w10:wrap type="none"/>
            </v:shape>
            <w10:wrap type="topAndBottom"/>
          </v:group>
        </w:pict>
      </w:r>
    </w:p>
    <w:p>
      <w:pPr>
        <w:pStyle w:val="BodyText"/>
        <w:spacing w:before="2"/>
        <w:rPr>
          <w:sz w:val="30"/>
        </w:rPr>
      </w:pPr>
    </w:p>
    <w:p>
      <w:pPr>
        <w:tabs>
          <w:tab w:pos="7194" w:val="left" w:leader="none"/>
        </w:tabs>
        <w:spacing w:before="0"/>
        <w:ind w:left="1440" w:right="0" w:firstLine="0"/>
        <w:jc w:val="left"/>
        <w:rPr>
          <w:sz w:val="20"/>
        </w:rPr>
      </w:pPr>
      <w:r>
        <w:rPr>
          <w:sz w:val="20"/>
        </w:rPr>
        <w:t>Recepción: 10 Noviembre</w:t>
      </w:r>
      <w:r>
        <w:rPr>
          <w:spacing w:val="-2"/>
          <w:sz w:val="20"/>
        </w:rPr>
        <w:t> </w:t>
      </w:r>
      <w:r>
        <w:rPr>
          <w:sz w:val="20"/>
        </w:rPr>
        <w:t>de</w:t>
      </w:r>
      <w:r>
        <w:rPr>
          <w:spacing w:val="-2"/>
          <w:sz w:val="20"/>
        </w:rPr>
        <w:t> </w:t>
      </w:r>
      <w:r>
        <w:rPr>
          <w:sz w:val="20"/>
        </w:rPr>
        <w:t>2015</w:t>
        <w:tab/>
        <w:t>Aprobación: 27 Diciembre de</w:t>
      </w:r>
      <w:r>
        <w:rPr>
          <w:spacing w:val="-3"/>
          <w:sz w:val="20"/>
        </w:rPr>
        <w:t> </w:t>
      </w:r>
      <w:r>
        <w:rPr>
          <w:sz w:val="20"/>
        </w:rPr>
        <w:t>2015</w:t>
      </w:r>
    </w:p>
    <w:p>
      <w:pPr>
        <w:pStyle w:val="BodyText"/>
      </w:pPr>
    </w:p>
    <w:p>
      <w:pPr>
        <w:pStyle w:val="BodyText"/>
        <w:spacing w:before="8"/>
        <w:rPr>
          <w:sz w:val="20"/>
        </w:rPr>
      </w:pPr>
    </w:p>
    <w:p>
      <w:pPr>
        <w:pStyle w:val="Heading4"/>
        <w:spacing w:before="1"/>
      </w:pPr>
      <w:r>
        <w:rPr/>
        <w:t>BIBLIOGRAFÍA</w:t>
      </w:r>
    </w:p>
    <w:p>
      <w:pPr>
        <w:pStyle w:val="ListParagraph"/>
        <w:numPr>
          <w:ilvl w:val="1"/>
          <w:numId w:val="4"/>
        </w:numPr>
        <w:tabs>
          <w:tab w:pos="2160" w:val="left" w:leader="none"/>
          <w:tab w:pos="2161" w:val="left" w:leader="none"/>
        </w:tabs>
        <w:spacing w:line="276" w:lineRule="auto" w:before="180" w:after="0"/>
        <w:ind w:left="2160" w:right="2572" w:hanging="360"/>
        <w:jc w:val="left"/>
        <w:rPr>
          <w:sz w:val="20"/>
        </w:rPr>
      </w:pPr>
      <w:r>
        <w:rPr>
          <w:sz w:val="20"/>
        </w:rPr>
        <w:t>Fallas Gonzalez, J. (2012, Merzo). </w:t>
      </w:r>
      <w:hyperlink r:id="rId59">
        <w:r>
          <w:rPr>
            <w:sz w:val="20"/>
          </w:rPr>
          <w:t>www.scielo.sa.cr. </w:t>
        </w:r>
      </w:hyperlink>
      <w:r>
        <w:rPr>
          <w:sz w:val="20"/>
        </w:rPr>
        <w:t>Retrieved Enero 2015, 13, from</w:t>
      </w:r>
      <w:hyperlink r:id="rId60">
        <w:r>
          <w:rPr>
            <w:sz w:val="20"/>
          </w:rPr>
          <w:t> http://www.scielo.sa.cr/pdf/mlcr/v29n1/art10.pdf</w:t>
        </w:r>
      </w:hyperlink>
    </w:p>
    <w:p>
      <w:pPr>
        <w:pStyle w:val="ListParagraph"/>
        <w:numPr>
          <w:ilvl w:val="1"/>
          <w:numId w:val="4"/>
        </w:numPr>
        <w:tabs>
          <w:tab w:pos="2160" w:val="left" w:leader="none"/>
          <w:tab w:pos="2161" w:val="left" w:leader="none"/>
        </w:tabs>
        <w:spacing w:line="271" w:lineRule="auto" w:before="0" w:after="0"/>
        <w:ind w:left="2160" w:right="4096" w:hanging="360"/>
        <w:jc w:val="left"/>
        <w:rPr>
          <w:sz w:val="20"/>
        </w:rPr>
      </w:pPr>
      <w:r>
        <w:rPr>
          <w:sz w:val="20"/>
        </w:rPr>
        <w:t>Kanumba, E. (2011). BMC Surgery. Retrieved enero 13, 2015, from</w:t>
      </w:r>
      <w:hyperlink r:id="rId61">
        <w:r>
          <w:rPr>
            <w:sz w:val="20"/>
          </w:rPr>
          <w:t> http://europepmc.org/abstract/MED/21329493</w:t>
        </w:r>
      </w:hyperlink>
    </w:p>
    <w:p>
      <w:pPr>
        <w:pStyle w:val="ListParagraph"/>
        <w:numPr>
          <w:ilvl w:val="1"/>
          <w:numId w:val="4"/>
        </w:numPr>
        <w:tabs>
          <w:tab w:pos="2160" w:val="left" w:leader="none"/>
          <w:tab w:pos="2161" w:val="left" w:leader="none"/>
        </w:tabs>
        <w:spacing w:line="271" w:lineRule="auto" w:before="8" w:after="0"/>
        <w:ind w:left="2160" w:right="3825" w:hanging="360"/>
        <w:jc w:val="left"/>
        <w:rPr>
          <w:sz w:val="20"/>
        </w:rPr>
      </w:pPr>
      <w:r>
        <w:rPr>
          <w:sz w:val="20"/>
        </w:rPr>
        <w:t>Paulson, E. (2003, Enero). </w:t>
      </w:r>
      <w:hyperlink r:id="rId62">
        <w:r>
          <w:rPr>
            <w:sz w:val="20"/>
          </w:rPr>
          <w:t>www.nejm.org. </w:t>
        </w:r>
      </w:hyperlink>
      <w:r>
        <w:rPr>
          <w:sz w:val="20"/>
        </w:rPr>
        <w:t>Retrieved Enero 2015, from</w:t>
      </w:r>
      <w:hyperlink r:id="rId63">
        <w:r>
          <w:rPr>
            <w:sz w:val="20"/>
          </w:rPr>
          <w:t> http://www.nejm.org/doi/full/10.1056/NEJMcp013351</w:t>
        </w:r>
      </w:hyperlink>
    </w:p>
    <w:p>
      <w:pPr>
        <w:pStyle w:val="ListParagraph"/>
        <w:numPr>
          <w:ilvl w:val="1"/>
          <w:numId w:val="4"/>
        </w:numPr>
        <w:tabs>
          <w:tab w:pos="2160" w:val="left" w:leader="none"/>
          <w:tab w:pos="2161" w:val="left" w:leader="none"/>
        </w:tabs>
        <w:spacing w:line="276" w:lineRule="auto" w:before="3" w:after="0"/>
        <w:ind w:left="2160" w:right="1487" w:hanging="360"/>
        <w:jc w:val="left"/>
        <w:rPr>
          <w:sz w:val="20"/>
        </w:rPr>
      </w:pPr>
      <w:r>
        <w:rPr>
          <w:sz w:val="20"/>
        </w:rPr>
        <w:t>SNSM, S. N. (2012). </w:t>
      </w:r>
      <w:hyperlink r:id="rId64">
        <w:r>
          <w:rPr>
            <w:sz w:val="20"/>
          </w:rPr>
          <w:t>http://www.cenetec.salud.gob.mx/. </w:t>
        </w:r>
      </w:hyperlink>
      <w:r>
        <w:rPr>
          <w:sz w:val="20"/>
        </w:rPr>
        <w:t>Retrieved Enero 13, 2015, from</w:t>
      </w:r>
      <w:hyperlink r:id="rId65">
        <w:r>
          <w:rPr>
            <w:sz w:val="20"/>
          </w:rPr>
          <w:t> </w:t>
        </w:r>
        <w:r>
          <w:rPr>
            <w:spacing w:val="-1"/>
            <w:sz w:val="20"/>
          </w:rPr>
          <w:t>http://www.cenetec.salud.gob.mx/descargas/gpc/CatalogoMaestro/031_GPC_ApendicitisAgDiag/</w:t>
        </w:r>
      </w:hyperlink>
      <w:r>
        <w:rPr>
          <w:spacing w:val="-1"/>
          <w:sz w:val="20"/>
        </w:rPr>
        <w:t> </w:t>
      </w:r>
      <w:r>
        <w:rPr>
          <w:sz w:val="20"/>
        </w:rPr>
        <w:t>IMSS_031_08_GRR.pdf</w:t>
      </w:r>
    </w:p>
    <w:p>
      <w:pPr>
        <w:pStyle w:val="ListParagraph"/>
        <w:numPr>
          <w:ilvl w:val="1"/>
          <w:numId w:val="4"/>
        </w:numPr>
        <w:tabs>
          <w:tab w:pos="2160" w:val="left" w:leader="none"/>
          <w:tab w:pos="2161" w:val="left" w:leader="none"/>
        </w:tabs>
        <w:spacing w:line="276" w:lineRule="auto" w:before="0" w:after="0"/>
        <w:ind w:left="2160" w:right="1453" w:hanging="360"/>
        <w:jc w:val="left"/>
        <w:rPr>
          <w:sz w:val="20"/>
        </w:rPr>
      </w:pPr>
      <w:r>
        <w:rPr>
          <w:sz w:val="20"/>
        </w:rPr>
        <w:t>Varillas Rodriguez, J., &amp; Santillan Bardales, C. (2010, Mayo). Hospital Nacional Daniel Alcides Carrión aprobada. Retrieved Enero 2015, 13, from</w:t>
      </w:r>
      <w:hyperlink r:id="rId66">
        <w:r>
          <w:rPr>
            <w:sz w:val="20"/>
          </w:rPr>
          <w:t> http://www.hndac.gob.pe/index.php/interes/Documentos-de-</w:t>
        </w:r>
      </w:hyperlink>
      <w:r>
        <w:rPr>
          <w:sz w:val="20"/>
        </w:rPr>
        <w:t> </w:t>
      </w:r>
      <w:r>
        <w:rPr>
          <w:spacing w:val="-1"/>
          <w:sz w:val="20"/>
        </w:rPr>
        <w:t>Gesti%C3%B3n/Gu%C3%ADas/Gu%C3%ADa-Pr%C3%A1ctica-Cl%C3%ADnica-Departamento- </w:t>
      </w:r>
      <w:r>
        <w:rPr>
          <w:sz w:val="20"/>
        </w:rPr>
        <w:t>de-Cirug%C3%ADa-/Gu%C3%ADa-de-Pr%C3%A1ctica-Cl%C3%ADnica-de-Apendicitis-Aguda--</w:t>
      </w:r>
    </w:p>
    <w:p>
      <w:pPr>
        <w:spacing w:before="2"/>
        <w:ind w:left="2160" w:right="0" w:firstLine="0"/>
        <w:jc w:val="left"/>
        <w:rPr>
          <w:sz w:val="20"/>
        </w:rPr>
      </w:pPr>
      <w:r>
        <w:rPr>
          <w:sz w:val="20"/>
        </w:rPr>
        <w:t>-GPC-DC-001/</w:t>
      </w:r>
    </w:p>
    <w:p>
      <w:pPr>
        <w:spacing w:after="0"/>
        <w:jc w:val="left"/>
        <w:rPr>
          <w:sz w:val="20"/>
        </w:rPr>
        <w:sectPr>
          <w:headerReference w:type="even" r:id="rId43"/>
          <w:footerReference w:type="even" r:id="rId44"/>
          <w:footerReference w:type="default" r:id="rId45"/>
          <w:pgSz w:w="12240" w:h="15840"/>
          <w:pgMar w:header="723" w:footer="1131" w:top="940" w:bottom="1320" w:left="0" w:right="0"/>
          <w:pgNumType w:start="6"/>
        </w:sectPr>
      </w:pPr>
    </w:p>
    <w:p>
      <w:pPr>
        <w:spacing w:line="390" w:lineRule="atLeast" w:before="72"/>
        <w:ind w:left="1892" w:right="-13" w:hanging="272"/>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56" w:lineRule="auto" w:before="15"/>
        <w:ind w:left="1664" w:right="10" w:firstLine="379"/>
        <w:jc w:val="left"/>
        <w:rPr>
          <w:sz w:val="16"/>
        </w:rPr>
      </w:pPr>
      <w:r>
        <w:rPr>
          <w:sz w:val="16"/>
        </w:rPr>
        <w:t>Vol.1 Num:1 Enero 2016 pp: 7 - 11</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3"/>
        <w:rPr>
          <w:sz w:val="19"/>
        </w:rPr>
      </w:pPr>
    </w:p>
    <w:p>
      <w:pPr>
        <w:pStyle w:val="BodyText"/>
        <w:ind w:left="252"/>
      </w:pPr>
      <w:r>
        <w:rPr/>
        <w:t>RESUMEN</w:t>
      </w:r>
    </w:p>
    <w:p>
      <w:pPr>
        <w:pStyle w:val="Heading3"/>
        <w:ind w:right="3739"/>
      </w:pPr>
      <w:r>
        <w:rPr>
          <w:b w:val="0"/>
        </w:rPr>
        <w:br w:type="column"/>
      </w:r>
      <w:r>
        <w:rPr/>
        <w:t>CIRUGIA MENOR</w:t>
      </w:r>
    </w:p>
    <w:p>
      <w:pPr>
        <w:spacing w:before="53"/>
        <w:ind w:left="1378" w:right="3739" w:firstLine="0"/>
        <w:jc w:val="center"/>
        <w:rPr>
          <w:sz w:val="20"/>
        </w:rPr>
      </w:pPr>
      <w:r>
        <w:rPr/>
        <w:pict>
          <v:group style="position:absolute;margin-left:65.599998pt;margin-top:-15.600134pt;width:486.2pt;height:463.8pt;mso-position-horizontal-relative:page;mso-position-vertical-relative:paragraph;z-index:-45496" coordorigin="1312,-312" coordsize="9724,9276">
            <v:shape style="position:absolute;left:3468;top:843;width:7568;height:8120" type="#_x0000_t75" stroked="false">
              <v:imagedata r:id="rId68" o:title=""/>
            </v:shape>
            <v:shape style="position:absolute;left:3488;top:931;width:7532;height:7944" type="#_x0000_t75" stroked="false">
              <v:imagedata r:id="rId69" o:title=""/>
            </v:shape>
            <v:shape style="position:absolute;left:1312;top:-313;width:2344;height:8872" type="#_x0000_t75" stroked="false">
              <v:imagedata r:id="rId70" o:title=""/>
            </v:shape>
            <w10:wrap type="none"/>
          </v:group>
        </w:pict>
      </w:r>
      <w:r>
        <w:rPr>
          <w:sz w:val="20"/>
        </w:rPr>
        <w:t>(MINOR SURGERY)</w:t>
      </w:r>
    </w:p>
    <w:p>
      <w:pPr>
        <w:pStyle w:val="BodyText"/>
        <w:spacing w:before="195"/>
        <w:ind w:left="3555"/>
      </w:pPr>
      <w:r>
        <w:rPr/>
        <w:t>*Ingrid Córdova Herencia</w:t>
      </w:r>
    </w:p>
    <w:p>
      <w:pPr>
        <w:spacing w:after="0"/>
        <w:sectPr>
          <w:headerReference w:type="default" r:id="rId67"/>
          <w:pgSz w:w="12240" w:h="15840"/>
          <w:pgMar w:header="0" w:footer="872" w:top="1360" w:bottom="1060" w:left="0" w:right="0"/>
          <w:cols w:num="3" w:equalWidth="0">
            <w:col w:w="3341" w:space="40"/>
            <w:col w:w="1355" w:space="39"/>
            <w:col w:w="7465"/>
          </w:cols>
        </w:sectPr>
      </w:pPr>
    </w:p>
    <w:p>
      <w:pPr>
        <w:pStyle w:val="BodyText"/>
        <w:spacing w:line="259" w:lineRule="auto" w:before="23"/>
        <w:ind w:left="3633" w:right="1361"/>
        <w:jc w:val="both"/>
      </w:pPr>
      <w:r>
        <w:rPr/>
        <w:t>El personal médico deba de saber realizar una correcta cirugía menor, para ello debe de tomar en cuenta los puntos importantes sobre precauciones pre quirúrgicas, durante y postquirúrgicas, además debe de saber los instrumentos básicos para cirugía menor, diferenciarlo y saber el uso</w:t>
      </w:r>
      <w:r>
        <w:rPr>
          <w:spacing w:val="-6"/>
        </w:rPr>
        <w:t> </w:t>
      </w:r>
      <w:r>
        <w:rPr/>
        <w:t>de:</w:t>
      </w:r>
    </w:p>
    <w:p>
      <w:pPr>
        <w:pStyle w:val="ListParagraph"/>
        <w:numPr>
          <w:ilvl w:val="2"/>
          <w:numId w:val="4"/>
        </w:numPr>
        <w:tabs>
          <w:tab w:pos="4353" w:val="left" w:leader="none"/>
          <w:tab w:pos="4354" w:val="left" w:leader="none"/>
        </w:tabs>
        <w:spacing w:line="253" w:lineRule="exact" w:before="0" w:after="0"/>
        <w:ind w:left="4353" w:right="0" w:hanging="360"/>
        <w:jc w:val="left"/>
        <w:rPr>
          <w:sz w:val="22"/>
        </w:rPr>
      </w:pPr>
      <w:r>
        <w:rPr>
          <w:sz w:val="22"/>
        </w:rPr>
        <w:t>Bisturí</w:t>
      </w:r>
    </w:p>
    <w:p>
      <w:pPr>
        <w:pStyle w:val="ListParagraph"/>
        <w:numPr>
          <w:ilvl w:val="2"/>
          <w:numId w:val="4"/>
        </w:numPr>
        <w:tabs>
          <w:tab w:pos="4353" w:val="left" w:leader="none"/>
          <w:tab w:pos="4354" w:val="left" w:leader="none"/>
        </w:tabs>
        <w:spacing w:line="240" w:lineRule="auto" w:before="34" w:after="0"/>
        <w:ind w:left="4353" w:right="0" w:hanging="360"/>
        <w:jc w:val="left"/>
        <w:rPr>
          <w:sz w:val="22"/>
        </w:rPr>
      </w:pPr>
      <w:r>
        <w:rPr>
          <w:sz w:val="22"/>
        </w:rPr>
        <w:t>Tijeras</w:t>
      </w:r>
      <w:r>
        <w:rPr>
          <w:spacing w:val="-1"/>
          <w:sz w:val="22"/>
        </w:rPr>
        <w:t> </w:t>
      </w:r>
      <w:r>
        <w:rPr>
          <w:sz w:val="22"/>
        </w:rPr>
        <w:t>(Mayo/Metzembaum)</w:t>
      </w:r>
    </w:p>
    <w:p>
      <w:pPr>
        <w:pStyle w:val="ListParagraph"/>
        <w:numPr>
          <w:ilvl w:val="2"/>
          <w:numId w:val="4"/>
        </w:numPr>
        <w:tabs>
          <w:tab w:pos="4353" w:val="left" w:leader="none"/>
          <w:tab w:pos="4354" w:val="left" w:leader="none"/>
        </w:tabs>
        <w:spacing w:line="240" w:lineRule="auto" w:before="38" w:after="0"/>
        <w:ind w:left="4353" w:right="0" w:hanging="360"/>
        <w:jc w:val="left"/>
        <w:rPr>
          <w:sz w:val="22"/>
        </w:rPr>
      </w:pPr>
      <w:r>
        <w:rPr>
          <w:sz w:val="22"/>
        </w:rPr>
        <w:t>Porta</w:t>
      </w:r>
      <w:r>
        <w:rPr>
          <w:spacing w:val="-1"/>
          <w:sz w:val="22"/>
        </w:rPr>
        <w:t> </w:t>
      </w:r>
      <w:r>
        <w:rPr>
          <w:sz w:val="22"/>
        </w:rPr>
        <w:t>agujas</w:t>
      </w:r>
    </w:p>
    <w:p>
      <w:pPr>
        <w:pStyle w:val="ListParagraph"/>
        <w:numPr>
          <w:ilvl w:val="2"/>
          <w:numId w:val="4"/>
        </w:numPr>
        <w:tabs>
          <w:tab w:pos="4353" w:val="left" w:leader="none"/>
          <w:tab w:pos="4354" w:val="left" w:leader="none"/>
        </w:tabs>
        <w:spacing w:line="240" w:lineRule="auto" w:before="38" w:after="0"/>
        <w:ind w:left="4353" w:right="0" w:hanging="360"/>
        <w:jc w:val="left"/>
        <w:rPr>
          <w:sz w:val="22"/>
        </w:rPr>
      </w:pPr>
      <w:r>
        <w:rPr>
          <w:sz w:val="22"/>
        </w:rPr>
        <w:t>Pinzas de disección/Pinzas de</w:t>
      </w:r>
      <w:r>
        <w:rPr>
          <w:spacing w:val="-2"/>
          <w:sz w:val="22"/>
        </w:rPr>
        <w:t> </w:t>
      </w:r>
      <w:r>
        <w:rPr>
          <w:sz w:val="22"/>
        </w:rPr>
        <w:t>Hemostasia</w:t>
      </w:r>
    </w:p>
    <w:p>
      <w:pPr>
        <w:pStyle w:val="ListParagraph"/>
        <w:numPr>
          <w:ilvl w:val="2"/>
          <w:numId w:val="4"/>
        </w:numPr>
        <w:tabs>
          <w:tab w:pos="4353" w:val="left" w:leader="none"/>
          <w:tab w:pos="4354" w:val="left" w:leader="none"/>
        </w:tabs>
        <w:spacing w:line="240" w:lineRule="auto" w:before="38" w:after="0"/>
        <w:ind w:left="4353" w:right="0" w:hanging="360"/>
        <w:jc w:val="left"/>
        <w:rPr>
          <w:sz w:val="22"/>
        </w:rPr>
      </w:pPr>
      <w:r>
        <w:rPr>
          <w:sz w:val="22"/>
        </w:rPr>
        <w:t>Cureta</w:t>
      </w:r>
    </w:p>
    <w:p>
      <w:pPr>
        <w:pStyle w:val="BodyText"/>
        <w:spacing w:before="11"/>
        <w:rPr>
          <w:sz w:val="26"/>
        </w:rPr>
      </w:pPr>
    </w:p>
    <w:p>
      <w:pPr>
        <w:pStyle w:val="BodyText"/>
        <w:ind w:left="3633"/>
        <w:jc w:val="both"/>
      </w:pPr>
      <w:r>
        <w:rPr/>
        <w:t>DESCRIPTORES</w:t>
      </w:r>
    </w:p>
    <w:p>
      <w:pPr>
        <w:pStyle w:val="BodyText"/>
        <w:spacing w:before="18"/>
        <w:ind w:left="3633"/>
        <w:jc w:val="both"/>
      </w:pPr>
      <w:r>
        <w:rPr/>
        <w:t>Cirugía, tijera, quirúrgicas, sutura</w:t>
      </w:r>
    </w:p>
    <w:p>
      <w:pPr>
        <w:pStyle w:val="BodyText"/>
        <w:spacing w:before="2"/>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59" w:lineRule="auto" w:before="106"/>
        <w:ind w:left="1312" w:right="-11" w:firstLine="0"/>
        <w:jc w:val="left"/>
        <w:rPr>
          <w:sz w:val="16"/>
        </w:rPr>
      </w:pPr>
      <w:r>
        <w:rPr>
          <w:sz w:val="16"/>
        </w:rPr>
        <w:t>*Médico General Universidad San Martin de Porres (USMP). Lima-</w:t>
      </w:r>
      <w:r>
        <w:rPr>
          <w:spacing w:val="-11"/>
          <w:sz w:val="16"/>
        </w:rPr>
        <w:t> </w:t>
      </w:r>
      <w:r>
        <w:rPr>
          <w:sz w:val="16"/>
        </w:rPr>
        <w:t>Perú</w:t>
      </w:r>
    </w:p>
    <w:p>
      <w:pPr>
        <w:pStyle w:val="BodyText"/>
        <w:spacing w:before="93"/>
        <w:ind w:left="327"/>
      </w:pPr>
      <w:r>
        <w:rPr/>
        <w:br w:type="column"/>
      </w:r>
      <w:r>
        <w:rPr/>
        <w:t>SUMMARY</w:t>
      </w:r>
    </w:p>
    <w:p>
      <w:pPr>
        <w:pStyle w:val="BodyText"/>
        <w:spacing w:line="259" w:lineRule="auto" w:before="22"/>
        <w:ind w:left="327" w:right="1604"/>
      </w:pPr>
      <w:r>
        <w:rPr/>
        <w:t>Medical personnel should be able to do a correct minor surgery, so they have to consider the important points about precautions in pre-surgical, during and post-surgical, besides, medical staff should know the basic tools for minor surgery, differentiate and to know the use of each one:</w:t>
      </w:r>
    </w:p>
    <w:p>
      <w:pPr>
        <w:pStyle w:val="ListParagraph"/>
        <w:numPr>
          <w:ilvl w:val="0"/>
          <w:numId w:val="5"/>
        </w:numPr>
        <w:tabs>
          <w:tab w:pos="1407" w:val="left" w:leader="none"/>
          <w:tab w:pos="1408" w:val="left" w:leader="none"/>
        </w:tabs>
        <w:spacing w:line="240" w:lineRule="auto" w:before="4" w:after="0"/>
        <w:ind w:left="1404" w:right="0" w:hanging="357"/>
        <w:jc w:val="left"/>
        <w:rPr>
          <w:sz w:val="22"/>
        </w:rPr>
      </w:pPr>
      <w:r>
        <w:rPr>
          <w:sz w:val="22"/>
        </w:rPr>
        <w:t>Scalpel</w:t>
      </w:r>
    </w:p>
    <w:p>
      <w:pPr>
        <w:pStyle w:val="ListParagraph"/>
        <w:numPr>
          <w:ilvl w:val="0"/>
          <w:numId w:val="5"/>
        </w:numPr>
        <w:tabs>
          <w:tab w:pos="1407" w:val="left" w:leader="none"/>
          <w:tab w:pos="1408" w:val="left" w:leader="none"/>
        </w:tabs>
        <w:spacing w:line="240" w:lineRule="auto" w:before="34" w:after="0"/>
        <w:ind w:left="1404" w:right="0" w:hanging="357"/>
        <w:jc w:val="left"/>
        <w:rPr>
          <w:sz w:val="22"/>
        </w:rPr>
      </w:pPr>
      <w:r>
        <w:rPr>
          <w:sz w:val="22"/>
        </w:rPr>
        <w:t>Scissors (May /</w:t>
      </w:r>
      <w:r>
        <w:rPr>
          <w:spacing w:val="-4"/>
          <w:sz w:val="22"/>
        </w:rPr>
        <w:t> </w:t>
      </w:r>
      <w:r>
        <w:rPr>
          <w:sz w:val="22"/>
        </w:rPr>
        <w:t>Metzembaum)</w:t>
      </w:r>
    </w:p>
    <w:p>
      <w:pPr>
        <w:pStyle w:val="ListParagraph"/>
        <w:numPr>
          <w:ilvl w:val="0"/>
          <w:numId w:val="5"/>
        </w:numPr>
        <w:tabs>
          <w:tab w:pos="1407" w:val="left" w:leader="none"/>
          <w:tab w:pos="1408" w:val="left" w:leader="none"/>
        </w:tabs>
        <w:spacing w:line="240" w:lineRule="auto" w:before="38" w:after="0"/>
        <w:ind w:left="1404" w:right="0" w:hanging="357"/>
        <w:jc w:val="left"/>
        <w:rPr>
          <w:sz w:val="22"/>
        </w:rPr>
      </w:pPr>
      <w:r>
        <w:rPr>
          <w:sz w:val="22"/>
        </w:rPr>
        <w:t>Needle</w:t>
      </w:r>
      <w:r>
        <w:rPr>
          <w:spacing w:val="-1"/>
          <w:sz w:val="22"/>
        </w:rPr>
        <w:t> </w:t>
      </w:r>
      <w:r>
        <w:rPr>
          <w:sz w:val="22"/>
        </w:rPr>
        <w:t>carrier</w:t>
      </w:r>
    </w:p>
    <w:p>
      <w:pPr>
        <w:pStyle w:val="ListParagraph"/>
        <w:numPr>
          <w:ilvl w:val="0"/>
          <w:numId w:val="5"/>
        </w:numPr>
        <w:tabs>
          <w:tab w:pos="1407" w:val="left" w:leader="none"/>
          <w:tab w:pos="1408" w:val="left" w:leader="none"/>
        </w:tabs>
        <w:spacing w:line="240" w:lineRule="auto" w:before="33" w:after="0"/>
        <w:ind w:left="1404" w:right="0" w:hanging="357"/>
        <w:jc w:val="left"/>
        <w:rPr>
          <w:sz w:val="22"/>
        </w:rPr>
      </w:pPr>
      <w:r>
        <w:rPr>
          <w:sz w:val="22"/>
        </w:rPr>
        <w:t>Dissecting forceps /</w:t>
      </w:r>
      <w:r>
        <w:rPr>
          <w:spacing w:val="-4"/>
          <w:sz w:val="22"/>
        </w:rPr>
        <w:t> </w:t>
      </w:r>
      <w:r>
        <w:rPr>
          <w:sz w:val="22"/>
        </w:rPr>
        <w:t>hemostat</w:t>
      </w:r>
    </w:p>
    <w:p>
      <w:pPr>
        <w:pStyle w:val="ListParagraph"/>
        <w:numPr>
          <w:ilvl w:val="0"/>
          <w:numId w:val="5"/>
        </w:numPr>
        <w:tabs>
          <w:tab w:pos="1407" w:val="left" w:leader="none"/>
          <w:tab w:pos="1408" w:val="left" w:leader="none"/>
        </w:tabs>
        <w:spacing w:line="240" w:lineRule="auto" w:before="34" w:after="0"/>
        <w:ind w:left="1404" w:right="0" w:hanging="357"/>
        <w:jc w:val="left"/>
        <w:rPr>
          <w:sz w:val="22"/>
        </w:rPr>
      </w:pPr>
      <w:r>
        <w:rPr>
          <w:sz w:val="22"/>
        </w:rPr>
        <w:t>Cureta</w:t>
      </w:r>
    </w:p>
    <w:p>
      <w:pPr>
        <w:pStyle w:val="BodyText"/>
        <w:spacing w:before="10"/>
        <w:rPr>
          <w:sz w:val="26"/>
        </w:rPr>
      </w:pPr>
    </w:p>
    <w:p>
      <w:pPr>
        <w:pStyle w:val="BodyText"/>
        <w:ind w:left="327"/>
      </w:pPr>
      <w:r>
        <w:rPr/>
        <w:t>KEYWORDS</w:t>
      </w:r>
    </w:p>
    <w:p>
      <w:pPr>
        <w:pStyle w:val="BodyText"/>
        <w:spacing w:before="22"/>
        <w:ind w:left="327"/>
      </w:pPr>
      <w:r>
        <w:rPr/>
        <w:t>Surgery, scissors, surgical, suture</w:t>
      </w:r>
    </w:p>
    <w:p>
      <w:pPr>
        <w:spacing w:after="0"/>
        <w:sectPr>
          <w:type w:val="continuous"/>
          <w:pgSz w:w="12240" w:h="15840"/>
          <w:pgMar w:top="1500" w:bottom="0" w:left="0" w:right="0"/>
          <w:cols w:num="2" w:equalWidth="0">
            <w:col w:w="3266" w:space="40"/>
            <w:col w:w="8934"/>
          </w:cols>
        </w:sectPr>
      </w:pPr>
    </w:p>
    <w:p>
      <w:pPr>
        <w:pStyle w:val="BodyText"/>
        <w:rPr>
          <w:sz w:val="20"/>
        </w:rPr>
      </w:pPr>
    </w:p>
    <w:p>
      <w:pPr>
        <w:spacing w:after="0"/>
        <w:rPr>
          <w:sz w:val="20"/>
        </w:rPr>
        <w:sectPr>
          <w:type w:val="continuous"/>
          <w:pgSz w:w="12240" w:h="15840"/>
          <w:pgMar w:top="1500" w:bottom="0" w:left="0" w:right="0"/>
        </w:sectPr>
      </w:pPr>
    </w:p>
    <w:p>
      <w:pPr>
        <w:pStyle w:val="BodyText"/>
        <w:spacing w:before="9"/>
        <w:rPr>
          <w:sz w:val="21"/>
        </w:rPr>
      </w:pPr>
    </w:p>
    <w:p>
      <w:pPr>
        <w:pStyle w:val="Heading4"/>
      </w:pPr>
      <w:r>
        <w:rPr/>
        <w:t>INTRODUCCION</w:t>
      </w:r>
    </w:p>
    <w:p>
      <w:pPr>
        <w:pStyle w:val="BodyText"/>
        <w:spacing w:line="259" w:lineRule="auto" w:before="22"/>
        <w:ind w:left="1440" w:right="1"/>
        <w:jc w:val="both"/>
      </w:pPr>
      <w:r>
        <w:rPr/>
        <w:t>Son procedimientos quirúrgicos sencillos y de corta duración, realizados sobre los tejidos superficiales o estructuras fácilmente accesibles, bajo anestesia local y tras los que no se espera que existan complicaciones.</w:t>
      </w:r>
    </w:p>
    <w:p>
      <w:pPr>
        <w:pStyle w:val="Heading4"/>
        <w:spacing w:before="160"/>
      </w:pPr>
      <w:r>
        <w:rPr/>
        <w:t>PREPARACIÓN DEL MÉDICO</w:t>
      </w:r>
    </w:p>
    <w:p>
      <w:pPr>
        <w:pStyle w:val="ListParagraph"/>
        <w:numPr>
          <w:ilvl w:val="0"/>
          <w:numId w:val="6"/>
        </w:numPr>
        <w:tabs>
          <w:tab w:pos="2161" w:val="left" w:leader="none"/>
        </w:tabs>
        <w:spacing w:line="276" w:lineRule="auto" w:before="182" w:after="0"/>
        <w:ind w:left="2160" w:right="0" w:hanging="360"/>
        <w:jc w:val="left"/>
        <w:rPr>
          <w:sz w:val="22"/>
        </w:rPr>
      </w:pPr>
      <w:r>
        <w:rPr>
          <w:sz w:val="22"/>
        </w:rPr>
        <w:t>Vestuario: imprescindible el uso de bata o scrubs/pijama y de</w:t>
      </w:r>
      <w:r>
        <w:rPr>
          <w:spacing w:val="-11"/>
          <w:sz w:val="22"/>
        </w:rPr>
        <w:t> </w:t>
      </w:r>
      <w:r>
        <w:rPr>
          <w:sz w:val="22"/>
        </w:rPr>
        <w:t>guantes</w:t>
      </w:r>
    </w:p>
    <w:p>
      <w:pPr>
        <w:pStyle w:val="BodyText"/>
      </w:pPr>
      <w:r>
        <w:rPr/>
        <w:br w:type="column"/>
      </w:r>
      <w:r>
        <w:rPr/>
      </w:r>
    </w:p>
    <w:p>
      <w:pPr>
        <w:pStyle w:val="BodyText"/>
        <w:spacing w:line="273" w:lineRule="auto"/>
        <w:ind w:left="1401" w:right="1414"/>
      </w:pPr>
      <w:r>
        <w:rPr/>
        <w:t>estériles; la mascarilla quirúrgica y las gafas de protección ocular.</w:t>
      </w:r>
    </w:p>
    <w:p>
      <w:pPr>
        <w:pStyle w:val="ListParagraph"/>
        <w:numPr>
          <w:ilvl w:val="0"/>
          <w:numId w:val="6"/>
        </w:numPr>
        <w:tabs>
          <w:tab w:pos="1402" w:val="left" w:leader="none"/>
        </w:tabs>
        <w:spacing w:line="276" w:lineRule="auto" w:before="4" w:after="0"/>
        <w:ind w:left="1401" w:right="1437" w:hanging="360"/>
        <w:jc w:val="both"/>
        <w:rPr>
          <w:sz w:val="22"/>
        </w:rPr>
      </w:pPr>
      <w:r>
        <w:rPr>
          <w:sz w:val="22"/>
        </w:rPr>
        <w:t>Colocación de guantes: los guantes quirúrgicos son estériles y descartables</w:t>
      </w:r>
    </w:p>
    <w:p>
      <w:pPr>
        <w:pStyle w:val="ListParagraph"/>
        <w:numPr>
          <w:ilvl w:val="0"/>
          <w:numId w:val="6"/>
        </w:numPr>
        <w:tabs>
          <w:tab w:pos="1402" w:val="left" w:leader="none"/>
        </w:tabs>
        <w:spacing w:line="276" w:lineRule="auto" w:before="0" w:after="0"/>
        <w:ind w:left="1401" w:right="1436" w:hanging="360"/>
        <w:jc w:val="both"/>
        <w:rPr>
          <w:sz w:val="22"/>
        </w:rPr>
      </w:pPr>
      <w:r>
        <w:rPr>
          <w:sz w:val="22"/>
        </w:rPr>
        <w:t>Lavado de manos: de una duración mínima de 20 segundos, con una solución jabonosa o antiséptica de manos, frotando correctamente todas las zonas de</w:t>
      </w:r>
      <w:r>
        <w:rPr>
          <w:spacing w:val="2"/>
          <w:sz w:val="22"/>
        </w:rPr>
        <w:t> </w:t>
      </w:r>
      <w:r>
        <w:rPr>
          <w:sz w:val="22"/>
        </w:rPr>
        <w:t>pliegue.</w:t>
      </w:r>
    </w:p>
    <w:p>
      <w:pPr>
        <w:spacing w:after="0" w:line="276" w:lineRule="auto"/>
        <w:jc w:val="both"/>
        <w:rPr>
          <w:sz w:val="22"/>
        </w:rPr>
        <w:sectPr>
          <w:type w:val="continuous"/>
          <w:pgSz w:w="12240" w:h="15840"/>
          <w:pgMar w:top="1500" w:bottom="0" w:left="0" w:right="0"/>
          <w:cols w:num="2" w:equalWidth="0">
            <w:col w:w="5761" w:space="40"/>
            <w:col w:w="6439"/>
          </w:cols>
        </w:sectPr>
      </w:pPr>
    </w:p>
    <w:p>
      <w:pPr>
        <w:pStyle w:val="BodyText"/>
        <w:rPr>
          <w:sz w:val="20"/>
        </w:rPr>
      </w:pPr>
    </w:p>
    <w:p>
      <w:pPr>
        <w:pStyle w:val="BodyText"/>
        <w:rPr>
          <w:sz w:val="20"/>
        </w:rPr>
      </w:pPr>
    </w:p>
    <w:p>
      <w:pPr>
        <w:pStyle w:val="BodyText"/>
        <w:spacing w:before="7"/>
        <w:rPr>
          <w:sz w:val="10"/>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7"/>
        <w:gridCol w:w="3041"/>
        <w:gridCol w:w="2729"/>
      </w:tblGrid>
      <w:tr>
        <w:trPr>
          <w:trHeight w:val="521" w:hRule="atLeast"/>
        </w:trPr>
        <w:tc>
          <w:tcPr>
            <w:tcW w:w="9247" w:type="dxa"/>
            <w:gridSpan w:val="3"/>
          </w:tcPr>
          <w:p>
            <w:pPr>
              <w:pStyle w:val="TableParagraph"/>
              <w:spacing w:before="128"/>
              <w:rPr>
                <w:sz w:val="22"/>
              </w:rPr>
            </w:pPr>
            <w:r>
              <w:rPr>
                <w:b/>
                <w:sz w:val="22"/>
              </w:rPr>
              <w:t>TABLA 4-1: </w:t>
            </w:r>
            <w:r>
              <w:rPr>
                <w:sz w:val="22"/>
              </w:rPr>
              <w:t>Precauciones a tener en cuenta</w:t>
            </w:r>
          </w:p>
        </w:tc>
      </w:tr>
      <w:tr>
        <w:trPr>
          <w:trHeight w:val="625" w:hRule="atLeast"/>
        </w:trPr>
        <w:tc>
          <w:tcPr>
            <w:tcW w:w="3477" w:type="dxa"/>
          </w:tcPr>
          <w:p>
            <w:pPr>
              <w:pStyle w:val="TableParagraph"/>
              <w:spacing w:line="237" w:lineRule="auto"/>
              <w:ind w:left="818" w:firstLine="112"/>
              <w:rPr>
                <w:b/>
                <w:sz w:val="20"/>
              </w:rPr>
            </w:pPr>
            <w:r>
              <w:rPr>
                <w:b/>
                <w:sz w:val="20"/>
              </w:rPr>
              <w:t>PRECAUCIONES PREQUIRÚRGICAS</w:t>
            </w:r>
          </w:p>
        </w:tc>
        <w:tc>
          <w:tcPr>
            <w:tcW w:w="3041" w:type="dxa"/>
          </w:tcPr>
          <w:p>
            <w:pPr>
              <w:pStyle w:val="TableParagraph"/>
              <w:spacing w:line="237" w:lineRule="auto"/>
              <w:ind w:left="935" w:right="172" w:hanging="741"/>
              <w:rPr>
                <w:b/>
                <w:sz w:val="20"/>
              </w:rPr>
            </w:pPr>
            <w:r>
              <w:rPr>
                <w:b/>
                <w:sz w:val="20"/>
              </w:rPr>
              <w:t>PRECAUCIONES DURANTE LA CIRUGÍA</w:t>
            </w:r>
          </w:p>
        </w:tc>
        <w:tc>
          <w:tcPr>
            <w:tcW w:w="2729" w:type="dxa"/>
          </w:tcPr>
          <w:p>
            <w:pPr>
              <w:pStyle w:val="TableParagraph"/>
              <w:spacing w:line="237" w:lineRule="auto"/>
              <w:ind w:left="438" w:firstLine="120"/>
              <w:rPr>
                <w:b/>
                <w:sz w:val="20"/>
              </w:rPr>
            </w:pPr>
            <w:r>
              <w:rPr>
                <w:b/>
                <w:sz w:val="20"/>
              </w:rPr>
              <w:t>PRECAUCIONES POSQUIRÚRGICAS</w:t>
            </w:r>
          </w:p>
        </w:tc>
      </w:tr>
      <w:tr>
        <w:trPr>
          <w:trHeight w:val="6087" w:hRule="atLeast"/>
        </w:trPr>
        <w:tc>
          <w:tcPr>
            <w:tcW w:w="3477" w:type="dxa"/>
          </w:tcPr>
          <w:p>
            <w:pPr>
              <w:pStyle w:val="TableParagraph"/>
              <w:spacing w:before="6"/>
              <w:ind w:left="0"/>
              <w:rPr>
                <w:sz w:val="17"/>
              </w:rPr>
            </w:pPr>
          </w:p>
          <w:p>
            <w:pPr>
              <w:pStyle w:val="TableParagraph"/>
              <w:numPr>
                <w:ilvl w:val="0"/>
                <w:numId w:val="7"/>
              </w:numPr>
              <w:tabs>
                <w:tab w:pos="826" w:val="left" w:leader="none"/>
                <w:tab w:pos="827" w:val="left" w:leader="none"/>
              </w:tabs>
              <w:spacing w:line="240" w:lineRule="auto" w:before="1" w:after="0"/>
              <w:ind w:left="826" w:right="138" w:hanging="359"/>
              <w:jc w:val="left"/>
              <w:rPr>
                <w:rFonts w:ascii="Symbol" w:hAnsi="Symbol"/>
                <w:sz w:val="20"/>
              </w:rPr>
            </w:pPr>
            <w:r>
              <w:rPr>
                <w:sz w:val="20"/>
              </w:rPr>
              <w:t>No intervenir si el diagnóstico, la historia natural de la lesión no</w:t>
            </w:r>
            <w:r>
              <w:rPr>
                <w:spacing w:val="-9"/>
                <w:sz w:val="20"/>
              </w:rPr>
              <w:t> </w:t>
            </w:r>
            <w:r>
              <w:rPr>
                <w:sz w:val="20"/>
              </w:rPr>
              <w:t>están claras.</w:t>
            </w:r>
          </w:p>
          <w:p>
            <w:pPr>
              <w:pStyle w:val="TableParagraph"/>
              <w:numPr>
                <w:ilvl w:val="0"/>
                <w:numId w:val="7"/>
              </w:numPr>
              <w:tabs>
                <w:tab w:pos="826" w:val="left" w:leader="none"/>
                <w:tab w:pos="827" w:val="left" w:leader="none"/>
              </w:tabs>
              <w:spacing w:line="240" w:lineRule="auto" w:before="0" w:after="0"/>
              <w:ind w:left="826" w:right="237" w:hanging="359"/>
              <w:jc w:val="left"/>
              <w:rPr>
                <w:rFonts w:ascii="Symbol" w:hAnsi="Symbol"/>
                <w:sz w:val="20"/>
              </w:rPr>
            </w:pPr>
            <w:r>
              <w:rPr>
                <w:sz w:val="20"/>
              </w:rPr>
              <w:t>Operar según la capacidad personal, tener en cuenta entrenamiento técnico adecuado en el procedimiento.</w:t>
            </w:r>
          </w:p>
          <w:p>
            <w:pPr>
              <w:pStyle w:val="TableParagraph"/>
              <w:numPr>
                <w:ilvl w:val="0"/>
                <w:numId w:val="7"/>
              </w:numPr>
              <w:tabs>
                <w:tab w:pos="826" w:val="left" w:leader="none"/>
                <w:tab w:pos="827" w:val="left" w:leader="none"/>
              </w:tabs>
              <w:spacing w:line="242" w:lineRule="auto" w:before="0" w:after="0"/>
              <w:ind w:left="826" w:right="503" w:hanging="359"/>
              <w:jc w:val="left"/>
              <w:rPr>
                <w:rFonts w:ascii="Symbol"/>
                <w:sz w:val="20"/>
              </w:rPr>
            </w:pPr>
            <w:r>
              <w:rPr>
                <w:sz w:val="20"/>
              </w:rPr>
              <w:t>Contar con Instrumental adecuado y ayudantes suficientes</w:t>
            </w:r>
          </w:p>
          <w:p>
            <w:pPr>
              <w:pStyle w:val="TableParagraph"/>
              <w:numPr>
                <w:ilvl w:val="0"/>
                <w:numId w:val="7"/>
              </w:numPr>
              <w:tabs>
                <w:tab w:pos="826" w:val="left" w:leader="none"/>
                <w:tab w:pos="827" w:val="left" w:leader="none"/>
              </w:tabs>
              <w:spacing w:line="240" w:lineRule="auto" w:before="0" w:after="0"/>
              <w:ind w:left="826" w:right="201" w:hanging="359"/>
              <w:jc w:val="left"/>
              <w:rPr>
                <w:rFonts w:ascii="Symbol" w:hAnsi="Symbol"/>
                <w:sz w:val="20"/>
              </w:rPr>
            </w:pPr>
            <w:r>
              <w:rPr>
                <w:sz w:val="20"/>
              </w:rPr>
              <w:t>Informar completamente al paciente respecto al procedimiento, diagnostico, etiología y pronóstico, así como también</w:t>
            </w:r>
            <w:r>
              <w:rPr>
                <w:spacing w:val="-5"/>
                <w:sz w:val="20"/>
              </w:rPr>
              <w:t> </w:t>
            </w:r>
            <w:r>
              <w:rPr>
                <w:sz w:val="20"/>
              </w:rPr>
              <w:t>alternativas.</w:t>
            </w:r>
          </w:p>
          <w:p>
            <w:pPr>
              <w:pStyle w:val="TableParagraph"/>
              <w:numPr>
                <w:ilvl w:val="0"/>
                <w:numId w:val="7"/>
              </w:numPr>
              <w:tabs>
                <w:tab w:pos="826" w:val="left" w:leader="none"/>
                <w:tab w:pos="827" w:val="left" w:leader="none"/>
              </w:tabs>
              <w:spacing w:line="240" w:lineRule="auto" w:before="7" w:after="0"/>
              <w:ind w:left="826" w:right="160" w:hanging="359"/>
              <w:jc w:val="left"/>
              <w:rPr>
                <w:rFonts w:ascii="Symbol"/>
                <w:sz w:val="20"/>
              </w:rPr>
            </w:pPr>
            <w:r>
              <w:rPr>
                <w:sz w:val="20"/>
              </w:rPr>
              <w:t>El paciente debe de estar</w:t>
            </w:r>
            <w:r>
              <w:rPr>
                <w:spacing w:val="-11"/>
                <w:sz w:val="20"/>
              </w:rPr>
              <w:t> </w:t>
            </w:r>
            <w:r>
              <w:rPr>
                <w:sz w:val="20"/>
              </w:rPr>
              <w:t>al tanto de posibles complicaciones y molestias que se puedan dar.</w:t>
            </w:r>
          </w:p>
          <w:p>
            <w:pPr>
              <w:pStyle w:val="TableParagraph"/>
              <w:numPr>
                <w:ilvl w:val="0"/>
                <w:numId w:val="7"/>
              </w:numPr>
              <w:tabs>
                <w:tab w:pos="826" w:val="left" w:leader="none"/>
                <w:tab w:pos="827" w:val="left" w:leader="none"/>
              </w:tabs>
              <w:spacing w:line="240" w:lineRule="auto" w:before="0" w:after="0"/>
              <w:ind w:left="826" w:right="201" w:hanging="359"/>
              <w:jc w:val="left"/>
              <w:rPr>
                <w:rFonts w:ascii="Symbol"/>
                <w:sz w:val="20"/>
              </w:rPr>
            </w:pPr>
            <w:r>
              <w:rPr>
                <w:sz w:val="20"/>
              </w:rPr>
              <w:t>Responder todas las dudas del</w:t>
            </w:r>
            <w:r>
              <w:rPr>
                <w:spacing w:val="-2"/>
                <w:sz w:val="20"/>
              </w:rPr>
              <w:t> </w:t>
            </w:r>
            <w:r>
              <w:rPr>
                <w:sz w:val="20"/>
              </w:rPr>
              <w:t>paciente.</w:t>
            </w:r>
          </w:p>
          <w:p>
            <w:pPr>
              <w:pStyle w:val="TableParagraph"/>
              <w:numPr>
                <w:ilvl w:val="0"/>
                <w:numId w:val="7"/>
              </w:numPr>
              <w:tabs>
                <w:tab w:pos="826" w:val="left" w:leader="none"/>
                <w:tab w:pos="827" w:val="left" w:leader="none"/>
              </w:tabs>
              <w:spacing w:line="240" w:lineRule="auto" w:before="5" w:after="0"/>
              <w:ind w:left="826" w:right="301" w:hanging="359"/>
              <w:jc w:val="left"/>
              <w:rPr>
                <w:rFonts w:ascii="Symbol"/>
                <w:sz w:val="18"/>
              </w:rPr>
            </w:pPr>
            <w:r>
              <w:rPr>
                <w:sz w:val="20"/>
              </w:rPr>
              <w:t>Obtener el consentimiento informado del</w:t>
            </w:r>
            <w:r>
              <w:rPr>
                <w:spacing w:val="0"/>
                <w:sz w:val="20"/>
              </w:rPr>
              <w:t> </w:t>
            </w:r>
            <w:r>
              <w:rPr>
                <w:sz w:val="20"/>
              </w:rPr>
              <w:t>paciente</w:t>
            </w:r>
          </w:p>
        </w:tc>
        <w:tc>
          <w:tcPr>
            <w:tcW w:w="3041" w:type="dxa"/>
          </w:tcPr>
          <w:p>
            <w:pPr>
              <w:pStyle w:val="TableParagraph"/>
              <w:spacing w:before="7"/>
              <w:ind w:left="0"/>
              <w:rPr>
                <w:sz w:val="19"/>
              </w:rPr>
            </w:pPr>
          </w:p>
          <w:p>
            <w:pPr>
              <w:pStyle w:val="TableParagraph"/>
              <w:numPr>
                <w:ilvl w:val="0"/>
                <w:numId w:val="8"/>
              </w:numPr>
              <w:tabs>
                <w:tab w:pos="827" w:val="left" w:leader="none"/>
                <w:tab w:pos="828" w:val="left" w:leader="none"/>
              </w:tabs>
              <w:spacing w:line="240" w:lineRule="auto" w:before="1" w:after="0"/>
              <w:ind w:left="827" w:right="511" w:hanging="360"/>
              <w:jc w:val="left"/>
              <w:rPr>
                <w:sz w:val="20"/>
              </w:rPr>
            </w:pPr>
            <w:r>
              <w:rPr>
                <w:sz w:val="20"/>
              </w:rPr>
              <w:t>No aplicar técnicas destructivas</w:t>
            </w:r>
          </w:p>
          <w:p>
            <w:pPr>
              <w:pStyle w:val="TableParagraph"/>
              <w:numPr>
                <w:ilvl w:val="0"/>
                <w:numId w:val="8"/>
              </w:numPr>
              <w:tabs>
                <w:tab w:pos="827" w:val="left" w:leader="none"/>
                <w:tab w:pos="828" w:val="left" w:leader="none"/>
              </w:tabs>
              <w:spacing w:line="240" w:lineRule="auto" w:before="0" w:after="0"/>
              <w:ind w:left="827" w:right="611" w:hanging="360"/>
              <w:jc w:val="left"/>
              <w:rPr>
                <w:sz w:val="20"/>
              </w:rPr>
            </w:pPr>
            <w:r>
              <w:rPr>
                <w:sz w:val="20"/>
              </w:rPr>
              <w:t>Identificar las estructuras subcutáneas del campo</w:t>
            </w:r>
            <w:r>
              <w:rPr>
                <w:spacing w:val="-6"/>
                <w:sz w:val="20"/>
              </w:rPr>
              <w:t> </w:t>
            </w:r>
            <w:r>
              <w:rPr>
                <w:sz w:val="20"/>
              </w:rPr>
              <w:t>quirúrgico.</w:t>
            </w:r>
          </w:p>
          <w:p>
            <w:pPr>
              <w:pStyle w:val="TableParagraph"/>
              <w:numPr>
                <w:ilvl w:val="0"/>
                <w:numId w:val="8"/>
              </w:numPr>
              <w:tabs>
                <w:tab w:pos="827" w:val="left" w:leader="none"/>
                <w:tab w:pos="828" w:val="left" w:leader="none"/>
              </w:tabs>
              <w:spacing w:line="240" w:lineRule="auto" w:before="0" w:after="0"/>
              <w:ind w:left="827" w:right="431" w:hanging="360"/>
              <w:jc w:val="left"/>
              <w:rPr>
                <w:sz w:val="20"/>
              </w:rPr>
            </w:pPr>
            <w:r>
              <w:rPr>
                <w:sz w:val="20"/>
              </w:rPr>
              <w:t>No cortar tejidos sin visión</w:t>
            </w:r>
            <w:r>
              <w:rPr>
                <w:spacing w:val="-1"/>
                <w:sz w:val="20"/>
              </w:rPr>
              <w:t> </w:t>
            </w:r>
            <w:r>
              <w:rPr>
                <w:sz w:val="20"/>
              </w:rPr>
              <w:t>directa</w:t>
            </w:r>
          </w:p>
        </w:tc>
        <w:tc>
          <w:tcPr>
            <w:tcW w:w="2729" w:type="dxa"/>
          </w:tcPr>
          <w:p>
            <w:pPr>
              <w:pStyle w:val="TableParagraph"/>
              <w:spacing w:before="6"/>
              <w:ind w:left="0"/>
              <w:rPr>
                <w:sz w:val="17"/>
              </w:rPr>
            </w:pPr>
          </w:p>
          <w:p>
            <w:pPr>
              <w:pStyle w:val="TableParagraph"/>
              <w:numPr>
                <w:ilvl w:val="0"/>
                <w:numId w:val="9"/>
              </w:numPr>
              <w:tabs>
                <w:tab w:pos="827" w:val="left" w:leader="none"/>
                <w:tab w:pos="828" w:val="left" w:leader="none"/>
              </w:tabs>
              <w:spacing w:line="240" w:lineRule="auto" w:before="1" w:after="0"/>
              <w:ind w:left="827" w:right="431" w:hanging="361"/>
              <w:jc w:val="left"/>
              <w:rPr>
                <w:rFonts w:ascii="Symbol" w:hAnsi="Symbol"/>
                <w:sz w:val="20"/>
              </w:rPr>
            </w:pPr>
            <w:r>
              <w:rPr>
                <w:sz w:val="20"/>
              </w:rPr>
              <w:t>Garantizar la recepción de los Informes</w:t>
            </w:r>
          </w:p>
          <w:p>
            <w:pPr>
              <w:pStyle w:val="TableParagraph"/>
              <w:spacing w:before="34"/>
              <w:ind w:left="827"/>
              <w:rPr>
                <w:sz w:val="20"/>
              </w:rPr>
            </w:pPr>
            <w:r>
              <w:rPr>
                <w:sz w:val="20"/>
              </w:rPr>
              <w:t>anatomopatológicos</w:t>
            </w:r>
          </w:p>
          <w:p>
            <w:pPr>
              <w:pStyle w:val="TableParagraph"/>
              <w:numPr>
                <w:ilvl w:val="0"/>
                <w:numId w:val="9"/>
              </w:numPr>
              <w:tabs>
                <w:tab w:pos="827" w:val="left" w:leader="none"/>
                <w:tab w:pos="828" w:val="left" w:leader="none"/>
              </w:tabs>
              <w:spacing w:line="237" w:lineRule="auto" w:before="39" w:after="0"/>
              <w:ind w:left="827" w:right="607" w:hanging="361"/>
              <w:jc w:val="left"/>
              <w:rPr>
                <w:rFonts w:ascii="Symbol"/>
                <w:sz w:val="22"/>
              </w:rPr>
            </w:pPr>
            <w:r>
              <w:rPr>
                <w:sz w:val="20"/>
              </w:rPr>
              <w:t>Realizar seguimiento postoperatorio</w:t>
            </w:r>
          </w:p>
        </w:tc>
      </w:tr>
    </w:tbl>
    <w:p>
      <w:pPr>
        <w:spacing w:after="0" w:line="237" w:lineRule="auto"/>
        <w:jc w:val="left"/>
        <w:rPr>
          <w:rFonts w:ascii="Symbol"/>
          <w:sz w:val="22"/>
        </w:rPr>
        <w:sectPr>
          <w:headerReference w:type="even" r:id="rId71"/>
          <w:headerReference w:type="default" r:id="rId72"/>
          <w:footerReference w:type="even" r:id="rId73"/>
          <w:footerReference w:type="default" r:id="rId74"/>
          <w:pgSz w:w="12240" w:h="15840"/>
          <w:pgMar w:header="723" w:footer="1131" w:top="940" w:bottom="1320" w:left="0" w:right="0"/>
          <w:pgNumType w:start="8"/>
        </w:sectPr>
      </w:pPr>
    </w:p>
    <w:p>
      <w:pPr>
        <w:pStyle w:val="BodyText"/>
        <w:rPr>
          <w:sz w:val="26"/>
        </w:rPr>
      </w:pPr>
    </w:p>
    <w:p>
      <w:pPr>
        <w:pStyle w:val="Heading4"/>
        <w:spacing w:before="156"/>
      </w:pPr>
      <w:r>
        <w:rPr/>
        <w:t>MATERIALES DE SUTURA</w:t>
      </w:r>
    </w:p>
    <w:p>
      <w:pPr>
        <w:pStyle w:val="BodyText"/>
        <w:spacing w:line="259" w:lineRule="auto" w:before="186"/>
        <w:ind w:left="1440"/>
        <w:jc w:val="both"/>
      </w:pPr>
      <w:r>
        <w:rPr/>
        <w:t>El empleo de un determinado material de sutura o de un tipo de aguja puede determinar diferencias en el resultado quirúrgico, por </w:t>
      </w:r>
      <w:r>
        <w:rPr>
          <w:spacing w:val="-3"/>
        </w:rPr>
        <w:t>lo </w:t>
      </w:r>
      <w:r>
        <w:rPr/>
        <w:t>que su elección debe  estar</w:t>
      </w:r>
      <w:r>
        <w:rPr>
          <w:spacing w:val="-4"/>
        </w:rPr>
        <w:t> </w:t>
      </w:r>
      <w:r>
        <w:rPr/>
        <w:t>fundamentada.</w:t>
      </w:r>
    </w:p>
    <w:p>
      <w:pPr>
        <w:pStyle w:val="BodyText"/>
        <w:spacing w:line="259" w:lineRule="auto"/>
        <w:ind w:left="1440"/>
        <w:jc w:val="both"/>
      </w:pPr>
      <w:r>
        <w:rPr/>
        <w:t>Una herida quirúrgica no alcanza nunca la misma resistencia a la tracción cutánea como de la piel sin cortar. La piel suturada después de dos semanas alcanza un 3-5% resistencia original, al final de la tercera semana se consigue el 20% de la resistencia y en un mes se alcanza el 50% de la resistencia. Todas las suturas son cuerpos extraños y producen una respuesta inflamatoria en la dermis, dicha respuesta inflamatoria se observa entre el segundo y</w:t>
      </w:r>
    </w:p>
    <w:p>
      <w:pPr>
        <w:pStyle w:val="BodyText"/>
        <w:spacing w:line="259" w:lineRule="auto" w:before="2"/>
        <w:ind w:left="676" w:right="1438"/>
        <w:jc w:val="both"/>
      </w:pPr>
      <w:r>
        <w:rPr/>
        <w:br w:type="column"/>
      </w:r>
      <w:r>
        <w:rPr/>
        <w:t>séptimo día con aumento de leucocitos polimorfos nucleares, linfocitos, monocitos en la dermis. Entre la tercera y octavo día, las células epiteliales invaden las vías de sutura (Mohan H Kudur, Sathish B Pai, H Sripathi, Smitha Prabhu, 2009)</w:t>
      </w:r>
    </w:p>
    <w:p>
      <w:pPr>
        <w:pStyle w:val="BodyText"/>
        <w:rPr>
          <w:sz w:val="20"/>
        </w:rPr>
      </w:pPr>
    </w:p>
    <w:p>
      <w:pPr>
        <w:pStyle w:val="BodyText"/>
        <w:spacing w:before="3" w:after="1"/>
        <w:rPr>
          <w:sz w:val="16"/>
        </w:r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2"/>
      </w:tblGrid>
      <w:tr>
        <w:trPr>
          <w:trHeight w:val="274" w:hRule="atLeast"/>
        </w:trPr>
        <w:tc>
          <w:tcPr>
            <w:tcW w:w="4402" w:type="dxa"/>
          </w:tcPr>
          <w:p>
            <w:pPr>
              <w:pStyle w:val="TableParagraph"/>
              <w:spacing w:line="254" w:lineRule="exact"/>
              <w:ind w:left="106"/>
              <w:rPr>
                <w:sz w:val="22"/>
              </w:rPr>
            </w:pPr>
            <w:r>
              <w:rPr>
                <w:b/>
                <w:sz w:val="24"/>
              </w:rPr>
              <w:t>TABLA 4-2</w:t>
            </w:r>
            <w:r>
              <w:rPr>
                <w:sz w:val="22"/>
              </w:rPr>
              <w:t>: Material de sutura ideal.</w:t>
            </w:r>
          </w:p>
        </w:tc>
      </w:tr>
      <w:tr>
        <w:trPr>
          <w:trHeight w:val="2374" w:hRule="atLeast"/>
        </w:trPr>
        <w:tc>
          <w:tcPr>
            <w:tcW w:w="4402" w:type="dxa"/>
          </w:tcPr>
          <w:p>
            <w:pPr>
              <w:pStyle w:val="TableParagraph"/>
              <w:numPr>
                <w:ilvl w:val="0"/>
                <w:numId w:val="10"/>
              </w:numPr>
              <w:tabs>
                <w:tab w:pos="827" w:val="left" w:leader="none"/>
                <w:tab w:pos="828" w:val="left" w:leader="none"/>
              </w:tabs>
              <w:spacing w:line="218" w:lineRule="exact" w:before="0" w:after="0"/>
              <w:ind w:left="827" w:right="0" w:hanging="360"/>
              <w:jc w:val="left"/>
              <w:rPr>
                <w:sz w:val="18"/>
              </w:rPr>
            </w:pPr>
            <w:r>
              <w:rPr>
                <w:sz w:val="18"/>
              </w:rPr>
              <w:t>Tener buenas características de</w:t>
            </w:r>
            <w:r>
              <w:rPr>
                <w:spacing w:val="-4"/>
                <w:sz w:val="18"/>
              </w:rPr>
              <w:t> </w:t>
            </w:r>
            <w:r>
              <w:rPr>
                <w:sz w:val="18"/>
              </w:rPr>
              <w:t>manejo</w:t>
            </w:r>
          </w:p>
          <w:p>
            <w:pPr>
              <w:pStyle w:val="TableParagraph"/>
              <w:numPr>
                <w:ilvl w:val="0"/>
                <w:numId w:val="10"/>
              </w:numPr>
              <w:tabs>
                <w:tab w:pos="827" w:val="left" w:leader="none"/>
                <w:tab w:pos="828" w:val="left" w:leader="none"/>
              </w:tabs>
              <w:spacing w:line="218" w:lineRule="exact" w:before="0" w:after="0"/>
              <w:ind w:left="827" w:right="0" w:hanging="360"/>
              <w:jc w:val="left"/>
              <w:rPr>
                <w:sz w:val="18"/>
              </w:rPr>
            </w:pPr>
            <w:r>
              <w:rPr>
                <w:sz w:val="18"/>
              </w:rPr>
              <w:t>No inducir reacción tisular</w:t>
            </w:r>
            <w:r>
              <w:rPr>
                <w:spacing w:val="-6"/>
                <w:sz w:val="18"/>
              </w:rPr>
              <w:t> </w:t>
            </w:r>
            <w:r>
              <w:rPr>
                <w:sz w:val="18"/>
              </w:rPr>
              <w:t>significativa</w:t>
            </w:r>
          </w:p>
          <w:p>
            <w:pPr>
              <w:pStyle w:val="TableParagraph"/>
              <w:numPr>
                <w:ilvl w:val="0"/>
                <w:numId w:val="10"/>
              </w:numPr>
              <w:tabs>
                <w:tab w:pos="827" w:val="left" w:leader="none"/>
                <w:tab w:pos="828" w:val="left" w:leader="none"/>
              </w:tabs>
              <w:spacing w:line="218" w:lineRule="exact" w:before="0" w:after="0"/>
              <w:ind w:left="827" w:right="0" w:hanging="360"/>
              <w:jc w:val="left"/>
              <w:rPr>
                <w:sz w:val="18"/>
              </w:rPr>
            </w:pPr>
            <w:r>
              <w:rPr>
                <w:sz w:val="18"/>
              </w:rPr>
              <w:t>Permitir nudos</w:t>
            </w:r>
            <w:r>
              <w:rPr>
                <w:spacing w:val="-4"/>
                <w:sz w:val="18"/>
              </w:rPr>
              <w:t> </w:t>
            </w:r>
            <w:r>
              <w:rPr>
                <w:sz w:val="18"/>
              </w:rPr>
              <w:t>seguros</w:t>
            </w:r>
          </w:p>
          <w:p>
            <w:pPr>
              <w:pStyle w:val="TableParagraph"/>
              <w:numPr>
                <w:ilvl w:val="0"/>
                <w:numId w:val="10"/>
              </w:numPr>
              <w:tabs>
                <w:tab w:pos="827" w:val="left" w:leader="none"/>
                <w:tab w:pos="828" w:val="left" w:leader="none"/>
              </w:tabs>
              <w:spacing w:line="220" w:lineRule="exact" w:before="0" w:after="0"/>
              <w:ind w:left="827" w:right="0" w:hanging="360"/>
              <w:jc w:val="left"/>
              <w:rPr>
                <w:sz w:val="18"/>
              </w:rPr>
            </w:pPr>
            <w:r>
              <w:rPr>
                <w:sz w:val="18"/>
              </w:rPr>
              <w:t>Tener resistencia a la tracción</w:t>
            </w:r>
            <w:r>
              <w:rPr>
                <w:spacing w:val="-7"/>
                <w:sz w:val="18"/>
              </w:rPr>
              <w:t> </w:t>
            </w:r>
            <w:r>
              <w:rPr>
                <w:sz w:val="18"/>
              </w:rPr>
              <w:t>adecuada</w:t>
            </w:r>
          </w:p>
          <w:p>
            <w:pPr>
              <w:pStyle w:val="TableParagraph"/>
              <w:numPr>
                <w:ilvl w:val="0"/>
                <w:numId w:val="10"/>
              </w:numPr>
              <w:tabs>
                <w:tab w:pos="827" w:val="left" w:leader="none"/>
                <w:tab w:pos="828" w:val="left" w:leader="none"/>
              </w:tabs>
              <w:spacing w:line="220" w:lineRule="exact" w:before="0" w:after="0"/>
              <w:ind w:left="827" w:right="0" w:hanging="360"/>
              <w:jc w:val="left"/>
              <w:rPr>
                <w:sz w:val="18"/>
              </w:rPr>
            </w:pPr>
            <w:r>
              <w:rPr>
                <w:sz w:val="18"/>
              </w:rPr>
              <w:t>No corte a través del</w:t>
            </w:r>
            <w:r>
              <w:rPr>
                <w:spacing w:val="-6"/>
                <w:sz w:val="18"/>
              </w:rPr>
              <w:t> </w:t>
            </w:r>
            <w:r>
              <w:rPr>
                <w:sz w:val="18"/>
              </w:rPr>
              <w:t>tejido</w:t>
            </w:r>
          </w:p>
          <w:p>
            <w:pPr>
              <w:pStyle w:val="TableParagraph"/>
              <w:numPr>
                <w:ilvl w:val="0"/>
                <w:numId w:val="10"/>
              </w:numPr>
              <w:tabs>
                <w:tab w:pos="827" w:val="left" w:leader="none"/>
                <w:tab w:pos="828" w:val="left" w:leader="none"/>
              </w:tabs>
              <w:spacing w:line="218" w:lineRule="exact" w:before="0" w:after="0"/>
              <w:ind w:left="827" w:right="0" w:hanging="360"/>
              <w:jc w:val="left"/>
              <w:rPr>
                <w:sz w:val="18"/>
              </w:rPr>
            </w:pPr>
            <w:r>
              <w:rPr>
                <w:sz w:val="18"/>
              </w:rPr>
              <w:t>Sé</w:t>
            </w:r>
            <w:r>
              <w:rPr>
                <w:spacing w:val="0"/>
                <w:sz w:val="18"/>
              </w:rPr>
              <w:t> </w:t>
            </w:r>
            <w:r>
              <w:rPr>
                <w:sz w:val="18"/>
              </w:rPr>
              <w:t>estéril</w:t>
            </w:r>
          </w:p>
          <w:p>
            <w:pPr>
              <w:pStyle w:val="TableParagraph"/>
              <w:numPr>
                <w:ilvl w:val="0"/>
                <w:numId w:val="10"/>
              </w:numPr>
              <w:tabs>
                <w:tab w:pos="827" w:val="left" w:leader="none"/>
                <w:tab w:pos="828" w:val="left" w:leader="none"/>
              </w:tabs>
              <w:spacing w:line="218" w:lineRule="exact" w:before="0" w:after="0"/>
              <w:ind w:left="827" w:right="0" w:hanging="360"/>
              <w:jc w:val="left"/>
              <w:rPr>
                <w:sz w:val="18"/>
              </w:rPr>
            </w:pPr>
            <w:r>
              <w:rPr>
                <w:sz w:val="18"/>
              </w:rPr>
              <w:t>Sé no</w:t>
            </w:r>
            <w:r>
              <w:rPr>
                <w:spacing w:val="0"/>
                <w:sz w:val="18"/>
              </w:rPr>
              <w:t> </w:t>
            </w:r>
            <w:r>
              <w:rPr>
                <w:sz w:val="18"/>
              </w:rPr>
              <w:t>electrolítico</w:t>
            </w:r>
          </w:p>
          <w:p>
            <w:pPr>
              <w:pStyle w:val="TableParagraph"/>
              <w:numPr>
                <w:ilvl w:val="0"/>
                <w:numId w:val="10"/>
              </w:numPr>
              <w:tabs>
                <w:tab w:pos="827" w:val="left" w:leader="none"/>
                <w:tab w:pos="828" w:val="left" w:leader="none"/>
              </w:tabs>
              <w:spacing w:line="220" w:lineRule="exact" w:before="0" w:after="0"/>
              <w:ind w:left="827" w:right="0" w:hanging="360"/>
              <w:jc w:val="left"/>
              <w:rPr>
                <w:sz w:val="18"/>
              </w:rPr>
            </w:pPr>
            <w:r>
              <w:rPr>
                <w:sz w:val="18"/>
              </w:rPr>
              <w:t>Sé no</w:t>
            </w:r>
            <w:r>
              <w:rPr>
                <w:spacing w:val="1"/>
                <w:sz w:val="18"/>
              </w:rPr>
              <w:t> </w:t>
            </w:r>
            <w:r>
              <w:rPr>
                <w:sz w:val="18"/>
              </w:rPr>
              <w:t>alergénico</w:t>
            </w:r>
          </w:p>
          <w:p>
            <w:pPr>
              <w:pStyle w:val="TableParagraph"/>
              <w:spacing w:before="6"/>
              <w:ind w:left="0"/>
              <w:rPr>
                <w:sz w:val="18"/>
              </w:rPr>
            </w:pPr>
          </w:p>
          <w:p>
            <w:pPr>
              <w:pStyle w:val="TableParagraph"/>
              <w:spacing w:line="204" w:lineRule="exact"/>
              <w:ind w:left="106"/>
              <w:rPr>
                <w:sz w:val="18"/>
              </w:rPr>
            </w:pPr>
            <w:r>
              <w:rPr>
                <w:sz w:val="18"/>
              </w:rPr>
              <w:t>(Mohan H Kudur, Sathish B Pai, H Sripathi, Smitha Prabhu, 2009)</w:t>
            </w:r>
          </w:p>
        </w:tc>
      </w:tr>
    </w:tbl>
    <w:p>
      <w:pPr>
        <w:spacing w:after="0" w:line="204" w:lineRule="exact"/>
        <w:rPr>
          <w:sz w:val="18"/>
        </w:rPr>
        <w:sectPr>
          <w:type w:val="continuous"/>
          <w:pgSz w:w="12240" w:h="15840"/>
          <w:pgMar w:top="1500" w:bottom="0" w:left="0" w:right="0"/>
          <w:cols w:num="2" w:equalWidth="0">
            <w:col w:w="5766" w:space="40"/>
            <w:col w:w="6434"/>
          </w:cols>
        </w:sectPr>
      </w:pPr>
    </w:p>
    <w:p>
      <w:pPr>
        <w:pStyle w:val="BodyText"/>
        <w:rPr>
          <w:sz w:val="20"/>
        </w:rPr>
      </w:pPr>
    </w:p>
    <w:p>
      <w:pPr>
        <w:pStyle w:val="BodyText"/>
        <w:spacing w:before="3"/>
      </w:pPr>
    </w:p>
    <w:p>
      <w:pPr>
        <w:pStyle w:val="ListParagraph"/>
        <w:numPr>
          <w:ilvl w:val="1"/>
          <w:numId w:val="5"/>
        </w:numPr>
        <w:tabs>
          <w:tab w:pos="2160" w:val="left" w:leader="none"/>
          <w:tab w:pos="2161" w:val="left" w:leader="none"/>
        </w:tabs>
        <w:spacing w:line="276" w:lineRule="auto" w:before="1" w:after="0"/>
        <w:ind w:left="1440" w:right="6403" w:firstLine="360"/>
        <w:jc w:val="left"/>
        <w:rPr>
          <w:rFonts w:ascii="Symbol" w:hAnsi="Symbol"/>
          <w:sz w:val="23"/>
        </w:rPr>
      </w:pPr>
      <w:r>
        <w:rPr>
          <w:sz w:val="23"/>
        </w:rPr>
        <w:t>Hilos de sutura: se clasifican según: Su origen (natural o</w:t>
      </w:r>
      <w:r>
        <w:rPr>
          <w:spacing w:val="-3"/>
          <w:sz w:val="23"/>
        </w:rPr>
        <w:t> </w:t>
      </w:r>
      <w:r>
        <w:rPr>
          <w:sz w:val="23"/>
        </w:rPr>
        <w:t>sintético)</w:t>
      </w:r>
    </w:p>
    <w:p>
      <w:pPr>
        <w:spacing w:line="246" w:lineRule="exact" w:before="0"/>
        <w:ind w:left="1440" w:right="0" w:firstLine="0"/>
        <w:jc w:val="left"/>
        <w:rPr>
          <w:sz w:val="23"/>
        </w:rPr>
      </w:pPr>
      <w:r>
        <w:rPr>
          <w:sz w:val="23"/>
        </w:rPr>
        <w:t>Su configuración (multifilamentos o monofilamentos)</w:t>
      </w:r>
    </w:p>
    <w:p>
      <w:pPr>
        <w:spacing w:before="23"/>
        <w:ind w:left="1440" w:right="0" w:firstLine="0"/>
        <w:jc w:val="left"/>
        <w:rPr>
          <w:sz w:val="23"/>
        </w:rPr>
      </w:pPr>
      <w:r>
        <w:rPr>
          <w:sz w:val="23"/>
        </w:rPr>
        <w:t>Su calibre (el grosor del hilo se mide en ceros)</w:t>
      </w:r>
    </w:p>
    <w:p>
      <w:pPr>
        <w:pStyle w:val="BodyText"/>
        <w:spacing w:before="8"/>
        <w:rPr>
          <w:sz w:val="26"/>
        </w:rPr>
      </w:pPr>
    </w:p>
    <w:tbl>
      <w:tblPr>
        <w:tblW w:w="0" w:type="auto"/>
        <w:jc w:val="left"/>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1"/>
        <w:gridCol w:w="3105"/>
        <w:gridCol w:w="2261"/>
        <w:gridCol w:w="876"/>
        <w:gridCol w:w="853"/>
      </w:tblGrid>
      <w:tr>
        <w:trPr>
          <w:trHeight w:val="302" w:hRule="atLeast"/>
        </w:trPr>
        <w:tc>
          <w:tcPr>
            <w:tcW w:w="8956" w:type="dxa"/>
            <w:gridSpan w:val="5"/>
          </w:tcPr>
          <w:p>
            <w:pPr>
              <w:pStyle w:val="TableParagraph"/>
              <w:spacing w:line="250" w:lineRule="exact"/>
              <w:ind w:left="71"/>
              <w:rPr>
                <w:sz w:val="22"/>
              </w:rPr>
            </w:pPr>
            <w:r>
              <w:rPr>
                <w:b/>
                <w:sz w:val="22"/>
              </w:rPr>
              <w:t>TABLA 4-3</w:t>
            </w:r>
            <w:r>
              <w:rPr>
                <w:sz w:val="22"/>
              </w:rPr>
              <w:t>: Indicaciones de tipos y tiempo de retiro de puntos (NCBI, 2011)</w:t>
            </w:r>
          </w:p>
        </w:tc>
      </w:tr>
      <w:tr>
        <w:trPr>
          <w:trHeight w:val="254" w:hRule="atLeast"/>
        </w:trPr>
        <w:tc>
          <w:tcPr>
            <w:tcW w:w="1861" w:type="dxa"/>
            <w:vMerge w:val="restart"/>
          </w:tcPr>
          <w:p>
            <w:pPr>
              <w:pStyle w:val="TableParagraph"/>
              <w:spacing w:line="201" w:lineRule="exact"/>
              <w:ind w:left="71"/>
              <w:rPr>
                <w:sz w:val="18"/>
              </w:rPr>
            </w:pPr>
            <w:r>
              <w:rPr>
                <w:sz w:val="18"/>
              </w:rPr>
              <w:t>Región anatómica</w:t>
            </w:r>
          </w:p>
        </w:tc>
        <w:tc>
          <w:tcPr>
            <w:tcW w:w="3105" w:type="dxa"/>
            <w:vMerge w:val="restart"/>
          </w:tcPr>
          <w:p>
            <w:pPr>
              <w:pStyle w:val="TableParagraph"/>
              <w:spacing w:line="201" w:lineRule="exact"/>
              <w:ind w:left="70"/>
              <w:rPr>
                <w:sz w:val="18"/>
              </w:rPr>
            </w:pPr>
            <w:r>
              <w:rPr>
                <w:sz w:val="18"/>
              </w:rPr>
              <w:t>Sutura cutánea</w:t>
            </w:r>
          </w:p>
        </w:tc>
        <w:tc>
          <w:tcPr>
            <w:tcW w:w="2261" w:type="dxa"/>
            <w:vMerge w:val="restart"/>
          </w:tcPr>
          <w:p>
            <w:pPr>
              <w:pStyle w:val="TableParagraph"/>
              <w:spacing w:line="201" w:lineRule="exact"/>
              <w:ind w:left="70"/>
              <w:rPr>
                <w:sz w:val="18"/>
              </w:rPr>
            </w:pPr>
            <w:r>
              <w:rPr>
                <w:sz w:val="18"/>
              </w:rPr>
              <w:t>Sutura subcutánea</w:t>
            </w:r>
          </w:p>
        </w:tc>
        <w:tc>
          <w:tcPr>
            <w:tcW w:w="1729" w:type="dxa"/>
            <w:gridSpan w:val="2"/>
          </w:tcPr>
          <w:p>
            <w:pPr>
              <w:pStyle w:val="TableParagraph"/>
              <w:spacing w:line="201" w:lineRule="exact"/>
              <w:ind w:left="66"/>
              <w:rPr>
                <w:sz w:val="18"/>
              </w:rPr>
            </w:pPr>
            <w:r>
              <w:rPr>
                <w:sz w:val="18"/>
              </w:rPr>
              <w:t>Retirada de puntos</w:t>
            </w:r>
          </w:p>
        </w:tc>
      </w:tr>
      <w:tr>
        <w:trPr>
          <w:trHeight w:val="205" w:hRule="atLeast"/>
        </w:trPr>
        <w:tc>
          <w:tcPr>
            <w:tcW w:w="1861" w:type="dxa"/>
            <w:vMerge/>
            <w:tcBorders>
              <w:top w:val="nil"/>
            </w:tcBorders>
          </w:tcPr>
          <w:p>
            <w:pPr>
              <w:rPr>
                <w:sz w:val="2"/>
                <w:szCs w:val="2"/>
              </w:rPr>
            </w:pPr>
          </w:p>
        </w:tc>
        <w:tc>
          <w:tcPr>
            <w:tcW w:w="3105" w:type="dxa"/>
            <w:vMerge/>
            <w:tcBorders>
              <w:top w:val="nil"/>
            </w:tcBorders>
          </w:tcPr>
          <w:p>
            <w:pPr>
              <w:rPr>
                <w:sz w:val="2"/>
                <w:szCs w:val="2"/>
              </w:rPr>
            </w:pPr>
          </w:p>
        </w:tc>
        <w:tc>
          <w:tcPr>
            <w:tcW w:w="2261" w:type="dxa"/>
            <w:vMerge/>
            <w:tcBorders>
              <w:top w:val="nil"/>
            </w:tcBorders>
          </w:tcPr>
          <w:p>
            <w:pPr>
              <w:rPr>
                <w:sz w:val="2"/>
                <w:szCs w:val="2"/>
              </w:rPr>
            </w:pPr>
          </w:p>
        </w:tc>
        <w:tc>
          <w:tcPr>
            <w:tcW w:w="876" w:type="dxa"/>
          </w:tcPr>
          <w:p>
            <w:pPr>
              <w:pStyle w:val="TableParagraph"/>
              <w:spacing w:line="186" w:lineRule="exact"/>
              <w:ind w:left="0" w:right="195"/>
              <w:jc w:val="right"/>
              <w:rPr>
                <w:sz w:val="18"/>
              </w:rPr>
            </w:pPr>
            <w:r>
              <w:rPr>
                <w:sz w:val="18"/>
              </w:rPr>
              <w:t>Adultos</w:t>
            </w:r>
          </w:p>
        </w:tc>
        <w:tc>
          <w:tcPr>
            <w:tcW w:w="853" w:type="dxa"/>
          </w:tcPr>
          <w:p>
            <w:pPr>
              <w:pStyle w:val="TableParagraph"/>
              <w:spacing w:line="186" w:lineRule="exact"/>
              <w:ind w:left="70"/>
              <w:rPr>
                <w:sz w:val="18"/>
              </w:rPr>
            </w:pPr>
            <w:r>
              <w:rPr>
                <w:sz w:val="18"/>
              </w:rPr>
              <w:t>Niños</w:t>
            </w:r>
          </w:p>
        </w:tc>
      </w:tr>
      <w:tr>
        <w:trPr>
          <w:trHeight w:val="210" w:hRule="atLeast"/>
        </w:trPr>
        <w:tc>
          <w:tcPr>
            <w:tcW w:w="1861" w:type="dxa"/>
          </w:tcPr>
          <w:p>
            <w:pPr>
              <w:pStyle w:val="TableParagraph"/>
              <w:spacing w:line="190" w:lineRule="exact"/>
              <w:ind w:left="71"/>
              <w:rPr>
                <w:sz w:val="18"/>
              </w:rPr>
            </w:pPr>
            <w:r>
              <w:rPr>
                <w:sz w:val="18"/>
              </w:rPr>
              <w:t>Cuero cabelludo</w:t>
            </w:r>
          </w:p>
        </w:tc>
        <w:tc>
          <w:tcPr>
            <w:tcW w:w="3105" w:type="dxa"/>
          </w:tcPr>
          <w:p>
            <w:pPr>
              <w:pStyle w:val="TableParagraph"/>
              <w:spacing w:line="190" w:lineRule="exact"/>
              <w:ind w:left="70"/>
              <w:rPr>
                <w:sz w:val="18"/>
              </w:rPr>
            </w:pPr>
            <w:r>
              <w:rPr>
                <w:sz w:val="18"/>
              </w:rPr>
              <w:t>Grapas-Seda 2/0</w:t>
            </w:r>
          </w:p>
        </w:tc>
        <w:tc>
          <w:tcPr>
            <w:tcW w:w="2261" w:type="dxa"/>
          </w:tcPr>
          <w:p>
            <w:pPr>
              <w:pStyle w:val="TableParagraph"/>
              <w:spacing w:line="190" w:lineRule="exact"/>
              <w:ind w:left="70"/>
              <w:rPr>
                <w:sz w:val="18"/>
              </w:rPr>
            </w:pPr>
            <w:r>
              <w:rPr>
                <w:sz w:val="18"/>
              </w:rPr>
              <w:t>Vicryl® o Dexon® 3/0</w:t>
            </w:r>
          </w:p>
        </w:tc>
        <w:tc>
          <w:tcPr>
            <w:tcW w:w="876" w:type="dxa"/>
          </w:tcPr>
          <w:p>
            <w:pPr>
              <w:pStyle w:val="TableParagraph"/>
              <w:spacing w:line="190" w:lineRule="exact"/>
              <w:ind w:left="286" w:right="279"/>
              <w:jc w:val="center"/>
              <w:rPr>
                <w:sz w:val="18"/>
              </w:rPr>
            </w:pPr>
            <w:r>
              <w:rPr>
                <w:sz w:val="18"/>
              </w:rPr>
              <w:t>7-9</w:t>
            </w:r>
          </w:p>
        </w:tc>
        <w:tc>
          <w:tcPr>
            <w:tcW w:w="853" w:type="dxa"/>
          </w:tcPr>
          <w:p>
            <w:pPr>
              <w:pStyle w:val="TableParagraph"/>
              <w:spacing w:line="190" w:lineRule="exact"/>
              <w:ind w:left="0" w:right="285"/>
              <w:jc w:val="right"/>
              <w:rPr>
                <w:sz w:val="18"/>
              </w:rPr>
            </w:pPr>
            <w:r>
              <w:rPr>
                <w:sz w:val="18"/>
              </w:rPr>
              <w:t>6-8</w:t>
            </w:r>
          </w:p>
        </w:tc>
      </w:tr>
      <w:tr>
        <w:trPr>
          <w:trHeight w:val="205" w:hRule="atLeast"/>
        </w:trPr>
        <w:tc>
          <w:tcPr>
            <w:tcW w:w="1861" w:type="dxa"/>
          </w:tcPr>
          <w:p>
            <w:pPr>
              <w:pStyle w:val="TableParagraph"/>
              <w:spacing w:line="186" w:lineRule="exact"/>
              <w:ind w:left="71"/>
              <w:rPr>
                <w:sz w:val="18"/>
              </w:rPr>
            </w:pPr>
            <w:r>
              <w:rPr>
                <w:sz w:val="18"/>
              </w:rPr>
              <w:t>Parpados</w:t>
            </w:r>
          </w:p>
        </w:tc>
        <w:tc>
          <w:tcPr>
            <w:tcW w:w="3105" w:type="dxa"/>
          </w:tcPr>
          <w:p>
            <w:pPr>
              <w:pStyle w:val="TableParagraph"/>
              <w:spacing w:line="186" w:lineRule="exact"/>
              <w:ind w:left="70"/>
              <w:rPr>
                <w:sz w:val="18"/>
              </w:rPr>
            </w:pPr>
            <w:r>
              <w:rPr>
                <w:sz w:val="18"/>
              </w:rPr>
              <w:t>Monofilamento 6/0 Seda 6/0</w:t>
            </w:r>
          </w:p>
        </w:tc>
        <w:tc>
          <w:tcPr>
            <w:tcW w:w="2261" w:type="dxa"/>
          </w:tcPr>
          <w:p>
            <w:pPr>
              <w:pStyle w:val="TableParagraph"/>
              <w:spacing w:line="186" w:lineRule="exact"/>
              <w:ind w:left="7"/>
              <w:jc w:val="center"/>
              <w:rPr>
                <w:sz w:val="18"/>
              </w:rPr>
            </w:pPr>
            <w:r>
              <w:rPr>
                <w:w w:val="99"/>
                <w:sz w:val="18"/>
              </w:rPr>
              <w:t>-</w:t>
            </w:r>
          </w:p>
        </w:tc>
        <w:tc>
          <w:tcPr>
            <w:tcW w:w="876" w:type="dxa"/>
          </w:tcPr>
          <w:p>
            <w:pPr>
              <w:pStyle w:val="TableParagraph"/>
              <w:spacing w:line="186" w:lineRule="exact"/>
              <w:ind w:left="286" w:right="279"/>
              <w:jc w:val="center"/>
              <w:rPr>
                <w:sz w:val="18"/>
              </w:rPr>
            </w:pPr>
            <w:r>
              <w:rPr>
                <w:sz w:val="18"/>
              </w:rPr>
              <w:t>3-5</w:t>
            </w:r>
          </w:p>
        </w:tc>
        <w:tc>
          <w:tcPr>
            <w:tcW w:w="853" w:type="dxa"/>
          </w:tcPr>
          <w:p>
            <w:pPr>
              <w:pStyle w:val="TableParagraph"/>
              <w:spacing w:line="186" w:lineRule="exact"/>
              <w:ind w:left="0" w:right="285"/>
              <w:jc w:val="right"/>
              <w:rPr>
                <w:sz w:val="18"/>
              </w:rPr>
            </w:pPr>
            <w:r>
              <w:rPr>
                <w:sz w:val="18"/>
              </w:rPr>
              <w:t>3-5</w:t>
            </w:r>
          </w:p>
        </w:tc>
      </w:tr>
      <w:tr>
        <w:trPr>
          <w:trHeight w:val="205" w:hRule="atLeast"/>
        </w:trPr>
        <w:tc>
          <w:tcPr>
            <w:tcW w:w="1861" w:type="dxa"/>
          </w:tcPr>
          <w:p>
            <w:pPr>
              <w:pStyle w:val="TableParagraph"/>
              <w:spacing w:line="186" w:lineRule="exact"/>
              <w:ind w:left="71"/>
              <w:rPr>
                <w:sz w:val="18"/>
              </w:rPr>
            </w:pPr>
            <w:r>
              <w:rPr>
                <w:sz w:val="18"/>
              </w:rPr>
              <w:t>Orejas</w:t>
            </w:r>
          </w:p>
        </w:tc>
        <w:tc>
          <w:tcPr>
            <w:tcW w:w="3105" w:type="dxa"/>
          </w:tcPr>
          <w:p>
            <w:pPr>
              <w:pStyle w:val="TableParagraph"/>
              <w:spacing w:line="186" w:lineRule="exact"/>
              <w:ind w:left="70"/>
              <w:rPr>
                <w:sz w:val="18"/>
              </w:rPr>
            </w:pPr>
            <w:r>
              <w:rPr>
                <w:sz w:val="18"/>
              </w:rPr>
              <w:t>Monofilamento 4/0–5/0 Seda 4/0-5/0</w:t>
            </w:r>
          </w:p>
        </w:tc>
        <w:tc>
          <w:tcPr>
            <w:tcW w:w="2261" w:type="dxa"/>
          </w:tcPr>
          <w:p>
            <w:pPr>
              <w:pStyle w:val="TableParagraph"/>
              <w:spacing w:line="186" w:lineRule="exact"/>
              <w:ind w:left="7"/>
              <w:jc w:val="center"/>
              <w:rPr>
                <w:sz w:val="18"/>
              </w:rPr>
            </w:pPr>
            <w:r>
              <w:rPr>
                <w:w w:val="99"/>
                <w:sz w:val="18"/>
              </w:rPr>
              <w:t>-</w:t>
            </w:r>
          </w:p>
        </w:tc>
        <w:tc>
          <w:tcPr>
            <w:tcW w:w="876" w:type="dxa"/>
          </w:tcPr>
          <w:p>
            <w:pPr>
              <w:pStyle w:val="TableParagraph"/>
              <w:spacing w:line="186" w:lineRule="exact"/>
              <w:ind w:left="286" w:right="279"/>
              <w:jc w:val="center"/>
              <w:rPr>
                <w:sz w:val="18"/>
              </w:rPr>
            </w:pPr>
            <w:r>
              <w:rPr>
                <w:sz w:val="18"/>
              </w:rPr>
              <w:t>4-5</w:t>
            </w:r>
          </w:p>
        </w:tc>
        <w:tc>
          <w:tcPr>
            <w:tcW w:w="853" w:type="dxa"/>
          </w:tcPr>
          <w:p>
            <w:pPr>
              <w:pStyle w:val="TableParagraph"/>
              <w:spacing w:line="186" w:lineRule="exact"/>
              <w:ind w:left="0" w:right="285"/>
              <w:jc w:val="right"/>
              <w:rPr>
                <w:sz w:val="18"/>
              </w:rPr>
            </w:pPr>
            <w:r>
              <w:rPr>
                <w:sz w:val="18"/>
              </w:rPr>
              <w:t>3-5</w:t>
            </w:r>
          </w:p>
        </w:tc>
      </w:tr>
      <w:tr>
        <w:trPr>
          <w:trHeight w:val="206" w:hRule="atLeast"/>
        </w:trPr>
        <w:tc>
          <w:tcPr>
            <w:tcW w:w="1861" w:type="dxa"/>
          </w:tcPr>
          <w:p>
            <w:pPr>
              <w:pStyle w:val="TableParagraph"/>
              <w:spacing w:line="186" w:lineRule="exact"/>
              <w:ind w:left="71"/>
              <w:rPr>
                <w:sz w:val="18"/>
              </w:rPr>
            </w:pPr>
            <w:r>
              <w:rPr>
                <w:sz w:val="18"/>
              </w:rPr>
              <w:t>Nariz</w:t>
            </w:r>
          </w:p>
        </w:tc>
        <w:tc>
          <w:tcPr>
            <w:tcW w:w="3105" w:type="dxa"/>
          </w:tcPr>
          <w:p>
            <w:pPr>
              <w:pStyle w:val="TableParagraph"/>
              <w:spacing w:line="186" w:lineRule="exact"/>
              <w:ind w:left="70"/>
              <w:rPr>
                <w:sz w:val="18"/>
              </w:rPr>
            </w:pPr>
            <w:r>
              <w:rPr>
                <w:sz w:val="18"/>
              </w:rPr>
              <w:t>Monofilamento 4/0 Seda 4/0</w:t>
            </w:r>
          </w:p>
        </w:tc>
        <w:tc>
          <w:tcPr>
            <w:tcW w:w="2261" w:type="dxa"/>
          </w:tcPr>
          <w:p>
            <w:pPr>
              <w:pStyle w:val="TableParagraph"/>
              <w:spacing w:line="186" w:lineRule="exact"/>
              <w:ind w:left="70"/>
              <w:rPr>
                <w:sz w:val="18"/>
              </w:rPr>
            </w:pPr>
            <w:r>
              <w:rPr>
                <w:sz w:val="18"/>
              </w:rPr>
              <w:t>Vicryl® o Dexon® 4/0</w:t>
            </w:r>
          </w:p>
        </w:tc>
        <w:tc>
          <w:tcPr>
            <w:tcW w:w="876" w:type="dxa"/>
          </w:tcPr>
          <w:p>
            <w:pPr>
              <w:pStyle w:val="TableParagraph"/>
              <w:spacing w:line="186" w:lineRule="exact"/>
              <w:ind w:left="286" w:right="279"/>
              <w:jc w:val="center"/>
              <w:rPr>
                <w:sz w:val="18"/>
              </w:rPr>
            </w:pPr>
            <w:r>
              <w:rPr>
                <w:sz w:val="18"/>
              </w:rPr>
              <w:t>4-6</w:t>
            </w:r>
          </w:p>
        </w:tc>
        <w:tc>
          <w:tcPr>
            <w:tcW w:w="853" w:type="dxa"/>
          </w:tcPr>
          <w:p>
            <w:pPr>
              <w:pStyle w:val="TableParagraph"/>
              <w:spacing w:line="186" w:lineRule="exact"/>
              <w:ind w:left="0" w:right="285"/>
              <w:jc w:val="right"/>
              <w:rPr>
                <w:sz w:val="18"/>
              </w:rPr>
            </w:pPr>
            <w:r>
              <w:rPr>
                <w:sz w:val="18"/>
              </w:rPr>
              <w:t>4-5</w:t>
            </w:r>
          </w:p>
        </w:tc>
      </w:tr>
      <w:tr>
        <w:trPr>
          <w:trHeight w:val="210" w:hRule="atLeast"/>
        </w:trPr>
        <w:tc>
          <w:tcPr>
            <w:tcW w:w="1861" w:type="dxa"/>
          </w:tcPr>
          <w:p>
            <w:pPr>
              <w:pStyle w:val="TableParagraph"/>
              <w:spacing w:line="190" w:lineRule="exact"/>
              <w:ind w:left="71"/>
              <w:rPr>
                <w:sz w:val="18"/>
              </w:rPr>
            </w:pPr>
            <w:r>
              <w:rPr>
                <w:sz w:val="18"/>
              </w:rPr>
              <w:t>Labios</w:t>
            </w:r>
          </w:p>
        </w:tc>
        <w:tc>
          <w:tcPr>
            <w:tcW w:w="3105" w:type="dxa"/>
          </w:tcPr>
          <w:p>
            <w:pPr>
              <w:pStyle w:val="TableParagraph"/>
              <w:spacing w:line="190" w:lineRule="exact"/>
              <w:ind w:left="70"/>
              <w:rPr>
                <w:sz w:val="18"/>
              </w:rPr>
            </w:pPr>
            <w:r>
              <w:rPr>
                <w:sz w:val="18"/>
              </w:rPr>
              <w:t>Monofilamento 4/0 Seda 4/0</w:t>
            </w:r>
          </w:p>
        </w:tc>
        <w:tc>
          <w:tcPr>
            <w:tcW w:w="2261" w:type="dxa"/>
          </w:tcPr>
          <w:p>
            <w:pPr>
              <w:pStyle w:val="TableParagraph"/>
              <w:spacing w:line="190" w:lineRule="exact"/>
              <w:ind w:left="70"/>
              <w:rPr>
                <w:sz w:val="18"/>
              </w:rPr>
            </w:pPr>
            <w:r>
              <w:rPr>
                <w:sz w:val="18"/>
              </w:rPr>
              <w:t>Vicryl® o Dexon® 4/0</w:t>
            </w:r>
          </w:p>
        </w:tc>
        <w:tc>
          <w:tcPr>
            <w:tcW w:w="876" w:type="dxa"/>
          </w:tcPr>
          <w:p>
            <w:pPr>
              <w:pStyle w:val="TableParagraph"/>
              <w:spacing w:line="190" w:lineRule="exact"/>
              <w:ind w:left="286" w:right="279"/>
              <w:jc w:val="center"/>
              <w:rPr>
                <w:sz w:val="18"/>
              </w:rPr>
            </w:pPr>
            <w:r>
              <w:rPr>
                <w:sz w:val="18"/>
              </w:rPr>
              <w:t>4-6</w:t>
            </w:r>
          </w:p>
        </w:tc>
        <w:tc>
          <w:tcPr>
            <w:tcW w:w="853" w:type="dxa"/>
          </w:tcPr>
          <w:p>
            <w:pPr>
              <w:pStyle w:val="TableParagraph"/>
              <w:spacing w:line="190" w:lineRule="exact"/>
              <w:ind w:left="0" w:right="285"/>
              <w:jc w:val="right"/>
              <w:rPr>
                <w:sz w:val="18"/>
              </w:rPr>
            </w:pPr>
            <w:r>
              <w:rPr>
                <w:sz w:val="18"/>
              </w:rPr>
              <w:t>4-5</w:t>
            </w:r>
          </w:p>
        </w:tc>
      </w:tr>
      <w:tr>
        <w:trPr>
          <w:trHeight w:val="210" w:hRule="atLeast"/>
        </w:trPr>
        <w:tc>
          <w:tcPr>
            <w:tcW w:w="1861" w:type="dxa"/>
          </w:tcPr>
          <w:p>
            <w:pPr>
              <w:pStyle w:val="TableParagraph"/>
              <w:spacing w:line="191" w:lineRule="exact"/>
              <w:ind w:left="71"/>
              <w:rPr>
                <w:sz w:val="18"/>
              </w:rPr>
            </w:pPr>
            <w:r>
              <w:rPr>
                <w:sz w:val="18"/>
              </w:rPr>
              <w:t>Frente y cara cuello</w:t>
            </w:r>
          </w:p>
        </w:tc>
        <w:tc>
          <w:tcPr>
            <w:tcW w:w="3105" w:type="dxa"/>
          </w:tcPr>
          <w:p>
            <w:pPr>
              <w:pStyle w:val="TableParagraph"/>
              <w:spacing w:line="191" w:lineRule="exact"/>
              <w:ind w:left="70"/>
              <w:rPr>
                <w:sz w:val="18"/>
              </w:rPr>
            </w:pPr>
            <w:r>
              <w:rPr>
                <w:sz w:val="18"/>
              </w:rPr>
              <w:t>Monofilamento 4/0–5/0 Seda 4/0-5/0</w:t>
            </w:r>
          </w:p>
        </w:tc>
        <w:tc>
          <w:tcPr>
            <w:tcW w:w="2261" w:type="dxa"/>
          </w:tcPr>
          <w:p>
            <w:pPr>
              <w:pStyle w:val="TableParagraph"/>
              <w:spacing w:line="191" w:lineRule="exact"/>
              <w:ind w:left="70"/>
              <w:rPr>
                <w:sz w:val="18"/>
              </w:rPr>
            </w:pPr>
            <w:r>
              <w:rPr>
                <w:sz w:val="18"/>
              </w:rPr>
              <w:t>Vicryl® o Dexon® 4/0</w:t>
            </w:r>
          </w:p>
        </w:tc>
        <w:tc>
          <w:tcPr>
            <w:tcW w:w="876" w:type="dxa"/>
          </w:tcPr>
          <w:p>
            <w:pPr>
              <w:pStyle w:val="TableParagraph"/>
              <w:spacing w:line="191" w:lineRule="exact"/>
              <w:ind w:left="286" w:right="279"/>
              <w:jc w:val="center"/>
              <w:rPr>
                <w:sz w:val="18"/>
              </w:rPr>
            </w:pPr>
            <w:r>
              <w:rPr>
                <w:sz w:val="18"/>
              </w:rPr>
              <w:t>4-6</w:t>
            </w:r>
          </w:p>
        </w:tc>
        <w:tc>
          <w:tcPr>
            <w:tcW w:w="853" w:type="dxa"/>
          </w:tcPr>
          <w:p>
            <w:pPr>
              <w:pStyle w:val="TableParagraph"/>
              <w:spacing w:line="191" w:lineRule="exact"/>
              <w:ind w:left="0" w:right="285"/>
              <w:jc w:val="right"/>
              <w:rPr>
                <w:sz w:val="18"/>
              </w:rPr>
            </w:pPr>
            <w:r>
              <w:rPr>
                <w:sz w:val="18"/>
              </w:rPr>
              <w:t>3-5</w:t>
            </w:r>
          </w:p>
        </w:tc>
      </w:tr>
      <w:tr>
        <w:trPr>
          <w:trHeight w:val="206" w:hRule="atLeast"/>
        </w:trPr>
        <w:tc>
          <w:tcPr>
            <w:tcW w:w="1861" w:type="dxa"/>
          </w:tcPr>
          <w:p>
            <w:pPr>
              <w:pStyle w:val="TableParagraph"/>
              <w:spacing w:line="186" w:lineRule="exact"/>
              <w:ind w:left="71"/>
              <w:rPr>
                <w:sz w:val="18"/>
              </w:rPr>
            </w:pPr>
            <w:r>
              <w:rPr>
                <w:sz w:val="18"/>
              </w:rPr>
              <w:t>Tronco/abdomen</w:t>
            </w:r>
          </w:p>
        </w:tc>
        <w:tc>
          <w:tcPr>
            <w:tcW w:w="3105" w:type="dxa"/>
          </w:tcPr>
          <w:p>
            <w:pPr>
              <w:pStyle w:val="TableParagraph"/>
              <w:spacing w:line="186" w:lineRule="exact"/>
              <w:ind w:left="70"/>
              <w:rPr>
                <w:sz w:val="18"/>
              </w:rPr>
            </w:pPr>
            <w:r>
              <w:rPr>
                <w:sz w:val="18"/>
              </w:rPr>
              <w:t>Monofilamento 3/0–4/0</w:t>
            </w:r>
          </w:p>
        </w:tc>
        <w:tc>
          <w:tcPr>
            <w:tcW w:w="2261" w:type="dxa"/>
          </w:tcPr>
          <w:p>
            <w:pPr>
              <w:pStyle w:val="TableParagraph"/>
              <w:spacing w:line="186" w:lineRule="exact"/>
              <w:ind w:left="70"/>
              <w:rPr>
                <w:sz w:val="18"/>
              </w:rPr>
            </w:pPr>
            <w:r>
              <w:rPr>
                <w:sz w:val="18"/>
              </w:rPr>
              <w:t>Vicryl® o Dexon® 3/0</w:t>
            </w:r>
          </w:p>
        </w:tc>
        <w:tc>
          <w:tcPr>
            <w:tcW w:w="876" w:type="dxa"/>
          </w:tcPr>
          <w:p>
            <w:pPr>
              <w:pStyle w:val="TableParagraph"/>
              <w:spacing w:line="186" w:lineRule="exact"/>
              <w:ind w:left="254"/>
              <w:rPr>
                <w:sz w:val="18"/>
              </w:rPr>
            </w:pPr>
            <w:r>
              <w:rPr>
                <w:sz w:val="18"/>
              </w:rPr>
              <w:t>7-12</w:t>
            </w:r>
          </w:p>
        </w:tc>
        <w:tc>
          <w:tcPr>
            <w:tcW w:w="853" w:type="dxa"/>
          </w:tcPr>
          <w:p>
            <w:pPr>
              <w:pStyle w:val="TableParagraph"/>
              <w:spacing w:line="186" w:lineRule="exact"/>
              <w:ind w:left="0" w:right="285"/>
              <w:jc w:val="right"/>
              <w:rPr>
                <w:sz w:val="18"/>
              </w:rPr>
            </w:pPr>
            <w:r>
              <w:rPr>
                <w:sz w:val="18"/>
              </w:rPr>
              <w:t>7-9</w:t>
            </w:r>
          </w:p>
        </w:tc>
      </w:tr>
      <w:tr>
        <w:trPr>
          <w:trHeight w:val="205" w:hRule="atLeast"/>
        </w:trPr>
        <w:tc>
          <w:tcPr>
            <w:tcW w:w="1861" w:type="dxa"/>
          </w:tcPr>
          <w:p>
            <w:pPr>
              <w:pStyle w:val="TableParagraph"/>
              <w:spacing w:line="186" w:lineRule="exact"/>
              <w:ind w:left="71"/>
              <w:rPr>
                <w:sz w:val="18"/>
              </w:rPr>
            </w:pPr>
            <w:r>
              <w:rPr>
                <w:sz w:val="18"/>
              </w:rPr>
              <w:t>Espalda</w:t>
            </w:r>
          </w:p>
        </w:tc>
        <w:tc>
          <w:tcPr>
            <w:tcW w:w="3105" w:type="dxa"/>
          </w:tcPr>
          <w:p>
            <w:pPr>
              <w:pStyle w:val="TableParagraph"/>
              <w:spacing w:line="186" w:lineRule="exact"/>
              <w:ind w:left="70"/>
              <w:rPr>
                <w:sz w:val="18"/>
              </w:rPr>
            </w:pPr>
            <w:r>
              <w:rPr>
                <w:sz w:val="18"/>
              </w:rPr>
              <w:t>Monofilamento 3/0–4/0</w:t>
            </w:r>
          </w:p>
        </w:tc>
        <w:tc>
          <w:tcPr>
            <w:tcW w:w="2261" w:type="dxa"/>
          </w:tcPr>
          <w:p>
            <w:pPr>
              <w:pStyle w:val="TableParagraph"/>
              <w:spacing w:line="186" w:lineRule="exact"/>
              <w:ind w:left="70"/>
              <w:rPr>
                <w:sz w:val="18"/>
              </w:rPr>
            </w:pPr>
            <w:r>
              <w:rPr>
                <w:sz w:val="18"/>
              </w:rPr>
              <w:t>Vicryl® o Dexon® 3/0</w:t>
            </w:r>
          </w:p>
        </w:tc>
        <w:tc>
          <w:tcPr>
            <w:tcW w:w="876" w:type="dxa"/>
          </w:tcPr>
          <w:p>
            <w:pPr>
              <w:pStyle w:val="TableParagraph"/>
              <w:spacing w:line="186" w:lineRule="exact"/>
              <w:ind w:left="0" w:right="197"/>
              <w:jc w:val="right"/>
              <w:rPr>
                <w:sz w:val="18"/>
              </w:rPr>
            </w:pPr>
            <w:r>
              <w:rPr>
                <w:sz w:val="18"/>
              </w:rPr>
              <w:t>12-14</w:t>
            </w:r>
          </w:p>
        </w:tc>
        <w:tc>
          <w:tcPr>
            <w:tcW w:w="853" w:type="dxa"/>
          </w:tcPr>
          <w:p>
            <w:pPr>
              <w:pStyle w:val="TableParagraph"/>
              <w:spacing w:line="186" w:lineRule="exact"/>
              <w:ind w:left="0" w:right="185"/>
              <w:jc w:val="right"/>
              <w:rPr>
                <w:sz w:val="18"/>
              </w:rPr>
            </w:pPr>
            <w:r>
              <w:rPr>
                <w:sz w:val="18"/>
              </w:rPr>
              <w:t>11-13</w:t>
            </w:r>
          </w:p>
        </w:tc>
      </w:tr>
      <w:tr>
        <w:trPr>
          <w:trHeight w:val="413" w:hRule="atLeast"/>
        </w:trPr>
        <w:tc>
          <w:tcPr>
            <w:tcW w:w="1861" w:type="dxa"/>
          </w:tcPr>
          <w:p>
            <w:pPr>
              <w:pStyle w:val="TableParagraph"/>
              <w:spacing w:line="204" w:lineRule="exact" w:before="4"/>
              <w:ind w:left="71" w:right="609"/>
              <w:rPr>
                <w:sz w:val="18"/>
              </w:rPr>
            </w:pPr>
            <w:r>
              <w:rPr>
                <w:sz w:val="18"/>
              </w:rPr>
              <w:t>Extremidad superior/mano</w:t>
            </w:r>
          </w:p>
        </w:tc>
        <w:tc>
          <w:tcPr>
            <w:tcW w:w="3105" w:type="dxa"/>
          </w:tcPr>
          <w:p>
            <w:pPr>
              <w:pStyle w:val="TableParagraph"/>
              <w:spacing w:line="205" w:lineRule="exact"/>
              <w:ind w:left="70"/>
              <w:rPr>
                <w:sz w:val="18"/>
              </w:rPr>
            </w:pPr>
            <w:r>
              <w:rPr>
                <w:sz w:val="18"/>
              </w:rPr>
              <w:t>Monofilamento 4/0</w:t>
            </w:r>
          </w:p>
        </w:tc>
        <w:tc>
          <w:tcPr>
            <w:tcW w:w="2261" w:type="dxa"/>
          </w:tcPr>
          <w:p>
            <w:pPr>
              <w:pStyle w:val="TableParagraph"/>
              <w:spacing w:line="205" w:lineRule="exact"/>
              <w:ind w:left="70"/>
              <w:rPr>
                <w:sz w:val="18"/>
              </w:rPr>
            </w:pPr>
            <w:r>
              <w:rPr>
                <w:sz w:val="18"/>
              </w:rPr>
              <w:t>Vicryl® o Dexon® 3/0</w:t>
            </w:r>
          </w:p>
        </w:tc>
        <w:tc>
          <w:tcPr>
            <w:tcW w:w="876" w:type="dxa"/>
          </w:tcPr>
          <w:p>
            <w:pPr>
              <w:pStyle w:val="TableParagraph"/>
              <w:spacing w:line="205" w:lineRule="exact"/>
              <w:ind w:left="254"/>
              <w:rPr>
                <w:sz w:val="18"/>
              </w:rPr>
            </w:pPr>
            <w:r>
              <w:rPr>
                <w:sz w:val="18"/>
              </w:rPr>
              <w:t>8-10</w:t>
            </w:r>
          </w:p>
        </w:tc>
        <w:tc>
          <w:tcPr>
            <w:tcW w:w="853" w:type="dxa"/>
          </w:tcPr>
          <w:p>
            <w:pPr>
              <w:pStyle w:val="TableParagraph"/>
              <w:spacing w:line="205" w:lineRule="exact"/>
              <w:ind w:left="0" w:right="285"/>
              <w:jc w:val="right"/>
              <w:rPr>
                <w:sz w:val="18"/>
              </w:rPr>
            </w:pPr>
            <w:r>
              <w:rPr>
                <w:sz w:val="18"/>
              </w:rPr>
              <w:t>7-9</w:t>
            </w:r>
          </w:p>
        </w:tc>
      </w:tr>
      <w:tr>
        <w:trPr>
          <w:trHeight w:val="206" w:hRule="atLeast"/>
        </w:trPr>
        <w:tc>
          <w:tcPr>
            <w:tcW w:w="1861" w:type="dxa"/>
          </w:tcPr>
          <w:p>
            <w:pPr>
              <w:pStyle w:val="TableParagraph"/>
              <w:spacing w:line="186" w:lineRule="exact"/>
              <w:ind w:left="71"/>
              <w:rPr>
                <w:sz w:val="18"/>
              </w:rPr>
            </w:pPr>
            <w:r>
              <w:rPr>
                <w:sz w:val="18"/>
              </w:rPr>
              <w:t>Pulpejo</w:t>
            </w:r>
          </w:p>
        </w:tc>
        <w:tc>
          <w:tcPr>
            <w:tcW w:w="3105" w:type="dxa"/>
          </w:tcPr>
          <w:p>
            <w:pPr>
              <w:pStyle w:val="TableParagraph"/>
              <w:spacing w:line="186" w:lineRule="exact"/>
              <w:ind w:left="70"/>
              <w:rPr>
                <w:sz w:val="18"/>
              </w:rPr>
            </w:pPr>
            <w:r>
              <w:rPr>
                <w:sz w:val="18"/>
              </w:rPr>
              <w:t>Monofilamento 4/0</w:t>
            </w:r>
          </w:p>
        </w:tc>
        <w:tc>
          <w:tcPr>
            <w:tcW w:w="2261" w:type="dxa"/>
          </w:tcPr>
          <w:p>
            <w:pPr>
              <w:pStyle w:val="TableParagraph"/>
              <w:spacing w:line="186" w:lineRule="exact"/>
              <w:ind w:left="374"/>
              <w:rPr>
                <w:sz w:val="18"/>
              </w:rPr>
            </w:pPr>
            <w:r>
              <w:rPr>
                <w:w w:val="99"/>
                <w:sz w:val="18"/>
              </w:rPr>
              <w:t>-</w:t>
            </w:r>
          </w:p>
        </w:tc>
        <w:tc>
          <w:tcPr>
            <w:tcW w:w="876" w:type="dxa"/>
          </w:tcPr>
          <w:p>
            <w:pPr>
              <w:pStyle w:val="TableParagraph"/>
              <w:spacing w:line="186" w:lineRule="exact"/>
              <w:ind w:left="0" w:right="197"/>
              <w:jc w:val="right"/>
              <w:rPr>
                <w:sz w:val="18"/>
              </w:rPr>
            </w:pPr>
            <w:r>
              <w:rPr>
                <w:sz w:val="18"/>
              </w:rPr>
              <w:t>10-12</w:t>
            </w:r>
          </w:p>
        </w:tc>
        <w:tc>
          <w:tcPr>
            <w:tcW w:w="853" w:type="dxa"/>
          </w:tcPr>
          <w:p>
            <w:pPr>
              <w:pStyle w:val="TableParagraph"/>
              <w:spacing w:line="186" w:lineRule="exact"/>
              <w:ind w:left="0" w:right="233"/>
              <w:jc w:val="right"/>
              <w:rPr>
                <w:sz w:val="18"/>
              </w:rPr>
            </w:pPr>
            <w:r>
              <w:rPr>
                <w:sz w:val="18"/>
              </w:rPr>
              <w:t>8-10</w:t>
            </w:r>
          </w:p>
        </w:tc>
      </w:tr>
      <w:tr>
        <w:trPr>
          <w:trHeight w:val="210" w:hRule="atLeast"/>
        </w:trPr>
        <w:tc>
          <w:tcPr>
            <w:tcW w:w="1861" w:type="dxa"/>
          </w:tcPr>
          <w:p>
            <w:pPr>
              <w:pStyle w:val="TableParagraph"/>
              <w:spacing w:line="190" w:lineRule="exact"/>
              <w:ind w:left="71"/>
              <w:rPr>
                <w:sz w:val="18"/>
              </w:rPr>
            </w:pPr>
            <w:r>
              <w:rPr>
                <w:sz w:val="18"/>
              </w:rPr>
              <w:t>Extremidad inferior</w:t>
            </w:r>
          </w:p>
        </w:tc>
        <w:tc>
          <w:tcPr>
            <w:tcW w:w="3105" w:type="dxa"/>
          </w:tcPr>
          <w:p>
            <w:pPr>
              <w:pStyle w:val="TableParagraph"/>
              <w:spacing w:line="190" w:lineRule="exact"/>
              <w:ind w:left="70"/>
              <w:rPr>
                <w:sz w:val="18"/>
              </w:rPr>
            </w:pPr>
            <w:r>
              <w:rPr>
                <w:sz w:val="18"/>
              </w:rPr>
              <w:t>Monofilamento 3/0 grapas</w:t>
            </w:r>
          </w:p>
        </w:tc>
        <w:tc>
          <w:tcPr>
            <w:tcW w:w="2261" w:type="dxa"/>
          </w:tcPr>
          <w:p>
            <w:pPr>
              <w:pStyle w:val="TableParagraph"/>
              <w:spacing w:line="190" w:lineRule="exact"/>
              <w:ind w:left="70"/>
              <w:rPr>
                <w:sz w:val="18"/>
              </w:rPr>
            </w:pPr>
            <w:r>
              <w:rPr>
                <w:sz w:val="18"/>
              </w:rPr>
              <w:t>Vicryl® o Dexon® 3/0</w:t>
            </w:r>
          </w:p>
        </w:tc>
        <w:tc>
          <w:tcPr>
            <w:tcW w:w="876" w:type="dxa"/>
          </w:tcPr>
          <w:p>
            <w:pPr>
              <w:pStyle w:val="TableParagraph"/>
              <w:spacing w:line="190" w:lineRule="exact"/>
              <w:ind w:left="254"/>
              <w:rPr>
                <w:sz w:val="18"/>
              </w:rPr>
            </w:pPr>
            <w:r>
              <w:rPr>
                <w:sz w:val="18"/>
              </w:rPr>
              <w:t>8-12</w:t>
            </w:r>
          </w:p>
        </w:tc>
        <w:tc>
          <w:tcPr>
            <w:tcW w:w="853" w:type="dxa"/>
          </w:tcPr>
          <w:p>
            <w:pPr>
              <w:pStyle w:val="TableParagraph"/>
              <w:spacing w:line="190" w:lineRule="exact"/>
              <w:ind w:left="0" w:right="233"/>
              <w:jc w:val="right"/>
              <w:rPr>
                <w:sz w:val="18"/>
              </w:rPr>
            </w:pPr>
            <w:r>
              <w:rPr>
                <w:sz w:val="18"/>
              </w:rPr>
              <w:t>7-10</w:t>
            </w:r>
          </w:p>
        </w:tc>
      </w:tr>
      <w:tr>
        <w:trPr>
          <w:trHeight w:val="205" w:hRule="atLeast"/>
        </w:trPr>
        <w:tc>
          <w:tcPr>
            <w:tcW w:w="1861" w:type="dxa"/>
          </w:tcPr>
          <w:p>
            <w:pPr>
              <w:pStyle w:val="TableParagraph"/>
              <w:spacing w:line="186" w:lineRule="exact"/>
              <w:ind w:left="71"/>
              <w:rPr>
                <w:sz w:val="18"/>
              </w:rPr>
            </w:pPr>
            <w:r>
              <w:rPr>
                <w:sz w:val="18"/>
              </w:rPr>
              <w:t>Pie</w:t>
            </w:r>
          </w:p>
        </w:tc>
        <w:tc>
          <w:tcPr>
            <w:tcW w:w="3105" w:type="dxa"/>
          </w:tcPr>
          <w:p>
            <w:pPr>
              <w:pStyle w:val="TableParagraph"/>
              <w:spacing w:line="186" w:lineRule="exact"/>
              <w:ind w:left="70"/>
              <w:rPr>
                <w:sz w:val="18"/>
              </w:rPr>
            </w:pPr>
            <w:r>
              <w:rPr>
                <w:sz w:val="18"/>
              </w:rPr>
              <w:t>Monofilamento 4/0</w:t>
            </w:r>
          </w:p>
        </w:tc>
        <w:tc>
          <w:tcPr>
            <w:tcW w:w="2261" w:type="dxa"/>
          </w:tcPr>
          <w:p>
            <w:pPr>
              <w:pStyle w:val="TableParagraph"/>
              <w:spacing w:line="186" w:lineRule="exact"/>
              <w:ind w:left="70"/>
              <w:rPr>
                <w:sz w:val="18"/>
              </w:rPr>
            </w:pPr>
            <w:r>
              <w:rPr>
                <w:sz w:val="18"/>
              </w:rPr>
              <w:t>Vicryl® o Dexon® 3/0</w:t>
            </w:r>
          </w:p>
        </w:tc>
        <w:tc>
          <w:tcPr>
            <w:tcW w:w="876" w:type="dxa"/>
          </w:tcPr>
          <w:p>
            <w:pPr>
              <w:pStyle w:val="TableParagraph"/>
              <w:spacing w:line="186" w:lineRule="exact"/>
              <w:ind w:left="0" w:right="197"/>
              <w:jc w:val="right"/>
              <w:rPr>
                <w:sz w:val="18"/>
              </w:rPr>
            </w:pPr>
            <w:r>
              <w:rPr>
                <w:sz w:val="18"/>
              </w:rPr>
              <w:t>10-12</w:t>
            </w:r>
          </w:p>
        </w:tc>
        <w:tc>
          <w:tcPr>
            <w:tcW w:w="853" w:type="dxa"/>
          </w:tcPr>
          <w:p>
            <w:pPr>
              <w:pStyle w:val="TableParagraph"/>
              <w:spacing w:line="186" w:lineRule="exact"/>
              <w:ind w:left="0" w:right="233"/>
              <w:jc w:val="right"/>
              <w:rPr>
                <w:sz w:val="18"/>
              </w:rPr>
            </w:pPr>
            <w:r>
              <w:rPr>
                <w:sz w:val="18"/>
              </w:rPr>
              <w:t>8-10</w:t>
            </w:r>
          </w:p>
        </w:tc>
      </w:tr>
      <w:tr>
        <w:trPr>
          <w:trHeight w:val="237" w:hRule="atLeast"/>
        </w:trPr>
        <w:tc>
          <w:tcPr>
            <w:tcW w:w="1861" w:type="dxa"/>
          </w:tcPr>
          <w:p>
            <w:pPr>
              <w:pStyle w:val="TableParagraph"/>
              <w:spacing w:line="201" w:lineRule="exact"/>
              <w:ind w:left="71"/>
              <w:rPr>
                <w:sz w:val="18"/>
              </w:rPr>
            </w:pPr>
            <w:r>
              <w:rPr>
                <w:sz w:val="18"/>
              </w:rPr>
              <w:t>Pene</w:t>
            </w:r>
          </w:p>
        </w:tc>
        <w:tc>
          <w:tcPr>
            <w:tcW w:w="3105" w:type="dxa"/>
          </w:tcPr>
          <w:p>
            <w:pPr>
              <w:pStyle w:val="TableParagraph"/>
              <w:spacing w:line="201" w:lineRule="exact"/>
              <w:ind w:left="70"/>
              <w:rPr>
                <w:sz w:val="18"/>
              </w:rPr>
            </w:pPr>
            <w:r>
              <w:rPr>
                <w:sz w:val="18"/>
              </w:rPr>
              <w:t>Monofilamento 4/0</w:t>
            </w:r>
          </w:p>
        </w:tc>
        <w:tc>
          <w:tcPr>
            <w:tcW w:w="2261" w:type="dxa"/>
          </w:tcPr>
          <w:p>
            <w:pPr>
              <w:pStyle w:val="TableParagraph"/>
              <w:spacing w:line="201" w:lineRule="exact"/>
              <w:ind w:left="70"/>
              <w:rPr>
                <w:sz w:val="18"/>
              </w:rPr>
            </w:pPr>
            <w:r>
              <w:rPr>
                <w:sz w:val="18"/>
              </w:rPr>
              <w:t>Vicryl® o Dexon® 3/0</w:t>
            </w:r>
          </w:p>
        </w:tc>
        <w:tc>
          <w:tcPr>
            <w:tcW w:w="876" w:type="dxa"/>
          </w:tcPr>
          <w:p>
            <w:pPr>
              <w:pStyle w:val="TableParagraph"/>
              <w:spacing w:line="201" w:lineRule="exact"/>
              <w:ind w:left="254"/>
              <w:rPr>
                <w:sz w:val="18"/>
              </w:rPr>
            </w:pPr>
            <w:r>
              <w:rPr>
                <w:sz w:val="18"/>
              </w:rPr>
              <w:t>7-10</w:t>
            </w:r>
          </w:p>
        </w:tc>
        <w:tc>
          <w:tcPr>
            <w:tcW w:w="853" w:type="dxa"/>
          </w:tcPr>
          <w:p>
            <w:pPr>
              <w:pStyle w:val="TableParagraph"/>
              <w:spacing w:line="201" w:lineRule="exact"/>
              <w:ind w:left="0" w:right="285"/>
              <w:jc w:val="right"/>
              <w:rPr>
                <w:sz w:val="18"/>
              </w:rPr>
            </w:pPr>
            <w:r>
              <w:rPr>
                <w:sz w:val="18"/>
              </w:rPr>
              <w:t>6-8</w:t>
            </w:r>
          </w:p>
        </w:tc>
      </w:tr>
      <w:tr>
        <w:trPr>
          <w:trHeight w:val="414" w:hRule="atLeast"/>
        </w:trPr>
        <w:tc>
          <w:tcPr>
            <w:tcW w:w="1861" w:type="dxa"/>
          </w:tcPr>
          <w:p>
            <w:pPr>
              <w:pStyle w:val="TableParagraph"/>
              <w:spacing w:line="208" w:lineRule="exact"/>
              <w:ind w:left="71" w:right="109"/>
              <w:rPr>
                <w:sz w:val="18"/>
              </w:rPr>
            </w:pPr>
            <w:r>
              <w:rPr>
                <w:sz w:val="18"/>
              </w:rPr>
              <w:t>Mucosa oral, nasal y lengua</w:t>
            </w:r>
          </w:p>
        </w:tc>
        <w:tc>
          <w:tcPr>
            <w:tcW w:w="3105" w:type="dxa"/>
          </w:tcPr>
          <w:p>
            <w:pPr>
              <w:pStyle w:val="TableParagraph"/>
              <w:spacing w:line="205" w:lineRule="exact"/>
              <w:ind w:left="70"/>
              <w:rPr>
                <w:sz w:val="18"/>
              </w:rPr>
            </w:pPr>
            <w:r>
              <w:rPr>
                <w:sz w:val="18"/>
              </w:rPr>
              <w:t>Catgut 3/0, Vicryl 3/0</w:t>
            </w:r>
          </w:p>
        </w:tc>
        <w:tc>
          <w:tcPr>
            <w:tcW w:w="2261" w:type="dxa"/>
          </w:tcPr>
          <w:p>
            <w:pPr>
              <w:pStyle w:val="TableParagraph"/>
              <w:ind w:left="0"/>
              <w:rPr>
                <w:rFonts w:ascii="Times New Roman"/>
                <w:sz w:val="18"/>
              </w:rPr>
            </w:pPr>
          </w:p>
        </w:tc>
        <w:tc>
          <w:tcPr>
            <w:tcW w:w="876" w:type="dxa"/>
          </w:tcPr>
          <w:p>
            <w:pPr>
              <w:pStyle w:val="TableParagraph"/>
              <w:spacing w:line="205" w:lineRule="exact"/>
              <w:ind w:left="6"/>
              <w:jc w:val="center"/>
              <w:rPr>
                <w:sz w:val="18"/>
              </w:rPr>
            </w:pPr>
            <w:r>
              <w:rPr>
                <w:w w:val="99"/>
                <w:sz w:val="18"/>
              </w:rPr>
              <w:t>-</w:t>
            </w:r>
          </w:p>
        </w:tc>
        <w:tc>
          <w:tcPr>
            <w:tcW w:w="853" w:type="dxa"/>
          </w:tcPr>
          <w:p>
            <w:pPr>
              <w:pStyle w:val="TableParagraph"/>
              <w:spacing w:line="205" w:lineRule="exact"/>
              <w:ind w:left="7"/>
              <w:jc w:val="center"/>
              <w:rPr>
                <w:sz w:val="18"/>
              </w:rPr>
            </w:pPr>
            <w:r>
              <w:rPr>
                <w:w w:val="99"/>
                <w:sz w:val="18"/>
              </w:rPr>
              <w:t>-</w:t>
            </w:r>
          </w:p>
        </w:tc>
      </w:tr>
    </w:tbl>
    <w:p>
      <w:pPr>
        <w:pStyle w:val="BodyText"/>
        <w:spacing w:before="5"/>
        <w:rPr>
          <w:sz w:val="37"/>
        </w:rPr>
      </w:pPr>
    </w:p>
    <w:p>
      <w:pPr>
        <w:spacing w:before="0"/>
        <w:ind w:left="1440" w:right="0" w:firstLine="0"/>
        <w:jc w:val="left"/>
        <w:rPr>
          <w:b/>
          <w:sz w:val="24"/>
        </w:rPr>
      </w:pPr>
      <w:r>
        <w:rPr>
          <w:b/>
          <w:sz w:val="24"/>
        </w:rPr>
        <w:t>CARACTERISTICA DE LOS HILOS DE SUTURA</w:t>
      </w:r>
    </w:p>
    <w:p>
      <w:pPr>
        <w:pStyle w:val="BodyText"/>
        <w:spacing w:before="7"/>
        <w:rPr>
          <w:b/>
          <w:sz w:val="14"/>
        </w:rPr>
      </w:pPr>
    </w:p>
    <w:tbl>
      <w:tblPr>
        <w:tblW w:w="0" w:type="auto"/>
        <w:jc w:val="left"/>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4"/>
      </w:tblGrid>
      <w:tr>
        <w:trPr>
          <w:trHeight w:val="250" w:hRule="atLeast"/>
        </w:trPr>
        <w:tc>
          <w:tcPr>
            <w:tcW w:w="8984" w:type="dxa"/>
            <w:gridSpan w:val="2"/>
          </w:tcPr>
          <w:p>
            <w:pPr>
              <w:pStyle w:val="TableParagraph"/>
              <w:spacing w:line="230" w:lineRule="exact"/>
              <w:ind w:left="179"/>
              <w:rPr>
                <w:sz w:val="22"/>
              </w:rPr>
            </w:pPr>
            <w:r>
              <w:rPr>
                <w:b/>
                <w:sz w:val="22"/>
              </w:rPr>
              <w:t>TABLA 4-4</w:t>
            </w:r>
            <w:r>
              <w:rPr>
                <w:sz w:val="22"/>
              </w:rPr>
              <w:t>: Característica de hilos de sutura</w:t>
            </w:r>
          </w:p>
        </w:tc>
      </w:tr>
      <w:tr>
        <w:trPr>
          <w:trHeight w:val="922" w:hRule="atLeast"/>
        </w:trPr>
        <w:tc>
          <w:tcPr>
            <w:tcW w:w="4490" w:type="dxa"/>
          </w:tcPr>
          <w:p>
            <w:pPr>
              <w:pStyle w:val="TableParagraph"/>
              <w:spacing w:line="228" w:lineRule="exact"/>
              <w:ind w:left="1215"/>
              <w:rPr>
                <w:sz w:val="20"/>
              </w:rPr>
            </w:pPr>
            <w:r>
              <w:rPr>
                <w:sz w:val="20"/>
              </w:rPr>
              <w:t>Suturas irreabsorbibles</w:t>
            </w:r>
          </w:p>
          <w:p>
            <w:pPr>
              <w:pStyle w:val="TableParagraph"/>
              <w:spacing w:line="242" w:lineRule="auto"/>
              <w:ind w:left="150" w:right="149"/>
              <w:jc w:val="center"/>
              <w:rPr>
                <w:sz w:val="20"/>
              </w:rPr>
            </w:pPr>
            <w:r>
              <w:rPr>
                <w:sz w:val="20"/>
              </w:rPr>
              <w:t>(para estructuras internas que deben mantener tensión constante)</w:t>
            </w:r>
          </w:p>
        </w:tc>
        <w:tc>
          <w:tcPr>
            <w:tcW w:w="4494" w:type="dxa"/>
          </w:tcPr>
          <w:p>
            <w:pPr>
              <w:pStyle w:val="TableParagraph"/>
              <w:ind w:left="210" w:right="195" w:firstLine="1148"/>
              <w:rPr>
                <w:sz w:val="20"/>
              </w:rPr>
            </w:pPr>
            <w:r>
              <w:rPr>
                <w:sz w:val="20"/>
              </w:rPr>
              <w:t>Suturas absorbibles (desaparecen gradualmente pueden provocar</w:t>
            </w:r>
          </w:p>
          <w:p>
            <w:pPr>
              <w:pStyle w:val="TableParagraph"/>
              <w:spacing w:before="3"/>
              <w:ind w:left="1051"/>
              <w:rPr>
                <w:sz w:val="20"/>
              </w:rPr>
            </w:pPr>
            <w:r>
              <w:rPr>
                <w:sz w:val="20"/>
              </w:rPr>
              <w:t>reacción inflamatoria local)</w:t>
            </w:r>
          </w:p>
        </w:tc>
      </w:tr>
      <w:tr>
        <w:trPr>
          <w:trHeight w:val="2274" w:hRule="atLeast"/>
        </w:trPr>
        <w:tc>
          <w:tcPr>
            <w:tcW w:w="4490" w:type="dxa"/>
          </w:tcPr>
          <w:p>
            <w:pPr>
              <w:pStyle w:val="TableParagraph"/>
              <w:spacing w:before="6"/>
              <w:ind w:left="0"/>
              <w:rPr>
                <w:b/>
                <w:sz w:val="17"/>
              </w:rPr>
            </w:pPr>
          </w:p>
          <w:p>
            <w:pPr>
              <w:pStyle w:val="TableParagraph"/>
              <w:numPr>
                <w:ilvl w:val="0"/>
                <w:numId w:val="11"/>
              </w:numPr>
              <w:tabs>
                <w:tab w:pos="311" w:val="left" w:leader="none"/>
              </w:tabs>
              <w:spacing w:line="240" w:lineRule="auto" w:before="0" w:after="0"/>
              <w:ind w:left="107" w:right="1036" w:firstLine="0"/>
              <w:jc w:val="left"/>
              <w:rPr>
                <w:sz w:val="18"/>
              </w:rPr>
            </w:pPr>
            <w:r>
              <w:rPr>
                <w:sz w:val="18"/>
              </w:rPr>
              <w:t>Seda: pueden provocar reacción tisular importante.</w:t>
            </w:r>
          </w:p>
          <w:p>
            <w:pPr>
              <w:pStyle w:val="TableParagraph"/>
              <w:spacing w:before="8"/>
              <w:ind w:left="0"/>
              <w:rPr>
                <w:b/>
                <w:sz w:val="17"/>
              </w:rPr>
            </w:pPr>
          </w:p>
          <w:p>
            <w:pPr>
              <w:pStyle w:val="TableParagraph"/>
              <w:numPr>
                <w:ilvl w:val="0"/>
                <w:numId w:val="11"/>
              </w:numPr>
              <w:tabs>
                <w:tab w:pos="311" w:val="left" w:leader="none"/>
              </w:tabs>
              <w:spacing w:line="240" w:lineRule="auto" w:before="1" w:after="0"/>
              <w:ind w:left="107" w:right="159" w:firstLine="0"/>
              <w:jc w:val="left"/>
              <w:rPr>
                <w:sz w:val="18"/>
              </w:rPr>
            </w:pPr>
            <w:r>
              <w:rPr>
                <w:sz w:val="18"/>
              </w:rPr>
              <w:t>Nylon: para estructuras internas que deban mantener una tensión constante (tendones,</w:t>
            </w:r>
            <w:r>
              <w:rPr>
                <w:spacing w:val="-15"/>
                <w:sz w:val="18"/>
              </w:rPr>
              <w:t> </w:t>
            </w:r>
            <w:r>
              <w:rPr>
                <w:sz w:val="18"/>
              </w:rPr>
              <w:t>nervios). Provocan mínima reacción</w:t>
            </w:r>
            <w:r>
              <w:rPr>
                <w:spacing w:val="-6"/>
                <w:sz w:val="18"/>
              </w:rPr>
              <w:t> </w:t>
            </w:r>
            <w:r>
              <w:rPr>
                <w:sz w:val="18"/>
              </w:rPr>
              <w:t>tisular</w:t>
            </w:r>
          </w:p>
          <w:p>
            <w:pPr>
              <w:pStyle w:val="TableParagraph"/>
              <w:spacing w:before="10"/>
              <w:ind w:left="0"/>
              <w:rPr>
                <w:b/>
                <w:sz w:val="17"/>
              </w:rPr>
            </w:pPr>
          </w:p>
          <w:p>
            <w:pPr>
              <w:pStyle w:val="TableParagraph"/>
              <w:numPr>
                <w:ilvl w:val="0"/>
                <w:numId w:val="11"/>
              </w:numPr>
              <w:tabs>
                <w:tab w:pos="311" w:val="left" w:leader="none"/>
              </w:tabs>
              <w:spacing w:line="200" w:lineRule="atLeast" w:before="0" w:after="0"/>
              <w:ind w:left="107" w:right="141" w:firstLine="0"/>
              <w:jc w:val="left"/>
              <w:rPr>
                <w:sz w:val="18"/>
              </w:rPr>
            </w:pPr>
            <w:r>
              <w:rPr>
                <w:sz w:val="18"/>
              </w:rPr>
              <w:t>Polipropileno: indicado en sutura cutánea</w:t>
            </w:r>
            <w:r>
              <w:rPr>
                <w:spacing w:val="-16"/>
                <w:sz w:val="18"/>
              </w:rPr>
              <w:t> </w:t>
            </w:r>
            <w:r>
              <w:rPr>
                <w:sz w:val="18"/>
              </w:rPr>
              <w:t>continua intradérmica. Precisa más nudos para que no se deshaga.</w:t>
            </w:r>
          </w:p>
        </w:tc>
        <w:tc>
          <w:tcPr>
            <w:tcW w:w="4494" w:type="dxa"/>
          </w:tcPr>
          <w:p>
            <w:pPr>
              <w:pStyle w:val="TableParagraph"/>
              <w:spacing w:before="6"/>
              <w:ind w:left="0"/>
              <w:rPr>
                <w:b/>
                <w:sz w:val="17"/>
              </w:rPr>
            </w:pPr>
          </w:p>
          <w:p>
            <w:pPr>
              <w:pStyle w:val="TableParagraph"/>
              <w:numPr>
                <w:ilvl w:val="0"/>
                <w:numId w:val="12"/>
              </w:numPr>
              <w:tabs>
                <w:tab w:pos="311" w:val="left" w:leader="none"/>
              </w:tabs>
              <w:spacing w:line="240" w:lineRule="auto" w:before="0" w:after="0"/>
              <w:ind w:left="106" w:right="389" w:firstLine="0"/>
              <w:jc w:val="left"/>
              <w:rPr>
                <w:sz w:val="18"/>
              </w:rPr>
            </w:pPr>
            <w:r>
              <w:rPr>
                <w:sz w:val="18"/>
              </w:rPr>
              <w:t>Poliglactín 910: indicado en suturas dérmicas, tejido celular subcutáneo, suturas profundas y ligaduras de pequeños vasos. Tiene un tiempo de reabsorción de 60</w:t>
            </w:r>
            <w:r>
              <w:rPr>
                <w:spacing w:val="-2"/>
                <w:sz w:val="18"/>
              </w:rPr>
              <w:t> </w:t>
            </w:r>
            <w:r>
              <w:rPr>
                <w:sz w:val="18"/>
              </w:rPr>
              <w:t>días.</w:t>
            </w:r>
          </w:p>
          <w:p>
            <w:pPr>
              <w:pStyle w:val="TableParagraph"/>
              <w:ind w:left="158"/>
              <w:rPr>
                <w:sz w:val="18"/>
              </w:rPr>
            </w:pPr>
            <w:r>
              <w:rPr>
                <w:sz w:val="18"/>
              </w:rPr>
              <w:t>(Vicryl® rapid), con un tiempo de</w:t>
            </w:r>
          </w:p>
          <w:p>
            <w:pPr>
              <w:pStyle w:val="TableParagraph"/>
              <w:ind w:left="106" w:right="265"/>
              <w:rPr>
                <w:sz w:val="18"/>
              </w:rPr>
            </w:pPr>
            <w:r>
              <w:rPr>
                <w:sz w:val="18"/>
              </w:rPr>
              <w:t>Reabsorción de 10 días y se usa en suturas de piel en niños.</w:t>
            </w:r>
          </w:p>
          <w:p>
            <w:pPr>
              <w:pStyle w:val="TableParagraph"/>
              <w:spacing w:before="10"/>
              <w:ind w:left="0"/>
              <w:rPr>
                <w:b/>
                <w:sz w:val="17"/>
              </w:rPr>
            </w:pPr>
          </w:p>
          <w:p>
            <w:pPr>
              <w:pStyle w:val="TableParagraph"/>
              <w:numPr>
                <w:ilvl w:val="0"/>
                <w:numId w:val="12"/>
              </w:numPr>
              <w:tabs>
                <w:tab w:pos="311" w:val="left" w:leader="none"/>
              </w:tabs>
              <w:spacing w:line="200" w:lineRule="atLeast" w:before="0" w:after="0"/>
              <w:ind w:left="106" w:right="1113" w:firstLine="0"/>
              <w:jc w:val="left"/>
              <w:rPr>
                <w:sz w:val="18"/>
              </w:rPr>
            </w:pPr>
            <w:r>
              <w:rPr>
                <w:sz w:val="18"/>
              </w:rPr>
              <w:t>Ácido poliglicólico: Tiene un tiempo</w:t>
            </w:r>
            <w:r>
              <w:rPr>
                <w:spacing w:val="-12"/>
                <w:sz w:val="18"/>
              </w:rPr>
              <w:t> </w:t>
            </w:r>
            <w:r>
              <w:rPr>
                <w:sz w:val="18"/>
              </w:rPr>
              <w:t>de Reabsorción de 90</w:t>
            </w:r>
            <w:r>
              <w:rPr>
                <w:spacing w:val="-2"/>
                <w:sz w:val="18"/>
              </w:rPr>
              <w:t> </w:t>
            </w:r>
            <w:r>
              <w:rPr>
                <w:sz w:val="18"/>
              </w:rPr>
              <w:t>días.</w:t>
            </w:r>
          </w:p>
        </w:tc>
      </w:tr>
    </w:tbl>
    <w:p>
      <w:pPr>
        <w:pStyle w:val="BodyText"/>
        <w:spacing w:before="5"/>
        <w:rPr>
          <w:b/>
          <w:sz w:val="29"/>
        </w:rPr>
      </w:pPr>
    </w:p>
    <w:p>
      <w:pPr>
        <w:spacing w:after="0"/>
        <w:rPr>
          <w:sz w:val="29"/>
        </w:rPr>
        <w:sectPr>
          <w:pgSz w:w="12240" w:h="15840"/>
          <w:pgMar w:header="723" w:footer="872" w:top="940" w:bottom="1060" w:left="0" w:right="0"/>
        </w:sectPr>
      </w:pPr>
    </w:p>
    <w:p>
      <w:pPr>
        <w:spacing w:before="92"/>
        <w:ind w:left="1440" w:right="0" w:firstLine="0"/>
        <w:jc w:val="left"/>
        <w:rPr>
          <w:b/>
          <w:sz w:val="24"/>
        </w:rPr>
      </w:pPr>
      <w:r>
        <w:rPr>
          <w:b/>
          <w:sz w:val="24"/>
        </w:rPr>
        <w:t>INCISION</w:t>
      </w:r>
    </w:p>
    <w:p>
      <w:pPr>
        <w:pStyle w:val="ListParagraph"/>
        <w:numPr>
          <w:ilvl w:val="1"/>
          <w:numId w:val="5"/>
        </w:numPr>
        <w:tabs>
          <w:tab w:pos="2160" w:val="left" w:leader="none"/>
          <w:tab w:pos="2161" w:val="left" w:leader="none"/>
          <w:tab w:pos="2371" w:val="left" w:leader="none"/>
          <w:tab w:pos="2943" w:val="left" w:leader="none"/>
          <w:tab w:pos="4001" w:val="left" w:leader="none"/>
          <w:tab w:pos="4653" w:val="left" w:leader="none"/>
          <w:tab w:pos="5588" w:val="left" w:leader="none"/>
        </w:tabs>
        <w:spacing w:line="261" w:lineRule="auto" w:before="167" w:after="0"/>
        <w:ind w:left="1440" w:right="0" w:firstLine="360"/>
        <w:jc w:val="left"/>
        <w:rPr>
          <w:rFonts w:ascii="Symbol" w:hAnsi="Symbol"/>
          <w:sz w:val="22"/>
        </w:rPr>
      </w:pPr>
      <w:r>
        <w:rPr>
          <w:sz w:val="22"/>
        </w:rPr>
        <w:t>Maniobras quirúrgicas básicas. </w:t>
      </w:r>
      <w:r>
        <w:rPr>
          <w:spacing w:val="-1"/>
          <w:sz w:val="22"/>
        </w:rPr>
        <w:t>Existen</w:t>
        <w:tab/>
        <w:tab/>
      </w:r>
      <w:r>
        <w:rPr>
          <w:sz w:val="22"/>
        </w:rPr>
        <w:t>dos</w:t>
        <w:tab/>
        <w:t>métodos</w:t>
        <w:tab/>
        <w:t>para</w:t>
        <w:tab/>
        <w:t>realizar</w:t>
        <w:tab/>
      </w:r>
      <w:r>
        <w:rPr>
          <w:spacing w:val="-3"/>
          <w:sz w:val="22"/>
        </w:rPr>
        <w:t>la </w:t>
      </w:r>
      <w:r>
        <w:rPr>
          <w:sz w:val="22"/>
        </w:rPr>
        <w:t>incisión, una denominada disección roma (No cortante con tijera de Metzembaum) y otra denominada cortante (que se realiza con bisturí o</w:t>
      </w:r>
      <w:r>
        <w:rPr>
          <w:spacing w:val="-4"/>
          <w:sz w:val="22"/>
        </w:rPr>
        <w:t> </w:t>
      </w:r>
      <w:r>
        <w:rPr>
          <w:sz w:val="22"/>
        </w:rPr>
        <w:t>tijera)</w:t>
      </w:r>
    </w:p>
    <w:p>
      <w:pPr>
        <w:pStyle w:val="ListParagraph"/>
        <w:numPr>
          <w:ilvl w:val="0"/>
          <w:numId w:val="5"/>
        </w:numPr>
        <w:tabs>
          <w:tab w:pos="1405" w:val="left" w:leader="none"/>
        </w:tabs>
        <w:spacing w:line="273" w:lineRule="auto" w:before="100" w:after="0"/>
        <w:ind w:left="1404" w:right="1436" w:hanging="360"/>
        <w:jc w:val="both"/>
        <w:rPr>
          <w:sz w:val="22"/>
        </w:rPr>
      </w:pPr>
      <w:r>
        <w:rPr>
          <w:spacing w:val="0"/>
          <w:w w:val="99"/>
          <w:sz w:val="22"/>
        </w:rPr>
        <w:br w:type="column"/>
      </w:r>
      <w:r>
        <w:rPr>
          <w:sz w:val="22"/>
        </w:rPr>
        <w:t>Las maniobras de disección deben realizarse de forma delicada y con una buena exposición del</w:t>
      </w:r>
      <w:r>
        <w:rPr>
          <w:spacing w:val="-9"/>
          <w:sz w:val="22"/>
        </w:rPr>
        <w:t> </w:t>
      </w:r>
      <w:r>
        <w:rPr>
          <w:sz w:val="22"/>
        </w:rPr>
        <w:t>campo.</w:t>
      </w:r>
    </w:p>
    <w:p>
      <w:pPr>
        <w:pStyle w:val="BodyText"/>
        <w:spacing w:before="10"/>
        <w:rPr>
          <w:sz w:val="25"/>
        </w:rPr>
      </w:pPr>
    </w:p>
    <w:p>
      <w:pPr>
        <w:pStyle w:val="ListParagraph"/>
        <w:numPr>
          <w:ilvl w:val="0"/>
          <w:numId w:val="5"/>
        </w:numPr>
        <w:tabs>
          <w:tab w:pos="1405" w:val="left" w:leader="none"/>
        </w:tabs>
        <w:spacing w:line="273" w:lineRule="auto" w:before="0" w:after="0"/>
        <w:ind w:left="1404" w:right="1433" w:hanging="360"/>
        <w:jc w:val="both"/>
        <w:rPr>
          <w:sz w:val="22"/>
        </w:rPr>
      </w:pPr>
      <w:r>
        <w:rPr>
          <w:sz w:val="22"/>
        </w:rPr>
        <w:t>Incisiones en cirugía menor: Debe realizarse teniendo en cuenta el tipo de lesión que se </w:t>
      </w:r>
      <w:r>
        <w:rPr>
          <w:spacing w:val="1"/>
          <w:sz w:val="22"/>
        </w:rPr>
        <w:t>va </w:t>
      </w:r>
      <w:r>
        <w:rPr>
          <w:sz w:val="22"/>
        </w:rPr>
        <w:t>a tratar, así para las escisiones, es necesario</w:t>
      </w:r>
      <w:r>
        <w:rPr>
          <w:spacing w:val="-7"/>
          <w:sz w:val="22"/>
        </w:rPr>
        <w:t> </w:t>
      </w:r>
      <w:r>
        <w:rPr>
          <w:sz w:val="22"/>
        </w:rPr>
        <w:t>dejar</w:t>
      </w:r>
    </w:p>
    <w:p>
      <w:pPr>
        <w:spacing w:after="0" w:line="273" w:lineRule="auto"/>
        <w:jc w:val="both"/>
        <w:rPr>
          <w:sz w:val="22"/>
        </w:rPr>
        <w:sectPr>
          <w:type w:val="continuous"/>
          <w:pgSz w:w="12240" w:h="15840"/>
          <w:pgMar w:top="1500" w:bottom="0" w:left="0" w:right="0"/>
          <w:cols w:num="2" w:equalWidth="0">
            <w:col w:w="5759" w:space="40"/>
            <w:col w:w="6441"/>
          </w:cols>
        </w:sectPr>
      </w:pPr>
    </w:p>
    <w:p>
      <w:pPr>
        <w:pStyle w:val="BodyText"/>
        <w:rPr>
          <w:sz w:val="20"/>
        </w:rPr>
      </w:pPr>
    </w:p>
    <w:p>
      <w:pPr>
        <w:spacing w:after="0"/>
        <w:rPr>
          <w:sz w:val="20"/>
        </w:rPr>
        <w:sectPr>
          <w:pgSz w:w="12240" w:h="15840"/>
          <w:pgMar w:header="723" w:footer="1131" w:top="940" w:bottom="1320" w:left="0" w:right="0"/>
        </w:sectPr>
      </w:pPr>
    </w:p>
    <w:p>
      <w:pPr>
        <w:pStyle w:val="BodyText"/>
        <w:spacing w:before="8"/>
      </w:pPr>
    </w:p>
    <w:p>
      <w:pPr>
        <w:pStyle w:val="BodyText"/>
        <w:ind w:left="2160"/>
      </w:pPr>
      <w:r>
        <w:rPr/>
        <w:t>un margen adecuado (12 mm).</w:t>
      </w:r>
    </w:p>
    <w:p>
      <w:pPr>
        <w:pStyle w:val="ListParagraph"/>
        <w:numPr>
          <w:ilvl w:val="1"/>
          <w:numId w:val="5"/>
        </w:numPr>
        <w:tabs>
          <w:tab w:pos="2161" w:val="left" w:leader="none"/>
        </w:tabs>
        <w:spacing w:line="273" w:lineRule="auto" w:before="39" w:after="0"/>
        <w:ind w:left="2160" w:right="1" w:hanging="360"/>
        <w:jc w:val="both"/>
        <w:rPr>
          <w:rFonts w:ascii="Symbol" w:hAnsi="Symbol"/>
          <w:sz w:val="22"/>
        </w:rPr>
      </w:pPr>
      <w:r>
        <w:rPr>
          <w:sz w:val="22"/>
        </w:rPr>
        <w:t>Escisión fusiforme: se emplea para extirpar lesiones cutáneas con un margen de piel sana alrededor de </w:t>
      </w:r>
      <w:r>
        <w:rPr>
          <w:spacing w:val="-3"/>
          <w:sz w:val="22"/>
        </w:rPr>
        <w:t>la </w:t>
      </w:r>
      <w:r>
        <w:rPr>
          <w:sz w:val="22"/>
        </w:rPr>
        <w:t>lesión y en</w:t>
      </w:r>
      <w:r>
        <w:rPr>
          <w:spacing w:val="-5"/>
          <w:sz w:val="22"/>
        </w:rPr>
        <w:t> </w:t>
      </w:r>
      <w:r>
        <w:rPr>
          <w:sz w:val="22"/>
        </w:rPr>
        <w:t>profundidad.</w:t>
      </w:r>
    </w:p>
    <w:p>
      <w:pPr>
        <w:pStyle w:val="BodyText"/>
        <w:spacing w:line="276" w:lineRule="auto"/>
        <w:ind w:left="2148" w:right="1"/>
        <w:jc w:val="both"/>
      </w:pPr>
      <w:r>
        <w:rPr/>
        <w:t>Como regla general, </w:t>
      </w:r>
      <w:r>
        <w:rPr>
          <w:spacing w:val="-3"/>
        </w:rPr>
        <w:t>la </w:t>
      </w:r>
      <w:r>
        <w:rPr/>
        <w:t>longitud de </w:t>
      </w:r>
      <w:r>
        <w:rPr>
          <w:spacing w:val="-3"/>
        </w:rPr>
        <w:t>la </w:t>
      </w:r>
      <w:r>
        <w:rPr/>
        <w:t>elipse debe ser 3 veces su anchura y los extremos deben tener 30 grados</w:t>
      </w:r>
    </w:p>
    <w:p>
      <w:pPr>
        <w:pStyle w:val="BodyText"/>
        <w:spacing w:before="10"/>
        <w:rPr>
          <w:sz w:val="23"/>
        </w:rPr>
      </w:pPr>
    </w:p>
    <w:p>
      <w:pPr>
        <w:pStyle w:val="ListParagraph"/>
        <w:numPr>
          <w:ilvl w:val="1"/>
          <w:numId w:val="5"/>
        </w:numPr>
        <w:tabs>
          <w:tab w:pos="2161" w:val="left" w:leader="none"/>
        </w:tabs>
        <w:spacing w:line="273" w:lineRule="auto" w:before="0" w:after="0"/>
        <w:ind w:left="2160" w:right="1" w:hanging="360"/>
        <w:jc w:val="both"/>
        <w:rPr>
          <w:rFonts w:ascii="Symbol" w:hAnsi="Symbol"/>
          <w:sz w:val="22"/>
        </w:rPr>
      </w:pPr>
      <w:r>
        <w:rPr>
          <w:sz w:val="22"/>
        </w:rPr>
        <w:t>Escisión tangencial: Consiste en </w:t>
      </w:r>
      <w:r>
        <w:rPr>
          <w:spacing w:val="-3"/>
          <w:sz w:val="22"/>
        </w:rPr>
        <w:t>la </w:t>
      </w:r>
      <w:r>
        <w:rPr>
          <w:sz w:val="22"/>
        </w:rPr>
        <w:t>extirpación mediante bisturí de lesiones muy superficiales, que cicatrizarán por segunda</w:t>
      </w:r>
      <w:r>
        <w:rPr>
          <w:spacing w:val="-11"/>
          <w:sz w:val="22"/>
        </w:rPr>
        <w:t> </w:t>
      </w:r>
      <w:r>
        <w:rPr>
          <w:sz w:val="22"/>
        </w:rPr>
        <w:t>intención.</w:t>
      </w:r>
    </w:p>
    <w:p>
      <w:pPr>
        <w:pStyle w:val="BodyText"/>
        <w:spacing w:before="1"/>
        <w:rPr>
          <w:sz w:val="24"/>
        </w:rPr>
      </w:pPr>
    </w:p>
    <w:p>
      <w:pPr>
        <w:pStyle w:val="ListParagraph"/>
        <w:numPr>
          <w:ilvl w:val="1"/>
          <w:numId w:val="5"/>
        </w:numPr>
        <w:tabs>
          <w:tab w:pos="2161" w:val="left" w:leader="none"/>
        </w:tabs>
        <w:spacing w:line="276" w:lineRule="auto" w:before="0" w:after="0"/>
        <w:ind w:left="2160" w:right="0" w:hanging="360"/>
        <w:jc w:val="both"/>
        <w:rPr>
          <w:rFonts w:ascii="Symbol" w:hAnsi="Symbol"/>
          <w:sz w:val="22"/>
        </w:rPr>
      </w:pPr>
      <w:r>
        <w:rPr>
          <w:sz w:val="22"/>
        </w:rPr>
        <w:t>Hemostasia: Permite, no sólo </w:t>
      </w:r>
      <w:r>
        <w:rPr>
          <w:spacing w:val="1"/>
          <w:sz w:val="22"/>
        </w:rPr>
        <w:t>el </w:t>
      </w:r>
      <w:r>
        <w:rPr>
          <w:sz w:val="22"/>
        </w:rPr>
        <w:t>control del sangrado, sino que posibilita aclarar </w:t>
      </w:r>
      <w:r>
        <w:rPr>
          <w:spacing w:val="-3"/>
          <w:sz w:val="22"/>
        </w:rPr>
        <w:t>la </w:t>
      </w:r>
      <w:r>
        <w:rPr>
          <w:sz w:val="22"/>
        </w:rPr>
        <w:t>visión de </w:t>
      </w:r>
      <w:r>
        <w:rPr>
          <w:spacing w:val="-3"/>
          <w:sz w:val="22"/>
        </w:rPr>
        <w:t>la </w:t>
      </w:r>
      <w:r>
        <w:rPr>
          <w:sz w:val="22"/>
        </w:rPr>
        <w:t>anatomía quirúrgica. Por otra parte, el vendaje compresivo, sobre </w:t>
      </w:r>
      <w:r>
        <w:rPr>
          <w:spacing w:val="-3"/>
          <w:sz w:val="22"/>
        </w:rPr>
        <w:t>la </w:t>
      </w:r>
      <w:r>
        <w:rPr>
          <w:sz w:val="22"/>
        </w:rPr>
        <w:t>herida en el período postoperatorio inmediato disminuye </w:t>
      </w:r>
      <w:r>
        <w:rPr>
          <w:spacing w:val="-3"/>
          <w:sz w:val="22"/>
        </w:rPr>
        <w:t>la </w:t>
      </w:r>
      <w:r>
        <w:rPr>
          <w:sz w:val="22"/>
        </w:rPr>
        <w:t>posibilidad de formar hematomas o</w:t>
      </w:r>
      <w:r>
        <w:rPr>
          <w:spacing w:val="-8"/>
          <w:sz w:val="22"/>
        </w:rPr>
        <w:t> </w:t>
      </w:r>
      <w:r>
        <w:rPr>
          <w:sz w:val="22"/>
        </w:rPr>
        <w:t>seromas.</w:t>
      </w:r>
    </w:p>
    <w:p>
      <w:pPr>
        <w:pStyle w:val="BodyText"/>
        <w:spacing w:before="6"/>
        <w:rPr>
          <w:sz w:val="23"/>
        </w:rPr>
      </w:pPr>
    </w:p>
    <w:p>
      <w:pPr>
        <w:pStyle w:val="Heading4"/>
      </w:pPr>
      <w:r>
        <w:rPr/>
        <w:t>PRECAUCIONES</w:t>
      </w:r>
    </w:p>
    <w:p>
      <w:pPr>
        <w:pStyle w:val="ListParagraph"/>
        <w:numPr>
          <w:ilvl w:val="1"/>
          <w:numId w:val="5"/>
        </w:numPr>
        <w:tabs>
          <w:tab w:pos="2161" w:val="left" w:leader="none"/>
        </w:tabs>
        <w:spacing w:line="268" w:lineRule="auto" w:before="188" w:after="0"/>
        <w:ind w:left="2160" w:right="5" w:hanging="360"/>
        <w:jc w:val="both"/>
        <w:rPr>
          <w:rFonts w:ascii="Symbol" w:hAnsi="Symbol"/>
          <w:sz w:val="22"/>
        </w:rPr>
      </w:pPr>
      <w:r>
        <w:rPr>
          <w:sz w:val="22"/>
        </w:rPr>
        <w:t>Diabetes mellitus y arteriopatía periférica.</w:t>
      </w:r>
    </w:p>
    <w:p>
      <w:pPr>
        <w:pStyle w:val="ListParagraph"/>
        <w:numPr>
          <w:ilvl w:val="1"/>
          <w:numId w:val="5"/>
        </w:numPr>
        <w:tabs>
          <w:tab w:pos="2161" w:val="left" w:leader="none"/>
          <w:tab w:pos="3103" w:val="left" w:leader="none"/>
          <w:tab w:pos="4131" w:val="left" w:leader="none"/>
          <w:tab w:pos="5514" w:val="left" w:leader="none"/>
        </w:tabs>
        <w:spacing w:line="268" w:lineRule="auto" w:before="10" w:after="0"/>
        <w:ind w:left="2160" w:right="0" w:hanging="360"/>
        <w:jc w:val="both"/>
        <w:rPr>
          <w:rFonts w:ascii="Symbol" w:hAnsi="Symbol"/>
          <w:sz w:val="22"/>
        </w:rPr>
      </w:pPr>
      <w:r>
        <w:rPr>
          <w:sz w:val="22"/>
        </w:rPr>
        <w:t>En</w:t>
        <w:tab/>
        <w:t>uso</w:t>
        <w:tab/>
        <w:t>crónico</w:t>
        <w:tab/>
        <w:t>de inmunosupresores.</w:t>
      </w:r>
    </w:p>
    <w:p>
      <w:pPr>
        <w:pStyle w:val="ListParagraph"/>
        <w:numPr>
          <w:ilvl w:val="1"/>
          <w:numId w:val="5"/>
        </w:numPr>
        <w:tabs>
          <w:tab w:pos="2161" w:val="left" w:leader="none"/>
        </w:tabs>
        <w:spacing w:line="273" w:lineRule="auto" w:before="10" w:after="0"/>
        <w:ind w:left="2160" w:right="1" w:hanging="360"/>
        <w:jc w:val="both"/>
        <w:rPr>
          <w:rFonts w:ascii="Symbol"/>
          <w:sz w:val="22"/>
        </w:rPr>
      </w:pPr>
      <w:r>
        <w:rPr>
          <w:sz w:val="22"/>
        </w:rPr>
        <w:t>No usar vasoconstrictor en </w:t>
      </w:r>
      <w:r>
        <w:rPr>
          <w:spacing w:val="-3"/>
          <w:sz w:val="22"/>
        </w:rPr>
        <w:t>la </w:t>
      </w:r>
      <w:r>
        <w:rPr>
          <w:sz w:val="22"/>
        </w:rPr>
        <w:t>anestesia en: arritmias, HTA severa, hipertiroidismo,</w:t>
      </w:r>
      <w:r>
        <w:rPr>
          <w:spacing w:val="-5"/>
          <w:sz w:val="22"/>
        </w:rPr>
        <w:t> </w:t>
      </w:r>
      <w:r>
        <w:rPr>
          <w:sz w:val="22"/>
        </w:rPr>
        <w:t>feocromocitoma.</w:t>
      </w:r>
    </w:p>
    <w:p>
      <w:pPr>
        <w:pStyle w:val="ListParagraph"/>
        <w:numPr>
          <w:ilvl w:val="1"/>
          <w:numId w:val="5"/>
        </w:numPr>
        <w:tabs>
          <w:tab w:pos="2161" w:val="left" w:leader="none"/>
        </w:tabs>
        <w:spacing w:line="273" w:lineRule="auto" w:before="5" w:after="0"/>
        <w:ind w:left="2160" w:right="0" w:hanging="360"/>
        <w:jc w:val="both"/>
        <w:rPr>
          <w:rFonts w:ascii="Symbol" w:hAnsi="Symbol"/>
          <w:sz w:val="22"/>
        </w:rPr>
      </w:pPr>
      <w:r>
        <w:rPr>
          <w:sz w:val="22"/>
        </w:rPr>
        <w:t>Embarazo: hay que posponer </w:t>
      </w:r>
      <w:r>
        <w:rPr>
          <w:spacing w:val="-3"/>
          <w:sz w:val="22"/>
        </w:rPr>
        <w:t>la </w:t>
      </w:r>
      <w:r>
        <w:rPr>
          <w:sz w:val="22"/>
        </w:rPr>
        <w:t>realización de </w:t>
      </w:r>
      <w:r>
        <w:rPr>
          <w:spacing w:val="-3"/>
          <w:sz w:val="22"/>
        </w:rPr>
        <w:t>la </w:t>
      </w:r>
      <w:r>
        <w:rPr>
          <w:sz w:val="22"/>
        </w:rPr>
        <w:t>cirugía y si se sospecha malignidad, se derivará al especialista</w:t>
      </w:r>
      <w:r>
        <w:rPr>
          <w:spacing w:val="-2"/>
          <w:sz w:val="22"/>
        </w:rPr>
        <w:t> </w:t>
      </w:r>
      <w:r>
        <w:rPr>
          <w:sz w:val="22"/>
        </w:rPr>
        <w:t>correspondiente.</w:t>
      </w:r>
    </w:p>
    <w:p>
      <w:pPr>
        <w:pStyle w:val="ListParagraph"/>
        <w:numPr>
          <w:ilvl w:val="1"/>
          <w:numId w:val="5"/>
        </w:numPr>
        <w:tabs>
          <w:tab w:pos="2161" w:val="left" w:leader="none"/>
          <w:tab w:pos="4095" w:val="left" w:leader="none"/>
          <w:tab w:pos="5527" w:val="left" w:leader="none"/>
        </w:tabs>
        <w:spacing w:line="273" w:lineRule="auto" w:before="5" w:after="0"/>
        <w:ind w:left="2160" w:right="1" w:hanging="360"/>
        <w:jc w:val="both"/>
        <w:rPr>
          <w:rFonts w:ascii="Symbol" w:hAnsi="Symbol"/>
          <w:sz w:val="22"/>
        </w:rPr>
      </w:pPr>
      <w:r>
        <w:rPr>
          <w:sz w:val="22"/>
        </w:rPr>
        <w:t>Enfermedad intercurrente aguda: se pospondrá</w:t>
        <w:tab/>
        <w:t>hasta</w:t>
        <w:tab/>
        <w:t>su restablecimiento.</w:t>
      </w:r>
    </w:p>
    <w:p>
      <w:pPr>
        <w:pStyle w:val="ListParagraph"/>
        <w:numPr>
          <w:ilvl w:val="1"/>
          <w:numId w:val="5"/>
        </w:numPr>
        <w:tabs>
          <w:tab w:pos="2161" w:val="left" w:leader="none"/>
        </w:tabs>
        <w:spacing w:line="273" w:lineRule="auto" w:before="2" w:after="0"/>
        <w:ind w:left="2160" w:right="0" w:hanging="360"/>
        <w:jc w:val="both"/>
        <w:rPr>
          <w:rFonts w:ascii="Symbol" w:hAnsi="Symbol"/>
          <w:sz w:val="22"/>
        </w:rPr>
      </w:pPr>
      <w:r>
        <w:rPr>
          <w:sz w:val="22"/>
        </w:rPr>
        <w:t>Dudas sobre las motivaciones del paciente: </w:t>
      </w:r>
      <w:r>
        <w:rPr>
          <w:spacing w:val="-3"/>
          <w:sz w:val="22"/>
        </w:rPr>
        <w:t>la </w:t>
      </w:r>
      <w:r>
        <w:rPr>
          <w:sz w:val="22"/>
        </w:rPr>
        <w:t>cirugía está contraindicada en pacientes cuya motivación para </w:t>
      </w:r>
      <w:r>
        <w:rPr>
          <w:spacing w:val="-3"/>
          <w:sz w:val="22"/>
        </w:rPr>
        <w:t>la </w:t>
      </w:r>
      <w:r>
        <w:rPr>
          <w:sz w:val="22"/>
        </w:rPr>
        <w:t>misma</w:t>
      </w:r>
      <w:r>
        <w:rPr>
          <w:spacing w:val="20"/>
          <w:sz w:val="22"/>
        </w:rPr>
        <w:t> </w:t>
      </w:r>
      <w:r>
        <w:rPr>
          <w:sz w:val="22"/>
        </w:rPr>
        <w:t>sea</w:t>
      </w:r>
    </w:p>
    <w:p>
      <w:pPr>
        <w:pStyle w:val="BodyText"/>
        <w:rPr>
          <w:sz w:val="24"/>
        </w:rPr>
      </w:pPr>
      <w:r>
        <w:rPr/>
        <w:br w:type="column"/>
      </w:r>
      <w:r>
        <w:rPr>
          <w:sz w:val="24"/>
        </w:rPr>
      </w:r>
    </w:p>
    <w:p>
      <w:pPr>
        <w:pStyle w:val="BodyText"/>
        <w:spacing w:before="1"/>
        <w:rPr>
          <w:sz w:val="24"/>
        </w:rPr>
      </w:pPr>
    </w:p>
    <w:p>
      <w:pPr>
        <w:pStyle w:val="BodyText"/>
        <w:spacing w:line="276" w:lineRule="auto" w:before="1"/>
        <w:ind w:left="1399" w:right="1435"/>
        <w:jc w:val="both"/>
      </w:pPr>
      <w:r>
        <w:rPr/>
        <w:t>cuestionable o si existe preocupación excesiva por el resultado</w:t>
      </w:r>
      <w:r>
        <w:rPr>
          <w:spacing w:val="-1"/>
        </w:rPr>
        <w:t> </w:t>
      </w:r>
      <w:r>
        <w:rPr/>
        <w:t>estético.</w:t>
      </w:r>
    </w:p>
    <w:p>
      <w:pPr>
        <w:pStyle w:val="ListParagraph"/>
        <w:numPr>
          <w:ilvl w:val="0"/>
          <w:numId w:val="5"/>
        </w:numPr>
        <w:tabs>
          <w:tab w:pos="1400" w:val="left" w:leader="none"/>
          <w:tab w:pos="2534" w:val="left" w:leader="none"/>
          <w:tab w:pos="4585" w:val="left" w:leader="none"/>
        </w:tabs>
        <w:spacing w:line="276" w:lineRule="auto" w:before="3" w:after="0"/>
        <w:ind w:left="1399" w:right="1435" w:hanging="361"/>
        <w:jc w:val="both"/>
        <w:rPr>
          <w:sz w:val="22"/>
        </w:rPr>
      </w:pPr>
      <w:r>
        <w:rPr>
          <w:sz w:val="22"/>
        </w:rPr>
        <w:t>En pacientes con alteraciones psiquiátricas graves o en pacientes poco</w:t>
        <w:tab/>
        <w:t>colaboradores</w:t>
        <w:tab/>
      </w:r>
      <w:r>
        <w:rPr>
          <w:spacing w:val="-1"/>
          <w:sz w:val="22"/>
        </w:rPr>
        <w:t>está </w:t>
      </w:r>
      <w:r>
        <w:rPr>
          <w:sz w:val="22"/>
        </w:rPr>
        <w:t>contraindicada </w:t>
      </w:r>
      <w:r>
        <w:rPr>
          <w:spacing w:val="-3"/>
          <w:sz w:val="22"/>
        </w:rPr>
        <w:t>la </w:t>
      </w:r>
      <w:r>
        <w:rPr>
          <w:sz w:val="22"/>
        </w:rPr>
        <w:t>realización cirugía menor.</w:t>
      </w:r>
    </w:p>
    <w:p>
      <w:pPr>
        <w:pStyle w:val="BodyText"/>
        <w:rPr>
          <w:sz w:val="20"/>
        </w:rPr>
      </w:pPr>
    </w:p>
    <w:p>
      <w:pPr>
        <w:pStyle w:val="BodyText"/>
        <w:spacing w:before="9"/>
      </w:pPr>
    </w:p>
    <w:tbl>
      <w:tblPr>
        <w:tblW w:w="0" w:type="auto"/>
        <w:jc w:val="left"/>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5"/>
      </w:tblGrid>
      <w:tr>
        <w:trPr>
          <w:trHeight w:val="530" w:hRule="atLeast"/>
        </w:trPr>
        <w:tc>
          <w:tcPr>
            <w:tcW w:w="4265" w:type="dxa"/>
          </w:tcPr>
          <w:p>
            <w:pPr>
              <w:pStyle w:val="TableParagraph"/>
              <w:spacing w:line="264" w:lineRule="exact" w:before="8"/>
              <w:ind w:right="284"/>
              <w:rPr>
                <w:sz w:val="22"/>
              </w:rPr>
            </w:pPr>
            <w:r>
              <w:rPr>
                <w:b/>
                <w:sz w:val="24"/>
              </w:rPr>
              <w:t>TABLA 4-5</w:t>
            </w:r>
            <w:r>
              <w:rPr>
                <w:b/>
                <w:sz w:val="22"/>
              </w:rPr>
              <w:t>: </w:t>
            </w:r>
            <w:r>
              <w:rPr>
                <w:sz w:val="22"/>
              </w:rPr>
              <w:t>Principios generales para obtener un óptimo cierre quirúrgico.</w:t>
            </w:r>
          </w:p>
        </w:tc>
      </w:tr>
      <w:tr>
        <w:trPr>
          <w:trHeight w:val="4586" w:hRule="atLeast"/>
        </w:trPr>
        <w:tc>
          <w:tcPr>
            <w:tcW w:w="4265" w:type="dxa"/>
          </w:tcPr>
          <w:p>
            <w:pPr>
              <w:pStyle w:val="TableParagraph"/>
              <w:spacing w:before="1"/>
              <w:ind w:left="0"/>
              <w:rPr>
                <w:sz w:val="17"/>
              </w:rPr>
            </w:pPr>
          </w:p>
          <w:p>
            <w:pPr>
              <w:pStyle w:val="TableParagraph"/>
              <w:numPr>
                <w:ilvl w:val="0"/>
                <w:numId w:val="13"/>
              </w:numPr>
              <w:tabs>
                <w:tab w:pos="827" w:val="left" w:leader="none"/>
                <w:tab w:pos="828" w:val="left" w:leader="none"/>
              </w:tabs>
              <w:spacing w:line="240" w:lineRule="auto" w:before="0" w:after="0"/>
              <w:ind w:left="827" w:right="263" w:hanging="360"/>
              <w:jc w:val="left"/>
              <w:rPr>
                <w:sz w:val="18"/>
              </w:rPr>
            </w:pPr>
            <w:r>
              <w:rPr>
                <w:sz w:val="18"/>
              </w:rPr>
              <w:t>Evitar la tensión: cerrar una herida a tensión disminuye la vascularización de sus</w:t>
            </w:r>
            <w:r>
              <w:rPr>
                <w:spacing w:val="1"/>
                <w:sz w:val="18"/>
              </w:rPr>
              <w:t> </w:t>
            </w:r>
            <w:r>
              <w:rPr>
                <w:sz w:val="18"/>
              </w:rPr>
              <w:t>bordes.</w:t>
            </w:r>
          </w:p>
          <w:p>
            <w:pPr>
              <w:pStyle w:val="TableParagraph"/>
              <w:spacing w:before="9"/>
              <w:ind w:left="0"/>
              <w:rPr>
                <w:sz w:val="17"/>
              </w:rPr>
            </w:pPr>
          </w:p>
          <w:p>
            <w:pPr>
              <w:pStyle w:val="TableParagraph"/>
              <w:numPr>
                <w:ilvl w:val="0"/>
                <w:numId w:val="13"/>
              </w:numPr>
              <w:tabs>
                <w:tab w:pos="827" w:val="left" w:leader="none"/>
                <w:tab w:pos="828" w:val="left" w:leader="none"/>
              </w:tabs>
              <w:spacing w:line="240" w:lineRule="auto" w:before="0" w:after="0"/>
              <w:ind w:left="827" w:right="198" w:hanging="360"/>
              <w:jc w:val="left"/>
              <w:rPr>
                <w:sz w:val="18"/>
              </w:rPr>
            </w:pPr>
            <w:r>
              <w:rPr>
                <w:sz w:val="18"/>
              </w:rPr>
              <w:t>Eversión de los bordes de la herida: debido a la tendencia de las cicatrices a contraerse con el tiempo, unos bordes quirúrgicos ligeramente elevados sobre el plano de la piel, irán aplanándose con el tiempo.</w:t>
            </w:r>
          </w:p>
          <w:p>
            <w:pPr>
              <w:pStyle w:val="TableParagraph"/>
              <w:spacing w:before="9"/>
              <w:ind w:left="0"/>
              <w:rPr>
                <w:sz w:val="17"/>
              </w:rPr>
            </w:pPr>
          </w:p>
          <w:p>
            <w:pPr>
              <w:pStyle w:val="TableParagraph"/>
              <w:numPr>
                <w:ilvl w:val="0"/>
                <w:numId w:val="13"/>
              </w:numPr>
              <w:tabs>
                <w:tab w:pos="827" w:val="left" w:leader="none"/>
                <w:tab w:pos="828" w:val="left" w:leader="none"/>
              </w:tabs>
              <w:spacing w:line="240" w:lineRule="auto" w:before="0" w:after="0"/>
              <w:ind w:left="827" w:right="191" w:hanging="360"/>
              <w:jc w:val="left"/>
              <w:rPr>
                <w:sz w:val="18"/>
              </w:rPr>
            </w:pPr>
            <w:r>
              <w:rPr>
                <w:sz w:val="18"/>
              </w:rPr>
              <w:t>Cierre por planos: Si existe tensión, si la herida es muy profunda e implica a varios planos o si hay mucho espacio muerto, puede ser necesario el cierre en varios</w:t>
            </w:r>
            <w:r>
              <w:rPr>
                <w:spacing w:val="1"/>
                <w:sz w:val="18"/>
              </w:rPr>
              <w:t> </w:t>
            </w:r>
            <w:r>
              <w:rPr>
                <w:sz w:val="18"/>
              </w:rPr>
              <w:t>planos.</w:t>
            </w:r>
          </w:p>
          <w:p>
            <w:pPr>
              <w:pStyle w:val="TableParagraph"/>
              <w:ind w:left="0"/>
              <w:rPr>
                <w:sz w:val="19"/>
              </w:rPr>
            </w:pPr>
          </w:p>
          <w:p>
            <w:pPr>
              <w:pStyle w:val="TableParagraph"/>
              <w:numPr>
                <w:ilvl w:val="0"/>
                <w:numId w:val="13"/>
              </w:numPr>
              <w:tabs>
                <w:tab w:pos="828" w:val="left" w:leader="none"/>
              </w:tabs>
              <w:spacing w:line="232" w:lineRule="auto" w:before="0" w:after="0"/>
              <w:ind w:left="827" w:right="463" w:hanging="360"/>
              <w:jc w:val="left"/>
              <w:rPr>
                <w:sz w:val="22"/>
              </w:rPr>
            </w:pPr>
            <w:r>
              <w:rPr>
                <w:sz w:val="18"/>
              </w:rPr>
              <w:t>Tipo de sutura: Si una sutura se mantiene demasiado tiempo produce cicatrices en las zonas de entrada</w:t>
            </w:r>
            <w:r>
              <w:rPr>
                <w:spacing w:val="-4"/>
                <w:sz w:val="18"/>
              </w:rPr>
              <w:t> </w:t>
            </w:r>
            <w:r>
              <w:rPr>
                <w:sz w:val="18"/>
              </w:rPr>
              <w:t>y</w:t>
            </w:r>
          </w:p>
          <w:p>
            <w:pPr>
              <w:pStyle w:val="TableParagraph"/>
              <w:spacing w:line="189" w:lineRule="exact"/>
              <w:ind w:left="827"/>
              <w:rPr>
                <w:sz w:val="18"/>
              </w:rPr>
            </w:pPr>
            <w:r>
              <w:rPr>
                <w:sz w:val="18"/>
              </w:rPr>
              <w:t>salida de la sutura</w:t>
            </w:r>
          </w:p>
        </w:tc>
      </w:tr>
    </w:tbl>
    <w:p>
      <w:pPr>
        <w:pStyle w:val="BodyText"/>
        <w:rPr>
          <w:sz w:val="24"/>
        </w:rPr>
      </w:pPr>
    </w:p>
    <w:p>
      <w:pPr>
        <w:pStyle w:val="Heading4"/>
        <w:spacing w:before="178"/>
        <w:ind w:left="678"/>
      </w:pPr>
      <w:r>
        <w:rPr/>
        <w:t>COMPLICACIONES</w:t>
      </w:r>
    </w:p>
    <w:p>
      <w:pPr>
        <w:pStyle w:val="ListParagraph"/>
        <w:numPr>
          <w:ilvl w:val="0"/>
          <w:numId w:val="5"/>
        </w:numPr>
        <w:tabs>
          <w:tab w:pos="1399" w:val="left" w:leader="none"/>
          <w:tab w:pos="1400" w:val="left" w:leader="none"/>
        </w:tabs>
        <w:spacing w:line="240" w:lineRule="auto" w:before="183" w:after="0"/>
        <w:ind w:left="1399" w:right="0" w:hanging="361"/>
        <w:jc w:val="left"/>
        <w:rPr>
          <w:sz w:val="22"/>
        </w:rPr>
      </w:pPr>
      <w:r>
        <w:rPr>
          <w:sz w:val="22"/>
        </w:rPr>
        <w:t>Hematomaseroma</w:t>
      </w:r>
    </w:p>
    <w:p>
      <w:pPr>
        <w:pStyle w:val="ListParagraph"/>
        <w:numPr>
          <w:ilvl w:val="0"/>
          <w:numId w:val="5"/>
        </w:numPr>
        <w:tabs>
          <w:tab w:pos="1400" w:val="left" w:leader="none"/>
        </w:tabs>
        <w:spacing w:line="276" w:lineRule="auto" w:before="38" w:after="0"/>
        <w:ind w:left="1399" w:right="1434" w:hanging="361"/>
        <w:jc w:val="both"/>
        <w:rPr>
          <w:sz w:val="22"/>
        </w:rPr>
      </w:pPr>
      <w:r>
        <w:rPr>
          <w:sz w:val="22"/>
        </w:rPr>
        <w:t>Infección: puede ocurrir hasta en el 1% de </w:t>
      </w:r>
      <w:r>
        <w:rPr>
          <w:spacing w:val="-3"/>
          <w:sz w:val="22"/>
        </w:rPr>
        <w:t>la </w:t>
      </w:r>
      <w:r>
        <w:rPr>
          <w:sz w:val="22"/>
        </w:rPr>
        <w:t>cirugía menor, raramente existen síntomas generales como fiebre y/o escalofríos. El tratamiento consistirá en retirada de los puntos de sutura necesarios, ¿haciendo limpieza y desinfección diarias y dejando que </w:t>
      </w:r>
      <w:r>
        <w:rPr>
          <w:spacing w:val="-3"/>
          <w:sz w:val="22"/>
        </w:rPr>
        <w:t>la </w:t>
      </w:r>
      <w:r>
        <w:rPr>
          <w:sz w:val="22"/>
        </w:rPr>
        <w:t>herida cierre por segunda intención; </w:t>
      </w:r>
      <w:r>
        <w:rPr>
          <w:spacing w:val="1"/>
          <w:sz w:val="22"/>
        </w:rPr>
        <w:t>si </w:t>
      </w:r>
      <w:r>
        <w:rPr>
          <w:sz w:val="22"/>
        </w:rPr>
        <w:t>es necesario se dejará puesto</w:t>
      </w:r>
      <w:r>
        <w:rPr>
          <w:spacing w:val="-2"/>
          <w:sz w:val="22"/>
        </w:rPr>
        <w:t> </w:t>
      </w:r>
      <w:r>
        <w:rPr>
          <w:sz w:val="22"/>
        </w:rPr>
        <w:t>drenaje.</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10"/>
      </w:pPr>
    </w:p>
    <w:p>
      <w:pPr>
        <w:pStyle w:val="ListParagraph"/>
        <w:numPr>
          <w:ilvl w:val="1"/>
          <w:numId w:val="5"/>
        </w:numPr>
        <w:tabs>
          <w:tab w:pos="2161" w:val="left" w:leader="none"/>
        </w:tabs>
        <w:spacing w:line="273" w:lineRule="auto" w:before="0" w:after="0"/>
        <w:ind w:left="2160" w:right="2" w:hanging="360"/>
        <w:jc w:val="both"/>
        <w:rPr>
          <w:rFonts w:ascii="Symbol" w:hAnsi="Symbol"/>
          <w:sz w:val="22"/>
        </w:rPr>
      </w:pPr>
      <w:r>
        <w:rPr>
          <w:sz w:val="22"/>
        </w:rPr>
        <w:t>Dehiscencia: es </w:t>
      </w:r>
      <w:r>
        <w:rPr>
          <w:spacing w:val="-3"/>
          <w:sz w:val="22"/>
        </w:rPr>
        <w:t>la </w:t>
      </w:r>
      <w:r>
        <w:rPr>
          <w:sz w:val="22"/>
        </w:rPr>
        <w:t>separación de los bordes de </w:t>
      </w:r>
      <w:r>
        <w:rPr>
          <w:spacing w:val="-3"/>
          <w:sz w:val="22"/>
        </w:rPr>
        <w:t>la </w:t>
      </w:r>
      <w:r>
        <w:rPr>
          <w:sz w:val="22"/>
        </w:rPr>
        <w:t>herida antes de </w:t>
      </w:r>
      <w:r>
        <w:rPr>
          <w:spacing w:val="-3"/>
          <w:sz w:val="22"/>
        </w:rPr>
        <w:t>la </w:t>
      </w:r>
      <w:r>
        <w:rPr>
          <w:sz w:val="22"/>
        </w:rPr>
        <w:t>correcta cicatrización de </w:t>
      </w:r>
      <w:r>
        <w:rPr>
          <w:spacing w:val="-3"/>
          <w:sz w:val="22"/>
        </w:rPr>
        <w:t>la</w:t>
      </w:r>
      <w:r>
        <w:rPr>
          <w:spacing w:val="-6"/>
          <w:sz w:val="22"/>
        </w:rPr>
        <w:t> </w:t>
      </w:r>
      <w:r>
        <w:rPr>
          <w:sz w:val="22"/>
        </w:rPr>
        <w:t>misma.</w:t>
      </w:r>
    </w:p>
    <w:p>
      <w:pPr>
        <w:pStyle w:val="ListParagraph"/>
        <w:numPr>
          <w:ilvl w:val="1"/>
          <w:numId w:val="5"/>
        </w:numPr>
        <w:tabs>
          <w:tab w:pos="2161" w:val="left" w:leader="none"/>
        </w:tabs>
        <w:spacing w:line="273" w:lineRule="auto" w:before="5" w:after="0"/>
        <w:ind w:left="2160" w:right="0" w:hanging="360"/>
        <w:jc w:val="both"/>
        <w:rPr>
          <w:rFonts w:ascii="Symbol" w:hAnsi="Symbol"/>
          <w:sz w:val="22"/>
        </w:rPr>
      </w:pPr>
      <w:r>
        <w:rPr>
          <w:sz w:val="22"/>
        </w:rPr>
        <w:t>Cicatriz hipertrófica y queloide: son alteraciones de </w:t>
      </w:r>
      <w:r>
        <w:rPr>
          <w:spacing w:val="-3"/>
          <w:sz w:val="22"/>
        </w:rPr>
        <w:t>la </w:t>
      </w:r>
      <w:r>
        <w:rPr>
          <w:sz w:val="22"/>
        </w:rPr>
        <w:t>cicatrización normal que consiste en</w:t>
      </w:r>
      <w:r>
        <w:rPr>
          <w:spacing w:val="-7"/>
          <w:sz w:val="22"/>
        </w:rPr>
        <w:t> </w:t>
      </w:r>
      <w:r>
        <w:rPr>
          <w:sz w:val="22"/>
        </w:rPr>
        <w:t>un</w:t>
      </w:r>
    </w:p>
    <w:p>
      <w:pPr>
        <w:pStyle w:val="BodyText"/>
        <w:spacing w:before="8"/>
      </w:pPr>
      <w:r>
        <w:rPr/>
        <w:br w:type="column"/>
      </w:r>
      <w:r>
        <w:rPr/>
      </w:r>
    </w:p>
    <w:p>
      <w:pPr>
        <w:pStyle w:val="BodyText"/>
        <w:spacing w:line="259" w:lineRule="auto"/>
        <w:ind w:left="1038" w:right="1435"/>
        <w:jc w:val="both"/>
      </w:pPr>
      <w:r>
        <w:rPr/>
        <w:t>crecimiento excesivo del tejido conjuntivo. El grado extremo </w:t>
      </w:r>
      <w:r>
        <w:rPr>
          <w:spacing w:val="-3"/>
        </w:rPr>
        <w:t>lo </w:t>
      </w:r>
      <w:r>
        <w:rPr/>
        <w:t>constituye el queloide, en el que el  tejido fibroso sobrepasa los límites de </w:t>
      </w:r>
      <w:r>
        <w:rPr>
          <w:spacing w:val="-3"/>
        </w:rPr>
        <w:t>la </w:t>
      </w:r>
      <w:r>
        <w:rPr/>
        <w:t>cicatriz, siendo permanente.</w:t>
      </w:r>
    </w:p>
    <w:p>
      <w:pPr>
        <w:spacing w:after="0" w:line="259"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1"/>
        <w:rPr>
          <w:sz w:val="29"/>
        </w:rPr>
      </w:pPr>
    </w:p>
    <w:p>
      <w:pPr>
        <w:tabs>
          <w:tab w:pos="6749" w:val="left" w:leader="none"/>
        </w:tabs>
        <w:spacing w:before="94"/>
        <w:ind w:left="1440" w:right="0" w:firstLine="0"/>
        <w:jc w:val="left"/>
        <w:rPr>
          <w:sz w:val="20"/>
        </w:rPr>
      </w:pPr>
      <w:r>
        <w:rPr>
          <w:sz w:val="20"/>
        </w:rPr>
        <w:t>Recepción: 4 Noviembre</w:t>
      </w:r>
      <w:r>
        <w:rPr>
          <w:spacing w:val="-4"/>
          <w:sz w:val="20"/>
        </w:rPr>
        <w:t> </w:t>
      </w:r>
      <w:r>
        <w:rPr>
          <w:sz w:val="20"/>
        </w:rPr>
        <w:t>de</w:t>
      </w:r>
      <w:r>
        <w:rPr>
          <w:spacing w:val="-2"/>
          <w:sz w:val="20"/>
        </w:rPr>
        <w:t> </w:t>
      </w:r>
      <w:r>
        <w:rPr>
          <w:sz w:val="20"/>
        </w:rPr>
        <w:t>2015</w:t>
        <w:tab/>
        <w:t>Aprobación: 5 Diciembre de</w:t>
      </w:r>
      <w:r>
        <w:rPr>
          <w:spacing w:val="-2"/>
          <w:sz w:val="20"/>
        </w:rPr>
        <w:t> </w:t>
      </w:r>
      <w:r>
        <w:rPr>
          <w:sz w:val="20"/>
        </w:rPr>
        <w:t>2015</w:t>
      </w:r>
    </w:p>
    <w:p>
      <w:pPr>
        <w:pStyle w:val="BodyText"/>
      </w:pPr>
    </w:p>
    <w:p>
      <w:pPr>
        <w:pStyle w:val="Heading4"/>
        <w:spacing w:before="195"/>
      </w:pPr>
      <w:r>
        <w:rPr/>
        <w:t>BIBLIOGRAFÍA</w:t>
      </w:r>
    </w:p>
    <w:p>
      <w:pPr>
        <w:pStyle w:val="BodyText"/>
        <w:spacing w:before="8"/>
        <w:rPr>
          <w:b/>
          <w:sz w:val="24"/>
        </w:rPr>
      </w:pPr>
    </w:p>
    <w:p>
      <w:pPr>
        <w:pStyle w:val="ListParagraph"/>
        <w:numPr>
          <w:ilvl w:val="1"/>
          <w:numId w:val="5"/>
        </w:numPr>
        <w:tabs>
          <w:tab w:pos="2161" w:val="left" w:leader="none"/>
        </w:tabs>
        <w:spacing w:line="273" w:lineRule="auto" w:before="0" w:after="0"/>
        <w:ind w:left="2160" w:right="1435" w:hanging="360"/>
        <w:jc w:val="both"/>
        <w:rPr>
          <w:rFonts w:ascii="Symbol"/>
          <w:sz w:val="20"/>
        </w:rPr>
      </w:pPr>
      <w:r>
        <w:rPr>
          <w:sz w:val="20"/>
        </w:rPr>
        <w:t>Blanco, J. M. (27 de Abril de 2012). </w:t>
      </w:r>
      <w:hyperlink r:id="rId75">
        <w:r>
          <w:rPr>
            <w:sz w:val="20"/>
          </w:rPr>
          <w:t>http://www.intechopen.com. </w:t>
        </w:r>
      </w:hyperlink>
      <w:r>
        <w:rPr>
          <w:sz w:val="20"/>
        </w:rPr>
        <w:t>Recuperado el 26 de diciembre de 2014, de </w:t>
      </w:r>
      <w:hyperlink r:id="rId76">
        <w:r>
          <w:rPr>
            <w:sz w:val="20"/>
          </w:rPr>
          <w:t>http://www.intechopen.com/books/primary-care-at-a-glance-hot-topics-and-new-</w:t>
        </w:r>
      </w:hyperlink>
      <w:r>
        <w:rPr>
          <w:sz w:val="20"/>
        </w:rPr>
        <w:t> insights/skills-in-minor-surgical-procedures-in-family-medicine</w:t>
      </w:r>
    </w:p>
    <w:p>
      <w:pPr>
        <w:pStyle w:val="ListParagraph"/>
        <w:numPr>
          <w:ilvl w:val="1"/>
          <w:numId w:val="5"/>
        </w:numPr>
        <w:tabs>
          <w:tab w:pos="2160" w:val="left" w:leader="none"/>
          <w:tab w:pos="2161" w:val="left" w:leader="none"/>
          <w:tab w:pos="3963" w:val="left" w:leader="none"/>
          <w:tab w:pos="5122" w:val="left" w:leader="none"/>
          <w:tab w:pos="6558" w:val="left" w:leader="none"/>
          <w:tab w:pos="7718" w:val="left" w:leader="none"/>
        </w:tabs>
        <w:spacing w:line="276" w:lineRule="auto" w:before="1" w:after="0"/>
        <w:ind w:left="2160" w:right="1433" w:hanging="360"/>
        <w:jc w:val="left"/>
        <w:rPr>
          <w:rFonts w:ascii="Symbol"/>
          <w:sz w:val="20"/>
        </w:rPr>
      </w:pPr>
      <w:r>
        <w:rPr>
          <w:sz w:val="20"/>
        </w:rPr>
        <w:t>HVL, F.Caballero Martinez, O. Gomez Martin . (s.f.). </w:t>
      </w:r>
      <w:hyperlink r:id="rId77">
        <w:r>
          <w:rPr>
            <w:sz w:val="20"/>
          </w:rPr>
          <w:t>http://www.hvil.sld.cuf. </w:t>
        </w:r>
      </w:hyperlink>
      <w:r>
        <w:rPr>
          <w:sz w:val="20"/>
        </w:rPr>
        <w:t>Recuperado el 20 de diciembre</w:t>
        <w:tab/>
        <w:t>de</w:t>
        <w:tab/>
        <w:t>2014,</w:t>
        <w:tab/>
        <w:t>de</w:t>
        <w:tab/>
      </w:r>
      <w:hyperlink r:id="rId78">
        <w:r>
          <w:rPr>
            <w:sz w:val="20"/>
          </w:rPr>
          <w:t>http://www.hvil.sld.cu/instrumental-</w:t>
        </w:r>
      </w:hyperlink>
      <w:r>
        <w:rPr>
          <w:sz w:val="20"/>
        </w:rPr>
        <w:t> quirurgico/biblioteca/LIBRO%2520ESPAOL%2520SOBRE%2520CIRUGIA%2520MENOR/CIRU GIA%2520MENOR%2520I.pdf</w:t>
      </w:r>
    </w:p>
    <w:p>
      <w:pPr>
        <w:pStyle w:val="ListParagraph"/>
        <w:numPr>
          <w:ilvl w:val="1"/>
          <w:numId w:val="5"/>
        </w:numPr>
        <w:tabs>
          <w:tab w:pos="2161" w:val="left" w:leader="none"/>
        </w:tabs>
        <w:spacing w:line="276" w:lineRule="auto" w:before="0" w:after="0"/>
        <w:ind w:left="2160" w:right="1433" w:hanging="360"/>
        <w:jc w:val="both"/>
        <w:rPr>
          <w:rFonts w:ascii="Symbol"/>
          <w:sz w:val="20"/>
        </w:rPr>
      </w:pPr>
      <w:r>
        <w:rPr>
          <w:sz w:val="20"/>
        </w:rPr>
        <w:t>J.HuberMD, T. (2002). (A. F. Physician, Ed.) Recuperado el 22 de diciembre de 2014, de</w:t>
      </w:r>
      <w:hyperlink r:id="rId79">
        <w:r>
          <w:rPr>
            <w:sz w:val="20"/>
          </w:rPr>
          <w:t> http://www.aafp.org:</w:t>
        </w:r>
        <w:r>
          <w:rPr>
            <w:spacing w:val="-1"/>
            <w:sz w:val="20"/>
          </w:rPr>
          <w:t> </w:t>
        </w:r>
      </w:hyperlink>
      <w:hyperlink r:id="rId80">
        <w:r>
          <w:rPr>
            <w:sz w:val="20"/>
          </w:rPr>
          <w:t>http://www.aafp.org/afp/2002/1215/p2231.html</w:t>
        </w:r>
      </w:hyperlink>
    </w:p>
    <w:p>
      <w:pPr>
        <w:pStyle w:val="ListParagraph"/>
        <w:numPr>
          <w:ilvl w:val="1"/>
          <w:numId w:val="5"/>
        </w:numPr>
        <w:tabs>
          <w:tab w:pos="2161" w:val="left" w:leader="none"/>
        </w:tabs>
        <w:spacing w:line="271" w:lineRule="auto" w:before="0" w:after="0"/>
        <w:ind w:left="2160" w:right="1438" w:hanging="360"/>
        <w:jc w:val="both"/>
        <w:rPr>
          <w:rFonts w:ascii="Symbol"/>
          <w:sz w:val="20"/>
        </w:rPr>
      </w:pPr>
      <w:r>
        <w:rPr>
          <w:sz w:val="20"/>
        </w:rPr>
        <w:t>JM.Arribas Blanco and Maria. (2012). INTECH. Recuperado el 26 de diciembre de 2014, de</w:t>
      </w:r>
      <w:hyperlink r:id="rId81">
        <w:r>
          <w:rPr>
            <w:sz w:val="20"/>
          </w:rPr>
          <w:t> http://cdn.intechopen.com:</w:t>
        </w:r>
        <w:r>
          <w:rPr>
            <w:spacing w:val="-1"/>
            <w:sz w:val="20"/>
          </w:rPr>
          <w:t> </w:t>
        </w:r>
      </w:hyperlink>
      <w:hyperlink r:id="rId82">
        <w:r>
          <w:rPr>
            <w:sz w:val="20"/>
          </w:rPr>
          <w:t>http://cdn.intechopen.com/pdfs-wm/35844.pdf</w:t>
        </w:r>
      </w:hyperlink>
    </w:p>
    <w:p>
      <w:pPr>
        <w:pStyle w:val="ListParagraph"/>
        <w:numPr>
          <w:ilvl w:val="1"/>
          <w:numId w:val="5"/>
        </w:numPr>
        <w:tabs>
          <w:tab w:pos="2161" w:val="left" w:leader="none"/>
        </w:tabs>
        <w:spacing w:line="276" w:lineRule="auto" w:before="4" w:after="0"/>
        <w:ind w:left="2160" w:right="1433" w:hanging="360"/>
        <w:jc w:val="both"/>
        <w:rPr>
          <w:rFonts w:ascii="Symbol"/>
          <w:sz w:val="20"/>
        </w:rPr>
      </w:pPr>
      <w:r>
        <w:rPr>
          <w:sz w:val="20"/>
        </w:rPr>
        <w:t>Mohan H Kudur, Sathish B Pai, H Sripathi, Smitha Prabhu. (2009). </w:t>
      </w:r>
      <w:hyperlink r:id="rId83">
        <w:r>
          <w:rPr>
            <w:sz w:val="20"/>
          </w:rPr>
          <w:t>http://www.ijdvl.com.</w:t>
        </w:r>
      </w:hyperlink>
      <w:r>
        <w:rPr>
          <w:sz w:val="20"/>
        </w:rPr>
        <w:t> Recuperado el 28 de diciembre de 2014, de IJDVL: </w:t>
      </w:r>
      <w:hyperlink r:id="rId84">
        <w:r>
          <w:rPr>
            <w:sz w:val="20"/>
          </w:rPr>
          <w:t>http://www.ijdvl.com/article.asp?issn=0378-</w:t>
        </w:r>
      </w:hyperlink>
      <w:r>
        <w:rPr>
          <w:sz w:val="20"/>
        </w:rPr>
        <w:t> 6323;year=2009;volume=75;issue=4;spage=425;epage=434;aulast=Kudur</w:t>
      </w:r>
    </w:p>
    <w:p>
      <w:pPr>
        <w:pStyle w:val="ListParagraph"/>
        <w:numPr>
          <w:ilvl w:val="1"/>
          <w:numId w:val="5"/>
        </w:numPr>
        <w:tabs>
          <w:tab w:pos="2161" w:val="left" w:leader="none"/>
        </w:tabs>
        <w:spacing w:line="276" w:lineRule="auto" w:before="0" w:after="0"/>
        <w:ind w:left="2160" w:right="1436" w:hanging="360"/>
        <w:jc w:val="both"/>
        <w:rPr>
          <w:rFonts w:ascii="Symbol"/>
          <w:sz w:val="20"/>
        </w:rPr>
      </w:pPr>
      <w:r>
        <w:rPr>
          <w:sz w:val="20"/>
        </w:rPr>
        <w:t>NCBI. (Enero de 2011). </w:t>
      </w:r>
      <w:hyperlink r:id="rId85">
        <w:r>
          <w:rPr>
            <w:sz w:val="20"/>
          </w:rPr>
          <w:t>http://www.ncbi.nlm.nih.gov.</w:t>
        </w:r>
      </w:hyperlink>
      <w:r>
        <w:rPr>
          <w:sz w:val="20"/>
        </w:rPr>
        <w:t> (N. L. Health, Ed.) Recuperado el 28 de Diciembre de 2014, de</w:t>
      </w:r>
      <w:r>
        <w:rPr>
          <w:spacing w:val="-7"/>
          <w:sz w:val="20"/>
        </w:rPr>
        <w:t> </w:t>
      </w:r>
      <w:hyperlink r:id="rId86">
        <w:r>
          <w:rPr>
            <w:sz w:val="20"/>
          </w:rPr>
          <w:t>http://www.ncbi.nlm.nih.gov/pmc/articles/PMC1880974/</w:t>
        </w:r>
      </w:hyperlink>
    </w:p>
    <w:p>
      <w:pPr>
        <w:pStyle w:val="ListParagraph"/>
        <w:numPr>
          <w:ilvl w:val="1"/>
          <w:numId w:val="5"/>
        </w:numPr>
        <w:tabs>
          <w:tab w:pos="2160" w:val="left" w:leader="none"/>
          <w:tab w:pos="2161" w:val="left" w:leader="none"/>
        </w:tabs>
        <w:spacing w:line="244" w:lineRule="exact" w:before="0" w:after="0"/>
        <w:ind w:left="2160" w:right="0" w:hanging="360"/>
        <w:jc w:val="left"/>
        <w:rPr>
          <w:rFonts w:ascii="Symbol"/>
          <w:sz w:val="20"/>
        </w:rPr>
      </w:pPr>
      <w:r>
        <w:rPr>
          <w:sz w:val="20"/>
        </w:rPr>
        <w:t>Pfenninger JL, F. G. (2010). Procedures for Primary Care. (3era ed.).</w:t>
      </w:r>
      <w:r>
        <w:rPr>
          <w:spacing w:val="-6"/>
          <w:sz w:val="20"/>
        </w:rPr>
        <w:t> </w:t>
      </w:r>
      <w:r>
        <w:rPr>
          <w:sz w:val="20"/>
        </w:rPr>
        <w:t>ELSEIVER.</w:t>
      </w:r>
    </w:p>
    <w:p>
      <w:pPr>
        <w:pStyle w:val="ListParagraph"/>
        <w:numPr>
          <w:ilvl w:val="1"/>
          <w:numId w:val="5"/>
        </w:numPr>
        <w:tabs>
          <w:tab w:pos="2161" w:val="left" w:leader="none"/>
        </w:tabs>
        <w:spacing w:line="276" w:lineRule="auto" w:before="30" w:after="0"/>
        <w:ind w:left="2160" w:right="1437" w:hanging="360"/>
        <w:jc w:val="both"/>
        <w:rPr>
          <w:rFonts w:ascii="Symbol"/>
          <w:sz w:val="20"/>
        </w:rPr>
      </w:pPr>
      <w:r>
        <w:rPr>
          <w:sz w:val="20"/>
        </w:rPr>
        <w:t>PubMed. (enero de 2011). </w:t>
      </w:r>
      <w:hyperlink r:id="rId85">
        <w:r>
          <w:rPr>
            <w:sz w:val="20"/>
          </w:rPr>
          <w:t>http://www.ncbi.nlm.nih.gov. </w:t>
        </w:r>
      </w:hyperlink>
      <w:r>
        <w:rPr>
          <w:sz w:val="20"/>
        </w:rPr>
        <w:t>Recuperado el 25 de diciembre de 2014, de</w:t>
      </w:r>
      <w:r>
        <w:rPr>
          <w:spacing w:val="-1"/>
          <w:sz w:val="20"/>
        </w:rPr>
        <w:t> </w:t>
      </w:r>
      <w:hyperlink r:id="rId87">
        <w:r>
          <w:rPr>
            <w:sz w:val="20"/>
          </w:rPr>
          <w:t>http://www.ncbi.nlm.nih.gov/pubmed/1737150</w:t>
        </w:r>
      </w:hyperlink>
    </w:p>
    <w:p>
      <w:pPr>
        <w:pStyle w:val="ListParagraph"/>
        <w:numPr>
          <w:ilvl w:val="1"/>
          <w:numId w:val="5"/>
        </w:numPr>
        <w:tabs>
          <w:tab w:pos="2161" w:val="left" w:leader="none"/>
        </w:tabs>
        <w:spacing w:line="271" w:lineRule="auto" w:before="0" w:after="0"/>
        <w:ind w:left="2160" w:right="1437" w:hanging="360"/>
        <w:jc w:val="both"/>
        <w:rPr>
          <w:rFonts w:ascii="Symbol"/>
          <w:sz w:val="20"/>
        </w:rPr>
      </w:pPr>
      <w:r>
        <w:rPr>
          <w:sz w:val="20"/>
        </w:rPr>
        <w:t>SVMFiC. (Mayo de 2012). (F. B. Manuel Batalla Sales, Ed.) Sociedad Valenciana de Medicina Familiar y Comunitaria.</w:t>
      </w:r>
    </w:p>
    <w:p>
      <w:pPr>
        <w:spacing w:after="0" w:line="271" w:lineRule="auto"/>
        <w:jc w:val="both"/>
        <w:rPr>
          <w:rFonts w:ascii="Symbol"/>
          <w:sz w:val="20"/>
        </w:rPr>
        <w:sectPr>
          <w:type w:val="continuous"/>
          <w:pgSz w:w="12240" w:h="15840"/>
          <w:pgMar w:top="1500" w:bottom="0" w:left="0" w:right="0"/>
        </w:sectPr>
      </w:pPr>
    </w:p>
    <w:p>
      <w:pPr>
        <w:spacing w:before="78"/>
        <w:ind w:left="1680" w:right="0" w:firstLine="0"/>
        <w:jc w:val="left"/>
        <w:rPr>
          <w:sz w:val="16"/>
        </w:rPr>
      </w:pPr>
      <w:r>
        <w:rPr/>
        <w:pict>
          <v:group style="position:absolute;margin-left:72.199997pt;margin-top:4.183923pt;width:468.4pt;height:387.4pt;mso-position-horizontal-relative:page;mso-position-vertical-relative:paragraph;z-index:-45472" coordorigin="1444,84" coordsize="9368,7748">
            <v:shape style="position:absolute;left:3572;top:1299;width:7240;height:6532" type="#_x0000_t75" stroked="false">
              <v:imagedata r:id="rId91" o:title=""/>
            </v:shape>
            <v:shape style="position:absolute;left:3592;top:1387;width:7200;height:6352" type="#_x0000_t75" stroked="false">
              <v:imagedata r:id="rId92" o:title=""/>
            </v:shape>
            <v:shape style="position:absolute;left:1444;top:83;width:2196;height:7596" type="#_x0000_t75" stroked="false">
              <v:imagedata r:id="rId93"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948" w:right="0" w:firstLine="0"/>
        <w:jc w:val="left"/>
        <w:rPr>
          <w:sz w:val="16"/>
        </w:rPr>
      </w:pPr>
      <w:r>
        <w:rPr>
          <w:sz w:val="16"/>
        </w:rPr>
        <w:t>ISSN 2215-4523</w:t>
      </w:r>
    </w:p>
    <w:p>
      <w:pPr>
        <w:spacing w:line="261" w:lineRule="auto" w:before="11"/>
        <w:ind w:left="1700" w:right="10" w:firstLine="403"/>
        <w:jc w:val="left"/>
        <w:rPr>
          <w:sz w:val="16"/>
        </w:rPr>
      </w:pPr>
      <w:r>
        <w:rPr>
          <w:sz w:val="16"/>
        </w:rPr>
        <w:t>Vol.1 Num:1 Enero 2016 pp:12 - 15</w:t>
      </w:r>
    </w:p>
    <w:p>
      <w:pPr>
        <w:pStyle w:val="Heading3"/>
        <w:ind w:left="1659" w:right="3820"/>
      </w:pPr>
      <w:r>
        <w:rPr>
          <w:b w:val="0"/>
        </w:rPr>
        <w:br w:type="column"/>
      </w:r>
      <w:r>
        <w:rPr/>
        <w:t>LITIASIS BILIAR</w:t>
      </w:r>
    </w:p>
    <w:p>
      <w:pPr>
        <w:spacing w:before="53"/>
        <w:ind w:left="1659" w:right="3811" w:firstLine="0"/>
        <w:jc w:val="center"/>
        <w:rPr>
          <w:sz w:val="20"/>
        </w:rPr>
      </w:pPr>
      <w:r>
        <w:rPr>
          <w:sz w:val="20"/>
        </w:rPr>
        <w:t>(GALLSTONE)</w:t>
      </w:r>
    </w:p>
    <w:p>
      <w:pPr>
        <w:pStyle w:val="BodyText"/>
        <w:spacing w:before="195"/>
        <w:ind w:left="3365"/>
      </w:pPr>
      <w:r>
        <w:rPr>
          <w:sz w:val="20"/>
        </w:rPr>
        <w:t>*</w:t>
      </w:r>
      <w:r>
        <w:rPr/>
        <w:t>Juan Carlos Sánchez Gaitán</w:t>
      </w:r>
    </w:p>
    <w:p>
      <w:pPr>
        <w:spacing w:after="0"/>
        <w:sectPr>
          <w:headerReference w:type="even" r:id="rId88"/>
          <w:footerReference w:type="even" r:id="rId89"/>
          <w:footerReference w:type="default" r:id="rId90"/>
          <w:pgSz w:w="12240" w:h="15840"/>
          <w:pgMar w:header="0" w:footer="1131" w:top="1360" w:bottom="1320" w:left="0" w:right="0"/>
          <w:pgNumType w:start="12"/>
          <w:cols w:num="2" w:equalWidth="0">
            <w:col w:w="3401" w:space="1157"/>
            <w:col w:w="7682"/>
          </w:cols>
        </w:sectPr>
      </w:pPr>
    </w:p>
    <w:p>
      <w:pPr>
        <w:pStyle w:val="BodyText"/>
        <w:spacing w:before="5"/>
        <w:rPr>
          <w:sz w:val="14"/>
        </w:rPr>
      </w:pPr>
    </w:p>
    <w:p>
      <w:pPr>
        <w:pStyle w:val="BodyText"/>
        <w:spacing w:before="93"/>
        <w:ind w:left="3737"/>
      </w:pPr>
      <w:r>
        <w:rPr/>
        <w:t>RESUMEN</w:t>
      </w:r>
    </w:p>
    <w:p>
      <w:pPr>
        <w:pStyle w:val="BodyText"/>
        <w:spacing w:line="259" w:lineRule="auto" w:before="22"/>
        <w:ind w:left="3737" w:right="1574"/>
        <w:jc w:val="both"/>
      </w:pPr>
      <w:r>
        <w:rPr/>
        <w:t>La litiasis vesicular la definimos como la formación de concentraciones sólidas en la vesícula o la vía biliar a consecuencia de alteraciones en la composición de la bilis y la motilidad de la vesícula. Los cálculos pueden estar formados de colesterol, pigmento de bilirrubina polimerizado, bilirrubinato cálcico, palmitato cálcico. Las manifestaciones de pueden presentar como cólico biliar, Colecistitis calculosa aguda, Colecistitis calculosa crónica, colangitis aguda.</w:t>
      </w:r>
    </w:p>
    <w:p>
      <w:pPr>
        <w:pStyle w:val="BodyText"/>
        <w:spacing w:before="3"/>
        <w:rPr>
          <w:sz w:val="25"/>
        </w:rPr>
      </w:pPr>
    </w:p>
    <w:p>
      <w:pPr>
        <w:pStyle w:val="BodyText"/>
        <w:ind w:left="3737"/>
        <w:jc w:val="both"/>
      </w:pPr>
      <w:r>
        <w:rPr/>
        <w:t>DESCRIPTORES</w:t>
      </w:r>
    </w:p>
    <w:p>
      <w:pPr>
        <w:pStyle w:val="BodyText"/>
        <w:spacing w:before="18"/>
        <w:ind w:left="3737"/>
        <w:jc w:val="both"/>
      </w:pPr>
      <w:r>
        <w:rPr/>
        <w:t>Litiasis vesicular, signo Murphy, colecistectomía, bilis, cálculos.</w:t>
      </w:r>
    </w:p>
    <w:p>
      <w:pPr>
        <w:pStyle w:val="BodyText"/>
        <w:spacing w:before="6"/>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17"/>
        </w:rPr>
      </w:pPr>
    </w:p>
    <w:p>
      <w:pPr>
        <w:spacing w:before="0"/>
        <w:ind w:left="1444" w:right="0" w:firstLine="0"/>
        <w:jc w:val="left"/>
        <w:rPr>
          <w:sz w:val="16"/>
        </w:rPr>
      </w:pPr>
      <w:r>
        <w:rPr>
          <w:sz w:val="16"/>
        </w:rPr>
        <w:t>*Médico General. Caja Costarricense de Seguro Social, área de salud Cariari..Limón-Costa</w:t>
      </w:r>
      <w:r>
        <w:rPr>
          <w:spacing w:val="-11"/>
          <w:sz w:val="16"/>
        </w:rPr>
        <w:t> </w:t>
      </w:r>
      <w:r>
        <w:rPr>
          <w:sz w:val="16"/>
        </w:rPr>
        <w:t>Rica.</w:t>
      </w:r>
    </w:p>
    <w:p>
      <w:pPr>
        <w:pStyle w:val="BodyText"/>
        <w:spacing w:before="93"/>
        <w:ind w:left="379"/>
      </w:pPr>
      <w:r>
        <w:rPr/>
        <w:br w:type="column"/>
      </w:r>
      <w:r>
        <w:rPr/>
        <w:t>SUMMARY</w:t>
      </w:r>
    </w:p>
    <w:p>
      <w:pPr>
        <w:pStyle w:val="BodyText"/>
        <w:spacing w:line="259" w:lineRule="auto" w:before="19"/>
        <w:ind w:left="379" w:right="1575"/>
        <w:jc w:val="both"/>
      </w:pPr>
      <w:r>
        <w:rPr/>
        <w:t>Gallstones </w:t>
      </w:r>
      <w:r>
        <w:rPr>
          <w:spacing w:val="-3"/>
        </w:rPr>
        <w:t>is </w:t>
      </w:r>
      <w:r>
        <w:rPr/>
        <w:t>defined as the formation of solid concentrations </w:t>
      </w:r>
      <w:r>
        <w:rPr>
          <w:spacing w:val="-3"/>
        </w:rPr>
        <w:t>in </w:t>
      </w:r>
      <w:r>
        <w:rPr/>
        <w:t>the gallbladder or bile duct as a result of changes </w:t>
      </w:r>
      <w:r>
        <w:rPr>
          <w:spacing w:val="-3"/>
        </w:rPr>
        <w:t>in </w:t>
      </w:r>
      <w:r>
        <w:rPr/>
        <w:t>the composition of bile and gallbladder motility. The calculations may be formed  </w:t>
      </w:r>
      <w:r>
        <w:rPr>
          <w:spacing w:val="-5"/>
        </w:rPr>
        <w:t>of </w:t>
      </w:r>
      <w:r>
        <w:rPr/>
        <w:t>cholesterol, bilirubin polymerized pigment, calcium bilirubinate, calcium palmitate. The manifestations may be presented as biliary colic, acute calculous cholecystitis, chronic calculous cholecystitis, acute cholangitis.</w:t>
      </w:r>
    </w:p>
    <w:p>
      <w:pPr>
        <w:pStyle w:val="BodyText"/>
        <w:spacing w:before="6"/>
        <w:rPr>
          <w:sz w:val="23"/>
        </w:rPr>
      </w:pPr>
    </w:p>
    <w:p>
      <w:pPr>
        <w:pStyle w:val="BodyText"/>
        <w:ind w:left="379"/>
        <w:jc w:val="both"/>
      </w:pPr>
      <w:r>
        <w:rPr/>
        <w:t>KEYWORDS</w:t>
      </w:r>
    </w:p>
    <w:p>
      <w:pPr>
        <w:pStyle w:val="BodyText"/>
        <w:spacing w:before="18"/>
        <w:ind w:left="379"/>
        <w:jc w:val="both"/>
      </w:pPr>
      <w:r>
        <w:rPr/>
        <w:t>Gallstones, Murphy sign, cholecystectomy, bile stones.</w:t>
      </w:r>
    </w:p>
    <w:p>
      <w:pPr>
        <w:spacing w:after="0"/>
        <w:jc w:val="both"/>
        <w:sectPr>
          <w:type w:val="continuous"/>
          <w:pgSz w:w="12240" w:h="15840"/>
          <w:pgMar w:top="1500" w:bottom="0" w:left="0" w:right="0"/>
          <w:cols w:num="2" w:equalWidth="0">
            <w:col w:w="3318" w:space="40"/>
            <w:col w:w="8882"/>
          </w:cols>
        </w:sectPr>
      </w:pPr>
    </w:p>
    <w:p>
      <w:pPr>
        <w:pStyle w:val="BodyText"/>
        <w:rPr>
          <w:sz w:val="20"/>
        </w:rPr>
      </w:pPr>
    </w:p>
    <w:p>
      <w:pPr>
        <w:spacing w:after="0"/>
        <w:rPr>
          <w:sz w:val="20"/>
        </w:rPr>
        <w:sectPr>
          <w:type w:val="continuous"/>
          <w:pgSz w:w="12240" w:h="15840"/>
          <w:pgMar w:top="1500" w:bottom="0" w:left="0" w:right="0"/>
        </w:sectPr>
      </w:pPr>
    </w:p>
    <w:p>
      <w:pPr>
        <w:pStyle w:val="BodyText"/>
        <w:spacing w:before="4"/>
      </w:pPr>
    </w:p>
    <w:p>
      <w:pPr>
        <w:pStyle w:val="Heading4"/>
      </w:pPr>
      <w:r>
        <w:rPr/>
        <w:t>GENERALIDADES</w:t>
      </w:r>
    </w:p>
    <w:p>
      <w:pPr>
        <w:pStyle w:val="BodyText"/>
        <w:spacing w:line="259" w:lineRule="auto" w:before="206"/>
        <w:ind w:left="1440"/>
        <w:jc w:val="both"/>
      </w:pPr>
      <w:r>
        <w:rPr/>
        <w:t>La litiasis biliar es la formación de concentraciones sólidas en la vesícula o la vía biliar a consecuencia de alteraciones en</w:t>
      </w:r>
    </w:p>
    <w:p>
      <w:pPr>
        <w:pStyle w:val="BodyText"/>
        <w:spacing w:before="8"/>
        <w:rPr>
          <w:sz w:val="32"/>
        </w:rPr>
      </w:pPr>
      <w:r>
        <w:rPr/>
        <w:br w:type="column"/>
      </w:r>
      <w:r>
        <w:rPr>
          <w:sz w:val="32"/>
        </w:rPr>
      </w:r>
    </w:p>
    <w:p>
      <w:pPr>
        <w:pStyle w:val="BodyText"/>
        <w:spacing w:line="259" w:lineRule="auto"/>
        <w:ind w:left="683" w:right="1421"/>
      </w:pPr>
      <w:r>
        <w:rPr/>
        <w:t>la composición de la bilis y la motilidad de la vesícula.</w:t>
      </w:r>
    </w:p>
    <w:p>
      <w:pPr>
        <w:pStyle w:val="Heading4"/>
        <w:spacing w:before="72"/>
        <w:ind w:left="683"/>
      </w:pPr>
      <w:r>
        <w:rPr/>
        <w:t>FACTORES DE RIESGO</w:t>
      </w:r>
    </w:p>
    <w:p>
      <w:pPr>
        <w:pStyle w:val="BodyText"/>
        <w:spacing w:before="98"/>
        <w:ind w:left="683"/>
      </w:pPr>
      <w:r>
        <w:rPr/>
        <w:t>Ver tabla 1</w:t>
      </w:r>
    </w:p>
    <w:p>
      <w:pPr>
        <w:spacing w:after="0"/>
        <w:sectPr>
          <w:type w:val="continuous"/>
          <w:pgSz w:w="12240" w:h="15840"/>
          <w:pgMar w:top="1500" w:bottom="0" w:left="0" w:right="0"/>
          <w:cols w:num="2" w:equalWidth="0">
            <w:col w:w="5759" w:space="40"/>
            <w:col w:w="6441"/>
          </w:cols>
        </w:sectPr>
      </w:pPr>
    </w:p>
    <w:p>
      <w:pPr>
        <w:pStyle w:val="BodyText"/>
        <w:rPr>
          <w:sz w:val="20"/>
        </w:rPr>
      </w:pPr>
    </w:p>
    <w:p>
      <w:pPr>
        <w:pStyle w:val="BodyText"/>
        <w:spacing w:before="4"/>
        <w:rPr>
          <w:sz w:val="11"/>
        </w:rPr>
      </w:pPr>
    </w:p>
    <w:tbl>
      <w:tblPr>
        <w:tblW w:w="0" w:type="auto"/>
        <w:jc w:val="left"/>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903"/>
      </w:tblGrid>
      <w:tr>
        <w:trPr>
          <w:trHeight w:val="326" w:hRule="atLeast"/>
        </w:trPr>
        <w:tc>
          <w:tcPr>
            <w:tcW w:w="9172" w:type="dxa"/>
            <w:gridSpan w:val="2"/>
          </w:tcPr>
          <w:p>
            <w:pPr>
              <w:pStyle w:val="TableParagraph"/>
              <w:spacing w:before="24"/>
              <w:ind w:left="106"/>
              <w:rPr>
                <w:sz w:val="22"/>
              </w:rPr>
            </w:pPr>
            <w:r>
              <w:rPr>
                <w:b/>
                <w:sz w:val="22"/>
              </w:rPr>
              <w:t>TABLA 1: </w:t>
            </w:r>
            <w:r>
              <w:rPr>
                <w:sz w:val="22"/>
              </w:rPr>
              <w:t>Factores de riesgo para litiasis biliar</w:t>
            </w:r>
          </w:p>
        </w:tc>
      </w:tr>
      <w:tr>
        <w:trPr>
          <w:trHeight w:val="310" w:hRule="atLeast"/>
        </w:trPr>
        <w:tc>
          <w:tcPr>
            <w:tcW w:w="2269" w:type="dxa"/>
          </w:tcPr>
          <w:p>
            <w:pPr>
              <w:pStyle w:val="TableParagraph"/>
              <w:spacing w:before="20"/>
              <w:ind w:left="106"/>
              <w:rPr>
                <w:b/>
                <w:sz w:val="22"/>
              </w:rPr>
            </w:pPr>
            <w:r>
              <w:rPr>
                <w:b/>
                <w:sz w:val="22"/>
              </w:rPr>
              <w:t>No modificables</w:t>
            </w:r>
          </w:p>
        </w:tc>
        <w:tc>
          <w:tcPr>
            <w:tcW w:w="6903" w:type="dxa"/>
          </w:tcPr>
          <w:p>
            <w:pPr>
              <w:pStyle w:val="TableParagraph"/>
              <w:spacing w:before="20"/>
              <w:ind w:left="106"/>
              <w:rPr>
                <w:b/>
                <w:sz w:val="22"/>
              </w:rPr>
            </w:pPr>
            <w:r>
              <w:rPr>
                <w:b/>
                <w:sz w:val="22"/>
              </w:rPr>
              <w:t>Modificables</w:t>
            </w:r>
          </w:p>
        </w:tc>
      </w:tr>
      <w:tr>
        <w:trPr>
          <w:trHeight w:val="325" w:hRule="atLeast"/>
        </w:trPr>
        <w:tc>
          <w:tcPr>
            <w:tcW w:w="2269" w:type="dxa"/>
          </w:tcPr>
          <w:p>
            <w:pPr>
              <w:pStyle w:val="TableParagraph"/>
              <w:spacing w:before="22"/>
              <w:ind w:left="106"/>
              <w:rPr>
                <w:sz w:val="18"/>
              </w:rPr>
            </w:pPr>
            <w:r>
              <w:rPr>
                <w:sz w:val="18"/>
              </w:rPr>
              <w:t>Historia familiar</w:t>
            </w:r>
          </w:p>
        </w:tc>
        <w:tc>
          <w:tcPr>
            <w:tcW w:w="6903" w:type="dxa"/>
          </w:tcPr>
          <w:p>
            <w:pPr>
              <w:pStyle w:val="TableParagraph"/>
              <w:spacing w:before="22"/>
              <w:ind w:left="106"/>
              <w:rPr>
                <w:sz w:val="18"/>
              </w:rPr>
            </w:pPr>
            <w:r>
              <w:rPr>
                <w:sz w:val="18"/>
              </w:rPr>
              <w:t>Diabetes mellitus, Dislipidemia, Obesidad, Síndrome Metabólico</w:t>
            </w:r>
          </w:p>
        </w:tc>
      </w:tr>
      <w:tr>
        <w:trPr>
          <w:trHeight w:val="326" w:hRule="atLeast"/>
        </w:trPr>
        <w:tc>
          <w:tcPr>
            <w:tcW w:w="2269" w:type="dxa"/>
          </w:tcPr>
          <w:p>
            <w:pPr>
              <w:pStyle w:val="TableParagraph"/>
              <w:spacing w:before="26"/>
              <w:ind w:left="106"/>
              <w:rPr>
                <w:sz w:val="18"/>
              </w:rPr>
            </w:pPr>
            <w:r>
              <w:rPr>
                <w:sz w:val="18"/>
              </w:rPr>
              <w:t>Predisposición genética</w:t>
            </w:r>
          </w:p>
        </w:tc>
        <w:tc>
          <w:tcPr>
            <w:tcW w:w="6903" w:type="dxa"/>
          </w:tcPr>
          <w:p>
            <w:pPr>
              <w:pStyle w:val="TableParagraph"/>
              <w:spacing w:before="26"/>
              <w:ind w:left="106"/>
              <w:rPr>
                <w:sz w:val="18"/>
              </w:rPr>
            </w:pPr>
            <w:r>
              <w:rPr>
                <w:sz w:val="18"/>
              </w:rPr>
              <w:t>Fármacos: Tiazida, Ceftriaxona, Hormonas femeninas</w:t>
            </w:r>
          </w:p>
        </w:tc>
      </w:tr>
      <w:tr>
        <w:trPr>
          <w:trHeight w:val="306" w:hRule="atLeast"/>
        </w:trPr>
        <w:tc>
          <w:tcPr>
            <w:tcW w:w="2269" w:type="dxa"/>
          </w:tcPr>
          <w:p>
            <w:pPr>
              <w:pStyle w:val="TableParagraph"/>
              <w:spacing w:before="22"/>
              <w:ind w:left="106"/>
              <w:rPr>
                <w:sz w:val="18"/>
              </w:rPr>
            </w:pPr>
            <w:r>
              <w:rPr>
                <w:sz w:val="18"/>
              </w:rPr>
              <w:t>Sexo femenino</w:t>
            </w:r>
          </w:p>
        </w:tc>
        <w:tc>
          <w:tcPr>
            <w:tcW w:w="6903" w:type="dxa"/>
          </w:tcPr>
          <w:p>
            <w:pPr>
              <w:pStyle w:val="TableParagraph"/>
              <w:spacing w:before="22"/>
              <w:ind w:left="106"/>
              <w:rPr>
                <w:sz w:val="18"/>
              </w:rPr>
            </w:pPr>
            <w:r>
              <w:rPr>
                <w:sz w:val="18"/>
              </w:rPr>
              <w:t>Reducción de la actividad física</w:t>
            </w:r>
          </w:p>
        </w:tc>
      </w:tr>
      <w:tr>
        <w:trPr>
          <w:trHeight w:val="326" w:hRule="atLeast"/>
        </w:trPr>
        <w:tc>
          <w:tcPr>
            <w:tcW w:w="2269" w:type="dxa"/>
          </w:tcPr>
          <w:p>
            <w:pPr>
              <w:pStyle w:val="TableParagraph"/>
              <w:spacing w:before="26"/>
              <w:ind w:left="106"/>
              <w:rPr>
                <w:sz w:val="18"/>
              </w:rPr>
            </w:pPr>
            <w:r>
              <w:rPr>
                <w:sz w:val="18"/>
              </w:rPr>
              <w:t>Edad</w:t>
            </w:r>
          </w:p>
        </w:tc>
        <w:tc>
          <w:tcPr>
            <w:tcW w:w="6903" w:type="dxa"/>
          </w:tcPr>
          <w:p>
            <w:pPr>
              <w:pStyle w:val="TableParagraph"/>
              <w:spacing w:before="26"/>
              <w:ind w:left="106"/>
              <w:rPr>
                <w:sz w:val="18"/>
              </w:rPr>
            </w:pPr>
            <w:r>
              <w:rPr>
                <w:sz w:val="18"/>
              </w:rPr>
              <w:t>Pérdida de peso rápido</w:t>
            </w:r>
          </w:p>
        </w:tc>
      </w:tr>
      <w:tr>
        <w:trPr>
          <w:trHeight w:val="305" w:hRule="atLeast"/>
        </w:trPr>
        <w:tc>
          <w:tcPr>
            <w:tcW w:w="2269" w:type="dxa"/>
            <w:vMerge w:val="restart"/>
          </w:tcPr>
          <w:p>
            <w:pPr>
              <w:pStyle w:val="TableParagraph"/>
              <w:ind w:left="0"/>
              <w:rPr>
                <w:rFonts w:ascii="Times New Roman"/>
                <w:sz w:val="20"/>
              </w:rPr>
            </w:pPr>
          </w:p>
        </w:tc>
        <w:tc>
          <w:tcPr>
            <w:tcW w:w="6903" w:type="dxa"/>
          </w:tcPr>
          <w:p>
            <w:pPr>
              <w:pStyle w:val="TableParagraph"/>
              <w:spacing w:before="22"/>
              <w:ind w:left="106"/>
              <w:rPr>
                <w:sz w:val="18"/>
              </w:rPr>
            </w:pPr>
            <w:r>
              <w:rPr>
                <w:sz w:val="18"/>
              </w:rPr>
              <w:t>Dieta / Nutrición Parenteral Total</w:t>
            </w:r>
          </w:p>
        </w:tc>
      </w:tr>
      <w:tr>
        <w:trPr>
          <w:trHeight w:val="342" w:hRule="atLeast"/>
        </w:trPr>
        <w:tc>
          <w:tcPr>
            <w:tcW w:w="2269" w:type="dxa"/>
            <w:vMerge/>
            <w:tcBorders>
              <w:top w:val="nil"/>
            </w:tcBorders>
          </w:tcPr>
          <w:p>
            <w:pPr>
              <w:rPr>
                <w:sz w:val="2"/>
                <w:szCs w:val="2"/>
              </w:rPr>
            </w:pPr>
          </w:p>
        </w:tc>
        <w:tc>
          <w:tcPr>
            <w:tcW w:w="6903" w:type="dxa"/>
          </w:tcPr>
          <w:p>
            <w:pPr>
              <w:pStyle w:val="TableParagraph"/>
              <w:spacing w:before="26"/>
              <w:ind w:left="106"/>
              <w:rPr>
                <w:sz w:val="18"/>
              </w:rPr>
            </w:pPr>
            <w:r>
              <w:rPr>
                <w:sz w:val="18"/>
              </w:rPr>
              <w:t>Falta de información de enfermedades crónicas: Cirrosis, Enfermedad de Crohn</w:t>
            </w:r>
          </w:p>
        </w:tc>
      </w:tr>
    </w:tbl>
    <w:p>
      <w:pPr>
        <w:spacing w:after="0"/>
        <w:rPr>
          <w:sz w:val="18"/>
        </w:rPr>
        <w:sectPr>
          <w:type w:val="continuous"/>
          <w:pgSz w:w="12240" w:h="15840"/>
          <w:pgMar w:top="1500" w:bottom="0" w:left="0" w:right="0"/>
        </w:sectPr>
      </w:pPr>
    </w:p>
    <w:p>
      <w:pPr>
        <w:pStyle w:val="BodyText"/>
        <w:rPr>
          <w:sz w:val="20"/>
        </w:rPr>
      </w:pPr>
    </w:p>
    <w:p>
      <w:pPr>
        <w:spacing w:after="0"/>
        <w:rPr>
          <w:sz w:val="20"/>
        </w:rPr>
        <w:sectPr>
          <w:headerReference w:type="default" r:id="rId94"/>
          <w:pgSz w:w="12240" w:h="15840"/>
          <w:pgMar w:header="723" w:footer="872" w:top="940" w:bottom="1060" w:left="0" w:right="0"/>
        </w:sectPr>
      </w:pPr>
    </w:p>
    <w:p>
      <w:pPr>
        <w:pStyle w:val="BodyText"/>
        <w:spacing w:before="6"/>
      </w:pPr>
    </w:p>
    <w:p>
      <w:pPr>
        <w:pStyle w:val="Heading4"/>
        <w:spacing w:line="256" w:lineRule="auto"/>
        <w:ind w:right="214"/>
      </w:pPr>
      <w:r>
        <w:rPr/>
        <w:t>COMPOSICIÓN DE LOS CÁLCULOS BILIARES</w:t>
      </w:r>
    </w:p>
    <w:p>
      <w:pPr>
        <w:pStyle w:val="Heading5"/>
        <w:spacing w:before="169"/>
      </w:pPr>
      <w:r>
        <w:rPr>
          <w:u w:val="single"/>
        </w:rPr>
        <w:t>Cálculos de colesterol</w:t>
      </w:r>
    </w:p>
    <w:p>
      <w:pPr>
        <w:pStyle w:val="BodyText"/>
        <w:spacing w:line="259" w:lineRule="auto" w:before="178"/>
        <w:ind w:left="1440"/>
        <w:jc w:val="both"/>
      </w:pPr>
      <w:r>
        <w:rPr/>
        <w:t>Son los más prevalentes en Occidente. Se componen en su mayoría de colesterol (51- 99%) y hasta el 15% son radiopacos.</w:t>
      </w:r>
    </w:p>
    <w:p>
      <w:pPr>
        <w:pStyle w:val="Heading5"/>
        <w:spacing w:before="160"/>
        <w:jc w:val="both"/>
      </w:pPr>
      <w:r>
        <w:rPr>
          <w:u w:val="single"/>
        </w:rPr>
        <w:t>Cálculos pigmentarios negros</w:t>
      </w:r>
    </w:p>
    <w:p>
      <w:pPr>
        <w:pStyle w:val="BodyText"/>
        <w:spacing w:line="259" w:lineRule="auto" w:before="183"/>
        <w:ind w:left="1440" w:right="4"/>
        <w:jc w:val="both"/>
      </w:pPr>
      <w:r>
        <w:rPr/>
        <w:t>Constituyen el 20-30% de las colelitiasis. Se componen principalmente de un pigmento de bilirrubina polimerizado, así como de carbonato y fosfato cálcico, por lo que su consistencia es dura. No contienen colesterol. El 60% son radiopacos. Se asocian a condiciones de hemólisis crónica y a la cirrosis hepática. Alrededor del 30% de los pacientes cirróticos presentan colelitiasis.</w:t>
      </w:r>
    </w:p>
    <w:p>
      <w:pPr>
        <w:pStyle w:val="Heading5"/>
        <w:spacing w:before="161"/>
      </w:pPr>
      <w:r>
        <w:rPr>
          <w:u w:val="single"/>
        </w:rPr>
        <w:t>Cálculos pigmentarios marrones</w:t>
      </w:r>
    </w:p>
    <w:p>
      <w:pPr>
        <w:pStyle w:val="BodyText"/>
        <w:spacing w:line="259" w:lineRule="auto" w:before="182"/>
        <w:ind w:left="1440" w:right="2"/>
        <w:jc w:val="both"/>
      </w:pPr>
      <w:r>
        <w:rPr/>
        <w:t>Están compuestos por bilirrubinato cálcico, palmitato cálcico, estearato y colesterol (menos del 30%). Se forman generalmente en la vía biliar, en relación con estasis y sobreinfección de la bilis (se encuentran bacterias en más del 90% de este tipo de litiasis). Generalmente son radiolúcidos y de consistencia blanda. Suelen ser intrahepáticos, especialmente cuando aparecen asociados a estenosis de la vía biliar como en la colangitis esclerosante primaria o en la enfermedad de Caroli. En países orientales se asocian con parasitosis de la vía biliar.</w:t>
      </w:r>
    </w:p>
    <w:p>
      <w:pPr>
        <w:pStyle w:val="BodyText"/>
        <w:rPr>
          <w:sz w:val="24"/>
        </w:rPr>
      </w:pPr>
    </w:p>
    <w:p>
      <w:pPr>
        <w:pStyle w:val="Heading4"/>
        <w:spacing w:before="152"/>
      </w:pPr>
      <w:r>
        <w:rPr/>
        <w:t>COLELITISIS ASINTOMATICA</w:t>
      </w:r>
    </w:p>
    <w:p>
      <w:pPr>
        <w:pStyle w:val="BodyText"/>
        <w:spacing w:line="259" w:lineRule="auto" w:before="186"/>
        <w:ind w:left="1440" w:right="1"/>
        <w:jc w:val="both"/>
      </w:pPr>
      <w:r>
        <w:rPr/>
        <w:t>Los cálculos biliares son muy comunes, entre el 10- 20% de los americanos desarrollará piedras en algún momento de su vida. La mayoría de las personas asintomáticas no desarrollará síntomas, hasta un 80% nunca va a experimentar</w:t>
      </w:r>
    </w:p>
    <w:p>
      <w:pPr>
        <w:pStyle w:val="BodyText"/>
        <w:spacing w:before="8"/>
      </w:pPr>
      <w:r>
        <w:rPr/>
        <w:br w:type="column"/>
      </w:r>
      <w:r>
        <w:rPr/>
      </w:r>
    </w:p>
    <w:p>
      <w:pPr>
        <w:pStyle w:val="BodyText"/>
        <w:spacing w:line="259" w:lineRule="auto"/>
        <w:ind w:left="674" w:right="1430"/>
        <w:jc w:val="both"/>
      </w:pPr>
      <w:r>
        <w:rPr/>
        <w:t>dolor o complicaciones (colecistitis aguda, colangitis o pancreatitis biliar). Por </w:t>
      </w:r>
      <w:r>
        <w:rPr>
          <w:spacing w:val="-3"/>
        </w:rPr>
        <w:t>lo </w:t>
      </w:r>
      <w:r>
        <w:rPr/>
        <w:t>tanto, </w:t>
      </w:r>
      <w:r>
        <w:rPr>
          <w:spacing w:val="-3"/>
        </w:rPr>
        <w:t>la </w:t>
      </w:r>
      <w:r>
        <w:rPr/>
        <w:t>mayoría de los cálculos biliares que son clínicamente "silenciosos", se diagnostican por un hallazgo incidental durante una ecografía abdominal realizada por otros motivos. Las personas con colelitiasis asintomática, pueden desarrollar síntomas (dolor biliar) y además requerir un tratamiento, pero el riesgo es muy bajo, con un promedio del 2% </w:t>
      </w:r>
      <w:r>
        <w:rPr>
          <w:spacing w:val="1"/>
        </w:rPr>
        <w:t>al </w:t>
      </w:r>
      <w:r>
        <w:rPr/>
        <w:t>3% por año, 10% en 5 años. Una proporción aún menor, del 1% al 2% por año, desarrollaran complicaciones graves de cálculos biliares. Por </w:t>
      </w:r>
      <w:r>
        <w:rPr>
          <w:spacing w:val="-3"/>
        </w:rPr>
        <w:t>lo </w:t>
      </w:r>
      <w:r>
        <w:rPr/>
        <w:t>tanto, el manejo expectante es una opción apropiada para los cálculos biliares asintomáticos en </w:t>
      </w:r>
      <w:r>
        <w:rPr>
          <w:spacing w:val="-3"/>
        </w:rPr>
        <w:t>la </w:t>
      </w:r>
      <w:r>
        <w:rPr/>
        <w:t>población</w:t>
      </w:r>
      <w:r>
        <w:rPr>
          <w:spacing w:val="-2"/>
        </w:rPr>
        <w:t> </w:t>
      </w:r>
      <w:r>
        <w:rPr/>
        <w:t>general.</w:t>
      </w:r>
    </w:p>
    <w:p>
      <w:pPr>
        <w:pStyle w:val="BodyText"/>
        <w:spacing w:line="259" w:lineRule="auto" w:before="158"/>
        <w:ind w:left="674" w:right="1439"/>
        <w:jc w:val="both"/>
      </w:pPr>
      <w:r>
        <w:rPr/>
        <w:t>La excepción a la recomendación son los pacientes con alto riesgo de sufrir complicaciones biliares:</w:t>
      </w:r>
    </w:p>
    <w:p>
      <w:pPr>
        <w:pStyle w:val="ListParagraph"/>
        <w:numPr>
          <w:ilvl w:val="0"/>
          <w:numId w:val="14"/>
        </w:numPr>
        <w:tabs>
          <w:tab w:pos="1396" w:val="left" w:leader="none"/>
        </w:tabs>
        <w:spacing w:line="276" w:lineRule="auto" w:before="158" w:after="0"/>
        <w:ind w:left="1395" w:right="1434" w:hanging="361"/>
        <w:jc w:val="both"/>
        <w:rPr>
          <w:sz w:val="22"/>
        </w:rPr>
      </w:pPr>
      <w:r>
        <w:rPr>
          <w:sz w:val="22"/>
        </w:rPr>
        <w:t>Cálculos biliares &gt; 3 cm o vesículas repletas de piedras: tienen un mayor riesgo de desarrollar cáncer de vesícula biliar, y se beneficiaría con colecistectomía</w:t>
      </w:r>
      <w:r>
        <w:rPr>
          <w:spacing w:val="-2"/>
          <w:sz w:val="22"/>
        </w:rPr>
        <w:t> </w:t>
      </w:r>
      <w:r>
        <w:rPr>
          <w:sz w:val="22"/>
        </w:rPr>
        <w:t>profiláctica.</w:t>
      </w:r>
    </w:p>
    <w:p>
      <w:pPr>
        <w:pStyle w:val="ListParagraph"/>
        <w:numPr>
          <w:ilvl w:val="0"/>
          <w:numId w:val="14"/>
        </w:numPr>
        <w:tabs>
          <w:tab w:pos="1396" w:val="left" w:leader="none"/>
        </w:tabs>
        <w:spacing w:line="276" w:lineRule="auto" w:before="1" w:after="0"/>
        <w:ind w:left="1395" w:right="1434" w:hanging="361"/>
        <w:jc w:val="both"/>
        <w:rPr>
          <w:sz w:val="22"/>
        </w:rPr>
      </w:pPr>
      <w:r>
        <w:rPr>
          <w:sz w:val="22"/>
        </w:rPr>
        <w:t>Enfermedad de células falciformes: se asocia con el desarrollo de cálculos biliares de pigmento, con frecuencia necesita</w:t>
      </w:r>
      <w:r>
        <w:rPr>
          <w:spacing w:val="-10"/>
          <w:sz w:val="22"/>
        </w:rPr>
        <w:t> </w:t>
      </w:r>
      <w:r>
        <w:rPr>
          <w:sz w:val="22"/>
        </w:rPr>
        <w:t>colecistectomía</w:t>
      </w:r>
    </w:p>
    <w:p>
      <w:pPr>
        <w:pStyle w:val="ListParagraph"/>
        <w:numPr>
          <w:ilvl w:val="0"/>
          <w:numId w:val="14"/>
        </w:numPr>
        <w:tabs>
          <w:tab w:pos="1396" w:val="left" w:leader="none"/>
        </w:tabs>
        <w:spacing w:line="273" w:lineRule="auto" w:before="1" w:after="0"/>
        <w:ind w:left="1395" w:right="1440" w:hanging="361"/>
        <w:jc w:val="both"/>
        <w:rPr>
          <w:sz w:val="22"/>
        </w:rPr>
      </w:pPr>
      <w:r>
        <w:rPr>
          <w:sz w:val="22"/>
        </w:rPr>
        <w:t>Trasplante de órganos sólidos (corazón, pulmón, riñón,</w:t>
      </w:r>
      <w:r>
        <w:rPr>
          <w:spacing w:val="-14"/>
          <w:sz w:val="22"/>
        </w:rPr>
        <w:t> </w:t>
      </w:r>
      <w:r>
        <w:rPr>
          <w:sz w:val="22"/>
        </w:rPr>
        <w:t>páncreas).</w:t>
      </w:r>
    </w:p>
    <w:p>
      <w:pPr>
        <w:pStyle w:val="ListParagraph"/>
        <w:numPr>
          <w:ilvl w:val="0"/>
          <w:numId w:val="14"/>
        </w:numPr>
        <w:tabs>
          <w:tab w:pos="1396" w:val="left" w:leader="none"/>
        </w:tabs>
        <w:spacing w:line="278" w:lineRule="auto" w:before="4" w:after="0"/>
        <w:ind w:left="1395" w:right="1435" w:hanging="361"/>
        <w:jc w:val="both"/>
        <w:rPr>
          <w:sz w:val="22"/>
        </w:rPr>
      </w:pPr>
      <w:r>
        <w:rPr>
          <w:sz w:val="22"/>
        </w:rPr>
        <w:t>Cirugía abdominal programada por otro motivo: puede beneficiarse de unacolecistectomía</w:t>
      </w:r>
      <w:r>
        <w:rPr>
          <w:spacing w:val="-2"/>
          <w:sz w:val="22"/>
        </w:rPr>
        <w:t> </w:t>
      </w:r>
      <w:r>
        <w:rPr>
          <w:sz w:val="22"/>
        </w:rPr>
        <w:t>simultánea.</w:t>
      </w:r>
    </w:p>
    <w:p>
      <w:pPr>
        <w:pStyle w:val="Heading4"/>
        <w:spacing w:before="193"/>
        <w:ind w:left="674"/>
      </w:pPr>
      <w:r>
        <w:rPr/>
        <w:t>CUADOR CLINICO</w:t>
      </w:r>
    </w:p>
    <w:p>
      <w:pPr>
        <w:pStyle w:val="BodyText"/>
        <w:spacing w:before="187"/>
        <w:ind w:left="674"/>
      </w:pPr>
      <w:r>
        <w:rPr>
          <w:u w:val="single"/>
        </w:rPr>
        <w:t>Cólico Biliar:</w:t>
      </w:r>
    </w:p>
    <w:p>
      <w:pPr>
        <w:pStyle w:val="BodyText"/>
        <w:spacing w:line="259" w:lineRule="auto" w:before="179"/>
        <w:ind w:left="674" w:right="2101"/>
        <w:jc w:val="both"/>
      </w:pPr>
      <w:r>
        <w:rPr/>
        <w:t>El cuadro clínico en la mayoría de los pacientes (59%) cursa como dolor en hipocondrio derecho o el epigastrio.</w:t>
      </w:r>
    </w:p>
    <w:p>
      <w:pPr>
        <w:pStyle w:val="BodyText"/>
        <w:spacing w:before="163"/>
        <w:ind w:left="674"/>
        <w:jc w:val="both"/>
      </w:pPr>
      <w:r>
        <w:rPr/>
        <w:t>En un 24% el dolor puede ser torácico</w:t>
      </w:r>
    </w:p>
    <w:p>
      <w:pPr>
        <w:spacing w:after="0"/>
        <w:jc w:val="both"/>
        <w:sectPr>
          <w:type w:val="continuous"/>
          <w:pgSz w:w="12240" w:h="15840"/>
          <w:pgMar w:top="1500" w:bottom="0" w:left="0" w:right="0"/>
          <w:cols w:num="2" w:equalWidth="0">
            <w:col w:w="5768" w:space="40"/>
            <w:col w:w="6432"/>
          </w:cols>
        </w:sectPr>
      </w:pPr>
    </w:p>
    <w:p>
      <w:pPr>
        <w:spacing w:before="76"/>
        <w:ind w:left="6542" w:right="0" w:firstLine="0"/>
        <w:jc w:val="left"/>
        <w:rPr>
          <w:i/>
          <w:sz w:val="20"/>
        </w:rPr>
      </w:pPr>
      <w:r>
        <w:rPr>
          <w:i/>
          <w:color w:val="2D74B5"/>
          <w:sz w:val="20"/>
        </w:rPr>
        <w:t>LITIASIS BILIAR – Juan Carlos Sánchez Gaitán</w:t>
      </w:r>
    </w:p>
    <w:p>
      <w:pPr>
        <w:pStyle w:val="BodyText"/>
        <w:rPr>
          <w:i/>
          <w:sz w:val="20"/>
        </w:rPr>
      </w:pPr>
    </w:p>
    <w:p>
      <w:pPr>
        <w:spacing w:after="0"/>
        <w:rPr>
          <w:sz w:val="20"/>
        </w:rPr>
        <w:sectPr>
          <w:headerReference w:type="even" r:id="rId95"/>
          <w:pgSz w:w="12240" w:h="15840"/>
          <w:pgMar w:header="0" w:footer="1131" w:top="640" w:bottom="1320" w:left="0" w:right="0"/>
        </w:sectPr>
      </w:pPr>
    </w:p>
    <w:p>
      <w:pPr>
        <w:pStyle w:val="BodyText"/>
        <w:spacing w:before="8"/>
        <w:rPr>
          <w:i/>
        </w:rPr>
      </w:pPr>
    </w:p>
    <w:p>
      <w:pPr>
        <w:pStyle w:val="BodyText"/>
        <w:spacing w:line="259" w:lineRule="auto"/>
        <w:ind w:left="1440" w:right="1"/>
        <w:jc w:val="both"/>
      </w:pPr>
      <w:r>
        <w:rPr/>
        <w:pict>
          <v:shape style="position:absolute;margin-left:66.425003pt;margin-top:107.947914pt;width:475.6pt;height:216.65pt;mso-position-horizontal-relative:page;mso-position-vertical-relative:paragraph;z-index:19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3029"/>
                    <w:gridCol w:w="3213"/>
                  </w:tblGrid>
                  <w:tr>
                    <w:trPr>
                      <w:trHeight w:val="377" w:hRule="atLeast"/>
                    </w:trPr>
                    <w:tc>
                      <w:tcPr>
                        <w:tcW w:w="9499" w:type="dxa"/>
                        <w:gridSpan w:val="3"/>
                      </w:tcPr>
                      <w:p>
                        <w:pPr>
                          <w:pStyle w:val="TableParagraph"/>
                          <w:spacing w:before="55"/>
                          <w:rPr>
                            <w:sz w:val="20"/>
                          </w:rPr>
                        </w:pPr>
                        <w:r>
                          <w:rPr>
                            <w:b/>
                            <w:sz w:val="18"/>
                          </w:rPr>
                          <w:t>TABLA 2: </w:t>
                        </w:r>
                        <w:r>
                          <w:rPr>
                            <w:sz w:val="20"/>
                          </w:rPr>
                          <w:t>Asignación del riesgo de coledocolitiasis y actitud a seguir en cada caso.</w:t>
                        </w:r>
                      </w:p>
                    </w:tc>
                  </w:tr>
                  <w:tr>
                    <w:trPr>
                      <w:trHeight w:val="378" w:hRule="atLeast"/>
                    </w:trPr>
                    <w:tc>
                      <w:tcPr>
                        <w:tcW w:w="3257" w:type="dxa"/>
                      </w:tcPr>
                      <w:p>
                        <w:pPr>
                          <w:pStyle w:val="TableParagraph"/>
                          <w:spacing w:before="55"/>
                          <w:rPr>
                            <w:sz w:val="20"/>
                          </w:rPr>
                        </w:pPr>
                        <w:r>
                          <w:rPr>
                            <w:sz w:val="20"/>
                          </w:rPr>
                          <w:t>Predictores de coledocolitiasis</w:t>
                        </w:r>
                      </w:p>
                    </w:tc>
                    <w:tc>
                      <w:tcPr>
                        <w:tcW w:w="3029" w:type="dxa"/>
                      </w:tcPr>
                      <w:p>
                        <w:pPr>
                          <w:pStyle w:val="TableParagraph"/>
                          <w:spacing w:before="55"/>
                          <w:rPr>
                            <w:sz w:val="20"/>
                          </w:rPr>
                        </w:pPr>
                        <w:r>
                          <w:rPr>
                            <w:sz w:val="20"/>
                          </w:rPr>
                          <w:t>Riesgo de coledocolitiasis</w:t>
                        </w:r>
                      </w:p>
                    </w:tc>
                    <w:tc>
                      <w:tcPr>
                        <w:tcW w:w="3213" w:type="dxa"/>
                      </w:tcPr>
                      <w:p>
                        <w:pPr>
                          <w:pStyle w:val="TableParagraph"/>
                          <w:spacing w:before="55"/>
                          <w:rPr>
                            <w:sz w:val="20"/>
                          </w:rPr>
                        </w:pPr>
                        <w:r>
                          <w:rPr>
                            <w:sz w:val="20"/>
                          </w:rPr>
                          <w:t>Actitud</w:t>
                        </w:r>
                      </w:p>
                    </w:tc>
                  </w:tr>
                  <w:tr>
                    <w:trPr>
                      <w:trHeight w:val="1170" w:hRule="atLeast"/>
                    </w:trPr>
                    <w:tc>
                      <w:tcPr>
                        <w:tcW w:w="3257" w:type="dxa"/>
                      </w:tcPr>
                      <w:p>
                        <w:pPr>
                          <w:pStyle w:val="TableParagraph"/>
                          <w:spacing w:before="51"/>
                          <w:rPr>
                            <w:b/>
                            <w:sz w:val="20"/>
                          </w:rPr>
                        </w:pPr>
                        <w:r>
                          <w:rPr>
                            <w:b/>
                            <w:sz w:val="20"/>
                          </w:rPr>
                          <w:t>Muy fuertes</w:t>
                        </w:r>
                      </w:p>
                      <w:p>
                        <w:pPr>
                          <w:pStyle w:val="TableParagraph"/>
                          <w:spacing w:line="276" w:lineRule="auto" w:before="37"/>
                          <w:ind w:left="163" w:right="751"/>
                          <w:rPr>
                            <w:sz w:val="20"/>
                          </w:rPr>
                        </w:pPr>
                        <w:r>
                          <w:rPr>
                            <w:sz w:val="20"/>
                          </w:rPr>
                          <w:t>Ecografía: coledocolitiasis Colangitis aguda Bilirrubina total &gt; 4 mg/dl</w:t>
                        </w:r>
                      </w:p>
                    </w:tc>
                    <w:tc>
                      <w:tcPr>
                        <w:tcW w:w="3029" w:type="dxa"/>
                        <w:tcBorders>
                          <w:right w:val="nil"/>
                        </w:tcBorders>
                      </w:tcPr>
                      <w:p>
                        <w:pPr>
                          <w:pStyle w:val="TableParagraph"/>
                          <w:spacing w:line="278" w:lineRule="auto" w:before="51"/>
                          <w:ind w:left="163" w:right="150" w:hanging="56"/>
                          <w:rPr>
                            <w:sz w:val="20"/>
                          </w:rPr>
                        </w:pPr>
                        <w:r>
                          <w:rPr>
                            <w:b/>
                            <w:sz w:val="20"/>
                          </w:rPr>
                          <w:t>Alto (&gt; 50% probabilidad): </w:t>
                        </w:r>
                        <w:r>
                          <w:rPr>
                            <w:sz w:val="20"/>
                          </w:rPr>
                          <w:t>Cualquier predictor muy fuerte Ambos predictores fuertes</w:t>
                        </w:r>
                      </w:p>
                    </w:tc>
                    <w:tc>
                      <w:tcPr>
                        <w:tcW w:w="3213" w:type="dxa"/>
                        <w:tcBorders>
                          <w:left w:val="nil"/>
                        </w:tcBorders>
                      </w:tcPr>
                      <w:p>
                        <w:pPr>
                          <w:pStyle w:val="TableParagraph"/>
                          <w:spacing w:before="55"/>
                          <w:ind w:left="112"/>
                          <w:rPr>
                            <w:sz w:val="20"/>
                          </w:rPr>
                        </w:pPr>
                        <w:r>
                          <w:rPr>
                            <w:sz w:val="20"/>
                          </w:rPr>
                          <w:t>CPRE preoperatoria</w:t>
                        </w:r>
                      </w:p>
                    </w:tc>
                  </w:tr>
                  <w:tr>
                    <w:trPr>
                      <w:trHeight w:val="910" w:hRule="atLeast"/>
                    </w:trPr>
                    <w:tc>
                      <w:tcPr>
                        <w:tcW w:w="3257" w:type="dxa"/>
                      </w:tcPr>
                      <w:p>
                        <w:pPr>
                          <w:pStyle w:val="TableParagraph"/>
                          <w:spacing w:before="51"/>
                          <w:rPr>
                            <w:b/>
                            <w:sz w:val="20"/>
                          </w:rPr>
                        </w:pPr>
                        <w:r>
                          <w:rPr>
                            <w:b/>
                            <w:sz w:val="20"/>
                          </w:rPr>
                          <w:t>Fuertes</w:t>
                        </w:r>
                      </w:p>
                      <w:p>
                        <w:pPr>
                          <w:pStyle w:val="TableParagraph"/>
                          <w:spacing w:line="276" w:lineRule="auto" w:before="37"/>
                          <w:ind w:left="163" w:right="173"/>
                          <w:rPr>
                            <w:sz w:val="20"/>
                          </w:rPr>
                        </w:pPr>
                        <w:r>
                          <w:rPr>
                            <w:sz w:val="20"/>
                          </w:rPr>
                          <w:t>Ecografía: dilatación de vía biliar Bilirrubina total 1,8-4 mg/dl</w:t>
                        </w:r>
                      </w:p>
                    </w:tc>
                    <w:tc>
                      <w:tcPr>
                        <w:tcW w:w="3029" w:type="dxa"/>
                        <w:tcBorders>
                          <w:right w:val="nil"/>
                        </w:tcBorders>
                      </w:tcPr>
                      <w:p>
                        <w:pPr>
                          <w:pStyle w:val="TableParagraph"/>
                          <w:spacing w:before="51"/>
                          <w:rPr>
                            <w:b/>
                            <w:sz w:val="20"/>
                          </w:rPr>
                        </w:pPr>
                        <w:r>
                          <w:rPr>
                            <w:b/>
                            <w:sz w:val="20"/>
                          </w:rPr>
                          <w:t>Bajo (&lt; 10% probabilidad):</w:t>
                        </w:r>
                      </w:p>
                      <w:p>
                        <w:pPr>
                          <w:pStyle w:val="TableParagraph"/>
                          <w:spacing w:before="37"/>
                          <w:ind w:left="163"/>
                          <w:rPr>
                            <w:sz w:val="20"/>
                          </w:rPr>
                        </w:pPr>
                        <w:r>
                          <w:rPr>
                            <w:sz w:val="20"/>
                          </w:rPr>
                          <w:t>Ningún predictor</w:t>
                        </w:r>
                      </w:p>
                    </w:tc>
                    <w:tc>
                      <w:tcPr>
                        <w:tcW w:w="3213" w:type="dxa"/>
                        <w:tcBorders>
                          <w:left w:val="nil"/>
                        </w:tcBorders>
                      </w:tcPr>
                      <w:p>
                        <w:pPr>
                          <w:pStyle w:val="TableParagraph"/>
                          <w:spacing w:line="276" w:lineRule="auto" w:before="55"/>
                          <w:ind w:left="112" w:right="1342"/>
                          <w:rPr>
                            <w:sz w:val="20"/>
                          </w:rPr>
                        </w:pPr>
                        <w:r>
                          <w:rPr>
                            <w:sz w:val="20"/>
                          </w:rPr>
                          <w:t>Colecistectomía sin colangiografía</w:t>
                        </w:r>
                      </w:p>
                    </w:tc>
                  </w:tr>
                  <w:tr>
                    <w:trPr>
                      <w:trHeight w:val="1438" w:hRule="atLeast"/>
                    </w:trPr>
                    <w:tc>
                      <w:tcPr>
                        <w:tcW w:w="3257" w:type="dxa"/>
                      </w:tcPr>
                      <w:p>
                        <w:pPr>
                          <w:pStyle w:val="TableParagraph"/>
                          <w:spacing w:before="51"/>
                          <w:rPr>
                            <w:b/>
                            <w:sz w:val="20"/>
                          </w:rPr>
                        </w:pPr>
                        <w:r>
                          <w:rPr>
                            <w:b/>
                            <w:sz w:val="20"/>
                          </w:rPr>
                          <w:t>Moderados</w:t>
                        </w:r>
                      </w:p>
                      <w:p>
                        <w:pPr>
                          <w:pStyle w:val="TableParagraph"/>
                          <w:spacing w:line="276" w:lineRule="auto" w:before="38"/>
                          <w:ind w:right="363" w:firstLine="56"/>
                          <w:rPr>
                            <w:sz w:val="20"/>
                          </w:rPr>
                        </w:pPr>
                        <w:r>
                          <w:rPr>
                            <w:sz w:val="20"/>
                          </w:rPr>
                          <w:t>Alteración perfil hepático (≠ de BT)</w:t>
                        </w:r>
                      </w:p>
                      <w:p>
                        <w:pPr>
                          <w:pStyle w:val="TableParagraph"/>
                          <w:spacing w:line="276" w:lineRule="auto"/>
                          <w:ind w:left="163" w:right="884"/>
                          <w:rPr>
                            <w:sz w:val="20"/>
                          </w:rPr>
                        </w:pPr>
                        <w:r>
                          <w:rPr>
                            <w:sz w:val="20"/>
                          </w:rPr>
                          <w:t>Edad superior a 55 años Pancreatitis aguda biliar</w:t>
                        </w:r>
                      </w:p>
                    </w:tc>
                    <w:tc>
                      <w:tcPr>
                        <w:tcW w:w="3029" w:type="dxa"/>
                        <w:tcBorders>
                          <w:right w:val="nil"/>
                        </w:tcBorders>
                      </w:tcPr>
                      <w:p>
                        <w:pPr>
                          <w:pStyle w:val="TableParagraph"/>
                          <w:spacing w:line="278" w:lineRule="auto" w:before="51"/>
                          <w:ind w:right="747"/>
                          <w:rPr>
                            <w:sz w:val="20"/>
                          </w:rPr>
                        </w:pPr>
                        <w:r>
                          <w:rPr>
                            <w:b/>
                            <w:sz w:val="20"/>
                          </w:rPr>
                          <w:t>Intermedio (10-50% probabilidad): </w:t>
                        </w:r>
                        <w:r>
                          <w:rPr>
                            <w:sz w:val="20"/>
                          </w:rPr>
                          <w:t>Cualquier otra situación</w:t>
                        </w:r>
                      </w:p>
                    </w:tc>
                    <w:tc>
                      <w:tcPr>
                        <w:tcW w:w="3213" w:type="dxa"/>
                        <w:tcBorders>
                          <w:left w:val="nil"/>
                        </w:tcBorders>
                      </w:tcPr>
                      <w:p>
                        <w:pPr>
                          <w:pStyle w:val="TableParagraph"/>
                          <w:spacing w:line="276" w:lineRule="auto" w:before="55"/>
                          <w:ind w:left="112" w:right="329"/>
                          <w:rPr>
                            <w:sz w:val="20"/>
                          </w:rPr>
                        </w:pPr>
                        <w:r>
                          <w:rPr>
                            <w:sz w:val="20"/>
                          </w:rPr>
                          <w:t>Colangioresonancia magnética preoperatoria o</w:t>
                        </w:r>
                      </w:p>
                      <w:p>
                        <w:pPr>
                          <w:pStyle w:val="TableParagraph"/>
                          <w:ind w:left="112"/>
                          <w:rPr>
                            <w:sz w:val="20"/>
                          </w:rPr>
                        </w:pPr>
                        <w:r>
                          <w:rPr>
                            <w:sz w:val="20"/>
                          </w:rPr>
                          <w:t>Colangiografía intra operatoria</w:t>
                        </w:r>
                      </w:p>
                    </w:tc>
                  </w:tr>
                </w:tbl>
                <w:p>
                  <w:pPr>
                    <w:pStyle w:val="BodyText"/>
                  </w:pPr>
                </w:p>
              </w:txbxContent>
            </v:textbox>
            <w10:wrap type="none"/>
          </v:shape>
        </w:pict>
      </w:r>
      <w:r>
        <w:rPr/>
        <w:t>El dolor es constante, de intensidad variable, puede irradiarse hacia </w:t>
      </w:r>
      <w:r>
        <w:rPr>
          <w:spacing w:val="-3"/>
        </w:rPr>
        <w:t>la </w:t>
      </w:r>
      <w:r>
        <w:rPr/>
        <w:t>escápula derecha y asociar diaforesis, náuseas y vómitos. El paciente no impresiona signos de gravedad en </w:t>
      </w:r>
      <w:r>
        <w:rPr>
          <w:spacing w:val="-3"/>
        </w:rPr>
        <w:t>la </w:t>
      </w:r>
      <w:r>
        <w:rPr/>
        <w:t>exploración física, ni presenta signos de irritación peritoneal (</w:t>
      </w:r>
      <w:r>
        <w:rPr>
          <w:b/>
        </w:rPr>
        <w:t>signo de Murphy</w:t>
      </w:r>
      <w:r>
        <w:rPr>
          <w:b/>
          <w:spacing w:val="-6"/>
        </w:rPr>
        <w:t> </w:t>
      </w:r>
      <w:r>
        <w:rPr>
          <w:b/>
        </w:rPr>
        <w:t>negativo</w:t>
      </w:r>
      <w:r>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5"/>
        <w:spacing w:before="185"/>
      </w:pPr>
      <w:r>
        <w:rPr>
          <w:u w:val="single"/>
        </w:rPr>
        <w:t>Colecistitis calculosa aguda</w:t>
      </w:r>
    </w:p>
    <w:p>
      <w:pPr>
        <w:pStyle w:val="BodyText"/>
        <w:spacing w:line="276" w:lineRule="auto" w:before="22"/>
        <w:ind w:left="1440"/>
        <w:jc w:val="both"/>
      </w:pPr>
      <w:r>
        <w:rPr/>
        <w:t>El cuadro clínico se caracteriza por dolor en el hipocondrio derecho o epigastrio, intenso y prolongado (generalmente más de 4-6 horas), que puede irradiarse hacia la escápula derecha. </w:t>
      </w:r>
      <w:r>
        <w:rPr>
          <w:b/>
        </w:rPr>
        <w:t>Signo de Murphy positivo</w:t>
      </w:r>
      <w:r>
        <w:rPr/>
        <w:t>. Estos pacientes por lo general impresionan signos de gravedad y pueden estar febriles, especialmente en caso de infección asociada.</w:t>
      </w:r>
    </w:p>
    <w:p>
      <w:pPr>
        <w:pStyle w:val="Heading5"/>
        <w:spacing w:before="159"/>
      </w:pPr>
      <w:r>
        <w:rPr>
          <w:u w:val="single"/>
        </w:rPr>
        <w:t>Colecistitis calculosa crónica</w:t>
      </w:r>
    </w:p>
    <w:p>
      <w:pPr>
        <w:pStyle w:val="BodyText"/>
        <w:spacing w:line="276" w:lineRule="auto" w:before="42"/>
        <w:ind w:left="1440" w:right="3"/>
        <w:jc w:val="both"/>
      </w:pPr>
      <w:r>
        <w:rPr/>
        <w:t>Los síntomas suelen ser leves e inespecíficos, entre los que destacan distensión abdominal y dolor sordo en hipocondrio derecho o epigastrio, ocasionalmente irradiado a la escápula derecha.</w:t>
      </w:r>
    </w:p>
    <w:p>
      <w:pPr>
        <w:pStyle w:val="BodyText"/>
        <w:spacing w:before="2"/>
        <w:ind w:left="1440"/>
        <w:jc w:val="both"/>
      </w:pPr>
      <w:r>
        <w:rPr/>
        <w:t>Puede existir signo de Murphy.</w:t>
      </w:r>
    </w:p>
    <w:p>
      <w:pPr>
        <w:pStyle w:val="Heading4"/>
        <w:spacing w:before="196"/>
        <w:jc w:val="both"/>
      </w:pPr>
      <w:r>
        <w:rPr/>
        <w:t>COMPLICACIONES</w:t>
      </w:r>
    </w:p>
    <w:p>
      <w:pPr>
        <w:pStyle w:val="BodyText"/>
        <w:spacing w:before="9"/>
        <w:rPr>
          <w:b/>
        </w:rPr>
      </w:pPr>
      <w:r>
        <w:rPr/>
        <w:br w:type="column"/>
      </w:r>
      <w:r>
        <w:rPr>
          <w:b/>
        </w:rPr>
      </w:r>
    </w:p>
    <w:p>
      <w:pPr>
        <w:pStyle w:val="Heading5"/>
        <w:ind w:left="677"/>
      </w:pPr>
      <w:r>
        <w:rPr>
          <w:u w:val="single"/>
        </w:rPr>
        <w:t>Íleo biliar</w:t>
      </w:r>
    </w:p>
    <w:p>
      <w:pPr>
        <w:pStyle w:val="BodyText"/>
        <w:spacing w:line="276" w:lineRule="auto" w:before="38"/>
        <w:ind w:left="677" w:right="1438"/>
        <w:jc w:val="both"/>
      </w:pPr>
      <w:r>
        <w:rPr/>
        <w:t>Es </w:t>
      </w:r>
      <w:r>
        <w:rPr>
          <w:spacing w:val="-3"/>
        </w:rPr>
        <w:t>la </w:t>
      </w:r>
      <w:r>
        <w:rPr/>
        <w:t>obstrucción del tubo digestivo a cualquier nivel por impactación de un cálculo biliar. Generalmente cursa de forma insidiosa como episodios de suboclusión. El diagnóstico de obstrucción puede realizarse con radiología abdominal simple, pero</w:t>
      </w:r>
      <w:r>
        <w:rPr>
          <w:spacing w:val="43"/>
        </w:rPr>
        <w:t> </w:t>
      </w:r>
      <w:r>
        <w:rPr/>
        <w:t>el</w:t>
      </w:r>
    </w:p>
    <w:p>
      <w:pPr>
        <w:pStyle w:val="BodyText"/>
        <w:rPr>
          <w:sz w:val="20"/>
        </w:rPr>
      </w:pPr>
    </w:p>
    <w:p>
      <w:pPr>
        <w:pStyle w:val="BodyText"/>
        <w:rPr>
          <w:sz w:val="20"/>
        </w:rPr>
      </w:pPr>
    </w:p>
    <w:p>
      <w:pPr>
        <w:pStyle w:val="BodyText"/>
        <w:rPr>
          <w:sz w:val="20"/>
        </w:rPr>
      </w:pPr>
    </w:p>
    <w:p>
      <w:pPr>
        <w:pStyle w:val="BodyText"/>
        <w:spacing w:before="2"/>
      </w:pPr>
      <w:r>
        <w:rPr/>
        <w:drawing>
          <wp:anchor distT="0" distB="0" distL="0" distR="0" allowOverlap="1" layoutInCell="1" locked="0" behindDoc="0" simplePos="0" relativeHeight="1840">
            <wp:simplePos x="0" y="0"/>
            <wp:positionH relativeFrom="page">
              <wp:posOffset>4714875</wp:posOffset>
            </wp:positionH>
            <wp:positionV relativeFrom="paragraph">
              <wp:posOffset>187149</wp:posOffset>
            </wp:positionV>
            <wp:extent cx="198673" cy="102679"/>
            <wp:effectExtent l="0" t="0" r="0" b="0"/>
            <wp:wrapTopAndBottom/>
            <wp:docPr id="9" name="image52.png" descr=""/>
            <wp:cNvGraphicFramePr>
              <a:graphicFrameLocks noChangeAspect="1"/>
            </wp:cNvGraphicFramePr>
            <a:graphic>
              <a:graphicData uri="http://schemas.openxmlformats.org/drawingml/2006/picture">
                <pic:pic>
                  <pic:nvPicPr>
                    <pic:cNvPr id="10" name="image52.png"/>
                    <pic:cNvPicPr/>
                  </pic:nvPicPr>
                  <pic:blipFill>
                    <a:blip r:embed="rId96" cstate="print"/>
                    <a:stretch>
                      <a:fillRect/>
                    </a:stretch>
                  </pic:blipFill>
                  <pic:spPr>
                    <a:xfrm>
                      <a:off x="0" y="0"/>
                      <a:ext cx="198673" cy="10267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7"/>
        <w:rPr>
          <w:sz w:val="21"/>
        </w:rPr>
      </w:pPr>
      <w:r>
        <w:rPr/>
        <w:drawing>
          <wp:anchor distT="0" distB="0" distL="0" distR="0" allowOverlap="1" layoutInCell="1" locked="0" behindDoc="0" simplePos="0" relativeHeight="1864">
            <wp:simplePos x="0" y="0"/>
            <wp:positionH relativeFrom="page">
              <wp:posOffset>4714875</wp:posOffset>
            </wp:positionH>
            <wp:positionV relativeFrom="paragraph">
              <wp:posOffset>182980</wp:posOffset>
            </wp:positionV>
            <wp:extent cx="198673" cy="102679"/>
            <wp:effectExtent l="0" t="0" r="0" b="0"/>
            <wp:wrapTopAndBottom/>
            <wp:docPr id="11" name="image53.png" descr=""/>
            <wp:cNvGraphicFramePr>
              <a:graphicFrameLocks noChangeAspect="1"/>
            </wp:cNvGraphicFramePr>
            <a:graphic>
              <a:graphicData uri="http://schemas.openxmlformats.org/drawingml/2006/picture">
                <pic:pic>
                  <pic:nvPicPr>
                    <pic:cNvPr id="12" name="image53.png"/>
                    <pic:cNvPicPr/>
                  </pic:nvPicPr>
                  <pic:blipFill>
                    <a:blip r:embed="rId97" cstate="print"/>
                    <a:stretch>
                      <a:fillRect/>
                    </a:stretch>
                  </pic:blipFill>
                  <pic:spPr>
                    <a:xfrm>
                      <a:off x="0" y="0"/>
                      <a:ext cx="198673" cy="10267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888">
            <wp:simplePos x="0" y="0"/>
            <wp:positionH relativeFrom="page">
              <wp:posOffset>4714875</wp:posOffset>
            </wp:positionH>
            <wp:positionV relativeFrom="paragraph">
              <wp:posOffset>224014</wp:posOffset>
            </wp:positionV>
            <wp:extent cx="198673" cy="102679"/>
            <wp:effectExtent l="0" t="0" r="0" b="0"/>
            <wp:wrapTopAndBottom/>
            <wp:docPr id="13" name="image53.png" descr=""/>
            <wp:cNvGraphicFramePr>
              <a:graphicFrameLocks noChangeAspect="1"/>
            </wp:cNvGraphicFramePr>
            <a:graphic>
              <a:graphicData uri="http://schemas.openxmlformats.org/drawingml/2006/picture">
                <pic:pic>
                  <pic:nvPicPr>
                    <pic:cNvPr id="14" name="image53.png"/>
                    <pic:cNvPicPr/>
                  </pic:nvPicPr>
                  <pic:blipFill>
                    <a:blip r:embed="rId97" cstate="print"/>
                    <a:stretch>
                      <a:fillRect/>
                    </a:stretch>
                  </pic:blipFill>
                  <pic:spPr>
                    <a:xfrm>
                      <a:off x="0" y="0"/>
                      <a:ext cx="198673" cy="102679"/>
                    </a:xfrm>
                    <a:prstGeom prst="rect">
                      <a:avLst/>
                    </a:prstGeom>
                  </pic:spPr>
                </pic:pic>
              </a:graphicData>
            </a:graphic>
          </wp:anchor>
        </w:drawing>
      </w:r>
    </w:p>
    <w:p>
      <w:pPr>
        <w:pStyle w:val="BodyText"/>
        <w:rPr>
          <w:sz w:val="24"/>
        </w:rPr>
      </w:pPr>
    </w:p>
    <w:p>
      <w:pPr>
        <w:pStyle w:val="BodyText"/>
        <w:spacing w:before="9"/>
        <w:rPr>
          <w:sz w:val="29"/>
        </w:rPr>
      </w:pPr>
    </w:p>
    <w:p>
      <w:pPr>
        <w:pStyle w:val="BodyText"/>
        <w:spacing w:line="276" w:lineRule="auto"/>
        <w:ind w:left="677" w:right="1441"/>
        <w:jc w:val="both"/>
      </w:pPr>
      <w:r>
        <w:rPr/>
        <w:t>diagnóstico etiológico suele requerir la realización de una Tomografía.</w:t>
      </w:r>
    </w:p>
    <w:p>
      <w:pPr>
        <w:pStyle w:val="Heading5"/>
        <w:spacing w:before="158"/>
        <w:ind w:left="677"/>
      </w:pPr>
      <w:r>
        <w:rPr>
          <w:u w:val="single"/>
        </w:rPr>
        <w:t>Síndrome de Mirizzi</w:t>
      </w:r>
    </w:p>
    <w:p>
      <w:pPr>
        <w:pStyle w:val="BodyText"/>
        <w:spacing w:line="276" w:lineRule="auto" w:before="42"/>
        <w:ind w:left="677" w:right="1438"/>
        <w:jc w:val="both"/>
      </w:pPr>
      <w:r>
        <w:rPr/>
        <w:t>Es la impactación de una lito en el conducto cístico, puede producir una obstrucción extrínseca del conducto hepático.</w:t>
      </w:r>
    </w:p>
    <w:p>
      <w:pPr>
        <w:pStyle w:val="Heading5"/>
        <w:spacing w:before="162"/>
        <w:ind w:left="677"/>
      </w:pPr>
      <w:r>
        <w:rPr>
          <w:u w:val="single"/>
        </w:rPr>
        <w:t>Coledocolitiasis sintomática</w:t>
      </w:r>
    </w:p>
    <w:p>
      <w:pPr>
        <w:pStyle w:val="BodyText"/>
        <w:spacing w:line="276" w:lineRule="auto" w:before="38"/>
        <w:ind w:left="677" w:right="1432"/>
        <w:jc w:val="both"/>
      </w:pPr>
      <w:r>
        <w:rPr/>
        <w:t>La litiasis en el colédoco que puede ser asintomática, cursar como cólico biliar o complicarse con colangitis o pancreatitis aguda biliar. El hecho de tener obstruido el conducto biliar principal ocasiona ictericia obstructiva con frecuencia.</w:t>
      </w:r>
    </w:p>
    <w:p>
      <w:pPr>
        <w:pStyle w:val="Heading5"/>
        <w:spacing w:before="163"/>
        <w:ind w:left="677"/>
      </w:pPr>
      <w:r>
        <w:rPr>
          <w:u w:val="single"/>
        </w:rPr>
        <w:t>Colangitis aguda</w:t>
      </w:r>
    </w:p>
    <w:p>
      <w:pPr>
        <w:pStyle w:val="BodyText"/>
        <w:spacing w:line="276" w:lineRule="auto" w:before="38"/>
        <w:ind w:left="677" w:right="1438"/>
        <w:jc w:val="both"/>
      </w:pPr>
      <w:r>
        <w:rPr/>
        <w:t>Es una infección ascendente de la vía biliar, con repercusión sistémica, en presencia de obstrucción parcial o completa de la vía bilia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default" r:id="rId98"/>
          <w:headerReference w:type="even" r:id="rId99"/>
          <w:footerReference w:type="default" r:id="rId100"/>
          <w:footerReference w:type="even" r:id="rId101"/>
          <w:pgSz w:w="12240" w:h="15840"/>
          <w:pgMar w:header="723" w:footer="872" w:top="940" w:bottom="1060" w:left="0" w:right="0"/>
          <w:pgNumType w:start="15"/>
        </w:sectPr>
      </w:pPr>
    </w:p>
    <w:p>
      <w:pPr>
        <w:pStyle w:val="BodyText"/>
        <w:spacing w:before="6"/>
      </w:pPr>
    </w:p>
    <w:p>
      <w:pPr>
        <w:pStyle w:val="Heading4"/>
      </w:pPr>
      <w:r>
        <w:rPr/>
        <w:t>PRUEBAS DE IMAGEN</w:t>
      </w:r>
    </w:p>
    <w:p>
      <w:pPr>
        <w:spacing w:before="182"/>
        <w:ind w:left="1440" w:right="0" w:firstLine="0"/>
        <w:jc w:val="left"/>
        <w:rPr>
          <w:b/>
          <w:i/>
          <w:sz w:val="22"/>
        </w:rPr>
      </w:pPr>
      <w:r>
        <w:rPr>
          <w:b/>
          <w:i/>
          <w:sz w:val="22"/>
          <w:u w:val="thick"/>
        </w:rPr>
        <w:t>Ecografía</w:t>
      </w:r>
    </w:p>
    <w:p>
      <w:pPr>
        <w:pStyle w:val="BodyText"/>
        <w:spacing w:line="276" w:lineRule="auto" w:before="38"/>
        <w:ind w:left="1440"/>
        <w:jc w:val="both"/>
      </w:pPr>
      <w:r>
        <w:rPr/>
        <w:t>La ecografía detecta </w:t>
      </w:r>
      <w:r>
        <w:rPr>
          <w:spacing w:val="-3"/>
        </w:rPr>
        <w:t>la </w:t>
      </w:r>
      <w:r>
        <w:rPr/>
        <w:t>colelitiasis en aproximadamente el 98% de los pacientes. Colecistitis litiásica aguda es diagnosticada por engrosamiento de </w:t>
      </w:r>
      <w:r>
        <w:rPr>
          <w:spacing w:val="-3"/>
        </w:rPr>
        <w:t>la </w:t>
      </w:r>
      <w:r>
        <w:rPr/>
        <w:t>pared vesicular (5 mm o más), el líquido pericolecístico o sensibilidad directa cuando el transductor del ecógrafo es empujado contra </w:t>
      </w:r>
      <w:r>
        <w:rPr>
          <w:spacing w:val="-3"/>
        </w:rPr>
        <w:t>la </w:t>
      </w:r>
      <w:r>
        <w:rPr/>
        <w:t>vesícula biliar (signo de Murphy ecográfico). El valor predictivo negativo en base a </w:t>
      </w:r>
      <w:r>
        <w:rPr>
          <w:spacing w:val="-3"/>
        </w:rPr>
        <w:t>la </w:t>
      </w:r>
      <w:r>
        <w:rPr/>
        <w:t>ausencia de piedras más una pared da </w:t>
      </w:r>
      <w:r>
        <w:rPr>
          <w:spacing w:val="-3"/>
        </w:rPr>
        <w:t>la </w:t>
      </w:r>
      <w:r>
        <w:rPr/>
        <w:t>vesícula biliar normal o un signo de Murphy negativo fue de un</w:t>
      </w:r>
      <w:r>
        <w:rPr>
          <w:spacing w:val="-1"/>
        </w:rPr>
        <w:t> </w:t>
      </w:r>
      <w:r>
        <w:rPr/>
        <w:t>95%.</w:t>
      </w:r>
    </w:p>
    <w:p>
      <w:pPr>
        <w:spacing w:line="261" w:lineRule="auto" w:before="158"/>
        <w:ind w:left="1440" w:right="549" w:firstLine="0"/>
        <w:jc w:val="left"/>
        <w:rPr>
          <w:b/>
          <w:i/>
          <w:sz w:val="22"/>
        </w:rPr>
      </w:pPr>
      <w:r>
        <w:rPr>
          <w:b/>
          <w:sz w:val="22"/>
          <w:u w:val="thick"/>
        </w:rPr>
        <w:t>Colangiopancreatografía </w:t>
      </w:r>
      <w:r>
        <w:rPr>
          <w:b/>
          <w:i/>
          <w:sz w:val="22"/>
          <w:u w:val="thick"/>
        </w:rPr>
        <w:t>retrógrada</w:t>
      </w:r>
      <w:r>
        <w:rPr>
          <w:b/>
          <w:i/>
          <w:sz w:val="22"/>
        </w:rPr>
        <w:t> </w:t>
      </w:r>
      <w:r>
        <w:rPr>
          <w:b/>
          <w:i/>
          <w:sz w:val="22"/>
          <w:u w:val="thick"/>
        </w:rPr>
        <w:t>endoscópica (CPRE)</w:t>
      </w:r>
    </w:p>
    <w:p>
      <w:pPr>
        <w:pStyle w:val="BodyText"/>
        <w:spacing w:line="276" w:lineRule="auto"/>
        <w:ind w:left="1440" w:right="131"/>
      </w:pPr>
      <w:r>
        <w:rPr/>
        <w:t>La coledocolitiasis es una de las causas más frecuentes de obstrucción biliar. La CPRE tiene una especificidad y la sensibilidad para detección de cálculos en el conducto biliar que supera el 95%. Pese a ello, hay que prestar atención de no inyectar aire en la vía biliar durante la colangiografía dado que las burbujas de aire pueden ser falsamente interpretadas como litiasis. Una indicación común de la CPRE es en el postoperatorio de la</w:t>
      </w:r>
    </w:p>
    <w:p>
      <w:pPr>
        <w:pStyle w:val="BodyText"/>
        <w:rPr>
          <w:sz w:val="24"/>
        </w:rPr>
      </w:pPr>
      <w:r>
        <w:rPr/>
        <w:br w:type="column"/>
      </w:r>
      <w:r>
        <w:rPr>
          <w:sz w:val="24"/>
        </w:rPr>
      </w:r>
    </w:p>
    <w:p>
      <w:pPr>
        <w:pStyle w:val="BodyText"/>
        <w:rPr>
          <w:sz w:val="24"/>
        </w:rPr>
      </w:pPr>
    </w:p>
    <w:p>
      <w:pPr>
        <w:pStyle w:val="BodyText"/>
        <w:spacing w:line="276" w:lineRule="auto" w:before="166"/>
        <w:ind w:left="680" w:right="1448"/>
      </w:pPr>
      <w:r>
        <w:rPr/>
        <w:t>colecistectomía laparoscópica, cuando no ha sido posible la remoción completa de los álculos de la vía biliar principal.</w:t>
      </w:r>
    </w:p>
    <w:p>
      <w:pPr>
        <w:pStyle w:val="BodyText"/>
        <w:spacing w:before="4"/>
        <w:rPr>
          <w:sz w:val="24"/>
        </w:rPr>
      </w:pPr>
    </w:p>
    <w:p>
      <w:pPr>
        <w:pStyle w:val="Heading5"/>
        <w:ind w:left="680"/>
      </w:pPr>
      <w:r>
        <w:rPr>
          <w:w w:val="100"/>
          <w:u w:val="single"/>
        </w:rPr>
        <w:t> </w:t>
      </w:r>
      <w:r>
        <w:rPr>
          <w:u w:val="single"/>
        </w:rPr>
        <w:t>Nuclear</w:t>
      </w:r>
    </w:p>
    <w:p>
      <w:pPr>
        <w:pStyle w:val="BodyText"/>
        <w:spacing w:line="259" w:lineRule="auto" w:before="2"/>
        <w:ind w:left="680" w:right="1439"/>
        <w:jc w:val="both"/>
      </w:pPr>
      <w:r>
        <w:rPr/>
        <w:t>La RNM puede ser de utilidad en el diagnóstico diferencial de algunos casos de mujeres embarazadas con clínica de dolor abdominal en hipocondrio derecho.</w:t>
      </w:r>
    </w:p>
    <w:p>
      <w:pPr>
        <w:pStyle w:val="Heading4"/>
        <w:spacing w:before="160"/>
        <w:ind w:left="680"/>
      </w:pPr>
      <w:r>
        <w:rPr/>
        <w:t>TRATAMIENTO</w:t>
      </w:r>
    </w:p>
    <w:p>
      <w:pPr>
        <w:pStyle w:val="ListParagraph"/>
        <w:numPr>
          <w:ilvl w:val="0"/>
          <w:numId w:val="5"/>
        </w:numPr>
        <w:tabs>
          <w:tab w:pos="1401" w:val="left" w:leader="none"/>
          <w:tab w:pos="1402" w:val="left" w:leader="none"/>
        </w:tabs>
        <w:spacing w:line="273" w:lineRule="auto" w:before="184" w:after="0"/>
        <w:ind w:left="1401" w:right="1514" w:hanging="361"/>
        <w:jc w:val="left"/>
        <w:rPr>
          <w:sz w:val="22"/>
        </w:rPr>
      </w:pPr>
      <w:r>
        <w:rPr>
          <w:sz w:val="22"/>
        </w:rPr>
        <w:t>La colecistectomía es </w:t>
      </w:r>
      <w:r>
        <w:rPr>
          <w:spacing w:val="-3"/>
          <w:sz w:val="22"/>
        </w:rPr>
        <w:t>la </w:t>
      </w:r>
      <w:r>
        <w:rPr>
          <w:sz w:val="22"/>
        </w:rPr>
        <w:t>elección en los pacientes con litiasis</w:t>
      </w:r>
      <w:r>
        <w:rPr>
          <w:spacing w:val="-6"/>
          <w:sz w:val="22"/>
        </w:rPr>
        <w:t> </w:t>
      </w:r>
      <w:r>
        <w:rPr>
          <w:sz w:val="22"/>
        </w:rPr>
        <w:t>biliar.</w:t>
      </w:r>
    </w:p>
    <w:p>
      <w:pPr>
        <w:pStyle w:val="ListParagraph"/>
        <w:numPr>
          <w:ilvl w:val="0"/>
          <w:numId w:val="5"/>
        </w:numPr>
        <w:tabs>
          <w:tab w:pos="1401" w:val="left" w:leader="none"/>
          <w:tab w:pos="1402" w:val="left" w:leader="none"/>
        </w:tabs>
        <w:spacing w:line="276" w:lineRule="auto" w:before="1" w:after="0"/>
        <w:ind w:left="1401" w:right="1466" w:hanging="361"/>
        <w:jc w:val="left"/>
        <w:rPr>
          <w:sz w:val="22"/>
        </w:rPr>
      </w:pPr>
      <w:r>
        <w:rPr>
          <w:sz w:val="22"/>
        </w:rPr>
        <w:t>Los pacientes con colecistitis</w:t>
      </w:r>
      <w:r>
        <w:rPr>
          <w:spacing w:val="-19"/>
          <w:sz w:val="22"/>
        </w:rPr>
        <w:t> </w:t>
      </w:r>
      <w:r>
        <w:rPr>
          <w:sz w:val="22"/>
        </w:rPr>
        <w:t>aguda, pancreatitis biliar, o coledocolitiasis deben someterse a una colecistectomía, salvo que sea contraindicado.</w:t>
      </w:r>
    </w:p>
    <w:p>
      <w:pPr>
        <w:pStyle w:val="ListParagraph"/>
        <w:numPr>
          <w:ilvl w:val="0"/>
          <w:numId w:val="5"/>
        </w:numPr>
        <w:tabs>
          <w:tab w:pos="1401" w:val="left" w:leader="none"/>
          <w:tab w:pos="1402" w:val="left" w:leader="none"/>
        </w:tabs>
        <w:spacing w:line="273" w:lineRule="auto" w:before="3" w:after="0"/>
        <w:ind w:left="1401" w:right="1752" w:hanging="361"/>
        <w:jc w:val="left"/>
        <w:rPr>
          <w:sz w:val="22"/>
        </w:rPr>
      </w:pPr>
      <w:r>
        <w:rPr>
          <w:sz w:val="22"/>
        </w:rPr>
        <w:t>Para los pacientes con</w:t>
      </w:r>
      <w:r>
        <w:rPr>
          <w:spacing w:val="-21"/>
          <w:sz w:val="22"/>
        </w:rPr>
        <w:t> </w:t>
      </w:r>
      <w:r>
        <w:rPr>
          <w:sz w:val="22"/>
        </w:rPr>
        <w:t>colecistitis aguda, </w:t>
      </w:r>
      <w:r>
        <w:rPr>
          <w:spacing w:val="-3"/>
          <w:sz w:val="22"/>
        </w:rPr>
        <w:t>la </w:t>
      </w:r>
      <w:r>
        <w:rPr>
          <w:sz w:val="22"/>
        </w:rPr>
        <w:t>colecistectomía debe ocurrir dentro de 48 horas de su ingreso.</w:t>
      </w:r>
    </w:p>
    <w:p>
      <w:pPr>
        <w:pStyle w:val="ListParagraph"/>
        <w:numPr>
          <w:ilvl w:val="0"/>
          <w:numId w:val="5"/>
        </w:numPr>
        <w:tabs>
          <w:tab w:pos="1401" w:val="left" w:leader="none"/>
          <w:tab w:pos="1402" w:val="left" w:leader="none"/>
        </w:tabs>
        <w:spacing w:line="273" w:lineRule="auto" w:before="1" w:after="0"/>
        <w:ind w:left="1401" w:right="1504" w:hanging="361"/>
        <w:jc w:val="left"/>
        <w:rPr>
          <w:sz w:val="22"/>
        </w:rPr>
      </w:pPr>
      <w:r>
        <w:rPr>
          <w:sz w:val="22"/>
        </w:rPr>
        <w:t>Para los pacientes con cálculos de </w:t>
      </w:r>
      <w:r>
        <w:rPr>
          <w:spacing w:val="-3"/>
          <w:sz w:val="22"/>
        </w:rPr>
        <w:t>la </w:t>
      </w:r>
      <w:r>
        <w:rPr>
          <w:sz w:val="22"/>
        </w:rPr>
        <w:t>vía biliar y pancreatitis biliar, se les debe realizar colangiografía y /</w:t>
      </w:r>
      <w:r>
        <w:rPr>
          <w:spacing w:val="-20"/>
          <w:sz w:val="22"/>
        </w:rPr>
        <w:t> </w:t>
      </w:r>
      <w:r>
        <w:rPr>
          <w:sz w:val="22"/>
        </w:rPr>
        <w:t>o desobstrucción de los</w:t>
      </w:r>
      <w:r>
        <w:rPr>
          <w:spacing w:val="-6"/>
          <w:sz w:val="22"/>
        </w:rPr>
        <w:t> </w:t>
      </w:r>
      <w:r>
        <w:rPr>
          <w:sz w:val="22"/>
        </w:rPr>
        <w:t>conductos.</w:t>
      </w:r>
    </w:p>
    <w:p>
      <w:pPr>
        <w:spacing w:after="0" w:line="273" w:lineRule="auto"/>
        <w:jc w:val="left"/>
        <w:rPr>
          <w:sz w:val="22"/>
        </w:rPr>
        <w:sectPr>
          <w:type w:val="continuous"/>
          <w:pgSz w:w="12240" w:h="15840"/>
          <w:pgMar w:top="1500" w:bottom="0" w:left="0" w:right="0"/>
          <w:cols w:num="2" w:equalWidth="0">
            <w:col w:w="5762" w:space="40"/>
            <w:col w:w="6438"/>
          </w:cols>
        </w:sectPr>
      </w:pPr>
    </w:p>
    <w:p>
      <w:pPr>
        <w:pStyle w:val="BodyText"/>
        <w:spacing w:before="2"/>
        <w:rPr>
          <w:sz w:val="15"/>
        </w:rPr>
      </w:pPr>
    </w:p>
    <w:p>
      <w:pPr>
        <w:tabs>
          <w:tab w:pos="6525" w:val="left" w:leader="none"/>
        </w:tabs>
        <w:spacing w:before="93"/>
        <w:ind w:left="1440" w:right="0" w:firstLine="0"/>
        <w:jc w:val="left"/>
        <w:rPr>
          <w:sz w:val="20"/>
        </w:rPr>
      </w:pPr>
      <w:r>
        <w:rPr>
          <w:sz w:val="20"/>
        </w:rPr>
        <w:t>Recepción: 6 Noviembre</w:t>
      </w:r>
      <w:r>
        <w:rPr>
          <w:spacing w:val="-3"/>
          <w:sz w:val="20"/>
        </w:rPr>
        <w:t> </w:t>
      </w:r>
      <w:r>
        <w:rPr>
          <w:sz w:val="20"/>
        </w:rPr>
        <w:t>de</w:t>
      </w:r>
      <w:r>
        <w:rPr>
          <w:spacing w:val="-2"/>
          <w:sz w:val="20"/>
        </w:rPr>
        <w:t> </w:t>
      </w:r>
      <w:r>
        <w:rPr>
          <w:sz w:val="20"/>
        </w:rPr>
        <w:t>2015</w:t>
        <w:tab/>
        <w:t>Aprobación: 7 Diciembre de</w:t>
      </w:r>
      <w:r>
        <w:rPr>
          <w:spacing w:val="-2"/>
          <w:sz w:val="20"/>
        </w:rPr>
        <w:t> </w:t>
      </w:r>
      <w:r>
        <w:rPr>
          <w:sz w:val="20"/>
        </w:rPr>
        <w:t>2015</w:t>
      </w:r>
    </w:p>
    <w:p>
      <w:pPr>
        <w:pStyle w:val="BodyText"/>
      </w:pPr>
    </w:p>
    <w:p>
      <w:pPr>
        <w:pStyle w:val="BodyText"/>
        <w:spacing w:before="4"/>
        <w:rPr>
          <w:sz w:val="18"/>
        </w:rPr>
      </w:pPr>
    </w:p>
    <w:p>
      <w:pPr>
        <w:pStyle w:val="Heading4"/>
      </w:pPr>
      <w:r>
        <w:rPr/>
        <w:t>BIBLIOGRAFÍA</w:t>
      </w:r>
    </w:p>
    <w:p>
      <w:pPr>
        <w:pStyle w:val="ListParagraph"/>
        <w:numPr>
          <w:ilvl w:val="1"/>
          <w:numId w:val="5"/>
        </w:numPr>
        <w:tabs>
          <w:tab w:pos="2160" w:val="left" w:leader="none"/>
          <w:tab w:pos="2161" w:val="left" w:leader="none"/>
        </w:tabs>
        <w:spacing w:line="276" w:lineRule="auto" w:before="180" w:after="0"/>
        <w:ind w:left="2160" w:right="2060" w:hanging="360"/>
        <w:jc w:val="left"/>
        <w:rPr>
          <w:rFonts w:ascii="Symbol"/>
          <w:sz w:val="20"/>
        </w:rPr>
      </w:pPr>
      <w:r>
        <w:rPr>
          <w:sz w:val="20"/>
        </w:rPr>
        <w:t>LA Artifon, E. (2013, Diciembre). </w:t>
      </w:r>
      <w:hyperlink r:id="rId102">
        <w:r>
          <w:rPr>
            <w:sz w:val="20"/>
          </w:rPr>
          <w:t>http://www.scielo.org.pe/. </w:t>
        </w:r>
      </w:hyperlink>
      <w:r>
        <w:rPr>
          <w:sz w:val="20"/>
        </w:rPr>
        <w:t>Retrieved Enero 13, 2015, from</w:t>
      </w:r>
      <w:hyperlink r:id="rId103">
        <w:r>
          <w:rPr>
            <w:sz w:val="20"/>
          </w:rPr>
          <w:t> http://www.scielo.org.pe/scielo.php?pid=S1022-51292013000400006&amp;script=sci_arttext</w:t>
        </w:r>
      </w:hyperlink>
    </w:p>
    <w:p>
      <w:pPr>
        <w:pStyle w:val="ListParagraph"/>
        <w:numPr>
          <w:ilvl w:val="1"/>
          <w:numId w:val="5"/>
        </w:numPr>
        <w:tabs>
          <w:tab w:pos="2160" w:val="left" w:leader="none"/>
          <w:tab w:pos="2161" w:val="left" w:leader="none"/>
        </w:tabs>
        <w:spacing w:line="276" w:lineRule="auto" w:before="0" w:after="0"/>
        <w:ind w:left="2160" w:right="2748" w:hanging="360"/>
        <w:jc w:val="left"/>
        <w:rPr>
          <w:rFonts w:ascii="Symbol"/>
          <w:sz w:val="20"/>
        </w:rPr>
      </w:pPr>
      <w:r>
        <w:rPr>
          <w:sz w:val="20"/>
        </w:rPr>
        <w:t>Sheffield, K. (2012, Marzo). </w:t>
      </w:r>
      <w:hyperlink r:id="rId85">
        <w:r>
          <w:rPr>
            <w:sz w:val="20"/>
          </w:rPr>
          <w:t>www.ncbi.nlm.nih.gov. </w:t>
        </w:r>
      </w:hyperlink>
      <w:r>
        <w:rPr>
          <w:sz w:val="20"/>
        </w:rPr>
        <w:t>Retrieved Enero 13, 2015, from</w:t>
      </w:r>
      <w:hyperlink r:id="rId104">
        <w:r>
          <w:rPr>
            <w:sz w:val="20"/>
          </w:rPr>
          <w:t> http://www.ncbi.nlm.nih.gov/pmc/articles/PMC3350377/</w:t>
        </w:r>
      </w:hyperlink>
    </w:p>
    <w:p>
      <w:pPr>
        <w:pStyle w:val="ListParagraph"/>
        <w:numPr>
          <w:ilvl w:val="1"/>
          <w:numId w:val="5"/>
        </w:numPr>
        <w:tabs>
          <w:tab w:pos="2160" w:val="left" w:leader="none"/>
          <w:tab w:pos="2161" w:val="left" w:leader="none"/>
        </w:tabs>
        <w:spacing w:line="271" w:lineRule="auto" w:before="0" w:after="0"/>
        <w:ind w:left="2160" w:right="2527" w:hanging="360"/>
        <w:jc w:val="left"/>
        <w:rPr>
          <w:rFonts w:ascii="Symbol"/>
          <w:sz w:val="20"/>
        </w:rPr>
      </w:pPr>
      <w:r>
        <w:rPr>
          <w:sz w:val="20"/>
        </w:rPr>
        <w:t>Stinton, L. (2012, April). </w:t>
      </w:r>
      <w:hyperlink r:id="rId85">
        <w:r>
          <w:rPr>
            <w:sz w:val="20"/>
          </w:rPr>
          <w:t>http://www.ncbi.nlm.nih.gov/. </w:t>
        </w:r>
      </w:hyperlink>
      <w:r>
        <w:rPr>
          <w:sz w:val="20"/>
        </w:rPr>
        <w:t>Retrieved Enero 13, 2015, from</w:t>
      </w:r>
      <w:hyperlink r:id="rId105">
        <w:r>
          <w:rPr>
            <w:sz w:val="20"/>
          </w:rPr>
          <w:t> http://www.ncbi.nlm.nih.gov/pmc/articles/PMC3343155/</w:t>
        </w:r>
      </w:hyperlink>
    </w:p>
    <w:p>
      <w:pPr>
        <w:pStyle w:val="ListParagraph"/>
        <w:numPr>
          <w:ilvl w:val="1"/>
          <w:numId w:val="5"/>
        </w:numPr>
        <w:tabs>
          <w:tab w:pos="2160" w:val="left" w:leader="none"/>
          <w:tab w:pos="2161" w:val="left" w:leader="none"/>
        </w:tabs>
        <w:spacing w:line="276" w:lineRule="auto" w:before="3" w:after="0"/>
        <w:ind w:left="2160" w:right="2848" w:hanging="360"/>
        <w:jc w:val="left"/>
        <w:rPr>
          <w:rFonts w:ascii="Symbol"/>
          <w:sz w:val="20"/>
        </w:rPr>
      </w:pPr>
      <w:r>
        <w:rPr>
          <w:sz w:val="20"/>
        </w:rPr>
        <w:t>Strasberg, S. (2008, Junio). </w:t>
      </w:r>
      <w:hyperlink r:id="rId62">
        <w:r>
          <w:rPr>
            <w:sz w:val="20"/>
          </w:rPr>
          <w:t>http://www.nejm.org/. </w:t>
        </w:r>
      </w:hyperlink>
      <w:r>
        <w:rPr>
          <w:sz w:val="20"/>
        </w:rPr>
        <w:t>Retrieved Enero 13, 2015, from</w:t>
      </w:r>
      <w:hyperlink r:id="rId106">
        <w:r>
          <w:rPr>
            <w:sz w:val="20"/>
          </w:rPr>
          <w:t> http://www.nejm.org/doi/pdf/10.1056/NEJMcp0800929</w:t>
        </w:r>
      </w:hyperlink>
    </w:p>
    <w:p>
      <w:pPr>
        <w:pStyle w:val="ListParagraph"/>
        <w:numPr>
          <w:ilvl w:val="1"/>
          <w:numId w:val="5"/>
        </w:numPr>
        <w:tabs>
          <w:tab w:pos="2160" w:val="left" w:leader="none"/>
          <w:tab w:pos="2161" w:val="left" w:leader="none"/>
        </w:tabs>
        <w:spacing w:line="271" w:lineRule="auto" w:before="0" w:after="0"/>
        <w:ind w:left="2160" w:right="1852" w:hanging="360"/>
        <w:jc w:val="left"/>
        <w:rPr>
          <w:rFonts w:ascii="Symbol"/>
          <w:sz w:val="20"/>
        </w:rPr>
      </w:pPr>
      <w:r>
        <w:rPr>
          <w:sz w:val="20"/>
        </w:rPr>
        <w:t>Tejedor Bravo. (2012). </w:t>
      </w:r>
      <w:hyperlink r:id="rId107">
        <w:r>
          <w:rPr>
            <w:sz w:val="20"/>
          </w:rPr>
          <w:t>http://www.elsevierinstituciones.com/. </w:t>
        </w:r>
      </w:hyperlink>
      <w:r>
        <w:rPr>
          <w:sz w:val="20"/>
        </w:rPr>
        <w:t>Retrieved Enero 14, 2015, from</w:t>
      </w:r>
      <w:hyperlink r:id="rId108">
        <w:r>
          <w:rPr>
            <w:sz w:val="20"/>
          </w:rPr>
          <w:t> http://www.elsevierinstituciones.com/ficheros/pdf/62/62v11n08a90128633pdf001.pdf</w:t>
        </w:r>
      </w:hyperlink>
    </w:p>
    <w:p>
      <w:pPr>
        <w:spacing w:after="0" w:line="271" w:lineRule="auto"/>
        <w:jc w:val="left"/>
        <w:rPr>
          <w:rFonts w:ascii="Symbol"/>
          <w:sz w:val="20"/>
        </w:rPr>
        <w:sectPr>
          <w:type w:val="continuous"/>
          <w:pgSz w:w="12240" w:h="15840"/>
          <w:pgMar w:top="150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25"/>
        <w:ind w:left="4101"/>
      </w:pPr>
      <w:r>
        <w:rPr/>
        <w:t>INSTRUCCIONES PARA PUBLICAR</w:t>
      </w:r>
    </w:p>
    <w:p>
      <w:pPr>
        <w:pStyle w:val="BodyText"/>
        <w:spacing w:before="8"/>
        <w:rPr>
          <w:b/>
          <w:sz w:val="23"/>
        </w:rPr>
      </w:pPr>
    </w:p>
    <w:p>
      <w:pPr>
        <w:spacing w:line="259" w:lineRule="auto" w:before="0"/>
        <w:ind w:left="1440" w:right="1431"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59" w:lineRule="auto" w:before="0"/>
        <w:ind w:left="1440" w:right="1433" w:firstLine="0"/>
        <w:jc w:val="both"/>
        <w:rPr>
          <w:sz w:val="20"/>
        </w:rPr>
      </w:pPr>
      <w:r>
        <w:rPr>
          <w:sz w:val="20"/>
        </w:rPr>
        <w:t>Todos los trabajos deben ser de alto interés para la comunidad médica y para el área de la salud en general.</w:t>
      </w:r>
    </w:p>
    <w:p>
      <w:pPr>
        <w:spacing w:line="259"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109">
        <w:r>
          <w:rPr>
            <w:sz w:val="20"/>
          </w:rPr>
          <w:t>www.icmje.org.</w:t>
        </w:r>
      </w:hyperlink>
      <w:r>
        <w:rPr>
          <w:sz w:val="20"/>
        </w:rPr>
        <w:t> Las publicaciones que no mantengan  esta estructura serán devueltas.</w:t>
      </w:r>
    </w:p>
    <w:p>
      <w:pPr>
        <w:pStyle w:val="BodyText"/>
        <w:rPr>
          <w:sz w:val="13"/>
        </w:rPr>
      </w:pPr>
    </w:p>
    <w:p>
      <w:pPr>
        <w:spacing w:before="93"/>
        <w:ind w:left="1721" w:right="1721" w:firstLine="0"/>
        <w:jc w:val="center"/>
        <w:rPr>
          <w:b/>
          <w:sz w:val="20"/>
        </w:rPr>
      </w:pPr>
      <w:r>
        <w:rPr>
          <w:b/>
          <w:sz w:val="20"/>
        </w:rPr>
        <w:t>Instrucciones Generales</w:t>
      </w:r>
    </w:p>
    <w:p>
      <w:pPr>
        <w:spacing w:before="17"/>
        <w:ind w:left="1440" w:right="0" w:firstLine="0"/>
        <w:jc w:val="left"/>
        <w:rPr>
          <w:b/>
          <w:sz w:val="20"/>
        </w:rPr>
      </w:pPr>
      <w:r>
        <w:rPr>
          <w:b/>
          <w:sz w:val="20"/>
        </w:rPr>
        <w:t>Página de título</w:t>
      </w:r>
    </w:p>
    <w:p>
      <w:pPr>
        <w:spacing w:line="259" w:lineRule="auto" w:before="17"/>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59"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64" w:lineRule="auto" w:before="8"/>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61"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109">
        <w:r>
          <w:rPr>
            <w:sz w:val="20"/>
          </w:rPr>
          <w:t>www.icmje.org.</w:t>
        </w:r>
      </w:hyperlink>
    </w:p>
    <w:p>
      <w:pPr>
        <w:pStyle w:val="BodyText"/>
        <w:spacing w:before="9"/>
        <w:rPr>
          <w:sz w:val="21"/>
        </w:rPr>
      </w:pPr>
    </w:p>
    <w:p>
      <w:pPr>
        <w:spacing w:before="0"/>
        <w:ind w:left="1440" w:right="0" w:firstLine="0"/>
        <w:jc w:val="left"/>
        <w:rPr>
          <w:b/>
          <w:sz w:val="20"/>
        </w:rPr>
      </w:pPr>
      <w:r>
        <w:rPr>
          <w:b/>
          <w:sz w:val="20"/>
        </w:rPr>
        <w:t>Tipos de Publicaciones</w:t>
      </w:r>
    </w:p>
    <w:p>
      <w:pPr>
        <w:pStyle w:val="BodyText"/>
        <w:spacing w:before="1"/>
        <w:rPr>
          <w:b/>
          <w:sz w:val="23"/>
        </w:rPr>
      </w:pPr>
    </w:p>
    <w:p>
      <w:pPr>
        <w:pStyle w:val="ListParagraph"/>
        <w:numPr>
          <w:ilvl w:val="1"/>
          <w:numId w:val="14"/>
        </w:numPr>
        <w:tabs>
          <w:tab w:pos="1800" w:val="left" w:leader="none"/>
          <w:tab w:pos="1801" w:val="left" w:leader="none"/>
        </w:tabs>
        <w:spacing w:line="240" w:lineRule="auto" w:before="0"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7"/>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2"/>
          <w:numId w:val="14"/>
        </w:numPr>
        <w:tabs>
          <w:tab w:pos="1801" w:val="left" w:leader="none"/>
        </w:tabs>
        <w:spacing w:line="210" w:lineRule="exact" w:before="0" w:after="0"/>
        <w:ind w:left="1800" w:right="0" w:hanging="360"/>
        <w:jc w:val="left"/>
        <w:rPr>
          <w:sz w:val="20"/>
        </w:rPr>
      </w:pPr>
      <w:r>
        <w:rPr>
          <w:b/>
          <w:sz w:val="20"/>
        </w:rPr>
        <w:t>Resumen: </w:t>
      </w:r>
      <w:r>
        <w:rPr>
          <w:sz w:val="20"/>
        </w:rPr>
        <w:t>250 palabras máximo, con una descripción del trabajo, material, métodos</w:t>
      </w:r>
      <w:r>
        <w:rPr>
          <w:spacing w:val="-20"/>
          <w:sz w:val="20"/>
        </w:rPr>
        <w:t> </w:t>
      </w:r>
      <w:r>
        <w:rPr>
          <w:sz w:val="20"/>
        </w:rPr>
        <w:t>utilización,</w:t>
      </w:r>
    </w:p>
    <w:p>
      <w:pPr>
        <w:spacing w:before="38"/>
        <w:ind w:left="1800" w:right="0" w:firstLine="0"/>
        <w:jc w:val="left"/>
        <w:rPr>
          <w:sz w:val="20"/>
        </w:rPr>
      </w:pPr>
      <w:r>
        <w:rPr>
          <w:sz w:val="20"/>
        </w:rPr>
        <w:t>resultados principales y conclusiones relevantes.</w:t>
      </w:r>
    </w:p>
    <w:p>
      <w:pPr>
        <w:pStyle w:val="ListParagraph"/>
        <w:numPr>
          <w:ilvl w:val="2"/>
          <w:numId w:val="14"/>
        </w:numPr>
        <w:tabs>
          <w:tab w:pos="1801" w:val="left" w:leader="none"/>
        </w:tabs>
        <w:spacing w:line="283" w:lineRule="auto" w:before="30" w:after="0"/>
        <w:ind w:left="1800" w:right="1443" w:hanging="360"/>
        <w:jc w:val="left"/>
        <w:rPr>
          <w:sz w:val="20"/>
        </w:rPr>
      </w:pPr>
      <w:r>
        <w:rPr>
          <w:b/>
          <w:sz w:val="20"/>
        </w:rPr>
        <w:t>Introducción: </w:t>
      </w:r>
      <w:r>
        <w:rPr>
          <w:sz w:val="20"/>
        </w:rPr>
        <w:t>Es el texto donde se plantan las hipótesis, y se contesta las preguntas como y porque de la publicación. Sin olvidar la mención del objetivo principal y</w:t>
      </w:r>
      <w:r>
        <w:rPr>
          <w:spacing w:val="-14"/>
          <w:sz w:val="20"/>
        </w:rPr>
        <w:t> </w:t>
      </w:r>
      <w:r>
        <w:rPr>
          <w:sz w:val="20"/>
        </w:rPr>
        <w:t>secundario.</w:t>
      </w:r>
    </w:p>
    <w:p>
      <w:pPr>
        <w:pStyle w:val="ListParagraph"/>
        <w:numPr>
          <w:ilvl w:val="2"/>
          <w:numId w:val="14"/>
        </w:numPr>
        <w:tabs>
          <w:tab w:pos="1801" w:val="left" w:leader="none"/>
          <w:tab w:pos="3805" w:val="left" w:leader="none"/>
          <w:tab w:pos="5592" w:val="left" w:leader="none"/>
          <w:tab w:pos="6663" w:val="left" w:leader="none"/>
          <w:tab w:pos="8399" w:val="left" w:leader="none"/>
          <w:tab w:pos="10094" w:val="left" w:leader="none"/>
        </w:tabs>
        <w:spacing w:line="280" w:lineRule="auto" w:before="0" w:after="0"/>
        <w:ind w:left="1800" w:right="1440" w:hanging="360"/>
        <w:jc w:val="left"/>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2"/>
          <w:sz w:val="20"/>
        </w:rPr>
        <w:t> </w:t>
      </w:r>
      <w:r>
        <w:rPr>
          <w:sz w:val="20"/>
        </w:rPr>
        <w:t>estudiadas.</w:t>
      </w:r>
    </w:p>
    <w:p>
      <w:pPr>
        <w:pStyle w:val="ListParagraph"/>
        <w:numPr>
          <w:ilvl w:val="2"/>
          <w:numId w:val="14"/>
        </w:numPr>
        <w:tabs>
          <w:tab w:pos="1801" w:val="left" w:leader="none"/>
        </w:tabs>
        <w:spacing w:line="280" w:lineRule="auto" w:before="3" w:after="0"/>
        <w:ind w:left="1800" w:right="1441" w:hanging="360"/>
        <w:jc w:val="left"/>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2"/>
          <w:numId w:val="14"/>
        </w:numPr>
        <w:tabs>
          <w:tab w:pos="1801" w:val="left" w:leader="none"/>
        </w:tabs>
        <w:spacing w:line="278" w:lineRule="auto" w:before="0" w:after="0"/>
        <w:ind w:left="1800" w:right="1435"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8"/>
          <w:sz w:val="20"/>
        </w:rPr>
        <w:t> </w:t>
      </w:r>
      <w:r>
        <w:rPr>
          <w:sz w:val="20"/>
        </w:rPr>
        <w:t>secundarios.</w:t>
      </w:r>
    </w:p>
    <w:p>
      <w:pPr>
        <w:pStyle w:val="ListParagraph"/>
        <w:numPr>
          <w:ilvl w:val="2"/>
          <w:numId w:val="14"/>
        </w:numPr>
        <w:tabs>
          <w:tab w:pos="1801" w:val="left" w:leader="none"/>
        </w:tabs>
        <w:spacing w:line="280" w:lineRule="auto" w:before="6" w:after="0"/>
        <w:ind w:left="1800" w:right="1444" w:hanging="360"/>
        <w:jc w:val="left"/>
        <w:rPr>
          <w:sz w:val="20"/>
        </w:rPr>
      </w:pPr>
      <w:r>
        <w:rPr>
          <w:b/>
          <w:sz w:val="20"/>
        </w:rPr>
        <w:t>Agradecimientos: </w:t>
      </w:r>
      <w:r>
        <w:rPr>
          <w:sz w:val="20"/>
        </w:rPr>
        <w:t>menciona persona o instituciones que brindaron ayuda durante la elaboración de la</w:t>
      </w:r>
      <w:r>
        <w:rPr>
          <w:spacing w:val="-1"/>
          <w:sz w:val="20"/>
        </w:rPr>
        <w:t> </w:t>
      </w:r>
      <w:r>
        <w:rPr>
          <w:sz w:val="20"/>
        </w:rPr>
        <w:t>publicación.</w:t>
      </w:r>
    </w:p>
    <w:p>
      <w:pPr>
        <w:spacing w:after="0" w:line="280" w:lineRule="auto"/>
        <w:jc w:val="left"/>
        <w:rPr>
          <w:sz w:val="20"/>
        </w:rPr>
        <w:sectPr>
          <w:pgSz w:w="12240" w:h="15840"/>
          <w:pgMar w:header="723" w:footer="1131" w:top="940" w:bottom="132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3"/>
        <w:rPr>
          <w:i/>
        </w:rPr>
      </w:pPr>
    </w:p>
    <w:p>
      <w:pPr>
        <w:pStyle w:val="ListParagraph"/>
        <w:numPr>
          <w:ilvl w:val="2"/>
          <w:numId w:val="14"/>
        </w:numPr>
        <w:tabs>
          <w:tab w:pos="1801" w:val="left" w:leader="none"/>
        </w:tabs>
        <w:spacing w:line="276" w:lineRule="auto" w:before="0" w:after="0"/>
        <w:ind w:left="1800" w:right="1438"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 revistas médicas “</w:t>
      </w:r>
      <w:hyperlink r:id="rId109">
        <w:r>
          <w:rPr>
            <w:color w:val="0000FF"/>
            <w:sz w:val="20"/>
            <w:u w:val="single" w:color="0000FF"/>
          </w:rPr>
          <w:t>www.icmje.org</w:t>
        </w:r>
      </w:hyperlink>
      <w:r>
        <w:rPr>
          <w:sz w:val="20"/>
        </w:rPr>
        <w:t>”.o el formato APA. Una referencia bibliográfica que tiene menos de 6 autores, se mencionan a todos separados por una “coma”. Si la referencia bibliográfica tiene </w:t>
      </w:r>
      <w:r>
        <w:rPr>
          <w:spacing w:val="-3"/>
          <w:sz w:val="20"/>
        </w:rPr>
        <w:t>más </w:t>
      </w:r>
      <w:r>
        <w:rPr>
          <w:sz w:val="20"/>
        </w:rPr>
        <w:t>de seis autores se menciona hasta el sexto autor y se agrega “et</w:t>
      </w:r>
      <w:r>
        <w:rPr>
          <w:spacing w:val="-5"/>
          <w:sz w:val="20"/>
        </w:rPr>
        <w:t> </w:t>
      </w:r>
      <w:r>
        <w:rPr>
          <w:sz w:val="20"/>
        </w:rPr>
        <w:t>al”.</w:t>
      </w:r>
    </w:p>
    <w:p>
      <w:pPr>
        <w:spacing w:before="4"/>
        <w:ind w:left="2148" w:right="9210" w:firstLine="0"/>
        <w:jc w:val="left"/>
        <w:rPr>
          <w:sz w:val="20"/>
        </w:rPr>
      </w:pPr>
      <w:r>
        <w:rPr>
          <w:sz w:val="20"/>
        </w:rPr>
        <w:t>Ejemplos:</w:t>
      </w:r>
    </w:p>
    <w:p>
      <w:pPr>
        <w:spacing w:before="18"/>
        <w:ind w:left="2148" w:right="9210" w:firstLine="0"/>
        <w:jc w:val="left"/>
        <w:rPr>
          <w:sz w:val="20"/>
        </w:rPr>
      </w:pPr>
      <w:r>
        <w:rPr>
          <w:sz w:val="20"/>
        </w:rPr>
        <w:t>Revista:</w:t>
      </w:r>
    </w:p>
    <w:p>
      <w:pPr>
        <w:spacing w:line="259" w:lineRule="auto" w:before="1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59" w:lineRule="auto" w:before="18"/>
        <w:ind w:left="2148" w:right="2511" w:firstLine="0"/>
        <w:jc w:val="left"/>
        <w:rPr>
          <w:sz w:val="20"/>
        </w:rPr>
      </w:pPr>
      <w:r>
        <w:rPr>
          <w:sz w:val="20"/>
        </w:rPr>
        <w:t>Sánchez E. Guía Médica de San José. 1era. Ed. San José: Editorial Esculapio, 2016. Capítulo de libro:</w:t>
      </w:r>
    </w:p>
    <w:p>
      <w:pPr>
        <w:spacing w:line="259" w:lineRule="auto" w:before="0"/>
        <w:ind w:left="2148" w:right="1431" w:firstLine="0"/>
        <w:jc w:val="left"/>
        <w:rPr>
          <w:sz w:val="20"/>
        </w:rPr>
      </w:pPr>
      <w:r>
        <w:rPr>
          <w:sz w:val="20"/>
        </w:rPr>
        <w:t>Sánchez E. Guía Medica el Tumi. En: Margarita Malpartida ed. Hipertensión Arterial. Lima. 2012: 8 – 16.</w:t>
      </w:r>
    </w:p>
    <w:p>
      <w:pPr>
        <w:spacing w:before="1"/>
        <w:ind w:left="2148" w:right="0" w:firstLine="0"/>
        <w:jc w:val="left"/>
        <w:rPr>
          <w:sz w:val="20"/>
        </w:rPr>
      </w:pPr>
      <w:r>
        <w:rPr>
          <w:sz w:val="20"/>
        </w:rPr>
        <w:t>Cita electrónica:</w:t>
      </w:r>
    </w:p>
    <w:p>
      <w:pPr>
        <w:spacing w:line="259" w:lineRule="auto" w:before="1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113">
        <w:r>
          <w:rPr>
            <w:sz w:val="20"/>
          </w:rPr>
          <w:t>http://www.scielo.cl/scielo.php?script=sci_arttext&amp;pid=S0370-</w:t>
        </w:r>
      </w:hyperlink>
      <w:r>
        <w:rPr>
          <w:sz w:val="20"/>
        </w:rPr>
        <w:t> </w:t>
      </w:r>
      <w:hyperlink r:id="rId113">
        <w:r>
          <w:rPr>
            <w:sz w:val="20"/>
          </w:rPr>
          <w:t>41062013000400012&amp;lng=es&amp;tlng=es</w:t>
        </w:r>
      </w:hyperlink>
      <w:r>
        <w:rPr>
          <w:sz w:val="20"/>
        </w:rPr>
        <w:t>.</w:t>
      </w:r>
      <w:r>
        <w:rPr>
          <w:spacing w:val="-5"/>
          <w:sz w:val="20"/>
        </w:rPr>
        <w:t> </w:t>
      </w:r>
      <w:r>
        <w:rPr>
          <w:sz w:val="20"/>
        </w:rPr>
        <w:t>10.4067/S0370-41062013000400012.</w:t>
      </w:r>
    </w:p>
    <w:p>
      <w:pPr>
        <w:pStyle w:val="ListParagraph"/>
        <w:numPr>
          <w:ilvl w:val="2"/>
          <w:numId w:val="14"/>
        </w:numPr>
        <w:tabs>
          <w:tab w:pos="1801" w:val="left" w:leader="none"/>
        </w:tabs>
        <w:spacing w:line="278" w:lineRule="auto" w:before="0" w:after="0"/>
        <w:ind w:left="180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0"/>
          <w:sz w:val="20"/>
        </w:rPr>
        <w:t> </w:t>
      </w:r>
      <w:r>
        <w:rPr>
          <w:sz w:val="20"/>
        </w:rPr>
        <w:t>publicación.</w:t>
      </w:r>
    </w:p>
    <w:p>
      <w:pPr>
        <w:pStyle w:val="BodyText"/>
        <w:spacing w:before="1"/>
        <w:rPr>
          <w:sz w:val="23"/>
        </w:rPr>
      </w:pPr>
    </w:p>
    <w:p>
      <w:pPr>
        <w:pStyle w:val="ListParagraph"/>
        <w:numPr>
          <w:ilvl w:val="1"/>
          <w:numId w:val="14"/>
        </w:numPr>
        <w:tabs>
          <w:tab w:pos="1800" w:val="left" w:leader="none"/>
          <w:tab w:pos="1801" w:val="left" w:leader="none"/>
        </w:tabs>
        <w:spacing w:line="240" w:lineRule="auto" w:before="1" w:after="0"/>
        <w:ind w:left="1800" w:right="0" w:hanging="528"/>
        <w:jc w:val="left"/>
        <w:rPr>
          <w:b/>
          <w:sz w:val="20"/>
        </w:rPr>
      </w:pPr>
      <w:r>
        <w:rPr>
          <w:b/>
          <w:sz w:val="20"/>
        </w:rPr>
        <w:t>Revisiones</w:t>
      </w:r>
    </w:p>
    <w:p>
      <w:pPr>
        <w:spacing w:line="259" w:lineRule="auto" w:before="38"/>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2"/>
        <w:rPr>
          <w:sz w:val="21"/>
        </w:rPr>
      </w:pPr>
    </w:p>
    <w:p>
      <w:pPr>
        <w:pStyle w:val="ListParagraph"/>
        <w:numPr>
          <w:ilvl w:val="1"/>
          <w:numId w:val="14"/>
        </w:numPr>
        <w:tabs>
          <w:tab w:pos="1800" w:val="left" w:leader="none"/>
          <w:tab w:pos="1801" w:val="left" w:leader="none"/>
        </w:tabs>
        <w:spacing w:line="240" w:lineRule="auto" w:before="0"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9"/>
      </w:pPr>
    </w:p>
    <w:p>
      <w:pPr>
        <w:pStyle w:val="ListParagraph"/>
        <w:numPr>
          <w:ilvl w:val="1"/>
          <w:numId w:val="14"/>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37"/>
        <w:ind w:left="1800" w:right="0" w:firstLine="0"/>
        <w:jc w:val="left"/>
        <w:rPr>
          <w:sz w:val="20"/>
        </w:rPr>
      </w:pPr>
      <w:r>
        <w:rPr>
          <w:sz w:val="20"/>
        </w:rPr>
        <w:t>La publicación debe estar estructurada de la siguiente forma:</w:t>
      </w:r>
    </w:p>
    <w:p>
      <w:pPr>
        <w:pStyle w:val="ListParagraph"/>
        <w:numPr>
          <w:ilvl w:val="2"/>
          <w:numId w:val="14"/>
        </w:numPr>
        <w:tabs>
          <w:tab w:pos="2161" w:val="left" w:leader="none"/>
        </w:tabs>
        <w:spacing w:line="240" w:lineRule="auto" w:before="17" w:after="0"/>
        <w:ind w:left="2160" w:right="0" w:hanging="360"/>
        <w:jc w:val="left"/>
        <w:rPr>
          <w:sz w:val="20"/>
        </w:rPr>
      </w:pPr>
      <w:r>
        <w:rPr>
          <w:sz w:val="20"/>
        </w:rPr>
        <w:t>Título</w:t>
      </w:r>
    </w:p>
    <w:p>
      <w:pPr>
        <w:pStyle w:val="ListParagraph"/>
        <w:numPr>
          <w:ilvl w:val="2"/>
          <w:numId w:val="14"/>
        </w:numPr>
        <w:tabs>
          <w:tab w:pos="2161" w:val="left" w:leader="none"/>
        </w:tabs>
        <w:spacing w:line="240" w:lineRule="auto" w:before="37"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2"/>
          <w:numId w:val="14"/>
        </w:numPr>
        <w:tabs>
          <w:tab w:pos="2161" w:val="left" w:leader="none"/>
        </w:tabs>
        <w:spacing w:line="276" w:lineRule="auto" w:before="33" w:after="0"/>
        <w:ind w:left="2160" w:right="1444" w:hanging="360"/>
        <w:jc w:val="left"/>
        <w:rPr>
          <w:sz w:val="20"/>
        </w:rPr>
      </w:pPr>
      <w:r>
        <w:rPr>
          <w:sz w:val="20"/>
        </w:rPr>
        <w:t>Introducción: se debe contestar las preguntas: ¿porque se publica?, ¿que se publica?. Mencionar objetivos primarios y</w:t>
      </w:r>
      <w:r>
        <w:rPr>
          <w:spacing w:val="-4"/>
          <w:sz w:val="20"/>
        </w:rPr>
        <w:t> </w:t>
      </w:r>
      <w:r>
        <w:rPr>
          <w:sz w:val="20"/>
        </w:rPr>
        <w:t>secundarios.</w:t>
      </w:r>
    </w:p>
    <w:p>
      <w:pPr>
        <w:pStyle w:val="ListParagraph"/>
        <w:numPr>
          <w:ilvl w:val="2"/>
          <w:numId w:val="14"/>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2"/>
          <w:numId w:val="14"/>
        </w:numPr>
        <w:tabs>
          <w:tab w:pos="2161" w:val="left" w:leader="none"/>
        </w:tabs>
        <w:spacing w:line="276" w:lineRule="auto" w:before="0" w:after="0"/>
        <w:ind w:left="2160" w:right="1433"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4"/>
          <w:sz w:val="20"/>
        </w:rPr>
        <w:t> </w:t>
      </w:r>
      <w:r>
        <w:rPr>
          <w:sz w:val="20"/>
        </w:rPr>
        <w:t>resultados.</w:t>
      </w:r>
    </w:p>
    <w:p>
      <w:pPr>
        <w:spacing w:before="0"/>
        <w:ind w:left="1800" w:right="0" w:firstLine="0"/>
        <w:jc w:val="left"/>
        <w:rPr>
          <w:sz w:val="20"/>
        </w:rPr>
      </w:pPr>
      <w:r>
        <w:rPr>
          <w:sz w:val="20"/>
        </w:rPr>
        <w:t>Máximo 5 paginas.</w:t>
      </w:r>
    </w:p>
    <w:p>
      <w:pPr>
        <w:pStyle w:val="BodyText"/>
        <w:spacing w:before="8"/>
      </w:pPr>
    </w:p>
    <w:p>
      <w:pPr>
        <w:spacing w:before="0"/>
        <w:ind w:left="1440" w:right="0" w:firstLine="0"/>
        <w:jc w:val="left"/>
        <w:rPr>
          <w:b/>
          <w:sz w:val="20"/>
        </w:rPr>
      </w:pPr>
      <w:r>
        <w:rPr>
          <w:b/>
          <w:sz w:val="20"/>
        </w:rPr>
        <w:t>Presentación del manuscrito</w:t>
      </w:r>
    </w:p>
    <w:p>
      <w:pPr>
        <w:spacing w:line="259" w:lineRule="auto" w:before="25"/>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1"/>
          <w:sz w:val="20"/>
        </w:rPr>
        <w:t> </w:t>
      </w:r>
      <w:r>
        <w:rPr>
          <w:sz w:val="20"/>
        </w:rPr>
        <w:t>bibliográficas.</w:t>
      </w:r>
    </w:p>
    <w:p>
      <w:pPr>
        <w:spacing w:line="259"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after="0" w:line="259" w:lineRule="auto"/>
        <w:jc w:val="both"/>
        <w:rPr>
          <w:sz w:val="20"/>
        </w:rPr>
        <w:sectPr>
          <w:headerReference w:type="default" r:id="rId110"/>
          <w:footerReference w:type="default" r:id="rId111"/>
          <w:footerReference w:type="even" r:id="rId112"/>
          <w:pgSz w:w="12240" w:h="15840"/>
          <w:pgMar w:header="0" w:footer="872" w:top="640" w:bottom="1060" w:left="0" w:right="0"/>
          <w:pgNumType w:start="17"/>
        </w:sectPr>
      </w:pPr>
    </w:p>
    <w:p>
      <w:pPr>
        <w:pStyle w:val="BodyText"/>
        <w:rPr>
          <w:sz w:val="20"/>
        </w:rPr>
      </w:pPr>
    </w:p>
    <w:p>
      <w:pPr>
        <w:spacing w:line="496" w:lineRule="exact" w:before="51"/>
        <w:ind w:left="1440" w:right="4609" w:firstLine="0"/>
        <w:jc w:val="left"/>
        <w:rPr>
          <w:sz w:val="20"/>
        </w:rPr>
      </w:pPr>
      <w:r>
        <w:rPr>
          <w:sz w:val="20"/>
        </w:rPr>
        <w:t>Las figuras o dibujos deben de ir con su respectivo título en Arial #11. Además se deberá presentar los siguientes documentos adjuntos:</w:t>
      </w:r>
    </w:p>
    <w:p>
      <w:pPr>
        <w:pStyle w:val="ListParagraph"/>
        <w:numPr>
          <w:ilvl w:val="0"/>
          <w:numId w:val="15"/>
        </w:numPr>
        <w:tabs>
          <w:tab w:pos="1801" w:val="left" w:leader="none"/>
        </w:tabs>
        <w:spacing w:line="187" w:lineRule="exact" w:before="0" w:after="0"/>
        <w:ind w:left="1800" w:right="0" w:hanging="360"/>
        <w:jc w:val="left"/>
        <w:rPr>
          <w:b/>
          <w:sz w:val="20"/>
        </w:rPr>
      </w:pPr>
      <w:r>
        <w:rPr>
          <w:b/>
          <w:sz w:val="20"/>
        </w:rPr>
        <w:t>Información de</w:t>
      </w:r>
      <w:r>
        <w:rPr>
          <w:b/>
          <w:spacing w:val="-1"/>
          <w:sz w:val="20"/>
        </w:rPr>
        <w:t> </w:t>
      </w:r>
      <w:r>
        <w:rPr>
          <w:b/>
          <w:sz w:val="20"/>
        </w:rPr>
        <w:t>contacto.</w:t>
      </w:r>
    </w:p>
    <w:p>
      <w:pPr>
        <w:spacing w:line="259"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5"/>
        </w:numPr>
        <w:tabs>
          <w:tab w:pos="1801" w:val="left" w:leader="none"/>
        </w:tabs>
        <w:spacing w:line="226" w:lineRule="exact" w:before="0" w:after="0"/>
        <w:ind w:left="1800" w:right="0" w:hanging="360"/>
        <w:jc w:val="left"/>
        <w:rPr>
          <w:b/>
          <w:sz w:val="20"/>
        </w:rPr>
      </w:pPr>
      <w:r>
        <w:rPr>
          <w:b/>
          <w:sz w:val="20"/>
        </w:rPr>
        <w:t>Responsabilidad del autor.</w:t>
      </w:r>
    </w:p>
    <w:p>
      <w:pPr>
        <w:spacing w:line="259" w:lineRule="auto" w:before="42"/>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5"/>
        </w:numPr>
        <w:tabs>
          <w:tab w:pos="1801" w:val="left" w:leader="none"/>
        </w:tabs>
        <w:spacing w:line="227" w:lineRule="exact" w:before="0" w:after="0"/>
        <w:ind w:left="1800" w:right="0" w:hanging="360"/>
        <w:jc w:val="left"/>
        <w:rPr>
          <w:b/>
          <w:sz w:val="20"/>
        </w:rPr>
      </w:pPr>
      <w:r>
        <w:rPr>
          <w:b/>
          <w:sz w:val="20"/>
        </w:rPr>
        <w:t>Liberación de</w:t>
      </w:r>
      <w:r>
        <w:rPr>
          <w:b/>
          <w:spacing w:val="-1"/>
          <w:sz w:val="20"/>
        </w:rPr>
        <w:t> </w:t>
      </w:r>
      <w:r>
        <w:rPr>
          <w:b/>
          <w:sz w:val="20"/>
        </w:rPr>
        <w:t>responsabilidad.</w:t>
      </w:r>
    </w:p>
    <w:p>
      <w:pPr>
        <w:spacing w:line="259"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5"/>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59"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59"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109">
        <w:r>
          <w:rPr>
            <w:sz w:val="20"/>
          </w:rPr>
          <w:t>www.icmje.org.</w:t>
        </w:r>
      </w:hyperlink>
    </w:p>
    <w:p>
      <w:pPr>
        <w:pStyle w:val="ListParagraph"/>
        <w:numPr>
          <w:ilvl w:val="0"/>
          <w:numId w:val="15"/>
        </w:numPr>
        <w:tabs>
          <w:tab w:pos="1801" w:val="left" w:leader="none"/>
        </w:tabs>
        <w:spacing w:line="226"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61"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5"/>
        </w:numPr>
        <w:tabs>
          <w:tab w:pos="1801" w:val="left" w:leader="none"/>
        </w:tabs>
        <w:spacing w:line="224"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59"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2"/>
        <w:rPr>
          <w:sz w:val="21"/>
        </w:rPr>
      </w:pPr>
    </w:p>
    <w:p>
      <w:pPr>
        <w:spacing w:before="0"/>
        <w:ind w:left="1440" w:right="0" w:firstLine="0"/>
        <w:jc w:val="left"/>
        <w:rPr>
          <w:b/>
          <w:sz w:val="20"/>
        </w:rPr>
      </w:pPr>
      <w:r>
        <w:rPr>
          <w:b/>
          <w:sz w:val="20"/>
        </w:rPr>
        <w:t>Pasos para publicar:</w:t>
      </w:r>
    </w:p>
    <w:p>
      <w:pPr>
        <w:pStyle w:val="ListParagraph"/>
        <w:numPr>
          <w:ilvl w:val="0"/>
          <w:numId w:val="16"/>
        </w:numPr>
        <w:tabs>
          <w:tab w:pos="1801" w:val="left" w:leader="none"/>
        </w:tabs>
        <w:spacing w:line="276" w:lineRule="auto" w:before="21"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3"/>
          <w:sz w:val="20"/>
        </w:rPr>
        <w:t> </w:t>
      </w:r>
      <w:r>
        <w:rPr>
          <w:sz w:val="20"/>
        </w:rPr>
        <w:t>publicar.</w:t>
      </w:r>
    </w:p>
    <w:p>
      <w:pPr>
        <w:pStyle w:val="ListParagraph"/>
        <w:numPr>
          <w:ilvl w:val="0"/>
          <w:numId w:val="16"/>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6"/>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80" w:lineRule="auto" w:before="1"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6"/>
        </w:numPr>
        <w:tabs>
          <w:tab w:pos="1801" w:val="left" w:leader="none"/>
        </w:tabs>
        <w:spacing w:line="276" w:lineRule="auto" w:before="0" w:after="0"/>
        <w:ind w:left="1800" w:right="1433"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8"/>
          <w:sz w:val="20"/>
        </w:rPr>
        <w:t> </w:t>
      </w:r>
      <w:r>
        <w:rPr>
          <w:sz w:val="20"/>
        </w:rPr>
        <w:t>artículo.</w:t>
      </w:r>
    </w:p>
    <w:p>
      <w:pPr>
        <w:pStyle w:val="ListParagraph"/>
        <w:numPr>
          <w:ilvl w:val="0"/>
          <w:numId w:val="16"/>
        </w:numPr>
        <w:tabs>
          <w:tab w:pos="1801" w:val="left" w:leader="none"/>
        </w:tabs>
        <w:spacing w:line="276" w:lineRule="auto" w:before="4"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6"/>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4" w:after="0"/>
        <w:ind w:left="1800" w:right="1442" w:hanging="360"/>
        <w:jc w:val="left"/>
        <w:rPr>
          <w:sz w:val="22"/>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18"/>
          <w:sz w:val="20"/>
        </w:rPr>
        <w:t> </w:t>
      </w:r>
      <w:r>
        <w:rPr>
          <w:sz w:val="20"/>
        </w:rPr>
        <w:t>publicación</w:t>
      </w:r>
      <w:r>
        <w:rPr>
          <w:sz w:val="22"/>
        </w:rPr>
        <w:t>.</w:t>
      </w:r>
    </w:p>
    <w:p>
      <w:pPr>
        <w:spacing w:after="0" w:line="276" w:lineRule="auto"/>
        <w:jc w:val="left"/>
        <w:rPr>
          <w:sz w:val="22"/>
        </w:rPr>
        <w:sectPr>
          <w:headerReference w:type="even" r:id="rId114"/>
          <w:pgSz w:w="12240" w:h="15840"/>
          <w:pgMar w:header="723" w:footer="1131" w:top="940" w:bottom="132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0127">
            <wp:simplePos x="0" y="0"/>
            <wp:positionH relativeFrom="page">
              <wp:posOffset>-3175</wp:posOffset>
            </wp:positionH>
            <wp:positionV relativeFrom="paragraph">
              <wp:posOffset>85137</wp:posOffset>
            </wp:positionV>
            <wp:extent cx="7778750" cy="485775"/>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36"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936">
            <wp:simplePos x="0" y="0"/>
            <wp:positionH relativeFrom="page">
              <wp:posOffset>2643504</wp:posOffset>
            </wp:positionH>
            <wp:positionV relativeFrom="paragraph">
              <wp:posOffset>111927</wp:posOffset>
            </wp:positionV>
            <wp:extent cx="2069862" cy="1859756"/>
            <wp:effectExtent l="0" t="0" r="0" b="0"/>
            <wp:wrapTopAndBottom/>
            <wp:docPr id="17" name="image54.jpeg" descr=""/>
            <wp:cNvGraphicFramePr>
              <a:graphicFrameLocks noChangeAspect="1"/>
            </wp:cNvGraphicFramePr>
            <a:graphic>
              <a:graphicData uri="http://schemas.openxmlformats.org/drawingml/2006/picture">
                <pic:pic>
                  <pic:nvPicPr>
                    <pic:cNvPr id="18" name="image54.jpeg"/>
                    <pic:cNvPicPr/>
                  </pic:nvPicPr>
                  <pic:blipFill>
                    <a:blip r:embed="rId117"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ind w:left="1721" w:right="173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29" w:right="293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spacing w:before="6"/>
        <w:ind w:left="1721" w:right="1014"/>
        <w:jc w:val="center"/>
      </w:pPr>
      <w:r>
        <w:rPr/>
        <w:t>E-mail: </w:t>
      </w:r>
      <w:hyperlink r:id="rId24">
        <w:r>
          <w:rPr/>
          <w:t>revistamedicasinergia@gmail.com</w:t>
        </w:r>
      </w:hyperlink>
    </w:p>
    <w:p>
      <w:pPr>
        <w:spacing w:after="0"/>
        <w:jc w:val="center"/>
        <w:sectPr>
          <w:headerReference w:type="default" r:id="rId115"/>
          <w:footerReference w:type="default" r:id="rId116"/>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5304"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120" o:title=""/>
            </v:shape>
            <v:shape style="position:absolute;left:-5;top:2945;width:12214;height:175" type="#_x0000_t75" stroked="false">
              <v:imagedata r:id="rId121" o:title=""/>
            </v:shape>
            <w10:wrap type="none"/>
          </v:group>
        </w:pict>
      </w:r>
      <w:r>
        <w:rPr>
          <w:rFonts w:ascii="Calibri"/>
          <w:color w:val="5B9BD4"/>
          <w:sz w:val="96"/>
        </w:rPr>
        <w:t>Indice</w:t>
      </w:r>
    </w:p>
    <w:p>
      <w:pPr>
        <w:pStyle w:val="BodyText"/>
        <w:rPr>
          <w:rFonts w:ascii="Calibri"/>
          <w:sz w:val="96"/>
        </w:rPr>
      </w:pPr>
    </w:p>
    <w:p>
      <w:pPr>
        <w:spacing w:before="664"/>
        <w:ind w:left="1700" w:right="0" w:firstLine="0"/>
        <w:jc w:val="left"/>
        <w:rPr>
          <w:b/>
          <w:sz w:val="28"/>
        </w:rPr>
      </w:pPr>
      <w:r>
        <w:rPr>
          <w:b/>
          <w:sz w:val="28"/>
        </w:rPr>
        <w:t>REVISIONES BIBLIOGRAFICAS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7"/>
      </w:tblGrid>
      <w:tr>
        <w:trPr>
          <w:trHeight w:val="840" w:hRule="atLeast"/>
        </w:trPr>
        <w:tc>
          <w:tcPr>
            <w:tcW w:w="8817" w:type="dxa"/>
            <w:shd w:val="clear" w:color="auto" w:fill="DEEAF6"/>
          </w:tcPr>
          <w:p>
            <w:pPr>
              <w:pStyle w:val="TableParagraph"/>
              <w:spacing w:line="268" w:lineRule="exact"/>
              <w:ind w:left="200"/>
              <w:rPr>
                <w:sz w:val="24"/>
              </w:rPr>
            </w:pPr>
            <w:r>
              <w:rPr>
                <w:sz w:val="24"/>
              </w:rPr>
              <w:t>Apendicitis Aguda</w:t>
            </w:r>
          </w:p>
          <w:p>
            <w:pPr>
              <w:pStyle w:val="TableParagraph"/>
              <w:tabs>
                <w:tab w:pos="8540" w:val="right" w:leader="dot"/>
              </w:tabs>
              <w:spacing w:before="34"/>
              <w:ind w:left="200"/>
              <w:rPr>
                <w:sz w:val="22"/>
              </w:rPr>
            </w:pPr>
            <w:r>
              <w:rPr>
                <w:i/>
                <w:sz w:val="20"/>
              </w:rPr>
              <w:t>Juan Carlos</w:t>
            </w:r>
            <w:r>
              <w:rPr>
                <w:i/>
                <w:spacing w:val="-1"/>
                <w:sz w:val="20"/>
              </w:rPr>
              <w:t> </w:t>
            </w:r>
            <w:r>
              <w:rPr>
                <w:i/>
                <w:sz w:val="20"/>
              </w:rPr>
              <w:t>Sánchez</w:t>
            </w:r>
            <w:r>
              <w:rPr>
                <w:i/>
                <w:spacing w:val="-5"/>
                <w:sz w:val="20"/>
              </w:rPr>
              <w:t> </w:t>
            </w:r>
            <w:r>
              <w:rPr>
                <w:i/>
                <w:sz w:val="20"/>
              </w:rPr>
              <w:t>Arias</w:t>
              <w:tab/>
            </w:r>
            <w:r>
              <w:rPr>
                <w:sz w:val="22"/>
              </w:rPr>
              <w:t>3</w:t>
            </w:r>
          </w:p>
        </w:tc>
      </w:tr>
      <w:tr>
        <w:trPr>
          <w:trHeight w:val="1152" w:hRule="atLeast"/>
        </w:trPr>
        <w:tc>
          <w:tcPr>
            <w:tcW w:w="8817" w:type="dxa"/>
            <w:shd w:val="clear" w:color="auto" w:fill="DEEAF6"/>
          </w:tcPr>
          <w:p>
            <w:pPr>
              <w:pStyle w:val="TableParagraph"/>
              <w:ind w:left="0"/>
              <w:rPr>
                <w:b/>
                <w:sz w:val="24"/>
              </w:rPr>
            </w:pPr>
          </w:p>
          <w:p>
            <w:pPr>
              <w:pStyle w:val="TableParagraph"/>
              <w:ind w:left="200"/>
              <w:rPr>
                <w:sz w:val="24"/>
              </w:rPr>
            </w:pPr>
            <w:r>
              <w:rPr>
                <w:sz w:val="24"/>
              </w:rPr>
              <w:t>Cirugía Menor</w:t>
            </w:r>
          </w:p>
          <w:p>
            <w:pPr>
              <w:pStyle w:val="TableParagraph"/>
              <w:tabs>
                <w:tab w:pos="8616" w:val="right" w:leader="dot"/>
              </w:tabs>
              <w:spacing w:before="39"/>
              <w:ind w:left="200"/>
              <w:rPr>
                <w:sz w:val="22"/>
              </w:rPr>
            </w:pPr>
            <w:r>
              <w:rPr>
                <w:i/>
                <w:sz w:val="20"/>
              </w:rPr>
              <w:t>Ingrid</w:t>
            </w:r>
            <w:r>
              <w:rPr>
                <w:i/>
                <w:spacing w:val="-1"/>
                <w:sz w:val="20"/>
              </w:rPr>
              <w:t> </w:t>
            </w:r>
            <w:r>
              <w:rPr>
                <w:i/>
                <w:sz w:val="20"/>
              </w:rPr>
              <w:t>Córdova</w:t>
            </w:r>
            <w:r>
              <w:rPr>
                <w:i/>
                <w:spacing w:val="-1"/>
                <w:sz w:val="20"/>
              </w:rPr>
              <w:t> </w:t>
            </w:r>
            <w:r>
              <w:rPr>
                <w:i/>
                <w:sz w:val="20"/>
              </w:rPr>
              <w:t>Herencia</w:t>
              <w:tab/>
            </w:r>
            <w:r>
              <w:rPr>
                <w:sz w:val="22"/>
              </w:rPr>
              <w:t>7</w:t>
            </w:r>
          </w:p>
        </w:tc>
      </w:tr>
      <w:tr>
        <w:trPr>
          <w:trHeight w:val="1544" w:hRule="atLeast"/>
        </w:trPr>
        <w:tc>
          <w:tcPr>
            <w:tcW w:w="8817" w:type="dxa"/>
            <w:shd w:val="clear" w:color="auto" w:fill="DEEAF6"/>
          </w:tcPr>
          <w:p>
            <w:pPr>
              <w:pStyle w:val="TableParagraph"/>
              <w:ind w:left="0"/>
              <w:rPr>
                <w:b/>
                <w:sz w:val="24"/>
              </w:rPr>
            </w:pPr>
          </w:p>
          <w:p>
            <w:pPr>
              <w:pStyle w:val="TableParagraph"/>
              <w:ind w:left="200"/>
              <w:rPr>
                <w:sz w:val="24"/>
              </w:rPr>
            </w:pPr>
            <w:r>
              <w:rPr>
                <w:sz w:val="24"/>
              </w:rPr>
              <w:t>Litiasis Biliar</w:t>
            </w:r>
          </w:p>
          <w:p>
            <w:pPr>
              <w:pStyle w:val="TableParagraph"/>
              <w:tabs>
                <w:tab w:pos="8603" w:val="right" w:leader="dot"/>
              </w:tabs>
              <w:spacing w:before="38"/>
              <w:ind w:left="200"/>
              <w:rPr>
                <w:sz w:val="22"/>
              </w:rPr>
            </w:pPr>
            <w:r>
              <w:rPr>
                <w:i/>
                <w:sz w:val="20"/>
              </w:rPr>
              <w:t>Juan Carlos</w:t>
            </w:r>
            <w:r>
              <w:rPr>
                <w:i/>
                <w:spacing w:val="-1"/>
                <w:sz w:val="20"/>
              </w:rPr>
              <w:t> </w:t>
            </w:r>
            <w:r>
              <w:rPr>
                <w:i/>
                <w:sz w:val="20"/>
              </w:rPr>
              <w:t>Sánchez</w:t>
            </w:r>
            <w:r>
              <w:rPr>
                <w:i/>
                <w:spacing w:val="-9"/>
                <w:sz w:val="20"/>
              </w:rPr>
              <w:t> </w:t>
            </w:r>
            <w:r>
              <w:rPr>
                <w:i/>
                <w:sz w:val="20"/>
              </w:rPr>
              <w:t>Gaitán</w:t>
              <w:tab/>
            </w:r>
            <w:r>
              <w:rPr>
                <w:sz w:val="22"/>
              </w:rPr>
              <w:t>12</w:t>
            </w:r>
          </w:p>
        </w:tc>
      </w:tr>
      <w:tr>
        <w:trPr>
          <w:trHeight w:val="968" w:hRule="atLeast"/>
        </w:trPr>
        <w:tc>
          <w:tcPr>
            <w:tcW w:w="8817" w:type="dxa"/>
            <w:shd w:val="clear" w:color="auto" w:fill="DEEAF6"/>
          </w:tcPr>
          <w:p>
            <w:pPr>
              <w:pStyle w:val="TableParagraph"/>
              <w:tabs>
                <w:tab w:pos="8576" w:val="right" w:leader="dot"/>
              </w:tabs>
              <w:spacing w:line="256" w:lineRule="exact" w:before="692"/>
              <w:ind w:left="200"/>
              <w:rPr>
                <w:sz w:val="22"/>
              </w:rPr>
            </w:pPr>
            <w:r>
              <w:rPr>
                <w:sz w:val="24"/>
              </w:rPr>
              <w:t>Instrucción</w:t>
            </w:r>
            <w:r>
              <w:rPr>
                <w:spacing w:val="-2"/>
                <w:sz w:val="24"/>
              </w:rPr>
              <w:t> </w:t>
            </w:r>
            <w:r>
              <w:rPr>
                <w:sz w:val="24"/>
              </w:rPr>
              <w:t>de</w:t>
            </w:r>
            <w:r>
              <w:rPr>
                <w:spacing w:val="-2"/>
                <w:sz w:val="24"/>
              </w:rPr>
              <w:t> </w:t>
            </w:r>
            <w:r>
              <w:rPr>
                <w:sz w:val="24"/>
              </w:rPr>
              <w:t>publicación</w:t>
              <w:tab/>
            </w:r>
            <w:r>
              <w:rPr>
                <w:sz w:val="22"/>
              </w:rPr>
              <w:t>16</w:t>
            </w:r>
          </w:p>
        </w:tc>
      </w:tr>
    </w:tbl>
    <w:sectPr>
      <w:headerReference w:type="even" r:id="rId118"/>
      <w:footerReference w:type="even" r:id="rId119"/>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6264"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1.169983pt;margin-top:741.5pt;width:18.350pt;height:16pt;mso-position-horizontal-relative:page;mso-position-vertical-relative:page;z-index:-46240"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11</w:t>
                </w:r>
                <w:r>
                  <w:rPr/>
                  <w:fldChar w:fldCharType="end"/>
                </w:r>
              </w:p>
            </w:txbxContent>
          </v:textbox>
          <w10:wrap type="none"/>
        </v:shape>
      </w:pict>
    </w:r>
    <w:r>
      <w:rPr/>
      <w:pict>
        <v:shape style="position:absolute;margin-left:237.679993pt;margin-top:743.947266pt;width:136.85pt;height:13.2pt;mso-position-horizontal-relative:page;mso-position-vertical-relative:page;z-index:-46216"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5448"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0.625pt;margin-top:728.65625pt;width:18pt;height:16.05pt;mso-position-horizontal-relative:page;mso-position-vertical-relative:page;z-index:-45424"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16</w:t>
                </w:r>
                <w:r>
                  <w:rPr/>
                  <w:fldChar w:fldCharType="end"/>
                </w:r>
              </w:p>
            </w:txbxContent>
          </v:textbox>
          <w10:wrap type="none"/>
        </v:shape>
      </w:pict>
    </w:r>
    <w:r>
      <w:rPr/>
      <w:pict>
        <v:shape style="position:absolute;margin-left:237.679993pt;margin-top:730.322266pt;width:136.9pt;height:13.2pt;mso-position-horizontal-relative:page;mso-position-vertical-relative:page;z-index:-45400"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5376"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1.169983pt;margin-top:741.5pt;width:18pt;height:16pt;mso-position-horizontal-relative:page;mso-position-vertical-relative:page;z-index:-45352"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17</w:t>
                </w:r>
                <w:r>
                  <w:rPr/>
                  <w:fldChar w:fldCharType="end"/>
                </w:r>
              </w:p>
            </w:txbxContent>
          </v:textbox>
          <w10:wrap type="none"/>
        </v:shape>
      </w:pict>
    </w:r>
    <w:r>
      <w:rPr/>
      <w:pict>
        <v:shape style="position:absolute;margin-left:237.679993pt;margin-top:743.947266pt;width:136.85pt;height:13.2pt;mso-position-horizontal-relative:page;mso-position-vertical-relative:page;z-index:-45328"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5304"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0.625pt;margin-top:728.65625pt;width:18pt;height:16.05pt;mso-position-horizontal-relative:page;mso-position-vertical-relative:page;z-index:-45280"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18</w:t>
                </w:r>
                <w:r>
                  <w:rPr/>
                  <w:fldChar w:fldCharType="end"/>
                </w:r>
              </w:p>
            </w:txbxContent>
          </v:textbox>
          <w10:wrap type="none"/>
        </v:shape>
      </w:pict>
    </w:r>
    <w:r>
      <w:rPr/>
      <w:pict>
        <v:shape style="position:absolute;margin-left:237.679993pt;margin-top:730.322266pt;width:136.9pt;height:13.2pt;mso-position-horizontal-relative:page;mso-position-vertical-relative:page;z-index:-45256"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6192"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0.625pt;margin-top:728.65625pt;width:18.350pt;height:16.05pt;mso-position-horizontal-relative:page;mso-position-vertical-relative:page;z-index:-46168"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10</w:t>
                </w:r>
                <w:r>
                  <w:rPr/>
                  <w:fldChar w:fldCharType="end"/>
                </w:r>
              </w:p>
            </w:txbxContent>
          </v:textbox>
          <w10:wrap type="none"/>
        </v:shape>
      </w:pict>
    </w:r>
    <w:r>
      <w:rPr/>
      <w:pict>
        <v:shape style="position:absolute;margin-left:237.679993pt;margin-top:730.322266pt;width:136.9pt;height:13.2pt;mso-position-horizontal-relative:page;mso-position-vertical-relative:page;z-index:-46144"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6072"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7.824997pt;margin-top:728.65625pt;width:11.15pt;height:16.05pt;mso-position-horizontal-relative:page;mso-position-vertical-relative:page;z-index:-46048"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w w:val="100"/>
                    <w:sz w:val="28"/>
                  </w:rPr>
                  <w:instrText> PAGE </w:instrText>
                </w:r>
                <w:r>
                  <w:rPr/>
                  <w:fldChar w:fldCharType="separate"/>
                </w:r>
                <w:r>
                  <w:rPr/>
                  <w:t>6</w:t>
                </w:r>
                <w:r>
                  <w:rPr/>
                  <w:fldChar w:fldCharType="end"/>
                </w:r>
              </w:p>
            </w:txbxContent>
          </v:textbox>
          <w10:wrap type="none"/>
        </v:shape>
      </w:pict>
    </w:r>
    <w:r>
      <w:rPr/>
      <w:pict>
        <v:shape style="position:absolute;margin-left:237.679993pt;margin-top:730.322266pt;width:136.9pt;height:13.2pt;mso-position-horizontal-relative:page;mso-position-vertical-relative:page;z-index:-46024"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6000"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8.380005pt;margin-top:741.5pt;width:11.1pt;height:16pt;mso-position-horizontal-relative:page;mso-position-vertical-relative:page;z-index:-45976"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7</w:t>
                </w:r>
                <w:r>
                  <w:rPr/>
                  <w:fldChar w:fldCharType="end"/>
                </w:r>
              </w:p>
            </w:txbxContent>
          </v:textbox>
          <w10:wrap type="none"/>
        </v:shape>
      </w:pict>
    </w:r>
    <w:r>
      <w:rPr/>
      <w:pict>
        <v:shape style="position:absolute;margin-left:237.679993pt;margin-top:743.947266pt;width:136.85pt;height:13.2pt;mso-position-horizontal-relative:page;mso-position-vertical-relative:page;z-index:-45952"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5880"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7.824997pt;margin-top:728.65625pt;width:11.15pt;height:16.05pt;mso-position-horizontal-relative:page;mso-position-vertical-relative:page;z-index:-45856"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w w:val="100"/>
                    <w:sz w:val="28"/>
                  </w:rPr>
                  <w:instrText> PAGE </w:instrText>
                </w:r>
                <w:r>
                  <w:rPr/>
                  <w:fldChar w:fldCharType="separate"/>
                </w:r>
                <w:r>
                  <w:rPr/>
                  <w:t>8</w:t>
                </w:r>
                <w:r>
                  <w:rPr/>
                  <w:fldChar w:fldCharType="end"/>
                </w:r>
              </w:p>
            </w:txbxContent>
          </v:textbox>
          <w10:wrap type="none"/>
        </v:shape>
      </w:pict>
    </w:r>
    <w:r>
      <w:rPr/>
      <w:pict>
        <v:shape style="position:absolute;margin-left:237.679993pt;margin-top:730.322266pt;width:136.9pt;height:13.2pt;mso-position-horizontal-relative:page;mso-position-vertical-relative:page;z-index:-45832"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5808"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8.380005pt;margin-top:741.5pt;width:11.1pt;height:16pt;mso-position-horizontal-relative:page;mso-position-vertical-relative:page;z-index:-45784"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9</w:t>
                </w:r>
                <w:r>
                  <w:rPr/>
                  <w:fldChar w:fldCharType="end"/>
                </w:r>
              </w:p>
            </w:txbxContent>
          </v:textbox>
          <w10:wrap type="none"/>
        </v:shape>
      </w:pict>
    </w:r>
    <w:r>
      <w:rPr/>
      <w:pict>
        <v:shape style="position:absolute;margin-left:237.679993pt;margin-top:743.947266pt;width:136.85pt;height:13.2pt;mso-position-horizontal-relative:page;mso-position-vertical-relative:page;z-index:-45760"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45736" coordorigin="990,14429" coordsize="9809,509">
          <v:rect style="position:absolute;left:990;top:14433;width:720;height:504" filled="true" fillcolor="#3366cc" stroked="false">
            <v:fill type="solid"/>
          </v:rect>
          <v:shape style="position:absolute;left:1020;top:14536;width:660;height:300" type="#_x0000_t75" stroked="false">
            <v:imagedata r:id="rId1" o:title=""/>
          </v:shape>
          <v:line style="position:absolute" from="1469,14444" to="10799,14444" stroked="true" strokeweight="1.45pt" strokecolor="#3366cc">
            <v:stroke dashstyle="solid"/>
          </v:line>
          <w10:wrap type="none"/>
        </v:group>
      </w:pict>
    </w:r>
    <w:r>
      <w:rPr/>
      <w:pict>
        <v:shape style="position:absolute;margin-left:60.625pt;margin-top:728.65625pt;width:18pt;height:16.05pt;mso-position-horizontal-relative:page;mso-position-vertical-relative:page;z-index:-45712"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12</w:t>
                </w:r>
                <w:r>
                  <w:rPr/>
                  <w:fldChar w:fldCharType="end"/>
                </w:r>
              </w:p>
            </w:txbxContent>
          </v:textbox>
          <w10:wrap type="none"/>
        </v:shape>
      </w:pict>
    </w:r>
    <w:r>
      <w:rPr/>
      <w:pict>
        <v:shape style="position:absolute;margin-left:237.679993pt;margin-top:730.322266pt;width:136.9pt;height:13.2pt;mso-position-horizontal-relative:page;mso-position-vertical-relative:page;z-index:-45688"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5664"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1.169983pt;margin-top:741.5pt;width:18pt;height:16pt;mso-position-horizontal-relative:page;mso-position-vertical-relative:page;z-index:-45640"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13</w:t>
                </w:r>
                <w:r>
                  <w:rPr/>
                  <w:fldChar w:fldCharType="end"/>
                </w:r>
              </w:p>
            </w:txbxContent>
          </v:textbox>
          <w10:wrap type="none"/>
        </v:shape>
      </w:pict>
    </w:r>
    <w:r>
      <w:rPr/>
      <w:pict>
        <v:shape style="position:absolute;margin-left:237.679993pt;margin-top:743.947266pt;width:136.85pt;height:13.2pt;mso-position-horizontal-relative:page;mso-position-vertical-relative:page;z-index:-45616"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949997pt;margin-top:734.400024pt;width:503.05pt;height:25.2pt;mso-position-horizontal-relative:page;mso-position-vertical-relative:page;z-index:-45520" coordorigin="1459,14688" coordsize="10061,504">
          <v:rect style="position:absolute;left:10800;top:14688;width:720;height:504" filled="true" fillcolor="#3366cc" stroked="false">
            <v:fill type="solid"/>
          </v:rect>
          <v:shape style="position:absolute;left:10832;top:14792;width:660;height:300" type="#_x0000_t75" stroked="false">
            <v:imagedata r:id="rId1" o:title=""/>
          </v:shape>
          <v:rect style="position:absolute;left:1459;top:14714;width:9350;height:49" filled="true" fillcolor="#3366cc" stroked="false">
            <v:fill type="solid"/>
          </v:rect>
          <w10:wrap type="none"/>
        </v:group>
      </w:pict>
    </w:r>
    <w:r>
      <w:rPr/>
      <w:pict>
        <v:shape style="position:absolute;margin-left:551.169983pt;margin-top:741.5pt;width:18pt;height:16pt;mso-position-horizontal-relative:page;mso-position-vertical-relative:page;z-index:-45496"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15</w:t>
                </w:r>
                <w:r>
                  <w:rPr/>
                  <w:fldChar w:fldCharType="end"/>
                </w:r>
              </w:p>
            </w:txbxContent>
          </v:textbox>
          <w10:wrap type="none"/>
        </v:shape>
      </w:pict>
    </w:r>
    <w:r>
      <w:rPr/>
      <w:pict>
        <v:shape style="position:absolute;margin-left:237.679993pt;margin-top:743.947266pt;width:136.85pt;height:13.2pt;mso-position-horizontal-relative:page;mso-position-vertical-relative:page;z-index:-45472" type="#_x0000_t202" filled="false" stroked="false">
          <v:textbox inset="0,0,0,0">
            <w:txbxContent>
              <w:p>
                <w:pPr>
                  <w:spacing w:before="13"/>
                  <w:ind w:left="20" w:right="0" w:firstLine="0"/>
                  <w:jc w:val="left"/>
                  <w:rPr>
                    <w:i/>
                    <w:sz w:val="20"/>
                  </w:rPr>
                </w:pPr>
                <w:r>
                  <w:rPr>
                    <w:i/>
                    <w:color w:val="2E5395"/>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299988pt;margin-top:35.147266pt;width:234.55pt;height:13.2pt;mso-position-horizontal-relative:page;mso-position-vertical-relative:page;z-index:-46120" type="#_x0000_t202" filled="false" stroked="false">
          <v:textbox inset="0,0,0,0">
            <w:txbxContent>
              <w:p>
                <w:pPr>
                  <w:spacing w:before="13"/>
                  <w:ind w:left="20" w:right="0" w:firstLine="0"/>
                  <w:jc w:val="left"/>
                  <w:rPr>
                    <w:i/>
                    <w:sz w:val="20"/>
                  </w:rPr>
                </w:pPr>
                <w:r>
                  <w:rPr>
                    <w:i/>
                    <w:color w:val="2D74B5"/>
                    <w:sz w:val="20"/>
                  </w:rPr>
                  <w:t>APENDICITIS AGUDA – Juan Carlos Sánchez Arias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8.899994pt;margin-top:35.147266pt;width:212.15pt;height:13.2pt;mso-position-horizontal-relative:page;mso-position-vertical-relative:page;z-index:-45568" type="#_x0000_t202" filled="false" stroked="false">
          <v:textbox inset="0,0,0,0">
            <w:txbxContent>
              <w:p>
                <w:pPr>
                  <w:spacing w:before="13"/>
                  <w:ind w:left="20" w:right="0" w:firstLine="0"/>
                  <w:jc w:val="left"/>
                  <w:rPr>
                    <w:i/>
                    <w:sz w:val="20"/>
                  </w:rPr>
                </w:pPr>
                <w:r>
                  <w:rPr>
                    <w:i/>
                    <w:color w:val="2D74B5"/>
                    <w:sz w:val="20"/>
                  </w:rPr>
                  <w:t>LITIASIS BILIAR –Juan Carlos Sánchez Gaitán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8pt;height:13.2pt;mso-position-horizontal-relative:page;mso-position-vertical-relative:page;z-index:-4554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8pt;height:13.2pt;mso-position-horizontal-relative:page;mso-position-vertical-relative:page;z-index:-4523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299988pt;margin-top:35.147266pt;width:234.55pt;height:13.2pt;mso-position-horizontal-relative:page;mso-position-vertical-relative:page;z-index:-46096" type="#_x0000_t202" filled="false" stroked="false">
          <v:textbox inset="0,0,0,0">
            <w:txbxContent>
              <w:p>
                <w:pPr>
                  <w:spacing w:before="13"/>
                  <w:ind w:left="20" w:right="0" w:firstLine="0"/>
                  <w:jc w:val="left"/>
                  <w:rPr>
                    <w:i/>
                    <w:sz w:val="20"/>
                  </w:rPr>
                </w:pPr>
                <w:r>
                  <w:rPr>
                    <w:i/>
                    <w:color w:val="2D74B5"/>
                    <w:sz w:val="20"/>
                  </w:rPr>
                  <w:t>APENDICITIS AGUDA – Juan Carlos Sánchez Arias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7.899994pt;margin-top:35.147266pt;width:203.1pt;height:13.2pt;mso-position-horizontal-relative:page;mso-position-vertical-relative:page;z-index:-45928" type="#_x0000_t202" filled="false" stroked="false">
          <v:textbox inset="0,0,0,0">
            <w:txbxContent>
              <w:p>
                <w:pPr>
                  <w:spacing w:before="13"/>
                  <w:ind w:left="20" w:right="0" w:firstLine="0"/>
                  <w:jc w:val="left"/>
                  <w:rPr>
                    <w:i/>
                    <w:sz w:val="20"/>
                  </w:rPr>
                </w:pPr>
                <w:r>
                  <w:rPr>
                    <w:i/>
                    <w:color w:val="2D74B5"/>
                    <w:sz w:val="20"/>
                  </w:rPr>
                  <w:t>CIRUGIA MENOR – Ingrid Cordova Herencia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7.899994pt;margin-top:35.147266pt;width:203.1pt;height:13.2pt;mso-position-horizontal-relative:page;mso-position-vertical-relative:page;z-index:-45904" type="#_x0000_t202" filled="false" stroked="false">
          <v:textbox inset="0,0,0,0">
            <w:txbxContent>
              <w:p>
                <w:pPr>
                  <w:spacing w:before="13"/>
                  <w:ind w:left="20" w:right="0" w:firstLine="0"/>
                  <w:jc w:val="left"/>
                  <w:rPr>
                    <w:i/>
                    <w:sz w:val="20"/>
                  </w:rPr>
                </w:pPr>
                <w:r>
                  <w:rPr>
                    <w:i/>
                    <w:color w:val="2D74B5"/>
                    <w:sz w:val="20"/>
                  </w:rPr>
                  <w:t>CIRUGIA MENOR – Ingrid Cordova Herencia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6.100006pt;margin-top:35.147266pt;width:214.95pt;height:13.2pt;mso-position-horizontal-relative:page;mso-position-vertical-relative:page;z-index:-45592" type="#_x0000_t202" filled="false" stroked="false">
          <v:textbox inset="0,0,0,0">
            <w:txbxContent>
              <w:p>
                <w:pPr>
                  <w:spacing w:before="13"/>
                  <w:ind w:left="20" w:right="0" w:firstLine="0"/>
                  <w:jc w:val="left"/>
                  <w:rPr>
                    <w:i/>
                    <w:sz w:val="20"/>
                  </w:rPr>
                </w:pPr>
                <w:r>
                  <w:rPr>
                    <w:i/>
                    <w:color w:val="2D74B5"/>
                    <w:sz w:val="20"/>
                  </w:rPr>
                  <w:t>LITIASIS BILIAR – Juan Carlos Sánchez Gaitán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4">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3">
    <w:multiLevelType w:val="hybridMultilevel"/>
    <w:lvl w:ilvl="0">
      <w:start w:val="1"/>
      <w:numFmt w:val="decimal"/>
      <w:lvlText w:val="%1."/>
      <w:lvlJc w:val="left"/>
      <w:pPr>
        <w:ind w:left="1395" w:hanging="361"/>
        <w:jc w:val="left"/>
      </w:pPr>
      <w:rPr>
        <w:rFonts w:hint="default" w:ascii="Arial" w:hAnsi="Arial" w:eastAsia="Arial" w:cs="Arial"/>
        <w:spacing w:val="-8"/>
        <w:w w:val="99"/>
        <w:sz w:val="22"/>
        <w:szCs w:val="22"/>
      </w:rPr>
    </w:lvl>
    <w:lvl w:ilvl="1">
      <w:start w:val="1"/>
      <w:numFmt w:val="upperRoman"/>
      <w:lvlText w:val="%2."/>
      <w:lvlJc w:val="left"/>
      <w:pPr>
        <w:ind w:left="1800" w:hanging="472"/>
        <w:jc w:val="right"/>
      </w:pPr>
      <w:rPr>
        <w:rFonts w:hint="default" w:ascii="Arial" w:hAnsi="Arial" w:eastAsia="Arial" w:cs="Arial"/>
        <w:b/>
        <w:bCs/>
        <w:spacing w:val="-7"/>
        <w:w w:val="99"/>
        <w:sz w:val="20"/>
        <w:szCs w:val="20"/>
      </w:rPr>
    </w:lvl>
    <w:lvl w:ilvl="2">
      <w:start w:val="1"/>
      <w:numFmt w:val="decimal"/>
      <w:lvlText w:val="%3."/>
      <w:lvlJc w:val="left"/>
      <w:pPr>
        <w:ind w:left="1800" w:hanging="360"/>
        <w:jc w:val="left"/>
      </w:pPr>
      <w:rPr>
        <w:rFonts w:hint="default" w:ascii="Arial" w:hAnsi="Arial" w:eastAsia="Arial" w:cs="Arial"/>
        <w:spacing w:val="-8"/>
        <w:w w:val="99"/>
        <w:sz w:val="20"/>
        <w:szCs w:val="20"/>
      </w:rPr>
    </w:lvl>
    <w:lvl w:ilvl="3">
      <w:start w:val="0"/>
      <w:numFmt w:val="bullet"/>
      <w:lvlText w:val="•"/>
      <w:lvlJc w:val="left"/>
      <w:pPr>
        <w:ind w:left="2694" w:hanging="360"/>
      </w:pPr>
      <w:rPr>
        <w:rFonts w:hint="default"/>
      </w:rPr>
    </w:lvl>
    <w:lvl w:ilvl="4">
      <w:start w:val="0"/>
      <w:numFmt w:val="bullet"/>
      <w:lvlText w:val="•"/>
      <w:lvlJc w:val="left"/>
      <w:pPr>
        <w:ind w:left="3228" w:hanging="360"/>
      </w:pPr>
      <w:rPr>
        <w:rFonts w:hint="default"/>
      </w:rPr>
    </w:lvl>
    <w:lvl w:ilvl="5">
      <w:start w:val="0"/>
      <w:numFmt w:val="bullet"/>
      <w:lvlText w:val="•"/>
      <w:lvlJc w:val="left"/>
      <w:pPr>
        <w:ind w:left="3762" w:hanging="360"/>
      </w:pPr>
      <w:rPr>
        <w:rFonts w:hint="default"/>
      </w:rPr>
    </w:lvl>
    <w:lvl w:ilvl="6">
      <w:start w:val="0"/>
      <w:numFmt w:val="bullet"/>
      <w:lvlText w:val="•"/>
      <w:lvlJc w:val="left"/>
      <w:pPr>
        <w:ind w:left="4296" w:hanging="360"/>
      </w:pPr>
      <w:rPr>
        <w:rFonts w:hint="default"/>
      </w:rPr>
    </w:lvl>
    <w:lvl w:ilvl="7">
      <w:start w:val="0"/>
      <w:numFmt w:val="bullet"/>
      <w:lvlText w:val="•"/>
      <w:lvlJc w:val="left"/>
      <w:pPr>
        <w:ind w:left="4830" w:hanging="360"/>
      </w:pPr>
      <w:rPr>
        <w:rFonts w:hint="default"/>
      </w:rPr>
    </w:lvl>
    <w:lvl w:ilvl="8">
      <w:start w:val="0"/>
      <w:numFmt w:val="bullet"/>
      <w:lvlText w:val="•"/>
      <w:lvlJc w:val="left"/>
      <w:pPr>
        <w:ind w:left="5364" w:hanging="360"/>
      </w:pPr>
      <w:rPr>
        <w:rFonts w:hint="default"/>
      </w:rPr>
    </w:lvl>
  </w:abstractNum>
  <w:abstractNum w:abstractNumId="12">
    <w:multiLevelType w:val="hybridMultilevel"/>
    <w:lvl w:ilvl="0">
      <w:start w:val="1"/>
      <w:numFmt w:val="decimal"/>
      <w:lvlText w:val="%1."/>
      <w:lvlJc w:val="left"/>
      <w:pPr>
        <w:ind w:left="827" w:hanging="360"/>
        <w:jc w:val="left"/>
      </w:pPr>
      <w:rPr>
        <w:rFonts w:hint="default"/>
        <w:spacing w:val="-7"/>
        <w:w w:val="99"/>
      </w:rPr>
    </w:lvl>
    <w:lvl w:ilvl="1">
      <w:start w:val="0"/>
      <w:numFmt w:val="bullet"/>
      <w:lvlText w:val="•"/>
      <w:lvlJc w:val="left"/>
      <w:pPr>
        <w:ind w:left="1163" w:hanging="360"/>
      </w:pPr>
      <w:rPr>
        <w:rFonts w:hint="default"/>
      </w:rPr>
    </w:lvl>
    <w:lvl w:ilvl="2">
      <w:start w:val="0"/>
      <w:numFmt w:val="bullet"/>
      <w:lvlText w:val="•"/>
      <w:lvlJc w:val="left"/>
      <w:pPr>
        <w:ind w:left="1507" w:hanging="360"/>
      </w:pPr>
      <w:rPr>
        <w:rFonts w:hint="default"/>
      </w:rPr>
    </w:lvl>
    <w:lvl w:ilvl="3">
      <w:start w:val="0"/>
      <w:numFmt w:val="bullet"/>
      <w:lvlText w:val="•"/>
      <w:lvlJc w:val="left"/>
      <w:pPr>
        <w:ind w:left="1850" w:hanging="360"/>
      </w:pPr>
      <w:rPr>
        <w:rFonts w:hint="default"/>
      </w:rPr>
    </w:lvl>
    <w:lvl w:ilvl="4">
      <w:start w:val="0"/>
      <w:numFmt w:val="bullet"/>
      <w:lvlText w:val="•"/>
      <w:lvlJc w:val="left"/>
      <w:pPr>
        <w:ind w:left="2194" w:hanging="360"/>
      </w:pPr>
      <w:rPr>
        <w:rFonts w:hint="default"/>
      </w:rPr>
    </w:lvl>
    <w:lvl w:ilvl="5">
      <w:start w:val="0"/>
      <w:numFmt w:val="bullet"/>
      <w:lvlText w:val="•"/>
      <w:lvlJc w:val="left"/>
      <w:pPr>
        <w:ind w:left="2537" w:hanging="360"/>
      </w:pPr>
      <w:rPr>
        <w:rFonts w:hint="default"/>
      </w:rPr>
    </w:lvl>
    <w:lvl w:ilvl="6">
      <w:start w:val="0"/>
      <w:numFmt w:val="bullet"/>
      <w:lvlText w:val="•"/>
      <w:lvlJc w:val="left"/>
      <w:pPr>
        <w:ind w:left="2881" w:hanging="360"/>
      </w:pPr>
      <w:rPr>
        <w:rFonts w:hint="default"/>
      </w:rPr>
    </w:lvl>
    <w:lvl w:ilvl="7">
      <w:start w:val="0"/>
      <w:numFmt w:val="bullet"/>
      <w:lvlText w:val="•"/>
      <w:lvlJc w:val="left"/>
      <w:pPr>
        <w:ind w:left="3224" w:hanging="360"/>
      </w:pPr>
      <w:rPr>
        <w:rFonts w:hint="default"/>
      </w:rPr>
    </w:lvl>
    <w:lvl w:ilvl="8">
      <w:start w:val="0"/>
      <w:numFmt w:val="bullet"/>
      <w:lvlText w:val="•"/>
      <w:lvlJc w:val="left"/>
      <w:pPr>
        <w:ind w:left="3568" w:hanging="360"/>
      </w:pPr>
      <w:rPr>
        <w:rFonts w:hint="default"/>
      </w:rPr>
    </w:lvl>
  </w:abstractNum>
  <w:abstractNum w:abstractNumId="11">
    <w:multiLevelType w:val="hybridMultilevel"/>
    <w:lvl w:ilvl="0">
      <w:start w:val="1"/>
      <w:numFmt w:val="decimal"/>
      <w:lvlText w:val="%1."/>
      <w:lvlJc w:val="left"/>
      <w:pPr>
        <w:ind w:left="106" w:hanging="204"/>
        <w:jc w:val="left"/>
      </w:pPr>
      <w:rPr>
        <w:rFonts w:hint="default" w:ascii="Arial" w:hAnsi="Arial" w:eastAsia="Arial" w:cs="Arial"/>
        <w:w w:val="100"/>
        <w:sz w:val="18"/>
        <w:szCs w:val="18"/>
      </w:rPr>
    </w:lvl>
    <w:lvl w:ilvl="1">
      <w:start w:val="0"/>
      <w:numFmt w:val="bullet"/>
      <w:lvlText w:val="•"/>
      <w:lvlJc w:val="left"/>
      <w:pPr>
        <w:ind w:left="538" w:hanging="204"/>
      </w:pPr>
      <w:rPr>
        <w:rFonts w:hint="default"/>
      </w:rPr>
    </w:lvl>
    <w:lvl w:ilvl="2">
      <w:start w:val="0"/>
      <w:numFmt w:val="bullet"/>
      <w:lvlText w:val="•"/>
      <w:lvlJc w:val="left"/>
      <w:pPr>
        <w:ind w:left="976" w:hanging="204"/>
      </w:pPr>
      <w:rPr>
        <w:rFonts w:hint="default"/>
      </w:rPr>
    </w:lvl>
    <w:lvl w:ilvl="3">
      <w:start w:val="0"/>
      <w:numFmt w:val="bullet"/>
      <w:lvlText w:val="•"/>
      <w:lvlJc w:val="left"/>
      <w:pPr>
        <w:ind w:left="1415" w:hanging="204"/>
      </w:pPr>
      <w:rPr>
        <w:rFonts w:hint="default"/>
      </w:rPr>
    </w:lvl>
    <w:lvl w:ilvl="4">
      <w:start w:val="0"/>
      <w:numFmt w:val="bullet"/>
      <w:lvlText w:val="•"/>
      <w:lvlJc w:val="left"/>
      <w:pPr>
        <w:ind w:left="1853" w:hanging="204"/>
      </w:pPr>
      <w:rPr>
        <w:rFonts w:hint="default"/>
      </w:rPr>
    </w:lvl>
    <w:lvl w:ilvl="5">
      <w:start w:val="0"/>
      <w:numFmt w:val="bullet"/>
      <w:lvlText w:val="•"/>
      <w:lvlJc w:val="left"/>
      <w:pPr>
        <w:ind w:left="2292" w:hanging="204"/>
      </w:pPr>
      <w:rPr>
        <w:rFonts w:hint="default"/>
      </w:rPr>
    </w:lvl>
    <w:lvl w:ilvl="6">
      <w:start w:val="0"/>
      <w:numFmt w:val="bullet"/>
      <w:lvlText w:val="•"/>
      <w:lvlJc w:val="left"/>
      <w:pPr>
        <w:ind w:left="2730" w:hanging="204"/>
      </w:pPr>
      <w:rPr>
        <w:rFonts w:hint="default"/>
      </w:rPr>
    </w:lvl>
    <w:lvl w:ilvl="7">
      <w:start w:val="0"/>
      <w:numFmt w:val="bullet"/>
      <w:lvlText w:val="•"/>
      <w:lvlJc w:val="left"/>
      <w:pPr>
        <w:ind w:left="3168" w:hanging="204"/>
      </w:pPr>
      <w:rPr>
        <w:rFonts w:hint="default"/>
      </w:rPr>
    </w:lvl>
    <w:lvl w:ilvl="8">
      <w:start w:val="0"/>
      <w:numFmt w:val="bullet"/>
      <w:lvlText w:val="•"/>
      <w:lvlJc w:val="left"/>
      <w:pPr>
        <w:ind w:left="3607" w:hanging="204"/>
      </w:pPr>
      <w:rPr>
        <w:rFonts w:hint="default"/>
      </w:rPr>
    </w:lvl>
  </w:abstractNum>
  <w:abstractNum w:abstractNumId="10">
    <w:multiLevelType w:val="hybridMultilevel"/>
    <w:lvl w:ilvl="0">
      <w:start w:val="1"/>
      <w:numFmt w:val="decimal"/>
      <w:lvlText w:val="%1."/>
      <w:lvlJc w:val="left"/>
      <w:pPr>
        <w:ind w:left="107" w:hanging="204"/>
        <w:jc w:val="left"/>
      </w:pPr>
      <w:rPr>
        <w:rFonts w:hint="default" w:ascii="Arial" w:hAnsi="Arial" w:eastAsia="Arial" w:cs="Arial"/>
        <w:w w:val="100"/>
        <w:sz w:val="18"/>
        <w:szCs w:val="18"/>
      </w:rPr>
    </w:lvl>
    <w:lvl w:ilvl="1">
      <w:start w:val="0"/>
      <w:numFmt w:val="bullet"/>
      <w:lvlText w:val="•"/>
      <w:lvlJc w:val="left"/>
      <w:pPr>
        <w:ind w:left="538" w:hanging="204"/>
      </w:pPr>
      <w:rPr>
        <w:rFonts w:hint="default"/>
      </w:rPr>
    </w:lvl>
    <w:lvl w:ilvl="2">
      <w:start w:val="0"/>
      <w:numFmt w:val="bullet"/>
      <w:lvlText w:val="•"/>
      <w:lvlJc w:val="left"/>
      <w:pPr>
        <w:ind w:left="976" w:hanging="204"/>
      </w:pPr>
      <w:rPr>
        <w:rFonts w:hint="default"/>
      </w:rPr>
    </w:lvl>
    <w:lvl w:ilvl="3">
      <w:start w:val="0"/>
      <w:numFmt w:val="bullet"/>
      <w:lvlText w:val="•"/>
      <w:lvlJc w:val="left"/>
      <w:pPr>
        <w:ind w:left="1414" w:hanging="204"/>
      </w:pPr>
      <w:rPr>
        <w:rFonts w:hint="default"/>
      </w:rPr>
    </w:lvl>
    <w:lvl w:ilvl="4">
      <w:start w:val="0"/>
      <w:numFmt w:val="bullet"/>
      <w:lvlText w:val="•"/>
      <w:lvlJc w:val="left"/>
      <w:pPr>
        <w:ind w:left="1852" w:hanging="204"/>
      </w:pPr>
      <w:rPr>
        <w:rFonts w:hint="default"/>
      </w:rPr>
    </w:lvl>
    <w:lvl w:ilvl="5">
      <w:start w:val="0"/>
      <w:numFmt w:val="bullet"/>
      <w:lvlText w:val="•"/>
      <w:lvlJc w:val="left"/>
      <w:pPr>
        <w:ind w:left="2290" w:hanging="204"/>
      </w:pPr>
      <w:rPr>
        <w:rFonts w:hint="default"/>
      </w:rPr>
    </w:lvl>
    <w:lvl w:ilvl="6">
      <w:start w:val="0"/>
      <w:numFmt w:val="bullet"/>
      <w:lvlText w:val="•"/>
      <w:lvlJc w:val="left"/>
      <w:pPr>
        <w:ind w:left="2728" w:hanging="204"/>
      </w:pPr>
      <w:rPr>
        <w:rFonts w:hint="default"/>
      </w:rPr>
    </w:lvl>
    <w:lvl w:ilvl="7">
      <w:start w:val="0"/>
      <w:numFmt w:val="bullet"/>
      <w:lvlText w:val="•"/>
      <w:lvlJc w:val="left"/>
      <w:pPr>
        <w:ind w:left="3166" w:hanging="204"/>
      </w:pPr>
      <w:rPr>
        <w:rFonts w:hint="default"/>
      </w:rPr>
    </w:lvl>
    <w:lvl w:ilvl="8">
      <w:start w:val="0"/>
      <w:numFmt w:val="bullet"/>
      <w:lvlText w:val="•"/>
      <w:lvlJc w:val="left"/>
      <w:pPr>
        <w:ind w:left="3604" w:hanging="204"/>
      </w:pPr>
      <w:rPr>
        <w:rFonts w:hint="default"/>
      </w:rPr>
    </w:lvl>
  </w:abstractNum>
  <w:abstractNum w:abstractNumId="9">
    <w:multiLevelType w:val="hybridMultilevel"/>
    <w:lvl w:ilvl="0">
      <w:start w:val="0"/>
      <w:numFmt w:val="bullet"/>
      <w:lvlText w:val=""/>
      <w:lvlJc w:val="left"/>
      <w:pPr>
        <w:ind w:left="827" w:hanging="360"/>
      </w:pPr>
      <w:rPr>
        <w:rFonts w:hint="default" w:ascii="Symbol" w:hAnsi="Symbol" w:eastAsia="Symbol" w:cs="Symbol"/>
        <w:w w:val="100"/>
        <w:sz w:val="18"/>
        <w:szCs w:val="18"/>
      </w:rPr>
    </w:lvl>
    <w:lvl w:ilvl="1">
      <w:start w:val="0"/>
      <w:numFmt w:val="bullet"/>
      <w:lvlText w:val="•"/>
      <w:lvlJc w:val="left"/>
      <w:pPr>
        <w:ind w:left="1177" w:hanging="360"/>
      </w:pPr>
      <w:rPr>
        <w:rFonts w:hint="default"/>
      </w:rPr>
    </w:lvl>
    <w:lvl w:ilvl="2">
      <w:start w:val="0"/>
      <w:numFmt w:val="bullet"/>
      <w:lvlText w:val="•"/>
      <w:lvlJc w:val="left"/>
      <w:pPr>
        <w:ind w:left="1534" w:hanging="360"/>
      </w:pPr>
      <w:rPr>
        <w:rFonts w:hint="default"/>
      </w:rPr>
    </w:lvl>
    <w:lvl w:ilvl="3">
      <w:start w:val="0"/>
      <w:numFmt w:val="bullet"/>
      <w:lvlText w:val="•"/>
      <w:lvlJc w:val="left"/>
      <w:pPr>
        <w:ind w:left="1891" w:hanging="360"/>
      </w:pPr>
      <w:rPr>
        <w:rFonts w:hint="default"/>
      </w:rPr>
    </w:lvl>
    <w:lvl w:ilvl="4">
      <w:start w:val="0"/>
      <w:numFmt w:val="bullet"/>
      <w:lvlText w:val="•"/>
      <w:lvlJc w:val="left"/>
      <w:pPr>
        <w:ind w:left="2248" w:hanging="360"/>
      </w:pPr>
      <w:rPr>
        <w:rFonts w:hint="default"/>
      </w:rPr>
    </w:lvl>
    <w:lvl w:ilvl="5">
      <w:start w:val="0"/>
      <w:numFmt w:val="bullet"/>
      <w:lvlText w:val="•"/>
      <w:lvlJc w:val="left"/>
      <w:pPr>
        <w:ind w:left="2606" w:hanging="360"/>
      </w:pPr>
      <w:rPr>
        <w:rFonts w:hint="default"/>
      </w:rPr>
    </w:lvl>
    <w:lvl w:ilvl="6">
      <w:start w:val="0"/>
      <w:numFmt w:val="bullet"/>
      <w:lvlText w:val="•"/>
      <w:lvlJc w:val="left"/>
      <w:pPr>
        <w:ind w:left="2963" w:hanging="360"/>
      </w:pPr>
      <w:rPr>
        <w:rFonts w:hint="default"/>
      </w:rPr>
    </w:lvl>
    <w:lvl w:ilvl="7">
      <w:start w:val="0"/>
      <w:numFmt w:val="bullet"/>
      <w:lvlText w:val="•"/>
      <w:lvlJc w:val="left"/>
      <w:pPr>
        <w:ind w:left="3320" w:hanging="360"/>
      </w:pPr>
      <w:rPr>
        <w:rFonts w:hint="default"/>
      </w:rPr>
    </w:lvl>
    <w:lvl w:ilvl="8">
      <w:start w:val="0"/>
      <w:numFmt w:val="bullet"/>
      <w:lvlText w:val="•"/>
      <w:lvlJc w:val="left"/>
      <w:pPr>
        <w:ind w:left="3677" w:hanging="360"/>
      </w:pPr>
      <w:rPr>
        <w:rFonts w:hint="default"/>
      </w:rPr>
    </w:lvl>
  </w:abstractNum>
  <w:abstractNum w:abstractNumId="8">
    <w:multiLevelType w:val="hybridMultilevel"/>
    <w:lvl w:ilvl="0">
      <w:start w:val="0"/>
      <w:numFmt w:val="bullet"/>
      <w:lvlText w:val=""/>
      <w:lvlJc w:val="left"/>
      <w:pPr>
        <w:ind w:left="827" w:hanging="361"/>
      </w:pPr>
      <w:rPr>
        <w:rFonts w:hint="default"/>
        <w:w w:val="100"/>
      </w:rPr>
    </w:lvl>
    <w:lvl w:ilvl="1">
      <w:start w:val="0"/>
      <w:numFmt w:val="bullet"/>
      <w:lvlText w:val="•"/>
      <w:lvlJc w:val="left"/>
      <w:pPr>
        <w:ind w:left="1009" w:hanging="361"/>
      </w:pPr>
      <w:rPr>
        <w:rFonts w:hint="default"/>
      </w:rPr>
    </w:lvl>
    <w:lvl w:ilvl="2">
      <w:start w:val="0"/>
      <w:numFmt w:val="bullet"/>
      <w:lvlText w:val="•"/>
      <w:lvlJc w:val="left"/>
      <w:pPr>
        <w:ind w:left="1199" w:hanging="361"/>
      </w:pPr>
      <w:rPr>
        <w:rFonts w:hint="default"/>
      </w:rPr>
    </w:lvl>
    <w:lvl w:ilvl="3">
      <w:start w:val="0"/>
      <w:numFmt w:val="bullet"/>
      <w:lvlText w:val="•"/>
      <w:lvlJc w:val="left"/>
      <w:pPr>
        <w:ind w:left="1389" w:hanging="361"/>
      </w:pPr>
      <w:rPr>
        <w:rFonts w:hint="default"/>
      </w:rPr>
    </w:lvl>
    <w:lvl w:ilvl="4">
      <w:start w:val="0"/>
      <w:numFmt w:val="bullet"/>
      <w:lvlText w:val="•"/>
      <w:lvlJc w:val="left"/>
      <w:pPr>
        <w:ind w:left="1579" w:hanging="361"/>
      </w:pPr>
      <w:rPr>
        <w:rFonts w:hint="default"/>
      </w:rPr>
    </w:lvl>
    <w:lvl w:ilvl="5">
      <w:start w:val="0"/>
      <w:numFmt w:val="bullet"/>
      <w:lvlText w:val="•"/>
      <w:lvlJc w:val="left"/>
      <w:pPr>
        <w:ind w:left="1769" w:hanging="361"/>
      </w:pPr>
      <w:rPr>
        <w:rFonts w:hint="default"/>
      </w:rPr>
    </w:lvl>
    <w:lvl w:ilvl="6">
      <w:start w:val="0"/>
      <w:numFmt w:val="bullet"/>
      <w:lvlText w:val="•"/>
      <w:lvlJc w:val="left"/>
      <w:pPr>
        <w:ind w:left="1959" w:hanging="361"/>
      </w:pPr>
      <w:rPr>
        <w:rFonts w:hint="default"/>
      </w:rPr>
    </w:lvl>
    <w:lvl w:ilvl="7">
      <w:start w:val="0"/>
      <w:numFmt w:val="bullet"/>
      <w:lvlText w:val="•"/>
      <w:lvlJc w:val="left"/>
      <w:pPr>
        <w:ind w:left="2149" w:hanging="361"/>
      </w:pPr>
      <w:rPr>
        <w:rFonts w:hint="default"/>
      </w:rPr>
    </w:lvl>
    <w:lvl w:ilvl="8">
      <w:start w:val="0"/>
      <w:numFmt w:val="bullet"/>
      <w:lvlText w:val="•"/>
      <w:lvlJc w:val="left"/>
      <w:pPr>
        <w:ind w:left="2339" w:hanging="361"/>
      </w:pPr>
      <w:rPr>
        <w:rFonts w:hint="default"/>
      </w:rPr>
    </w:lvl>
  </w:abstractNum>
  <w:abstractNum w:abstractNumId="7">
    <w:multiLevelType w:val="hybridMultilevel"/>
    <w:lvl w:ilvl="0">
      <w:start w:val="0"/>
      <w:numFmt w:val="bullet"/>
      <w:lvlText w:val=""/>
      <w:lvlJc w:val="left"/>
      <w:pPr>
        <w:ind w:left="827" w:hanging="361"/>
      </w:pPr>
      <w:rPr>
        <w:rFonts w:hint="default" w:ascii="Symbol" w:hAnsi="Symbol" w:eastAsia="Symbol" w:cs="Symbol"/>
        <w:w w:val="100"/>
        <w:sz w:val="20"/>
        <w:szCs w:val="20"/>
      </w:rPr>
    </w:lvl>
    <w:lvl w:ilvl="1">
      <w:start w:val="0"/>
      <w:numFmt w:val="bullet"/>
      <w:lvlText w:val="•"/>
      <w:lvlJc w:val="left"/>
      <w:pPr>
        <w:ind w:left="1041" w:hanging="361"/>
      </w:pPr>
      <w:rPr>
        <w:rFonts w:hint="default"/>
      </w:rPr>
    </w:lvl>
    <w:lvl w:ilvl="2">
      <w:start w:val="0"/>
      <w:numFmt w:val="bullet"/>
      <w:lvlText w:val="•"/>
      <w:lvlJc w:val="left"/>
      <w:pPr>
        <w:ind w:left="1262" w:hanging="361"/>
      </w:pPr>
      <w:rPr>
        <w:rFonts w:hint="default"/>
      </w:rPr>
    </w:lvl>
    <w:lvl w:ilvl="3">
      <w:start w:val="0"/>
      <w:numFmt w:val="bullet"/>
      <w:lvlText w:val="•"/>
      <w:lvlJc w:val="left"/>
      <w:pPr>
        <w:ind w:left="1483" w:hanging="361"/>
      </w:pPr>
      <w:rPr>
        <w:rFonts w:hint="default"/>
      </w:rPr>
    </w:lvl>
    <w:lvl w:ilvl="4">
      <w:start w:val="0"/>
      <w:numFmt w:val="bullet"/>
      <w:lvlText w:val="•"/>
      <w:lvlJc w:val="left"/>
      <w:pPr>
        <w:ind w:left="1704" w:hanging="361"/>
      </w:pPr>
      <w:rPr>
        <w:rFonts w:hint="default"/>
      </w:rPr>
    </w:lvl>
    <w:lvl w:ilvl="5">
      <w:start w:val="0"/>
      <w:numFmt w:val="bullet"/>
      <w:lvlText w:val="•"/>
      <w:lvlJc w:val="left"/>
      <w:pPr>
        <w:ind w:left="1925" w:hanging="361"/>
      </w:pPr>
      <w:rPr>
        <w:rFonts w:hint="default"/>
      </w:rPr>
    </w:lvl>
    <w:lvl w:ilvl="6">
      <w:start w:val="0"/>
      <w:numFmt w:val="bullet"/>
      <w:lvlText w:val="•"/>
      <w:lvlJc w:val="left"/>
      <w:pPr>
        <w:ind w:left="2146" w:hanging="361"/>
      </w:pPr>
      <w:rPr>
        <w:rFonts w:hint="default"/>
      </w:rPr>
    </w:lvl>
    <w:lvl w:ilvl="7">
      <w:start w:val="0"/>
      <w:numFmt w:val="bullet"/>
      <w:lvlText w:val="•"/>
      <w:lvlJc w:val="left"/>
      <w:pPr>
        <w:ind w:left="2367" w:hanging="361"/>
      </w:pPr>
      <w:rPr>
        <w:rFonts w:hint="default"/>
      </w:rPr>
    </w:lvl>
    <w:lvl w:ilvl="8">
      <w:start w:val="0"/>
      <w:numFmt w:val="bullet"/>
      <w:lvlText w:val="•"/>
      <w:lvlJc w:val="left"/>
      <w:pPr>
        <w:ind w:left="2588" w:hanging="361"/>
      </w:pPr>
      <w:rPr>
        <w:rFonts w:hint="default"/>
      </w:rPr>
    </w:lvl>
  </w:abstractNum>
  <w:abstractNum w:abstractNumId="6">
    <w:multiLevelType w:val="hybridMultilevel"/>
    <w:lvl w:ilvl="0">
      <w:start w:val="0"/>
      <w:numFmt w:val="bullet"/>
      <w:lvlText w:val=""/>
      <w:lvlJc w:val="left"/>
      <w:pPr>
        <w:ind w:left="826" w:hanging="360"/>
      </w:pPr>
      <w:rPr>
        <w:rFonts w:hint="default"/>
        <w:w w:val="100"/>
      </w:rPr>
    </w:lvl>
    <w:lvl w:ilvl="1">
      <w:start w:val="0"/>
      <w:numFmt w:val="bullet"/>
      <w:lvlText w:val="•"/>
      <w:lvlJc w:val="left"/>
      <w:pPr>
        <w:ind w:left="1084" w:hanging="360"/>
      </w:pPr>
      <w:rPr>
        <w:rFonts w:hint="default"/>
      </w:rPr>
    </w:lvl>
    <w:lvl w:ilvl="2">
      <w:start w:val="0"/>
      <w:numFmt w:val="bullet"/>
      <w:lvlText w:val="•"/>
      <w:lvlJc w:val="left"/>
      <w:pPr>
        <w:ind w:left="1349" w:hanging="360"/>
      </w:pPr>
      <w:rPr>
        <w:rFonts w:hint="default"/>
      </w:rPr>
    </w:lvl>
    <w:lvl w:ilvl="3">
      <w:start w:val="0"/>
      <w:numFmt w:val="bullet"/>
      <w:lvlText w:val="•"/>
      <w:lvlJc w:val="left"/>
      <w:pPr>
        <w:ind w:left="1614" w:hanging="360"/>
      </w:pPr>
      <w:rPr>
        <w:rFonts w:hint="default"/>
      </w:rPr>
    </w:lvl>
    <w:lvl w:ilvl="4">
      <w:start w:val="0"/>
      <w:numFmt w:val="bullet"/>
      <w:lvlText w:val="•"/>
      <w:lvlJc w:val="left"/>
      <w:pPr>
        <w:ind w:left="1878" w:hanging="360"/>
      </w:pPr>
      <w:rPr>
        <w:rFonts w:hint="default"/>
      </w:rPr>
    </w:lvl>
    <w:lvl w:ilvl="5">
      <w:start w:val="0"/>
      <w:numFmt w:val="bullet"/>
      <w:lvlText w:val="•"/>
      <w:lvlJc w:val="left"/>
      <w:pPr>
        <w:ind w:left="2143" w:hanging="360"/>
      </w:pPr>
      <w:rPr>
        <w:rFonts w:hint="default"/>
      </w:rPr>
    </w:lvl>
    <w:lvl w:ilvl="6">
      <w:start w:val="0"/>
      <w:numFmt w:val="bullet"/>
      <w:lvlText w:val="•"/>
      <w:lvlJc w:val="left"/>
      <w:pPr>
        <w:ind w:left="2408" w:hanging="360"/>
      </w:pPr>
      <w:rPr>
        <w:rFonts w:hint="default"/>
      </w:rPr>
    </w:lvl>
    <w:lvl w:ilvl="7">
      <w:start w:val="0"/>
      <w:numFmt w:val="bullet"/>
      <w:lvlText w:val="•"/>
      <w:lvlJc w:val="left"/>
      <w:pPr>
        <w:ind w:left="2672" w:hanging="360"/>
      </w:pPr>
      <w:rPr>
        <w:rFonts w:hint="default"/>
      </w:rPr>
    </w:lvl>
    <w:lvl w:ilvl="8">
      <w:start w:val="0"/>
      <w:numFmt w:val="bullet"/>
      <w:lvlText w:val="•"/>
      <w:lvlJc w:val="left"/>
      <w:pPr>
        <w:ind w:left="2937" w:hanging="360"/>
      </w:pPr>
      <w:rPr>
        <w:rFonts w:hint="default"/>
      </w:rPr>
    </w:lvl>
  </w:abstractNum>
  <w:abstractNum w:abstractNumId="5">
    <w:multiLevelType w:val="hybridMultilevel"/>
    <w:lvl w:ilvl="0">
      <w:start w:val="1"/>
      <w:numFmt w:val="decimal"/>
      <w:lvlText w:val="%1."/>
      <w:lvlJc w:val="left"/>
      <w:pPr>
        <w:ind w:left="2160" w:hanging="360"/>
        <w:jc w:val="right"/>
      </w:pPr>
      <w:rPr>
        <w:rFonts w:hint="default" w:ascii="Arial" w:hAnsi="Arial" w:eastAsia="Arial" w:cs="Arial"/>
        <w:spacing w:val="-20"/>
        <w:w w:val="99"/>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0" w:hanging="360"/>
      </w:pPr>
      <w:rPr>
        <w:rFonts w:hint="default"/>
      </w:rPr>
    </w:lvl>
    <w:lvl w:ilvl="4">
      <w:start w:val="0"/>
      <w:numFmt w:val="bullet"/>
      <w:lvlText w:val="•"/>
      <w:lvlJc w:val="left"/>
      <w:pPr>
        <w:ind w:left="3600" w:hanging="360"/>
      </w:pPr>
      <w:rPr>
        <w:rFonts w:hint="default"/>
      </w:rPr>
    </w:lvl>
    <w:lvl w:ilvl="5">
      <w:start w:val="0"/>
      <w:numFmt w:val="bullet"/>
      <w:lvlText w:val="•"/>
      <w:lvlJc w:val="left"/>
      <w:pPr>
        <w:ind w:left="3960" w:hanging="360"/>
      </w:pPr>
      <w:rPr>
        <w:rFonts w:hint="default"/>
      </w:rPr>
    </w:lvl>
    <w:lvl w:ilvl="6">
      <w:start w:val="0"/>
      <w:numFmt w:val="bullet"/>
      <w:lvlText w:val="•"/>
      <w:lvlJc w:val="left"/>
      <w:pPr>
        <w:ind w:left="4320" w:hanging="360"/>
      </w:pPr>
      <w:rPr>
        <w:rFonts w:hint="default"/>
      </w:rPr>
    </w:lvl>
    <w:lvl w:ilvl="7">
      <w:start w:val="0"/>
      <w:numFmt w:val="bullet"/>
      <w:lvlText w:val="•"/>
      <w:lvlJc w:val="left"/>
      <w:pPr>
        <w:ind w:left="4680" w:hanging="360"/>
      </w:pPr>
      <w:rPr>
        <w:rFonts w:hint="default"/>
      </w:rPr>
    </w:lvl>
    <w:lvl w:ilvl="8">
      <w:start w:val="0"/>
      <w:numFmt w:val="bullet"/>
      <w:lvlText w:val="•"/>
      <w:lvlJc w:val="left"/>
      <w:pPr>
        <w:ind w:left="5040" w:hanging="360"/>
      </w:pPr>
      <w:rPr>
        <w:rFonts w:hint="default"/>
      </w:rPr>
    </w:lvl>
  </w:abstractNum>
  <w:abstractNum w:abstractNumId="4">
    <w:multiLevelType w:val="hybridMultilevel"/>
    <w:lvl w:ilvl="0">
      <w:start w:val="0"/>
      <w:numFmt w:val="bullet"/>
      <w:lvlText w:val=""/>
      <w:lvlJc w:val="left"/>
      <w:pPr>
        <w:ind w:left="1404" w:hanging="360"/>
      </w:pPr>
      <w:rPr>
        <w:rFonts w:hint="default" w:ascii="Symbol" w:hAnsi="Symbol" w:eastAsia="Symbol" w:cs="Symbol"/>
        <w:w w:val="100"/>
        <w:sz w:val="22"/>
        <w:szCs w:val="22"/>
      </w:rPr>
    </w:lvl>
    <w:lvl w:ilvl="1">
      <w:start w:val="0"/>
      <w:numFmt w:val="bullet"/>
      <w:lvlText w:val=""/>
      <w:lvlJc w:val="left"/>
      <w:pPr>
        <w:ind w:left="2160" w:hanging="360"/>
      </w:pPr>
      <w:rPr>
        <w:rFonts w:hint="default"/>
        <w:w w:val="100"/>
      </w:rPr>
    </w:lvl>
    <w:lvl w:ilvl="2">
      <w:start w:val="0"/>
      <w:numFmt w:val="bullet"/>
      <w:lvlText w:val="•"/>
      <w:lvlJc w:val="left"/>
      <w:pPr>
        <w:ind w:left="2160" w:hanging="360"/>
      </w:pPr>
      <w:rPr>
        <w:rFonts w:hint="default"/>
      </w:rPr>
    </w:lvl>
    <w:lvl w:ilvl="3">
      <w:start w:val="0"/>
      <w:numFmt w:val="bullet"/>
      <w:lvlText w:val="•"/>
      <w:lvlJc w:val="left"/>
      <w:pPr>
        <w:ind w:left="2197" w:hanging="360"/>
      </w:pPr>
      <w:rPr>
        <w:rFonts w:hint="default"/>
      </w:rPr>
    </w:lvl>
    <w:lvl w:ilvl="4">
      <w:start w:val="0"/>
      <w:numFmt w:val="bullet"/>
      <w:lvlText w:val="•"/>
      <w:lvlJc w:val="left"/>
      <w:pPr>
        <w:ind w:left="2234" w:hanging="360"/>
      </w:pPr>
      <w:rPr>
        <w:rFonts w:hint="default"/>
      </w:rPr>
    </w:lvl>
    <w:lvl w:ilvl="5">
      <w:start w:val="0"/>
      <w:numFmt w:val="bullet"/>
      <w:lvlText w:val="•"/>
      <w:lvlJc w:val="left"/>
      <w:pPr>
        <w:ind w:left="2271" w:hanging="360"/>
      </w:pPr>
      <w:rPr>
        <w:rFonts w:hint="default"/>
      </w:rPr>
    </w:lvl>
    <w:lvl w:ilvl="6">
      <w:start w:val="0"/>
      <w:numFmt w:val="bullet"/>
      <w:lvlText w:val="•"/>
      <w:lvlJc w:val="left"/>
      <w:pPr>
        <w:ind w:left="2308" w:hanging="360"/>
      </w:pPr>
      <w:rPr>
        <w:rFonts w:hint="default"/>
      </w:rPr>
    </w:lvl>
    <w:lvl w:ilvl="7">
      <w:start w:val="0"/>
      <w:numFmt w:val="bullet"/>
      <w:lvlText w:val="•"/>
      <w:lvlJc w:val="left"/>
      <w:pPr>
        <w:ind w:left="2345" w:hanging="360"/>
      </w:pPr>
      <w:rPr>
        <w:rFonts w:hint="default"/>
      </w:rPr>
    </w:lvl>
    <w:lvl w:ilvl="8">
      <w:start w:val="0"/>
      <w:numFmt w:val="bullet"/>
      <w:lvlText w:val="•"/>
      <w:lvlJc w:val="left"/>
      <w:pPr>
        <w:ind w:left="2383" w:hanging="360"/>
      </w:pPr>
      <w:rPr>
        <w:rFonts w:hint="default"/>
      </w:rPr>
    </w:lvl>
  </w:abstractNum>
  <w:abstractNum w:abstractNumId="3">
    <w:multiLevelType w:val="hybridMultilevel"/>
    <w:lvl w:ilvl="0">
      <w:start w:val="1"/>
      <w:numFmt w:val="decimal"/>
      <w:lvlText w:val="%1."/>
      <w:lvlJc w:val="left"/>
      <w:pPr>
        <w:ind w:left="1559" w:hanging="525"/>
        <w:jc w:val="left"/>
      </w:pPr>
      <w:rPr>
        <w:rFonts w:hint="default" w:ascii="Arial" w:hAnsi="Arial" w:eastAsia="Arial" w:cs="Arial"/>
        <w:spacing w:val="-28"/>
        <w:w w:val="99"/>
        <w:sz w:val="22"/>
        <w:szCs w:val="22"/>
      </w:rPr>
    </w:lvl>
    <w:lvl w:ilvl="1">
      <w:start w:val="0"/>
      <w:numFmt w:val="bullet"/>
      <w:lvlText w:val=""/>
      <w:lvlJc w:val="left"/>
      <w:pPr>
        <w:ind w:left="2160" w:hanging="360"/>
      </w:pPr>
      <w:rPr>
        <w:rFonts w:hint="default" w:ascii="Symbol" w:hAnsi="Symbol" w:eastAsia="Symbol" w:cs="Symbol"/>
        <w:w w:val="100"/>
        <w:sz w:val="20"/>
        <w:szCs w:val="20"/>
      </w:rPr>
    </w:lvl>
    <w:lvl w:ilvl="2">
      <w:start w:val="0"/>
      <w:numFmt w:val="bullet"/>
      <w:lvlText w:val="•"/>
      <w:lvlJc w:val="left"/>
      <w:pPr>
        <w:ind w:left="4353" w:hanging="360"/>
      </w:pPr>
      <w:rPr>
        <w:rFonts w:hint="default" w:ascii="Times New Roman" w:hAnsi="Times New Roman" w:eastAsia="Times New Roman" w:cs="Times New Roman"/>
        <w:spacing w:val="-5"/>
        <w:w w:val="99"/>
        <w:sz w:val="22"/>
        <w:szCs w:val="22"/>
      </w:rPr>
    </w:lvl>
    <w:lvl w:ilvl="3">
      <w:start w:val="0"/>
      <w:numFmt w:val="bullet"/>
      <w:lvlText w:val="•"/>
      <w:lvlJc w:val="left"/>
      <w:pPr>
        <w:ind w:left="4619" w:hanging="360"/>
      </w:pPr>
      <w:rPr>
        <w:rFonts w:hint="default"/>
      </w:rPr>
    </w:lvl>
    <w:lvl w:ilvl="4">
      <w:start w:val="0"/>
      <w:numFmt w:val="bullet"/>
      <w:lvlText w:val="•"/>
      <w:lvlJc w:val="left"/>
      <w:pPr>
        <w:ind w:left="4878" w:hanging="360"/>
      </w:pPr>
      <w:rPr>
        <w:rFonts w:hint="default"/>
      </w:rPr>
    </w:lvl>
    <w:lvl w:ilvl="5">
      <w:start w:val="0"/>
      <w:numFmt w:val="bullet"/>
      <w:lvlText w:val="•"/>
      <w:lvlJc w:val="left"/>
      <w:pPr>
        <w:ind w:left="5137" w:hanging="360"/>
      </w:pPr>
      <w:rPr>
        <w:rFonts w:hint="default"/>
      </w:rPr>
    </w:lvl>
    <w:lvl w:ilvl="6">
      <w:start w:val="0"/>
      <w:numFmt w:val="bullet"/>
      <w:lvlText w:val="•"/>
      <w:lvlJc w:val="left"/>
      <w:pPr>
        <w:ind w:left="5396" w:hanging="360"/>
      </w:pPr>
      <w:rPr>
        <w:rFonts w:hint="default"/>
      </w:rPr>
    </w:lvl>
    <w:lvl w:ilvl="7">
      <w:start w:val="0"/>
      <w:numFmt w:val="bullet"/>
      <w:lvlText w:val="•"/>
      <w:lvlJc w:val="left"/>
      <w:pPr>
        <w:ind w:left="5655" w:hanging="360"/>
      </w:pPr>
      <w:rPr>
        <w:rFonts w:hint="default"/>
      </w:rPr>
    </w:lvl>
    <w:lvl w:ilvl="8">
      <w:start w:val="0"/>
      <w:numFmt w:val="bullet"/>
      <w:lvlText w:val="•"/>
      <w:lvlJc w:val="left"/>
      <w:pPr>
        <w:ind w:left="5914" w:hanging="360"/>
      </w:pPr>
      <w:rPr>
        <w:rFonts w:hint="default"/>
      </w:rPr>
    </w:lvl>
  </w:abstractNum>
  <w:abstractNum w:abstractNumId="2">
    <w:multiLevelType w:val="hybridMultilevel"/>
    <w:lvl w:ilvl="0">
      <w:start w:val="0"/>
      <w:numFmt w:val="bullet"/>
      <w:lvlText w:val=""/>
      <w:lvlJc w:val="left"/>
      <w:pPr>
        <w:ind w:left="560" w:hanging="360"/>
      </w:pPr>
      <w:rPr>
        <w:rFonts w:hint="default" w:ascii="Symbol" w:hAnsi="Symbol" w:eastAsia="Symbol" w:cs="Symbol"/>
        <w:w w:val="100"/>
        <w:sz w:val="24"/>
        <w:szCs w:val="24"/>
      </w:rPr>
    </w:lvl>
    <w:lvl w:ilvl="1">
      <w:start w:val="0"/>
      <w:numFmt w:val="bullet"/>
      <w:lvlText w:val="•"/>
      <w:lvlJc w:val="left"/>
      <w:pPr>
        <w:ind w:left="771" w:hanging="360"/>
      </w:pPr>
      <w:rPr>
        <w:rFonts w:hint="default"/>
      </w:rPr>
    </w:lvl>
    <w:lvl w:ilvl="2">
      <w:start w:val="0"/>
      <w:numFmt w:val="bullet"/>
      <w:lvlText w:val="•"/>
      <w:lvlJc w:val="left"/>
      <w:pPr>
        <w:ind w:left="983" w:hanging="360"/>
      </w:pPr>
      <w:rPr>
        <w:rFonts w:hint="default"/>
      </w:rPr>
    </w:lvl>
    <w:lvl w:ilvl="3">
      <w:start w:val="0"/>
      <w:numFmt w:val="bullet"/>
      <w:lvlText w:val="•"/>
      <w:lvlJc w:val="left"/>
      <w:pPr>
        <w:ind w:left="1195" w:hanging="360"/>
      </w:pPr>
      <w:rPr>
        <w:rFonts w:hint="default"/>
      </w:rPr>
    </w:lvl>
    <w:lvl w:ilvl="4">
      <w:start w:val="0"/>
      <w:numFmt w:val="bullet"/>
      <w:lvlText w:val="•"/>
      <w:lvlJc w:val="left"/>
      <w:pPr>
        <w:ind w:left="1406" w:hanging="360"/>
      </w:pPr>
      <w:rPr>
        <w:rFonts w:hint="default"/>
      </w:rPr>
    </w:lvl>
    <w:lvl w:ilvl="5">
      <w:start w:val="0"/>
      <w:numFmt w:val="bullet"/>
      <w:lvlText w:val="•"/>
      <w:lvlJc w:val="left"/>
      <w:pPr>
        <w:ind w:left="1618" w:hanging="360"/>
      </w:pPr>
      <w:rPr>
        <w:rFonts w:hint="default"/>
      </w:rPr>
    </w:lvl>
    <w:lvl w:ilvl="6">
      <w:start w:val="0"/>
      <w:numFmt w:val="bullet"/>
      <w:lvlText w:val="•"/>
      <w:lvlJc w:val="left"/>
      <w:pPr>
        <w:ind w:left="1830" w:hanging="360"/>
      </w:pPr>
      <w:rPr>
        <w:rFonts w:hint="default"/>
      </w:rPr>
    </w:lvl>
    <w:lvl w:ilvl="7">
      <w:start w:val="0"/>
      <w:numFmt w:val="bullet"/>
      <w:lvlText w:val="•"/>
      <w:lvlJc w:val="left"/>
      <w:pPr>
        <w:ind w:left="2041" w:hanging="360"/>
      </w:pPr>
      <w:rPr>
        <w:rFonts w:hint="default"/>
      </w:rPr>
    </w:lvl>
    <w:lvl w:ilvl="8">
      <w:start w:val="0"/>
      <w:numFmt w:val="bullet"/>
      <w:lvlText w:val="•"/>
      <w:lvlJc w:val="left"/>
      <w:pPr>
        <w:ind w:left="2253" w:hanging="360"/>
      </w:pPr>
      <w:rPr>
        <w:rFonts w:hint="default"/>
      </w:rPr>
    </w:lvl>
  </w:abstractNum>
  <w:abstractNum w:abstractNumId="1">
    <w:multiLevelType w:val="hybridMultilevel"/>
    <w:lvl w:ilvl="0">
      <w:start w:val="0"/>
      <w:numFmt w:val="bullet"/>
      <w:lvlText w:val=""/>
      <w:lvlJc w:val="left"/>
      <w:pPr>
        <w:ind w:left="560" w:hanging="360"/>
      </w:pPr>
      <w:rPr>
        <w:rFonts w:hint="default" w:ascii="Symbol" w:hAnsi="Symbol" w:eastAsia="Symbol" w:cs="Symbol"/>
        <w:w w:val="100"/>
        <w:sz w:val="24"/>
        <w:szCs w:val="24"/>
      </w:rPr>
    </w:lvl>
    <w:lvl w:ilvl="1">
      <w:start w:val="0"/>
      <w:numFmt w:val="bullet"/>
      <w:lvlText w:val="•"/>
      <w:lvlJc w:val="left"/>
      <w:pPr>
        <w:ind w:left="771" w:hanging="360"/>
      </w:pPr>
      <w:rPr>
        <w:rFonts w:hint="default"/>
      </w:rPr>
    </w:lvl>
    <w:lvl w:ilvl="2">
      <w:start w:val="0"/>
      <w:numFmt w:val="bullet"/>
      <w:lvlText w:val="•"/>
      <w:lvlJc w:val="left"/>
      <w:pPr>
        <w:ind w:left="983" w:hanging="360"/>
      </w:pPr>
      <w:rPr>
        <w:rFonts w:hint="default"/>
      </w:rPr>
    </w:lvl>
    <w:lvl w:ilvl="3">
      <w:start w:val="0"/>
      <w:numFmt w:val="bullet"/>
      <w:lvlText w:val="•"/>
      <w:lvlJc w:val="left"/>
      <w:pPr>
        <w:ind w:left="1195" w:hanging="360"/>
      </w:pPr>
      <w:rPr>
        <w:rFonts w:hint="default"/>
      </w:rPr>
    </w:lvl>
    <w:lvl w:ilvl="4">
      <w:start w:val="0"/>
      <w:numFmt w:val="bullet"/>
      <w:lvlText w:val="•"/>
      <w:lvlJc w:val="left"/>
      <w:pPr>
        <w:ind w:left="1406" w:hanging="360"/>
      </w:pPr>
      <w:rPr>
        <w:rFonts w:hint="default"/>
      </w:rPr>
    </w:lvl>
    <w:lvl w:ilvl="5">
      <w:start w:val="0"/>
      <w:numFmt w:val="bullet"/>
      <w:lvlText w:val="•"/>
      <w:lvlJc w:val="left"/>
      <w:pPr>
        <w:ind w:left="1618" w:hanging="360"/>
      </w:pPr>
      <w:rPr>
        <w:rFonts w:hint="default"/>
      </w:rPr>
    </w:lvl>
    <w:lvl w:ilvl="6">
      <w:start w:val="0"/>
      <w:numFmt w:val="bullet"/>
      <w:lvlText w:val="•"/>
      <w:lvlJc w:val="left"/>
      <w:pPr>
        <w:ind w:left="1830" w:hanging="360"/>
      </w:pPr>
      <w:rPr>
        <w:rFonts w:hint="default"/>
      </w:rPr>
    </w:lvl>
    <w:lvl w:ilvl="7">
      <w:start w:val="0"/>
      <w:numFmt w:val="bullet"/>
      <w:lvlText w:val="•"/>
      <w:lvlJc w:val="left"/>
      <w:pPr>
        <w:ind w:left="2041" w:hanging="360"/>
      </w:pPr>
      <w:rPr>
        <w:rFonts w:hint="default"/>
      </w:rPr>
    </w:lvl>
    <w:lvl w:ilvl="8">
      <w:start w:val="0"/>
      <w:numFmt w:val="bullet"/>
      <w:lvlText w:val="•"/>
      <w:lvlJc w:val="left"/>
      <w:pPr>
        <w:ind w:left="2253" w:hanging="360"/>
      </w:pPr>
      <w:rPr>
        <w:rFonts w:hint="default"/>
      </w:rPr>
    </w:lvl>
  </w:abstractNum>
  <w:abstractNum w:abstractNumId="0">
    <w:multiLevelType w:val="hybridMultilevel"/>
    <w:lvl w:ilvl="0">
      <w:start w:val="0"/>
      <w:numFmt w:val="bullet"/>
      <w:lvlText w:val=""/>
      <w:lvlJc w:val="left"/>
      <w:pPr>
        <w:ind w:left="560" w:hanging="360"/>
      </w:pPr>
      <w:rPr>
        <w:rFonts w:hint="default" w:ascii="Symbol" w:hAnsi="Symbol" w:eastAsia="Symbol" w:cs="Symbol"/>
        <w:w w:val="100"/>
        <w:sz w:val="24"/>
        <w:szCs w:val="24"/>
      </w:rPr>
    </w:lvl>
    <w:lvl w:ilvl="1">
      <w:start w:val="0"/>
      <w:numFmt w:val="bullet"/>
      <w:lvlText w:val="•"/>
      <w:lvlJc w:val="left"/>
      <w:pPr>
        <w:ind w:left="771" w:hanging="360"/>
      </w:pPr>
      <w:rPr>
        <w:rFonts w:hint="default"/>
      </w:rPr>
    </w:lvl>
    <w:lvl w:ilvl="2">
      <w:start w:val="0"/>
      <w:numFmt w:val="bullet"/>
      <w:lvlText w:val="•"/>
      <w:lvlJc w:val="left"/>
      <w:pPr>
        <w:ind w:left="983" w:hanging="360"/>
      </w:pPr>
      <w:rPr>
        <w:rFonts w:hint="default"/>
      </w:rPr>
    </w:lvl>
    <w:lvl w:ilvl="3">
      <w:start w:val="0"/>
      <w:numFmt w:val="bullet"/>
      <w:lvlText w:val="•"/>
      <w:lvlJc w:val="left"/>
      <w:pPr>
        <w:ind w:left="1195" w:hanging="360"/>
      </w:pPr>
      <w:rPr>
        <w:rFonts w:hint="default"/>
      </w:rPr>
    </w:lvl>
    <w:lvl w:ilvl="4">
      <w:start w:val="0"/>
      <w:numFmt w:val="bullet"/>
      <w:lvlText w:val="•"/>
      <w:lvlJc w:val="left"/>
      <w:pPr>
        <w:ind w:left="1406" w:hanging="360"/>
      </w:pPr>
      <w:rPr>
        <w:rFonts w:hint="default"/>
      </w:rPr>
    </w:lvl>
    <w:lvl w:ilvl="5">
      <w:start w:val="0"/>
      <w:numFmt w:val="bullet"/>
      <w:lvlText w:val="•"/>
      <w:lvlJc w:val="left"/>
      <w:pPr>
        <w:ind w:left="1618" w:hanging="360"/>
      </w:pPr>
      <w:rPr>
        <w:rFonts w:hint="default"/>
      </w:rPr>
    </w:lvl>
    <w:lvl w:ilvl="6">
      <w:start w:val="0"/>
      <w:numFmt w:val="bullet"/>
      <w:lvlText w:val="•"/>
      <w:lvlJc w:val="left"/>
      <w:pPr>
        <w:ind w:left="1830" w:hanging="360"/>
      </w:pPr>
      <w:rPr>
        <w:rFonts w:hint="default"/>
      </w:rPr>
    </w:lvl>
    <w:lvl w:ilvl="7">
      <w:start w:val="0"/>
      <w:numFmt w:val="bullet"/>
      <w:lvlText w:val="•"/>
      <w:lvlJc w:val="left"/>
      <w:pPr>
        <w:ind w:left="2041" w:hanging="360"/>
      </w:pPr>
      <w:rPr>
        <w:rFonts w:hint="default"/>
      </w:rPr>
    </w:lvl>
    <w:lvl w:ilvl="8">
      <w:start w:val="0"/>
      <w:numFmt w:val="bullet"/>
      <w:lvlText w:val="•"/>
      <w:lvlJc w:val="left"/>
      <w:pPr>
        <w:ind w:left="2253" w:hanging="36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21"/>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721"/>
      <w:outlineLvl w:val="2"/>
    </w:pPr>
    <w:rPr>
      <w:rFonts w:ascii="Arial" w:hAnsi="Arial" w:eastAsia="Arial" w:cs="Arial"/>
      <w:b/>
      <w:bCs/>
      <w:sz w:val="36"/>
      <w:szCs w:val="36"/>
    </w:rPr>
  </w:style>
  <w:style w:styleId="Heading3" w:type="paragraph">
    <w:name w:val="Heading 3"/>
    <w:basedOn w:val="Normal"/>
    <w:uiPriority w:val="1"/>
    <w:qFormat/>
    <w:pPr>
      <w:spacing w:before="74"/>
      <w:ind w:left="1383"/>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ind w:left="1440"/>
      <w:outlineLvl w:val="5"/>
    </w:pPr>
    <w:rPr>
      <w:rFonts w:ascii="Arial" w:hAnsi="Arial" w:eastAsia="Arial" w:cs="Arial"/>
      <w:sz w:val="24"/>
      <w:szCs w:val="24"/>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hyperlink" Target="mailto:drjcsa@racsa.com"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eader" Target="header3.xm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image" Target="media/image41.png"/><Relationship Id="rId55" Type="http://schemas.openxmlformats.org/officeDocument/2006/relationships/image" Target="media/image42.png"/><Relationship Id="rId56"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hyperlink" Target="http://www.scielo.sa.cr/" TargetMode="External"/><Relationship Id="rId60" Type="http://schemas.openxmlformats.org/officeDocument/2006/relationships/hyperlink" Target="http://www.scielo.sa.cr/pdf/mlcr/v29n1/art10.pdf" TargetMode="External"/><Relationship Id="rId61" Type="http://schemas.openxmlformats.org/officeDocument/2006/relationships/hyperlink" Target="http://europepmc.org/abstract/MED/21329493" TargetMode="External"/><Relationship Id="rId62" Type="http://schemas.openxmlformats.org/officeDocument/2006/relationships/hyperlink" Target="http://www.nejm.org/" TargetMode="External"/><Relationship Id="rId63" Type="http://schemas.openxmlformats.org/officeDocument/2006/relationships/hyperlink" Target="http://www.nejm.org/doi/full/10.1056/NEJMcp013351" TargetMode="External"/><Relationship Id="rId64" Type="http://schemas.openxmlformats.org/officeDocument/2006/relationships/hyperlink" Target="http://www.cenetec.salud.gob.mx/" TargetMode="External"/><Relationship Id="rId65" Type="http://schemas.openxmlformats.org/officeDocument/2006/relationships/hyperlink" Target="http://www.cenetec.salud.gob.mx/descargas/gpc/CatalogoMaestro/031_GPC_ApendicitisAgDiag/" TargetMode="External"/><Relationship Id="rId66" Type="http://schemas.openxmlformats.org/officeDocument/2006/relationships/hyperlink" Target="http://www.hndac.gob.pe/index.php/interes/Documentos-de-" TargetMode="External"/><Relationship Id="rId67" Type="http://schemas.openxmlformats.org/officeDocument/2006/relationships/header" Target="header4.xml"/><Relationship Id="rId68" Type="http://schemas.openxmlformats.org/officeDocument/2006/relationships/image" Target="media/image46.png"/><Relationship Id="rId69" Type="http://schemas.openxmlformats.org/officeDocument/2006/relationships/image" Target="media/image47.png"/><Relationship Id="rId70" Type="http://schemas.openxmlformats.org/officeDocument/2006/relationships/image" Target="media/image48.png"/><Relationship Id="rId71" Type="http://schemas.openxmlformats.org/officeDocument/2006/relationships/header" Target="header5.xml"/><Relationship Id="rId72" Type="http://schemas.openxmlformats.org/officeDocument/2006/relationships/header" Target="header6.xml"/><Relationship Id="rId73" Type="http://schemas.openxmlformats.org/officeDocument/2006/relationships/footer" Target="footer5.xml"/><Relationship Id="rId74" Type="http://schemas.openxmlformats.org/officeDocument/2006/relationships/footer" Target="footer6.xml"/><Relationship Id="rId75" Type="http://schemas.openxmlformats.org/officeDocument/2006/relationships/hyperlink" Target="http://www.intechopen.com/" TargetMode="External"/><Relationship Id="rId76" Type="http://schemas.openxmlformats.org/officeDocument/2006/relationships/hyperlink" Target="http://www.intechopen.com/books/primary-care-at-a-glance-hot-topics-and-new-" TargetMode="External"/><Relationship Id="rId77" Type="http://schemas.openxmlformats.org/officeDocument/2006/relationships/hyperlink" Target="http://www.hvil.sld.cuf/" TargetMode="External"/><Relationship Id="rId78" Type="http://schemas.openxmlformats.org/officeDocument/2006/relationships/hyperlink" Target="http://www.hvil.sld.cu/instrumental-" TargetMode="External"/><Relationship Id="rId79" Type="http://schemas.openxmlformats.org/officeDocument/2006/relationships/hyperlink" Target="http://www.aafp.org/" TargetMode="External"/><Relationship Id="rId80" Type="http://schemas.openxmlformats.org/officeDocument/2006/relationships/hyperlink" Target="http://www.aafp.org/afp/2002/1215/p2231.html" TargetMode="External"/><Relationship Id="rId81" Type="http://schemas.openxmlformats.org/officeDocument/2006/relationships/hyperlink" Target="http://cdn.intechopen.com/" TargetMode="External"/><Relationship Id="rId82" Type="http://schemas.openxmlformats.org/officeDocument/2006/relationships/hyperlink" Target="http://cdn.intechopen.com/pdfs-wm/35844.pdf" TargetMode="External"/><Relationship Id="rId83" Type="http://schemas.openxmlformats.org/officeDocument/2006/relationships/hyperlink" Target="http://www.ijdvl.com/" TargetMode="External"/><Relationship Id="rId84" Type="http://schemas.openxmlformats.org/officeDocument/2006/relationships/hyperlink" Target="http://www.ijdvl.com/article.asp?issn=0378-" TargetMode="External"/><Relationship Id="rId85" Type="http://schemas.openxmlformats.org/officeDocument/2006/relationships/hyperlink" Target="http://www.ncbi.nlm.nih.gov/" TargetMode="External"/><Relationship Id="rId86" Type="http://schemas.openxmlformats.org/officeDocument/2006/relationships/hyperlink" Target="http://www.ncbi.nlm.nih.gov/pmc/articles/PMC1880974/" TargetMode="External"/><Relationship Id="rId87" Type="http://schemas.openxmlformats.org/officeDocument/2006/relationships/hyperlink" Target="http://www.ncbi.nlm.nih.gov/pubmed/1737150" TargetMode="External"/><Relationship Id="rId88" Type="http://schemas.openxmlformats.org/officeDocument/2006/relationships/header" Target="header7.xml"/><Relationship Id="rId89" Type="http://schemas.openxmlformats.org/officeDocument/2006/relationships/footer" Target="footer7.xml"/><Relationship Id="rId90" Type="http://schemas.openxmlformats.org/officeDocument/2006/relationships/footer" Target="footer8.xml"/><Relationship Id="rId91" Type="http://schemas.openxmlformats.org/officeDocument/2006/relationships/image" Target="media/image49.png"/><Relationship Id="rId92" Type="http://schemas.openxmlformats.org/officeDocument/2006/relationships/image" Target="media/image50.png"/><Relationship Id="rId93" Type="http://schemas.openxmlformats.org/officeDocument/2006/relationships/image" Target="media/image51.png"/><Relationship Id="rId94" Type="http://schemas.openxmlformats.org/officeDocument/2006/relationships/header" Target="header8.xml"/><Relationship Id="rId95" Type="http://schemas.openxmlformats.org/officeDocument/2006/relationships/header" Target="header9.xml"/><Relationship Id="rId96" Type="http://schemas.openxmlformats.org/officeDocument/2006/relationships/image" Target="media/image52.png"/><Relationship Id="rId97" Type="http://schemas.openxmlformats.org/officeDocument/2006/relationships/image" Target="media/image53.png"/><Relationship Id="rId98" Type="http://schemas.openxmlformats.org/officeDocument/2006/relationships/header" Target="header10.xml"/><Relationship Id="rId99" Type="http://schemas.openxmlformats.org/officeDocument/2006/relationships/header" Target="header11.xml"/><Relationship Id="rId100" Type="http://schemas.openxmlformats.org/officeDocument/2006/relationships/footer" Target="footer9.xml"/><Relationship Id="rId101" Type="http://schemas.openxmlformats.org/officeDocument/2006/relationships/footer" Target="footer10.xml"/><Relationship Id="rId102" Type="http://schemas.openxmlformats.org/officeDocument/2006/relationships/hyperlink" Target="http://www.scielo.org.pe/" TargetMode="External"/><Relationship Id="rId103" Type="http://schemas.openxmlformats.org/officeDocument/2006/relationships/hyperlink" Target="http://www.scielo.org.pe/scielo.php?pid=S1022-51292013000400006&amp;amp;script=sci_arttext" TargetMode="External"/><Relationship Id="rId104" Type="http://schemas.openxmlformats.org/officeDocument/2006/relationships/hyperlink" Target="http://www.ncbi.nlm.nih.gov/pmc/articles/PMC3350377/" TargetMode="External"/><Relationship Id="rId105" Type="http://schemas.openxmlformats.org/officeDocument/2006/relationships/hyperlink" Target="http://www.ncbi.nlm.nih.gov/pmc/articles/PMC3343155/" TargetMode="External"/><Relationship Id="rId106" Type="http://schemas.openxmlformats.org/officeDocument/2006/relationships/hyperlink" Target="http://www.nejm.org/doi/pdf/10.1056/NEJMcp0800929" TargetMode="External"/><Relationship Id="rId107" Type="http://schemas.openxmlformats.org/officeDocument/2006/relationships/hyperlink" Target="http://www.elsevierinstituciones.com/" TargetMode="External"/><Relationship Id="rId108" Type="http://schemas.openxmlformats.org/officeDocument/2006/relationships/hyperlink" Target="http://www.elsevierinstituciones.com/ficheros/pdf/62/62v11n08a90128633pdf001.pdf" TargetMode="External"/><Relationship Id="rId109" Type="http://schemas.openxmlformats.org/officeDocument/2006/relationships/hyperlink" Target="http://www.icmje.org/" TargetMode="External"/><Relationship Id="rId110" Type="http://schemas.openxmlformats.org/officeDocument/2006/relationships/header" Target="header12.xml"/><Relationship Id="rId111" Type="http://schemas.openxmlformats.org/officeDocument/2006/relationships/footer" Target="footer11.xml"/><Relationship Id="rId112" Type="http://schemas.openxmlformats.org/officeDocument/2006/relationships/footer" Target="footer12.xml"/><Relationship Id="rId113" Type="http://schemas.openxmlformats.org/officeDocument/2006/relationships/hyperlink" Target="http://www.scielo.cl/scielo.php?script=sci_arttext&amp;amp;pid=S0370-41062013000400012&amp;amp;lng=es&amp;amp;tlng=es" TargetMode="External"/><Relationship Id="rId114" Type="http://schemas.openxmlformats.org/officeDocument/2006/relationships/header" Target="header13.xml"/><Relationship Id="rId115" Type="http://schemas.openxmlformats.org/officeDocument/2006/relationships/header" Target="header14.xml"/><Relationship Id="rId116" Type="http://schemas.openxmlformats.org/officeDocument/2006/relationships/footer" Target="footer13.xml"/><Relationship Id="rId117" Type="http://schemas.openxmlformats.org/officeDocument/2006/relationships/image" Target="media/image54.jpeg"/><Relationship Id="rId118" Type="http://schemas.openxmlformats.org/officeDocument/2006/relationships/header" Target="header15.xml"/><Relationship Id="rId119" Type="http://schemas.openxmlformats.org/officeDocument/2006/relationships/footer" Target="footer14.xml"/><Relationship Id="rId120" Type="http://schemas.openxmlformats.org/officeDocument/2006/relationships/image" Target="media/image55.png"/><Relationship Id="rId121" Type="http://schemas.openxmlformats.org/officeDocument/2006/relationships/image" Target="media/image56.png"/><Relationship Id="rId1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10.xml.rels><?xml version="1.0" encoding="UTF-8" standalone="yes"?>
<Relationships xmlns="http://schemas.openxmlformats.org/package/2006/relationships"><Relationship Id="rId1" Type="http://schemas.openxmlformats.org/officeDocument/2006/relationships/image" Target="media/image21.png"/></Relationships>

</file>

<file path=word/_rels/footer11.xml.rels><?xml version="1.0" encoding="UTF-8" standalone="yes"?>
<Relationships xmlns="http://schemas.openxmlformats.org/package/2006/relationships"><Relationship Id="rId1" Type="http://schemas.openxmlformats.org/officeDocument/2006/relationships/image" Target="media/image21.png"/></Relationships>

</file>

<file path=word/_rels/footer12.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footer3.xml.rels><?xml version="1.0" encoding="UTF-8" standalone="yes"?>
<Relationships xmlns="http://schemas.openxmlformats.org/package/2006/relationships"><Relationship Id="rId1" Type="http://schemas.openxmlformats.org/officeDocument/2006/relationships/image" Target="media/image21.png"/></Relationships>

</file>

<file path=word/_rels/footer4.xml.rels><?xml version="1.0" encoding="UTF-8" standalone="yes"?>
<Relationships xmlns="http://schemas.openxmlformats.org/package/2006/relationships"><Relationship Id="rId1" Type="http://schemas.openxmlformats.org/officeDocument/2006/relationships/image" Target="media/image21.png"/></Relationships>

</file>

<file path=word/_rels/footer5.xml.rels><?xml version="1.0" encoding="UTF-8" standalone="yes"?>
<Relationships xmlns="http://schemas.openxmlformats.org/package/2006/relationships"><Relationship Id="rId1" Type="http://schemas.openxmlformats.org/officeDocument/2006/relationships/image" Target="media/image21.png"/></Relationships>

</file>

<file path=word/_rels/footer6.xml.rels><?xml version="1.0" encoding="UTF-8" standalone="yes"?>
<Relationships xmlns="http://schemas.openxmlformats.org/package/2006/relationships"><Relationship Id="rId1" Type="http://schemas.openxmlformats.org/officeDocument/2006/relationships/image" Target="media/image21.png"/></Relationships>

</file>

<file path=word/_rels/footer7.xml.rels><?xml version="1.0" encoding="UTF-8" standalone="yes"?>
<Relationships xmlns="http://schemas.openxmlformats.org/package/2006/relationships"><Relationship Id="rId1" Type="http://schemas.openxmlformats.org/officeDocument/2006/relationships/image" Target="media/image21.png"/></Relationships>

</file>

<file path=word/_rels/footer8.xml.rels><?xml version="1.0" encoding="UTF-8" standalone="yes"?>
<Relationships xmlns="http://schemas.openxmlformats.org/package/2006/relationships"><Relationship Id="rId1" Type="http://schemas.openxmlformats.org/officeDocument/2006/relationships/image" Target="media/image21.png"/></Relationships>

</file>

<file path=word/_rels/footer9.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2018-03-26T21:00:26Z</dcterms:created>
  <dcterms:modified xsi:type="dcterms:W3CDTF">2018-03-26T21:00:26Z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