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ACA" w:rsidRPr="00BC0BF3" w:rsidRDefault="007F36BE">
      <w:pPr>
        <w:pStyle w:val="Ttulo1"/>
        <w:ind w:right="1681"/>
        <w:rPr>
          <w:lang w:val="es-PE"/>
        </w:rPr>
      </w:pPr>
      <w:r>
        <w:pict>
          <v:group id="_x0000_s1089" style="position:absolute;left:0;text-align:left;margin-left:-.25pt;margin-top:0;width:612.5pt;height:11in;z-index:-24592;mso-position-horizontal-relative:page;mso-position-vertical-relative:page" coordorigin="-5" coordsize="12250,15840">
            <v:rect id="_x0000_s1104" style="position:absolute;width:11908;height:4680" fillcolor="#deeaf6"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3" type="#_x0000_t75" style="position:absolute;left:2160;top:1116;width:8140;height:2152">
              <v:imagedata r:id="rId8" o:title=""/>
            </v:shape>
            <v:shape id="_x0000_s1102" type="#_x0000_t75" style="position:absolute;left:3636;top:2480;width:5752;height:2152">
              <v:imagedata r:id="rId9" o:title=""/>
            </v:shape>
            <v:rect id="_x0000_s1101" style="position:absolute;top:5250;width:11908;height:10590" fillcolor="#deeaf6" stroked="f"/>
            <v:shape id="_x0000_s1100" type="#_x0000_t75" style="position:absolute;left:1384;top:12536;width:3156;height:1092">
              <v:imagedata r:id="rId10" o:title=""/>
            </v:shape>
            <v:shape id="_x0000_s1099" type="#_x0000_t75" style="position:absolute;left:6460;top:5512;width:5736;height:6352">
              <v:imagedata r:id="rId11" o:title=""/>
            </v:shape>
            <v:shape id="_x0000_s1098" style="position:absolute;left:11472;top:5462;width:673;height:10378" coordorigin="11473,5462" coordsize="673,10378" path="m12145,5462r-672,l11693,11479r-215,4361l12145,15840r,-10378xe" fillcolor="#5b9bd4" stroked="f">
              <v:path arrowok="t"/>
            </v:shape>
            <v:shape id="_x0000_s1097" type="#_x0000_t75" style="position:absolute;left:11294;top:5267;width:945;height:10560">
              <v:imagedata r:id="rId12" o:title=""/>
            </v:shape>
            <v:shape id="_x0000_s1096" type="#_x0000_t75" style="position:absolute;left:-5;top:4675;width:12250;height:580">
              <v:imagedata r:id="rId13" o:title=""/>
            </v:shape>
            <v:shape id="_x0000_s1095" type="#_x0000_t75" style="position:absolute;left:644;top:6576;width:5068;height:4660">
              <v:imagedata r:id="rId14" o:title=""/>
            </v:shape>
            <v:shape id="_x0000_s1094" style="position:absolute;left:6;top:15038;width:12076;height:513" coordorigin="6,15038" coordsize="12076,513" path="m11849,15038l6,15038r,513l11849,15551r233,-256l11849,15038xe" fillcolor="#2e5496" stroked="f">
              <v:path arrowok="t"/>
            </v:shape>
            <v:shape id="_x0000_s1093" style="position:absolute;left:6;top:15038;width:12076;height:513" coordorigin="6,15038" coordsize="12076,513" path="m6,15038r11843,l12082,15295r-233,256l6,15551r,-513xe" filled="f" strokecolor="#1f4e79">
              <v:path arrowok="t"/>
            </v:shape>
            <v:shape id="_x0000_s1092" type="#_x0000_t75" style="position:absolute;left:8;top:15112;width:11956;height:368">
              <v:imagedata r:id="rId15" o:title=""/>
            </v:shape>
            <v:shape id="_x0000_s1091" type="#_x0000_t75" style="position:absolute;left:8;top:15112;width:11520;height:368">
              <v:imagedata r:id="rId16" o:title=""/>
            </v:shape>
            <v:shape id="_x0000_s1090" type="#_x0000_t75" style="position:absolute;left:8003;top:12267;width:1714;height:1714">
              <v:imagedata r:id="rId17" o:title=""/>
            </v:shape>
            <w10:wrap anchorx="page" anchory="page"/>
          </v:group>
        </w:pict>
      </w:r>
      <w:r w:rsidRPr="00BC0BF3">
        <w:rPr>
          <w:color w:val="5B9BD4"/>
          <w:lang w:val="es-PE"/>
        </w:rPr>
        <w:t>REVISTA MEDICA</w:t>
      </w:r>
    </w:p>
    <w:p w:rsidR="001C2ACA" w:rsidRPr="00BC0BF3" w:rsidRDefault="007F36BE">
      <w:pPr>
        <w:spacing w:before="192"/>
        <w:ind w:left="1681" w:right="1682"/>
        <w:jc w:val="center"/>
        <w:rPr>
          <w:rFonts w:ascii="Calibri"/>
          <w:sz w:val="96"/>
          <w:lang w:val="es-PE"/>
        </w:rPr>
      </w:pPr>
      <w:r w:rsidRPr="00BC0BF3">
        <w:rPr>
          <w:rFonts w:ascii="Calibri"/>
          <w:color w:val="5B9BD4"/>
          <w:sz w:val="96"/>
          <w:lang w:val="es-PE"/>
        </w:rPr>
        <w:t>SINERGIA</w:t>
      </w:r>
    </w:p>
    <w:p w:rsidR="001C2ACA" w:rsidRPr="00BC0BF3" w:rsidRDefault="001C2ACA">
      <w:pPr>
        <w:pStyle w:val="Textoindependiente"/>
        <w:rPr>
          <w:rFonts w:ascii="Calibri"/>
          <w:sz w:val="20"/>
          <w:lang w:val="es-PE"/>
        </w:rPr>
      </w:pPr>
    </w:p>
    <w:p w:rsidR="001C2ACA" w:rsidRPr="00BC0BF3" w:rsidRDefault="001C2ACA">
      <w:pPr>
        <w:pStyle w:val="Textoindependiente"/>
        <w:rPr>
          <w:rFonts w:ascii="Calibri"/>
          <w:sz w:val="20"/>
          <w:lang w:val="es-PE"/>
        </w:rPr>
      </w:pPr>
    </w:p>
    <w:p w:rsidR="001C2ACA" w:rsidRPr="00BC0BF3" w:rsidRDefault="001C2ACA">
      <w:pPr>
        <w:pStyle w:val="Textoindependiente"/>
        <w:rPr>
          <w:rFonts w:ascii="Calibri"/>
          <w:sz w:val="17"/>
          <w:lang w:val="es-PE"/>
        </w:rPr>
      </w:pPr>
    </w:p>
    <w:p w:rsidR="001C2ACA" w:rsidRPr="00BC0BF3" w:rsidRDefault="007F36BE">
      <w:pPr>
        <w:tabs>
          <w:tab w:val="left" w:pos="7810"/>
        </w:tabs>
        <w:spacing w:before="88"/>
        <w:ind w:left="1608"/>
        <w:rPr>
          <w:b/>
          <w:sz w:val="36"/>
          <w:lang w:val="es-PE"/>
        </w:rPr>
      </w:pPr>
      <w:r w:rsidRPr="00BC0BF3">
        <w:rPr>
          <w:b/>
          <w:i/>
          <w:color w:val="FFFFFF"/>
          <w:sz w:val="36"/>
          <w:lang w:val="es-PE"/>
        </w:rPr>
        <w:t>Publicación</w:t>
      </w:r>
      <w:r w:rsidRPr="00BC0BF3">
        <w:rPr>
          <w:b/>
          <w:i/>
          <w:color w:val="FFFFFF"/>
          <w:spacing w:val="-1"/>
          <w:sz w:val="36"/>
          <w:lang w:val="es-PE"/>
        </w:rPr>
        <w:t xml:space="preserve"> </w:t>
      </w:r>
      <w:r w:rsidRPr="00BC0BF3">
        <w:rPr>
          <w:b/>
          <w:i/>
          <w:color w:val="FFFFFF"/>
          <w:sz w:val="36"/>
          <w:lang w:val="es-PE"/>
        </w:rPr>
        <w:t>Médica</w:t>
      </w:r>
      <w:r w:rsidRPr="00BC0BF3">
        <w:rPr>
          <w:b/>
          <w:i/>
          <w:color w:val="FFFFFF"/>
          <w:spacing w:val="-2"/>
          <w:sz w:val="36"/>
          <w:lang w:val="es-PE"/>
        </w:rPr>
        <w:t xml:space="preserve"> </w:t>
      </w:r>
      <w:r w:rsidRPr="00BC0BF3">
        <w:rPr>
          <w:b/>
          <w:i/>
          <w:color w:val="FFFFFF"/>
          <w:sz w:val="36"/>
          <w:lang w:val="es-PE"/>
        </w:rPr>
        <w:t>Mensual</w:t>
      </w:r>
      <w:r w:rsidRPr="00BC0BF3">
        <w:rPr>
          <w:b/>
          <w:i/>
          <w:color w:val="FFFFFF"/>
          <w:sz w:val="36"/>
          <w:lang w:val="es-PE"/>
        </w:rPr>
        <w:tab/>
      </w:r>
      <w:r w:rsidRPr="00BC0BF3">
        <w:rPr>
          <w:b/>
          <w:color w:val="FFFFFF"/>
          <w:sz w:val="36"/>
          <w:lang w:val="es-PE"/>
        </w:rPr>
        <w:t>ISSN:</w:t>
      </w:r>
      <w:r w:rsidRPr="00BC0BF3">
        <w:rPr>
          <w:b/>
          <w:color w:val="FFFFFF"/>
          <w:spacing w:val="-1"/>
          <w:sz w:val="36"/>
          <w:lang w:val="es-PE"/>
        </w:rPr>
        <w:t xml:space="preserve"> </w:t>
      </w:r>
      <w:r w:rsidRPr="00BC0BF3">
        <w:rPr>
          <w:b/>
          <w:color w:val="FFFFFF"/>
          <w:sz w:val="36"/>
          <w:lang w:val="es-PE"/>
        </w:rPr>
        <w:t>2215-4523</w:t>
      </w:r>
    </w:p>
    <w:p w:rsidR="001C2ACA" w:rsidRPr="00BC0BF3" w:rsidRDefault="001C2ACA">
      <w:pPr>
        <w:pStyle w:val="Textoindependiente"/>
        <w:rPr>
          <w:b/>
          <w:sz w:val="20"/>
          <w:lang w:val="es-PE"/>
        </w:rPr>
      </w:pPr>
    </w:p>
    <w:p w:rsidR="001C2ACA" w:rsidRPr="00BC0BF3" w:rsidRDefault="001C2ACA">
      <w:pPr>
        <w:pStyle w:val="Textoindependiente"/>
        <w:rPr>
          <w:b/>
          <w:sz w:val="20"/>
          <w:lang w:val="es-PE"/>
        </w:rPr>
      </w:pPr>
    </w:p>
    <w:p w:rsidR="001C2ACA" w:rsidRPr="00BC0BF3" w:rsidRDefault="001C2ACA">
      <w:pPr>
        <w:pStyle w:val="Textoindependiente"/>
        <w:rPr>
          <w:b/>
          <w:sz w:val="20"/>
          <w:lang w:val="es-PE"/>
        </w:rPr>
      </w:pPr>
    </w:p>
    <w:p w:rsidR="001C2ACA" w:rsidRPr="00BC0BF3" w:rsidRDefault="001C2ACA">
      <w:pPr>
        <w:pStyle w:val="Textoindependiente"/>
        <w:spacing w:before="8"/>
        <w:rPr>
          <w:b/>
          <w:sz w:val="18"/>
          <w:lang w:val="es-PE"/>
        </w:rPr>
      </w:pPr>
    </w:p>
    <w:p w:rsidR="001C2ACA" w:rsidRDefault="007F36BE">
      <w:pPr>
        <w:pStyle w:val="Ttulo2"/>
        <w:ind w:left="8278"/>
      </w:pPr>
      <w:r>
        <w:rPr>
          <w:color w:val="3A3838"/>
        </w:rPr>
        <w:t>ARTICULOS</w:t>
      </w:r>
    </w:p>
    <w:p w:rsidR="001C2ACA" w:rsidRDefault="001C2ACA">
      <w:pPr>
        <w:pStyle w:val="Textoindependiente"/>
        <w:spacing w:before="10"/>
        <w:rPr>
          <w:b/>
          <w:sz w:val="41"/>
        </w:rPr>
      </w:pPr>
    </w:p>
    <w:p w:rsidR="001C2ACA" w:rsidRPr="00BC0BF3" w:rsidRDefault="007F36BE">
      <w:pPr>
        <w:pStyle w:val="Ttulo4"/>
        <w:numPr>
          <w:ilvl w:val="0"/>
          <w:numId w:val="9"/>
        </w:numPr>
        <w:tabs>
          <w:tab w:val="left" w:pos="7414"/>
          <w:tab w:val="left" w:pos="7415"/>
        </w:tabs>
        <w:spacing w:line="273" w:lineRule="auto"/>
        <w:ind w:right="1817"/>
        <w:rPr>
          <w:lang w:val="es-PE"/>
        </w:rPr>
      </w:pPr>
      <w:r w:rsidRPr="00BC0BF3">
        <w:rPr>
          <w:lang w:val="es-PE"/>
        </w:rPr>
        <w:t>Sangrados vaginales de la segunda mitad del embarazo</w:t>
      </w:r>
    </w:p>
    <w:p w:rsidR="001C2ACA" w:rsidRPr="00BC0BF3" w:rsidRDefault="001C2ACA">
      <w:pPr>
        <w:pStyle w:val="Textoindependiente"/>
        <w:rPr>
          <w:sz w:val="30"/>
          <w:lang w:val="es-PE"/>
        </w:rPr>
      </w:pPr>
    </w:p>
    <w:p w:rsidR="001C2ACA" w:rsidRPr="00BC0BF3" w:rsidRDefault="001C2ACA">
      <w:pPr>
        <w:pStyle w:val="Textoindependiente"/>
        <w:spacing w:before="7"/>
        <w:rPr>
          <w:sz w:val="34"/>
          <w:lang w:val="es-PE"/>
        </w:rPr>
      </w:pPr>
    </w:p>
    <w:p w:rsidR="001C2ACA" w:rsidRDefault="007F36BE">
      <w:pPr>
        <w:pStyle w:val="Prrafodelista"/>
        <w:numPr>
          <w:ilvl w:val="0"/>
          <w:numId w:val="9"/>
        </w:numPr>
        <w:tabs>
          <w:tab w:val="left" w:pos="7414"/>
          <w:tab w:val="left" w:pos="7415"/>
        </w:tabs>
        <w:jc w:val="left"/>
        <w:rPr>
          <w:sz w:val="28"/>
        </w:rPr>
      </w:pPr>
      <w:proofErr w:type="spellStart"/>
      <w:r>
        <w:rPr>
          <w:sz w:val="28"/>
        </w:rPr>
        <w:t>Menopausia</w:t>
      </w:r>
      <w:proofErr w:type="spellEnd"/>
    </w:p>
    <w:p w:rsidR="001C2ACA" w:rsidRDefault="001C2ACA">
      <w:pPr>
        <w:pStyle w:val="Textoindependiente"/>
        <w:rPr>
          <w:sz w:val="34"/>
        </w:rPr>
      </w:pPr>
    </w:p>
    <w:p w:rsidR="001C2ACA" w:rsidRDefault="001C2ACA">
      <w:pPr>
        <w:pStyle w:val="Textoindependiente"/>
        <w:spacing w:before="6"/>
        <w:rPr>
          <w:sz w:val="34"/>
        </w:rPr>
      </w:pPr>
    </w:p>
    <w:p w:rsidR="001C2ACA" w:rsidRDefault="007F36BE">
      <w:pPr>
        <w:pStyle w:val="Prrafodelista"/>
        <w:numPr>
          <w:ilvl w:val="0"/>
          <w:numId w:val="9"/>
        </w:numPr>
        <w:tabs>
          <w:tab w:val="left" w:pos="7414"/>
          <w:tab w:val="left" w:pos="7415"/>
        </w:tabs>
        <w:jc w:val="left"/>
        <w:rPr>
          <w:sz w:val="28"/>
        </w:rPr>
      </w:pPr>
      <w:proofErr w:type="spellStart"/>
      <w:r>
        <w:rPr>
          <w:sz w:val="28"/>
        </w:rPr>
        <w:t>Enfermedad</w:t>
      </w:r>
      <w:proofErr w:type="spellEnd"/>
      <w:r>
        <w:rPr>
          <w:spacing w:val="-2"/>
          <w:sz w:val="28"/>
        </w:rPr>
        <w:t xml:space="preserve"> </w:t>
      </w:r>
      <w:r>
        <w:rPr>
          <w:sz w:val="28"/>
        </w:rPr>
        <w:t>pélvica</w:t>
      </w:r>
    </w:p>
    <w:p w:rsidR="001C2ACA" w:rsidRDefault="007F36BE">
      <w:pPr>
        <w:spacing w:before="43"/>
        <w:ind w:left="7414"/>
        <w:rPr>
          <w:sz w:val="28"/>
        </w:rPr>
      </w:pPr>
      <w:proofErr w:type="spellStart"/>
      <w:proofErr w:type="gramStart"/>
      <w:r>
        <w:rPr>
          <w:sz w:val="28"/>
        </w:rPr>
        <w:t>inflamatoria</w:t>
      </w:r>
      <w:proofErr w:type="spellEnd"/>
      <w:proofErr w:type="gramEnd"/>
    </w:p>
    <w:p w:rsidR="001C2ACA" w:rsidRDefault="001C2ACA">
      <w:pPr>
        <w:pStyle w:val="Textoindependiente"/>
        <w:rPr>
          <w:sz w:val="20"/>
        </w:rPr>
      </w:pPr>
    </w:p>
    <w:p w:rsidR="001C2ACA" w:rsidRDefault="001C2ACA">
      <w:pPr>
        <w:pStyle w:val="Textoindependiente"/>
        <w:rPr>
          <w:sz w:val="20"/>
        </w:rPr>
      </w:pPr>
    </w:p>
    <w:p w:rsidR="001C2ACA" w:rsidRDefault="001C2ACA">
      <w:pPr>
        <w:pStyle w:val="Textoindependiente"/>
        <w:rPr>
          <w:sz w:val="20"/>
        </w:rPr>
      </w:pPr>
    </w:p>
    <w:p w:rsidR="001C2ACA" w:rsidRDefault="001C2ACA">
      <w:pPr>
        <w:pStyle w:val="Textoindependiente"/>
        <w:rPr>
          <w:sz w:val="20"/>
        </w:rPr>
      </w:pPr>
    </w:p>
    <w:p w:rsidR="001C2ACA" w:rsidRDefault="001C2ACA">
      <w:pPr>
        <w:pStyle w:val="Textoindependiente"/>
        <w:rPr>
          <w:sz w:val="20"/>
        </w:rPr>
      </w:pPr>
    </w:p>
    <w:p w:rsidR="001C2ACA" w:rsidRDefault="001C2ACA">
      <w:pPr>
        <w:pStyle w:val="Textoindependiente"/>
        <w:rPr>
          <w:sz w:val="20"/>
        </w:rPr>
      </w:pPr>
    </w:p>
    <w:p w:rsidR="001C2ACA" w:rsidRDefault="001C2ACA">
      <w:pPr>
        <w:pStyle w:val="Textoindependiente"/>
        <w:rPr>
          <w:sz w:val="20"/>
        </w:rPr>
      </w:pPr>
    </w:p>
    <w:p w:rsidR="001C2ACA" w:rsidRDefault="001C2ACA">
      <w:pPr>
        <w:pStyle w:val="Textoindependiente"/>
        <w:spacing w:before="5"/>
        <w:rPr>
          <w:sz w:val="28"/>
        </w:rPr>
      </w:pPr>
    </w:p>
    <w:p w:rsidR="001C2ACA" w:rsidRDefault="007F36BE">
      <w:pPr>
        <w:spacing w:before="3"/>
        <w:ind w:left="1681" w:right="7544"/>
        <w:jc w:val="center"/>
        <w:rPr>
          <w:rFonts w:ascii="Calibri"/>
          <w:sz w:val="48"/>
        </w:rPr>
      </w:pPr>
      <w:r>
        <w:rPr>
          <w:rFonts w:ascii="Calibri"/>
          <w:color w:val="2D74B5"/>
          <w:sz w:val="48"/>
        </w:rPr>
        <w:t>SOMEA</w:t>
      </w:r>
    </w:p>
    <w:p w:rsidR="001C2ACA" w:rsidRDefault="007F36BE">
      <w:pPr>
        <w:spacing w:before="34"/>
        <w:ind w:left="1681" w:right="7600"/>
        <w:jc w:val="center"/>
        <w:rPr>
          <w:rFonts w:ascii="Calibri" w:hAnsi="Calibri"/>
          <w:i/>
        </w:rPr>
      </w:pPr>
      <w:r>
        <w:rPr>
          <w:rFonts w:ascii="Calibri" w:hAnsi="Calibri"/>
          <w:i/>
          <w:color w:val="2D74B5"/>
        </w:rPr>
        <w:t>Sociedad de Médicos de América</w:t>
      </w:r>
    </w:p>
    <w:p w:rsidR="001C2ACA" w:rsidRDefault="001C2ACA">
      <w:pPr>
        <w:pStyle w:val="Textoindependiente"/>
        <w:rPr>
          <w:rFonts w:ascii="Calibri"/>
          <w:i/>
          <w:sz w:val="20"/>
        </w:rPr>
      </w:pPr>
    </w:p>
    <w:p w:rsidR="001C2ACA" w:rsidRDefault="001C2ACA">
      <w:pPr>
        <w:pStyle w:val="Textoindependiente"/>
        <w:rPr>
          <w:rFonts w:ascii="Calibri"/>
          <w:i/>
          <w:sz w:val="20"/>
        </w:rPr>
      </w:pPr>
    </w:p>
    <w:p w:rsidR="001C2ACA" w:rsidRDefault="001C2ACA">
      <w:pPr>
        <w:pStyle w:val="Textoindependiente"/>
        <w:rPr>
          <w:rFonts w:ascii="Calibri"/>
          <w:i/>
          <w:sz w:val="20"/>
        </w:rPr>
      </w:pPr>
    </w:p>
    <w:p w:rsidR="001C2ACA" w:rsidRDefault="001C2ACA">
      <w:pPr>
        <w:pStyle w:val="Textoindependiente"/>
        <w:rPr>
          <w:rFonts w:ascii="Calibri"/>
          <w:i/>
          <w:sz w:val="20"/>
        </w:rPr>
      </w:pPr>
    </w:p>
    <w:p w:rsidR="001C2ACA" w:rsidRDefault="001C2ACA">
      <w:pPr>
        <w:pStyle w:val="Textoindependiente"/>
        <w:rPr>
          <w:rFonts w:ascii="Calibri"/>
          <w:i/>
          <w:sz w:val="20"/>
        </w:rPr>
      </w:pPr>
    </w:p>
    <w:p w:rsidR="001C2ACA" w:rsidRDefault="001C2ACA">
      <w:pPr>
        <w:pStyle w:val="Textoindependiente"/>
        <w:spacing w:before="8"/>
        <w:rPr>
          <w:rFonts w:ascii="Calibri"/>
          <w:i/>
          <w:sz w:val="21"/>
        </w:rPr>
      </w:pPr>
    </w:p>
    <w:p w:rsidR="001C2ACA" w:rsidRDefault="007F36BE">
      <w:pPr>
        <w:tabs>
          <w:tab w:val="left" w:pos="3909"/>
          <w:tab w:val="left" w:pos="5421"/>
          <w:tab w:val="left" w:pos="8210"/>
          <w:tab w:val="left" w:pos="9390"/>
        </w:tabs>
        <w:spacing w:before="35"/>
        <w:ind w:left="404"/>
        <w:rPr>
          <w:rFonts w:ascii="Calibri"/>
          <w:b/>
          <w:sz w:val="32"/>
        </w:rPr>
      </w:pPr>
      <w:r>
        <w:rPr>
          <w:rFonts w:ascii="Calibri"/>
          <w:b/>
          <w:color w:val="FFFFFF"/>
          <w:spacing w:val="6"/>
          <w:sz w:val="32"/>
        </w:rPr>
        <w:t>DICIEMBRE</w:t>
      </w:r>
      <w:r>
        <w:rPr>
          <w:rFonts w:ascii="Calibri"/>
          <w:b/>
          <w:color w:val="FFFFFF"/>
          <w:spacing w:val="21"/>
          <w:sz w:val="32"/>
        </w:rPr>
        <w:t xml:space="preserve"> </w:t>
      </w:r>
      <w:r>
        <w:rPr>
          <w:rFonts w:ascii="Calibri"/>
          <w:b/>
          <w:color w:val="FFFFFF"/>
          <w:spacing w:val="5"/>
          <w:sz w:val="32"/>
        </w:rPr>
        <w:t>2017</w:t>
      </w:r>
      <w:r>
        <w:rPr>
          <w:rFonts w:ascii="Calibri"/>
          <w:b/>
          <w:color w:val="FFFFFF"/>
          <w:spacing w:val="5"/>
          <w:sz w:val="32"/>
        </w:rPr>
        <w:tab/>
      </w:r>
      <w:r>
        <w:rPr>
          <w:rFonts w:ascii="Calibri"/>
          <w:b/>
          <w:color w:val="FFFFFF"/>
          <w:sz w:val="32"/>
        </w:rPr>
        <w:t>-</w:t>
      </w:r>
      <w:r>
        <w:rPr>
          <w:rFonts w:ascii="Calibri"/>
          <w:b/>
          <w:color w:val="FFFFFF"/>
          <w:sz w:val="32"/>
        </w:rPr>
        <w:tab/>
      </w:r>
      <w:r>
        <w:rPr>
          <w:rFonts w:ascii="Calibri"/>
          <w:b/>
          <w:color w:val="FFFFFF"/>
          <w:spacing w:val="5"/>
          <w:sz w:val="32"/>
        </w:rPr>
        <w:t>VOLUMEN</w:t>
      </w:r>
      <w:r>
        <w:rPr>
          <w:rFonts w:ascii="Calibri"/>
          <w:b/>
          <w:color w:val="FFFFFF"/>
          <w:spacing w:val="25"/>
          <w:sz w:val="32"/>
        </w:rPr>
        <w:t xml:space="preserve"> </w:t>
      </w:r>
      <w:r>
        <w:rPr>
          <w:rFonts w:ascii="Calibri"/>
          <w:b/>
          <w:color w:val="FFFFFF"/>
          <w:sz w:val="32"/>
        </w:rPr>
        <w:t>2</w:t>
      </w:r>
      <w:r>
        <w:rPr>
          <w:rFonts w:ascii="Calibri"/>
          <w:b/>
          <w:color w:val="FFFFFF"/>
          <w:sz w:val="32"/>
        </w:rPr>
        <w:tab/>
        <w:t>-</w:t>
      </w:r>
      <w:r>
        <w:rPr>
          <w:rFonts w:ascii="Calibri"/>
          <w:b/>
          <w:color w:val="FFFFFF"/>
          <w:sz w:val="32"/>
        </w:rPr>
        <w:tab/>
      </w:r>
      <w:r>
        <w:rPr>
          <w:rFonts w:ascii="Calibri"/>
          <w:b/>
          <w:color w:val="FFFFFF"/>
          <w:spacing w:val="6"/>
          <w:sz w:val="32"/>
        </w:rPr>
        <w:t>NUMERO</w:t>
      </w:r>
      <w:r>
        <w:rPr>
          <w:rFonts w:ascii="Calibri"/>
          <w:b/>
          <w:color w:val="FFFFFF"/>
          <w:spacing w:val="13"/>
          <w:sz w:val="32"/>
        </w:rPr>
        <w:t xml:space="preserve"> </w:t>
      </w:r>
      <w:r>
        <w:rPr>
          <w:rFonts w:ascii="Calibri"/>
          <w:b/>
          <w:color w:val="FFFFFF"/>
          <w:spacing w:val="3"/>
          <w:sz w:val="32"/>
        </w:rPr>
        <w:t>12</w:t>
      </w:r>
    </w:p>
    <w:p w:rsidR="001C2ACA" w:rsidRDefault="001C2ACA">
      <w:pPr>
        <w:rPr>
          <w:rFonts w:ascii="Calibri"/>
          <w:sz w:val="32"/>
        </w:rPr>
        <w:sectPr w:rsidR="001C2ACA">
          <w:type w:val="continuous"/>
          <w:pgSz w:w="12240" w:h="15840"/>
          <w:pgMar w:top="1500" w:right="0" w:bottom="0" w:left="0" w:header="720" w:footer="720" w:gutter="0"/>
          <w:cols w:space="720"/>
        </w:sectPr>
      </w:pPr>
    </w:p>
    <w:p w:rsidR="001C2ACA" w:rsidRDefault="007F36BE">
      <w:pPr>
        <w:pStyle w:val="Textoindependiente"/>
        <w:ind w:left="1080"/>
        <w:rPr>
          <w:rFonts w:ascii="Calibri"/>
          <w:sz w:val="20"/>
        </w:rPr>
      </w:pPr>
      <w:r>
        <w:rPr>
          <w:rFonts w:ascii="Calibri"/>
          <w:sz w:val="20"/>
        </w:rPr>
      </w:r>
      <w:r>
        <w:rPr>
          <w:rFonts w:ascii="Calibri"/>
          <w:sz w:val="20"/>
        </w:rPr>
        <w:pict>
          <v:group id="_x0000_s1074" style="width:521.2pt;height:277.5pt;mso-position-horizontal-relative:char;mso-position-vertical-relative:line" coordsize="10424,5550">
            <v:shape id="_x0000_s1088" type="#_x0000_t75" style="position:absolute;left:372;top:30;width:4748;height:5445">
              <v:imagedata r:id="rId18" o:title=""/>
            </v:shape>
            <v:shape id="_x0000_s1087" type="#_x0000_t75" style="position:absolute;left:376;top:1474;width:4740;height:3708">
              <v:imagedata r:id="rId19" o:title=""/>
            </v:shape>
            <v:rect id="_x0000_s1086" style="position:absolute;top:15;width:373;height:5490" fillcolor="#44536a" stroked="f"/>
            <v:shape id="_x0000_s1085" style="position:absolute;top:294;width:5024;height:465" coordorigin=",294" coordsize="5024,465" path="m4791,294l,294,,759r4791,l5023,527,4791,294xe" fillcolor="#5b9bd4" stroked="f">
              <v:path arrowok="t"/>
            </v:shape>
            <v:shape id="_x0000_s1084" type="#_x0000_t75" style="position:absolute;left:12;top:306;width:4884;height:444">
              <v:imagedata r:id="rId20" o:title=""/>
            </v:shape>
            <v:shape id="_x0000_s1083" type="#_x0000_t75" style="position:absolute;left:5535;top:31;width:4889;height:5489">
              <v:imagedata r:id="rId21" o:title=""/>
            </v:shape>
            <v:shape id="_x0000_s1082" type="#_x0000_t75" style="position:absolute;left:5540;top:1478;width:4880;height:3748">
              <v:imagedata r:id="rId22" o:title=""/>
            </v:shape>
            <v:rect id="_x0000_s1081" style="position:absolute;left:5205;width:330;height:5550" fillcolor="#44536a" stroked="f"/>
            <v:shape id="_x0000_s1080" style="position:absolute;left:5175;top:294;width:5140;height:478" coordorigin="5175,294" coordsize="5140,478" path="m10076,294r-4901,l5175,772r4901,l10315,533,10076,294xe" fillcolor="#5b9bd4" stroked="f">
              <v:path arrowok="t"/>
            </v:shape>
            <v:shape id="_x0000_s1079" type="#_x0000_t75" style="position:absolute;left:5184;top:306;width:5004;height:456">
              <v:imagedata r:id="rId23" o:title=""/>
            </v:shape>
            <v:shapetype id="_x0000_t202" coordsize="21600,21600" o:spt="202" path="m,l,21600r21600,l21600,xe">
              <v:stroke joinstyle="miter"/>
              <v:path gradientshapeok="t" o:connecttype="rect"/>
            </v:shapetype>
            <v:shape id="_x0000_s1078" type="#_x0000_t202" style="position:absolute;left:1453;top:405;width:2310;height:269" filled="f" stroked="f">
              <v:textbox inset="0,0,0,0">
                <w:txbxContent>
                  <w:p w:rsidR="001C2ACA" w:rsidRDefault="007F36BE">
                    <w:pPr>
                      <w:spacing w:line="268" w:lineRule="exact"/>
                      <w:rPr>
                        <w:b/>
                        <w:sz w:val="24"/>
                      </w:rPr>
                    </w:pPr>
                    <w:r>
                      <w:rPr>
                        <w:b/>
                        <w:color w:val="FFFFFF"/>
                        <w:sz w:val="24"/>
                      </w:rPr>
                      <w:t>COMITE EDITORIAL</w:t>
                    </w:r>
                  </w:p>
                </w:txbxContent>
              </v:textbox>
            </v:shape>
            <v:shape id="_x0000_s1077" type="#_x0000_t202" style="position:absolute;left:664;top:1477;width:4092;height:3665" filled="f" stroked="f">
              <v:textbox inset="0,0,0,0">
                <w:txbxContent>
                  <w:p w:rsidR="001C2ACA" w:rsidRPr="00BC0BF3" w:rsidRDefault="007F36BE">
                    <w:pPr>
                      <w:spacing w:line="223" w:lineRule="exact"/>
                      <w:rPr>
                        <w:sz w:val="20"/>
                        <w:lang w:val="es-PE"/>
                      </w:rPr>
                    </w:pPr>
                    <w:r w:rsidRPr="00BC0BF3">
                      <w:rPr>
                        <w:color w:val="585858"/>
                        <w:sz w:val="20"/>
                        <w:lang w:val="es-PE"/>
                      </w:rPr>
                      <w:t>Dr. Esteban Sánchez Gaitán</w:t>
                    </w:r>
                  </w:p>
                  <w:p w:rsidR="001C2ACA" w:rsidRPr="00BC0BF3" w:rsidRDefault="007F36BE">
                    <w:pPr>
                      <w:spacing w:before="34" w:line="276" w:lineRule="auto"/>
                      <w:ind w:right="570"/>
                      <w:rPr>
                        <w:sz w:val="20"/>
                        <w:lang w:val="es-PE"/>
                      </w:rPr>
                    </w:pPr>
                    <w:r w:rsidRPr="00BC0BF3">
                      <w:rPr>
                        <w:color w:val="585858"/>
                        <w:sz w:val="20"/>
                        <w:lang w:val="es-PE"/>
                      </w:rPr>
                      <w:t>Editor en Jefe, Universidad de Ciencias Médicas – Costa Rica</w:t>
                    </w:r>
                  </w:p>
                  <w:p w:rsidR="001C2ACA" w:rsidRPr="00BC0BF3" w:rsidRDefault="001C2ACA">
                    <w:pPr>
                      <w:spacing w:before="12"/>
                      <w:rPr>
                        <w:rFonts w:ascii="Calibri"/>
                        <w:b/>
                        <w:sz w:val="21"/>
                        <w:lang w:val="es-PE"/>
                      </w:rPr>
                    </w:pPr>
                  </w:p>
                  <w:p w:rsidR="001C2ACA" w:rsidRPr="00BC0BF3" w:rsidRDefault="007F36BE">
                    <w:pPr>
                      <w:rPr>
                        <w:sz w:val="20"/>
                        <w:lang w:val="es-PE"/>
                      </w:rPr>
                    </w:pPr>
                    <w:r w:rsidRPr="00BC0BF3">
                      <w:rPr>
                        <w:color w:val="585858"/>
                        <w:sz w:val="20"/>
                        <w:lang w:val="es-PE"/>
                      </w:rPr>
                      <w:t>Lic. Margarita Ampudia Matos</w:t>
                    </w:r>
                  </w:p>
                  <w:p w:rsidR="001C2ACA" w:rsidRPr="00BC0BF3" w:rsidRDefault="007F36BE">
                    <w:pPr>
                      <w:spacing w:before="34" w:line="276" w:lineRule="auto"/>
                      <w:ind w:right="2"/>
                      <w:rPr>
                        <w:sz w:val="20"/>
                        <w:lang w:val="es-PE"/>
                      </w:rPr>
                    </w:pPr>
                    <w:r w:rsidRPr="00BC0BF3">
                      <w:rPr>
                        <w:color w:val="585858"/>
                        <w:sz w:val="20"/>
                        <w:lang w:val="es-PE"/>
                      </w:rPr>
                      <w:t>Facultad de Tecnología Médica, especialista en Laboratorio Clínico y Anatomía Patológica. Universidad Nacional Villareal. Hospital de Emergencia Grau-EsSalud. Lima, Perú</w:t>
                    </w:r>
                  </w:p>
                  <w:p w:rsidR="001C2ACA" w:rsidRPr="00BC0BF3" w:rsidRDefault="001C2ACA">
                    <w:pPr>
                      <w:spacing w:before="8"/>
                      <w:rPr>
                        <w:rFonts w:ascii="Calibri"/>
                        <w:b/>
                        <w:sz w:val="21"/>
                        <w:lang w:val="es-PE"/>
                      </w:rPr>
                    </w:pPr>
                  </w:p>
                  <w:p w:rsidR="001C2ACA" w:rsidRPr="00BC0BF3" w:rsidRDefault="007F36BE">
                    <w:pPr>
                      <w:spacing w:line="280" w:lineRule="auto"/>
                      <w:ind w:right="914"/>
                      <w:rPr>
                        <w:sz w:val="20"/>
                        <w:lang w:val="es-PE"/>
                      </w:rPr>
                    </w:pPr>
                    <w:r w:rsidRPr="00BC0BF3">
                      <w:rPr>
                        <w:color w:val="585858"/>
                        <w:sz w:val="20"/>
                        <w:lang w:val="es-PE"/>
                      </w:rPr>
                      <w:t>Ing. Jorge Malpartida Toribio Telefónica del Perú, especialista en</w:t>
                    </w:r>
                  </w:p>
                  <w:p w:rsidR="001C2ACA" w:rsidRPr="00BC0BF3" w:rsidRDefault="007F36BE">
                    <w:pPr>
                      <w:spacing w:line="226" w:lineRule="exact"/>
                      <w:rPr>
                        <w:sz w:val="20"/>
                        <w:lang w:val="es-PE"/>
                      </w:rPr>
                    </w:pPr>
                    <w:r w:rsidRPr="00BC0BF3">
                      <w:rPr>
                        <w:color w:val="585858"/>
                        <w:sz w:val="20"/>
                        <w:lang w:val="es-PE"/>
                      </w:rPr>
                      <w:t>Telecomunicaciones</w:t>
                    </w:r>
                    <w:r w:rsidRPr="00BC0BF3">
                      <w:rPr>
                        <w:color w:val="585858"/>
                        <w:sz w:val="20"/>
                        <w:lang w:val="es-PE"/>
                      </w:rPr>
                      <w:t>. Universidad Nacional</w:t>
                    </w:r>
                  </w:p>
                  <w:p w:rsidR="001C2ACA" w:rsidRPr="00BC0BF3" w:rsidRDefault="007F36BE">
                    <w:pPr>
                      <w:spacing w:before="34"/>
                      <w:rPr>
                        <w:sz w:val="20"/>
                        <w:lang w:val="es-PE"/>
                      </w:rPr>
                    </w:pPr>
                    <w:r w:rsidRPr="00BC0BF3">
                      <w:rPr>
                        <w:color w:val="585858"/>
                        <w:sz w:val="20"/>
                        <w:lang w:val="es-PE"/>
                      </w:rPr>
                      <w:t>Mayor de San Marcos .Lima-</w:t>
                    </w:r>
                    <w:proofErr w:type="spellStart"/>
                    <w:r w:rsidRPr="00BC0BF3">
                      <w:rPr>
                        <w:color w:val="585858"/>
                        <w:sz w:val="20"/>
                        <w:lang w:val="es-PE"/>
                      </w:rPr>
                      <w:t>Peru</w:t>
                    </w:r>
                    <w:proofErr w:type="spellEnd"/>
                  </w:p>
                </w:txbxContent>
              </v:textbox>
            </v:shape>
            <v:shape id="_x0000_s1076" type="#_x0000_t202" style="position:absolute;left:6822;top:409;width:2030;height:269" filled="f" stroked="f">
              <v:textbox inset="0,0,0,0">
                <w:txbxContent>
                  <w:p w:rsidR="001C2ACA" w:rsidRDefault="007F36BE">
                    <w:pPr>
                      <w:spacing w:line="268" w:lineRule="exact"/>
                      <w:rPr>
                        <w:b/>
                        <w:sz w:val="24"/>
                      </w:rPr>
                    </w:pPr>
                    <w:r>
                      <w:rPr>
                        <w:b/>
                        <w:color w:val="FFFFFF"/>
                        <w:sz w:val="24"/>
                      </w:rPr>
                      <w:t>COMITE ASESOR</w:t>
                    </w:r>
                  </w:p>
                </w:txbxContent>
              </v:textbox>
            </v:shape>
            <v:shape id="_x0000_s1075" type="#_x0000_t202" style="position:absolute;left:5830;top:1481;width:4168;height:3661" filled="f" stroked="f">
              <v:textbox inset="0,0,0,0">
                <w:txbxContent>
                  <w:p w:rsidR="001C2ACA" w:rsidRPr="00BC0BF3" w:rsidRDefault="007F36BE">
                    <w:pPr>
                      <w:spacing w:line="276" w:lineRule="auto"/>
                      <w:ind w:right="557"/>
                      <w:rPr>
                        <w:sz w:val="20"/>
                        <w:lang w:val="es-PE"/>
                      </w:rPr>
                    </w:pPr>
                    <w:r w:rsidRPr="00BC0BF3">
                      <w:rPr>
                        <w:color w:val="585858"/>
                        <w:sz w:val="20"/>
                        <w:lang w:val="es-PE"/>
                      </w:rPr>
                      <w:t>Dr. Gilberto Malpartida Toribio Especialista en Neumología Universidad Nacional Mayor de San Marcos – Perú</w:t>
                    </w:r>
                  </w:p>
                  <w:p w:rsidR="001C2ACA" w:rsidRPr="00BC0BF3" w:rsidRDefault="001C2ACA">
                    <w:pPr>
                      <w:spacing w:before="2"/>
                      <w:rPr>
                        <w:rFonts w:ascii="Calibri"/>
                        <w:b/>
                        <w:lang w:val="es-PE"/>
                      </w:rPr>
                    </w:pPr>
                  </w:p>
                  <w:p w:rsidR="001C2ACA" w:rsidRPr="00BC0BF3" w:rsidRDefault="007F36BE">
                    <w:pPr>
                      <w:rPr>
                        <w:sz w:val="20"/>
                        <w:lang w:val="es-PE"/>
                      </w:rPr>
                    </w:pPr>
                    <w:r w:rsidRPr="00BC0BF3">
                      <w:rPr>
                        <w:color w:val="585858"/>
                        <w:sz w:val="20"/>
                        <w:lang w:val="es-PE"/>
                      </w:rPr>
                      <w:t>Dra. Patricia Santos Carlín</w:t>
                    </w:r>
                  </w:p>
                  <w:p w:rsidR="001C2ACA" w:rsidRPr="00BC0BF3" w:rsidRDefault="007F36BE">
                    <w:pPr>
                      <w:spacing w:before="33" w:line="276" w:lineRule="auto"/>
                      <w:ind w:right="27"/>
                      <w:rPr>
                        <w:sz w:val="20"/>
                        <w:lang w:val="es-PE"/>
                      </w:rPr>
                    </w:pPr>
                    <w:r w:rsidRPr="00BC0BF3">
                      <w:rPr>
                        <w:color w:val="585858"/>
                        <w:sz w:val="20"/>
                        <w:lang w:val="es-PE"/>
                      </w:rPr>
                      <w:t>Especialista Cirugía General. Universidad San Martin de Porras. Hospital Nacional Casimiro Ulloa-MINSA. Lima- Perú</w:t>
                    </w:r>
                  </w:p>
                  <w:p w:rsidR="001C2ACA" w:rsidRPr="00BC0BF3" w:rsidRDefault="001C2ACA">
                    <w:pPr>
                      <w:spacing w:before="12"/>
                      <w:rPr>
                        <w:rFonts w:ascii="Calibri"/>
                        <w:b/>
                        <w:sz w:val="21"/>
                        <w:lang w:val="es-PE"/>
                      </w:rPr>
                    </w:pPr>
                  </w:p>
                  <w:p w:rsidR="001C2ACA" w:rsidRPr="00BC0BF3" w:rsidRDefault="007F36BE">
                    <w:pPr>
                      <w:spacing w:line="276" w:lineRule="auto"/>
                      <w:ind w:right="1511"/>
                      <w:rPr>
                        <w:sz w:val="20"/>
                        <w:lang w:val="es-PE"/>
                      </w:rPr>
                    </w:pPr>
                    <w:r w:rsidRPr="00BC0BF3">
                      <w:rPr>
                        <w:color w:val="585858"/>
                        <w:sz w:val="20"/>
                        <w:lang w:val="es-PE"/>
                      </w:rPr>
                      <w:t>Dra. Anais  López Especialista Medicina Interna Universidad Nacional</w:t>
                    </w:r>
                    <w:r w:rsidRPr="00BC0BF3">
                      <w:rPr>
                        <w:color w:val="585858"/>
                        <w:spacing w:val="-11"/>
                        <w:sz w:val="20"/>
                        <w:lang w:val="es-PE"/>
                      </w:rPr>
                      <w:t xml:space="preserve"> </w:t>
                    </w:r>
                    <w:r w:rsidRPr="00BC0BF3">
                      <w:rPr>
                        <w:color w:val="585858"/>
                        <w:sz w:val="20"/>
                        <w:lang w:val="es-PE"/>
                      </w:rPr>
                      <w:t>Villareal</w:t>
                    </w:r>
                  </w:p>
                  <w:p w:rsidR="001C2ACA" w:rsidRPr="00BC0BF3" w:rsidRDefault="007F36BE">
                    <w:pPr>
                      <w:rPr>
                        <w:sz w:val="20"/>
                        <w:lang w:val="es-PE"/>
                      </w:rPr>
                    </w:pPr>
                    <w:r w:rsidRPr="00BC0BF3">
                      <w:rPr>
                        <w:color w:val="585858"/>
                        <w:sz w:val="20"/>
                        <w:lang w:val="es-PE"/>
                      </w:rPr>
                      <w:t>Hospital Nacional Edgardo Rebagliati Martins -</w:t>
                    </w:r>
                  </w:p>
                  <w:p w:rsidR="001C2ACA" w:rsidRPr="00BC0BF3" w:rsidRDefault="007F36BE">
                    <w:pPr>
                      <w:spacing w:before="34"/>
                      <w:rPr>
                        <w:sz w:val="20"/>
                        <w:lang w:val="es-PE"/>
                      </w:rPr>
                    </w:pPr>
                    <w:r w:rsidRPr="00BC0BF3">
                      <w:rPr>
                        <w:color w:val="585858"/>
                        <w:sz w:val="20"/>
                        <w:lang w:val="es-PE"/>
                      </w:rPr>
                      <w:t>EsSalud. Lima-</w:t>
                    </w:r>
                    <w:r w:rsidRPr="00BC0BF3">
                      <w:rPr>
                        <w:color w:val="585858"/>
                        <w:sz w:val="20"/>
                        <w:lang w:val="es-PE"/>
                      </w:rPr>
                      <w:t xml:space="preserve"> Perú</w:t>
                    </w:r>
                  </w:p>
                </w:txbxContent>
              </v:textbox>
            </v:shape>
            <w10:wrap type="none"/>
            <w10:anchorlock/>
          </v:group>
        </w:pict>
      </w:r>
    </w:p>
    <w:p w:rsidR="001C2ACA" w:rsidRDefault="007F36BE">
      <w:pPr>
        <w:pStyle w:val="Textoindependiente"/>
        <w:spacing w:before="1"/>
        <w:rPr>
          <w:rFonts w:ascii="Calibri"/>
          <w:b/>
          <w:sz w:val="20"/>
        </w:rPr>
      </w:pPr>
      <w:r>
        <w:pict>
          <v:group id="_x0000_s1066" style="position:absolute;margin-left:198.75pt;margin-top:14.25pt;width:243.1pt;height:124.95pt;z-index:1216;mso-wrap-distance-left:0;mso-wrap-distance-right:0;mso-position-horizontal-relative:page" coordorigin="3975,285" coordsize="4862,2499">
            <v:shape id="_x0000_s1073" type="#_x0000_t75" style="position:absolute;left:4335;top:285;width:4350;height:2499">
              <v:imagedata r:id="rId24" o:title=""/>
            </v:shape>
            <v:shape id="_x0000_s1072" type="#_x0000_t75" style="position:absolute;left:4340;top:1729;width:4340;height:764">
              <v:imagedata r:id="rId25" o:title=""/>
            </v:shape>
            <v:rect id="_x0000_s1071" style="position:absolute;left:3975;top:285;width:361;height:2499" fillcolor="#44536a" stroked="f"/>
            <v:shape id="_x0000_s1070" style="position:absolute;left:3975;top:392;width:4862;height:432" coordorigin="3975,392" coordsize="4862,432" path="m8621,392r-4646,l3975,824r4646,l8837,608,8621,392xe" fillcolor="#5b9bd4" stroked="f">
              <v:path arrowok="t"/>
            </v:shape>
            <v:shape id="_x0000_s1069" type="#_x0000_t75" style="position:absolute;left:3984;top:401;width:4736;height:412">
              <v:imagedata r:id="rId26" o:title=""/>
            </v:shape>
            <v:shape id="_x0000_s1068" type="#_x0000_t202" style="position:absolute;left:4849;top:481;width:3308;height:269" filled="f" stroked="f">
              <v:textbox inset="0,0,0,0">
                <w:txbxContent>
                  <w:p w:rsidR="001C2ACA" w:rsidRDefault="007F36BE">
                    <w:pPr>
                      <w:spacing w:line="268" w:lineRule="exact"/>
                      <w:rPr>
                        <w:b/>
                        <w:sz w:val="24"/>
                      </w:rPr>
                    </w:pPr>
                    <w:r>
                      <w:rPr>
                        <w:b/>
                        <w:color w:val="FFFFFF"/>
                        <w:sz w:val="24"/>
                      </w:rPr>
                      <w:t>GERENTE ADMINISTRATIVO</w:t>
                    </w:r>
                  </w:p>
                </w:txbxContent>
              </v:textbox>
            </v:shape>
            <v:shape id="_x0000_s1067" type="#_x0000_t202" style="position:absolute;left:4629;top:1733;width:3654;height:721" filled="f" stroked="f">
              <v:textbox inset="0,0,0,0">
                <w:txbxContent>
                  <w:p w:rsidR="001C2ACA" w:rsidRPr="00BC0BF3" w:rsidRDefault="007F36BE">
                    <w:pPr>
                      <w:spacing w:line="224" w:lineRule="exact"/>
                      <w:rPr>
                        <w:sz w:val="20"/>
                        <w:lang w:val="es-PE"/>
                      </w:rPr>
                    </w:pPr>
                    <w:r w:rsidRPr="00BC0BF3">
                      <w:rPr>
                        <w:color w:val="585858"/>
                        <w:sz w:val="20"/>
                        <w:lang w:val="es-PE"/>
                      </w:rPr>
                      <w:t>Dra. Margarita Karol Malpartida Ampudia</w:t>
                    </w:r>
                  </w:p>
                  <w:p w:rsidR="001C2ACA" w:rsidRPr="00BC0BF3" w:rsidRDefault="007F36BE">
                    <w:pPr>
                      <w:spacing w:before="2"/>
                      <w:rPr>
                        <w:sz w:val="20"/>
                        <w:lang w:val="es-PE"/>
                      </w:rPr>
                    </w:pPr>
                    <w:r w:rsidRPr="00BC0BF3">
                      <w:rPr>
                        <w:color w:val="585858"/>
                        <w:sz w:val="20"/>
                        <w:lang w:val="es-PE"/>
                      </w:rPr>
                      <w:t>Universidad de Iberoamérica</w:t>
                    </w:r>
                  </w:p>
                  <w:p w:rsidR="001C2ACA" w:rsidRDefault="007F36BE">
                    <w:pPr>
                      <w:spacing w:before="33"/>
                      <w:rPr>
                        <w:sz w:val="20"/>
                      </w:rPr>
                    </w:pPr>
                    <w:r>
                      <w:rPr>
                        <w:color w:val="585858"/>
                        <w:sz w:val="20"/>
                      </w:rPr>
                      <w:t>Costa Rica – San José</w:t>
                    </w:r>
                  </w:p>
                </w:txbxContent>
              </v:textbox>
            </v:shape>
            <w10:wrap type="topAndBottom" anchorx="page"/>
          </v:group>
        </w:pict>
      </w:r>
    </w:p>
    <w:p w:rsidR="001C2ACA" w:rsidRDefault="001C2ACA">
      <w:pPr>
        <w:pStyle w:val="Textoindependiente"/>
        <w:rPr>
          <w:rFonts w:ascii="Calibri"/>
          <w:b/>
          <w:sz w:val="20"/>
        </w:rPr>
      </w:pPr>
    </w:p>
    <w:p w:rsidR="001C2ACA" w:rsidRDefault="001C2ACA">
      <w:pPr>
        <w:pStyle w:val="Textoindependiente"/>
        <w:spacing w:before="12"/>
        <w:rPr>
          <w:rFonts w:ascii="Calibri"/>
          <w:b/>
          <w:sz w:val="25"/>
        </w:rPr>
      </w:pPr>
    </w:p>
    <w:tbl>
      <w:tblPr>
        <w:tblStyle w:val="TableNormal"/>
        <w:tblW w:w="0" w:type="auto"/>
        <w:tblInd w:w="1500" w:type="dxa"/>
        <w:tblLayout w:type="fixed"/>
        <w:tblLook w:val="01E0" w:firstRow="1" w:lastRow="1" w:firstColumn="1" w:lastColumn="1" w:noHBand="0" w:noVBand="0"/>
      </w:tblPr>
      <w:tblGrid>
        <w:gridCol w:w="3936"/>
        <w:gridCol w:w="4623"/>
      </w:tblGrid>
      <w:tr w:rsidR="001C2ACA">
        <w:trPr>
          <w:trHeight w:val="2662"/>
        </w:trPr>
        <w:tc>
          <w:tcPr>
            <w:tcW w:w="3936" w:type="dxa"/>
          </w:tcPr>
          <w:p w:rsidR="001C2ACA" w:rsidRDefault="007F36BE">
            <w:pPr>
              <w:pStyle w:val="TableParagraph"/>
              <w:spacing w:line="224" w:lineRule="exact"/>
            </w:pPr>
            <w:proofErr w:type="spellStart"/>
            <w:r>
              <w:rPr>
                <w:shd w:val="clear" w:color="auto" w:fill="D2D2D2"/>
              </w:rPr>
              <w:t>Departamento</w:t>
            </w:r>
            <w:proofErr w:type="spellEnd"/>
            <w:r>
              <w:rPr>
                <w:shd w:val="clear" w:color="auto" w:fill="D2D2D2"/>
              </w:rPr>
              <w:t xml:space="preserve"> de </w:t>
            </w:r>
            <w:proofErr w:type="spellStart"/>
            <w:r>
              <w:rPr>
                <w:shd w:val="clear" w:color="auto" w:fill="D2D2D2"/>
              </w:rPr>
              <w:t>publicación</w:t>
            </w:r>
            <w:proofErr w:type="spellEnd"/>
            <w:r>
              <w:rPr>
                <w:shd w:val="clear" w:color="auto" w:fill="D2D2D2"/>
              </w:rPr>
              <w:t>:</w:t>
            </w:r>
          </w:p>
          <w:p w:rsidR="001C2ACA" w:rsidRDefault="007F36BE">
            <w:pPr>
              <w:pStyle w:val="TableParagraph"/>
              <w:spacing w:after="43" w:line="268" w:lineRule="exact"/>
            </w:pPr>
            <w:r>
              <w:t>Editorial Esculapio</w:t>
            </w:r>
          </w:p>
          <w:p w:rsidR="001C2ACA" w:rsidRDefault="007F36BE">
            <w:pPr>
              <w:pStyle w:val="TableParagraph"/>
              <w:ind w:left="824"/>
              <w:rPr>
                <w:sz w:val="20"/>
              </w:rPr>
            </w:pPr>
            <w:r>
              <w:rPr>
                <w:noProof/>
                <w:sz w:val="20"/>
                <w:lang w:val="es-PE" w:eastAsia="es-PE"/>
              </w:rPr>
              <w:drawing>
                <wp:inline distT="0" distB="0" distL="0" distR="0">
                  <wp:extent cx="758951" cy="758951"/>
                  <wp:effectExtent l="0" t="0" r="0" b="0"/>
                  <wp:docPr id="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0.png"/>
                          <pic:cNvPicPr/>
                        </pic:nvPicPr>
                        <pic:blipFill>
                          <a:blip r:embed="rId27" cstate="print"/>
                          <a:stretch>
                            <a:fillRect/>
                          </a:stretch>
                        </pic:blipFill>
                        <pic:spPr>
                          <a:xfrm>
                            <a:off x="0" y="0"/>
                            <a:ext cx="758951" cy="758951"/>
                          </a:xfrm>
                          <a:prstGeom prst="rect">
                            <a:avLst/>
                          </a:prstGeom>
                        </pic:spPr>
                      </pic:pic>
                    </a:graphicData>
                  </a:graphic>
                </wp:inline>
              </w:drawing>
            </w:r>
          </w:p>
          <w:p w:rsidR="001C2ACA" w:rsidRPr="00BC0BF3" w:rsidRDefault="007F36BE">
            <w:pPr>
              <w:pStyle w:val="TableParagraph"/>
              <w:spacing w:before="55"/>
              <w:ind w:right="1397"/>
              <w:rPr>
                <w:sz w:val="18"/>
                <w:lang w:val="es-PE"/>
              </w:rPr>
            </w:pPr>
            <w:r w:rsidRPr="00BC0BF3">
              <w:rPr>
                <w:sz w:val="18"/>
                <w:lang w:val="es-PE"/>
              </w:rPr>
              <w:t>50 metros norte de UCIMED, Sabana Sur, San José-Costa Rica Teléfono: 8668002</w:t>
            </w:r>
          </w:p>
          <w:p w:rsidR="001C2ACA" w:rsidRDefault="007F36BE">
            <w:pPr>
              <w:pStyle w:val="TableParagraph"/>
              <w:spacing w:before="1" w:line="196" w:lineRule="exact"/>
              <w:rPr>
                <w:sz w:val="18"/>
              </w:rPr>
            </w:pPr>
            <w:r>
              <w:rPr>
                <w:sz w:val="18"/>
              </w:rPr>
              <w:t xml:space="preserve">E-mail: </w:t>
            </w:r>
            <w:hyperlink r:id="rId28">
              <w:r>
                <w:rPr>
                  <w:sz w:val="18"/>
                </w:rPr>
                <w:t>revistamedicasinergia@gmail.com</w:t>
              </w:r>
            </w:hyperlink>
          </w:p>
        </w:tc>
        <w:tc>
          <w:tcPr>
            <w:tcW w:w="4623" w:type="dxa"/>
          </w:tcPr>
          <w:p w:rsidR="001C2ACA" w:rsidRPr="00BC0BF3" w:rsidRDefault="007F36BE">
            <w:pPr>
              <w:pStyle w:val="TableParagraph"/>
              <w:spacing w:line="224" w:lineRule="exact"/>
              <w:ind w:left="681"/>
              <w:rPr>
                <w:lang w:val="es-PE"/>
              </w:rPr>
            </w:pPr>
            <w:r w:rsidRPr="00BC0BF3">
              <w:rPr>
                <w:shd w:val="clear" w:color="auto" w:fill="D2D2D2"/>
                <w:lang w:val="es-PE"/>
              </w:rPr>
              <w:t>Departamento de edición:</w:t>
            </w:r>
          </w:p>
          <w:p w:rsidR="001C2ACA" w:rsidRPr="00BC0BF3" w:rsidRDefault="007F36BE">
            <w:pPr>
              <w:pStyle w:val="TableParagraph"/>
              <w:spacing w:before="23"/>
              <w:ind w:left="681"/>
              <w:rPr>
                <w:lang w:val="es-PE"/>
              </w:rPr>
            </w:pPr>
            <w:r w:rsidRPr="00BC0BF3">
              <w:rPr>
                <w:lang w:val="es-PE"/>
              </w:rPr>
              <w:t>Entidad editora:</w:t>
            </w:r>
          </w:p>
          <w:p w:rsidR="001C2ACA" w:rsidRPr="00BC0BF3" w:rsidRDefault="007F36BE">
            <w:pPr>
              <w:pStyle w:val="TableParagraph"/>
              <w:spacing w:before="39"/>
              <w:ind w:left="1113" w:right="176"/>
              <w:jc w:val="center"/>
              <w:rPr>
                <w:sz w:val="48"/>
                <w:lang w:val="es-PE"/>
              </w:rPr>
            </w:pPr>
            <w:r w:rsidRPr="00BC0BF3">
              <w:rPr>
                <w:sz w:val="48"/>
                <w:lang w:val="es-PE"/>
              </w:rPr>
              <w:t>SOMEA</w:t>
            </w:r>
          </w:p>
          <w:p w:rsidR="001C2ACA" w:rsidRPr="00BC0BF3" w:rsidRDefault="007F36BE">
            <w:pPr>
              <w:pStyle w:val="TableParagraph"/>
              <w:spacing w:before="37"/>
              <w:ind w:left="1113" w:right="181"/>
              <w:jc w:val="center"/>
              <w:rPr>
                <w:i/>
                <w:lang w:val="es-PE"/>
              </w:rPr>
            </w:pPr>
            <w:r w:rsidRPr="00BC0BF3">
              <w:rPr>
                <w:i/>
                <w:lang w:val="es-PE"/>
              </w:rPr>
              <w:t>SOCIEDAD DE MEDICOS DE AMERICA</w:t>
            </w:r>
          </w:p>
          <w:p w:rsidR="001C2ACA" w:rsidRPr="00BC0BF3" w:rsidRDefault="001C2ACA">
            <w:pPr>
              <w:pStyle w:val="TableParagraph"/>
              <w:spacing w:before="4"/>
              <w:ind w:left="0"/>
              <w:rPr>
                <w:b/>
                <w:sz w:val="23"/>
                <w:lang w:val="es-PE"/>
              </w:rPr>
            </w:pPr>
          </w:p>
          <w:p w:rsidR="001C2ACA" w:rsidRPr="00BC0BF3" w:rsidRDefault="007F36BE">
            <w:pPr>
              <w:pStyle w:val="TableParagraph"/>
              <w:ind w:left="681" w:right="1603"/>
              <w:rPr>
                <w:sz w:val="18"/>
                <w:lang w:val="es-PE"/>
              </w:rPr>
            </w:pPr>
            <w:r w:rsidRPr="00BC0BF3">
              <w:rPr>
                <w:sz w:val="18"/>
                <w:lang w:val="es-PE"/>
              </w:rPr>
              <w:t>5</w:t>
            </w:r>
            <w:r w:rsidRPr="00BC0BF3">
              <w:rPr>
                <w:sz w:val="18"/>
                <w:lang w:val="es-PE"/>
              </w:rPr>
              <w:t>0 metros norte de UCIMED, Sabana Sur, San José-Costa Rica Teléfono: 8668002</w:t>
            </w:r>
          </w:p>
          <w:p w:rsidR="001C2ACA" w:rsidRDefault="007F36BE">
            <w:pPr>
              <w:pStyle w:val="TableParagraph"/>
              <w:spacing w:before="3"/>
              <w:ind w:left="681"/>
              <w:rPr>
                <w:sz w:val="18"/>
              </w:rPr>
            </w:pPr>
            <w:hyperlink r:id="rId29">
              <w:r>
                <w:rPr>
                  <w:sz w:val="18"/>
                </w:rPr>
                <w:t>Sociedaddemedicosdeamerica@hotmail.com</w:t>
              </w:r>
            </w:hyperlink>
          </w:p>
        </w:tc>
      </w:tr>
    </w:tbl>
    <w:p w:rsidR="001C2ACA" w:rsidRDefault="001C2ACA">
      <w:pPr>
        <w:pStyle w:val="Textoindependiente"/>
        <w:rPr>
          <w:rFonts w:ascii="Calibri"/>
          <w:b/>
          <w:sz w:val="16"/>
        </w:rPr>
      </w:pPr>
    </w:p>
    <w:p w:rsidR="001C2ACA" w:rsidRPr="00BC0BF3" w:rsidRDefault="007F36BE">
      <w:pPr>
        <w:spacing w:before="95" w:line="276" w:lineRule="auto"/>
        <w:ind w:left="1700" w:right="1725"/>
        <w:rPr>
          <w:sz w:val="18"/>
          <w:lang w:val="es-PE"/>
        </w:rPr>
      </w:pPr>
      <w:r>
        <w:rPr>
          <w:noProof/>
          <w:lang w:val="es-PE" w:eastAsia="es-PE"/>
        </w:rPr>
        <w:drawing>
          <wp:anchor distT="0" distB="0" distL="0" distR="0" simplePos="0" relativeHeight="268411079" behindDoc="1" locked="0" layoutInCell="1" allowOverlap="1">
            <wp:simplePos x="0" y="0"/>
            <wp:positionH relativeFrom="page">
              <wp:posOffset>4551679</wp:posOffset>
            </wp:positionH>
            <wp:positionV relativeFrom="paragraph">
              <wp:posOffset>-1569568</wp:posOffset>
            </wp:positionV>
            <wp:extent cx="1524803" cy="694944"/>
            <wp:effectExtent l="0" t="0" r="0" b="0"/>
            <wp:wrapNone/>
            <wp:docPr id="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1.png"/>
                    <pic:cNvPicPr/>
                  </pic:nvPicPr>
                  <pic:blipFill>
                    <a:blip r:embed="rId30" cstate="print"/>
                    <a:stretch>
                      <a:fillRect/>
                    </a:stretch>
                  </pic:blipFill>
                  <pic:spPr>
                    <a:xfrm>
                      <a:off x="0" y="0"/>
                      <a:ext cx="1524803" cy="694944"/>
                    </a:xfrm>
                    <a:prstGeom prst="rect">
                      <a:avLst/>
                    </a:prstGeom>
                  </pic:spPr>
                </pic:pic>
              </a:graphicData>
            </a:graphic>
          </wp:anchor>
        </w:drawing>
      </w:r>
      <w:r w:rsidRPr="00BC0BF3">
        <w:rPr>
          <w:sz w:val="18"/>
          <w:shd w:val="clear" w:color="auto" w:fill="D2D2D2"/>
          <w:lang w:val="es-PE"/>
        </w:rPr>
        <w:t>Nota:</w:t>
      </w:r>
      <w:r w:rsidRPr="00BC0BF3">
        <w:rPr>
          <w:sz w:val="18"/>
          <w:lang w:val="es-PE"/>
        </w:rPr>
        <w:t xml:space="preserve"> Las opiniones emitidas en artículos científicos, literarios, revisiones bibliográficas, son de responsabilidad exclusiva de sus autores. Está totalmente prohibida su reproducción de REVISTA MEDICA SINERGIA sin previa autorización</w:t>
      </w:r>
    </w:p>
    <w:p w:rsidR="001C2ACA" w:rsidRPr="00BC0BF3" w:rsidRDefault="001C2ACA">
      <w:pPr>
        <w:spacing w:line="276" w:lineRule="auto"/>
        <w:rPr>
          <w:sz w:val="18"/>
          <w:lang w:val="es-PE"/>
        </w:rPr>
        <w:sectPr w:rsidR="001C2ACA" w:rsidRPr="00BC0BF3">
          <w:pgSz w:w="12240" w:h="15840"/>
          <w:pgMar w:top="1400" w:right="0" w:bottom="280" w:left="0" w:header="720" w:footer="720" w:gutter="0"/>
          <w:cols w:space="720"/>
        </w:sectPr>
      </w:pPr>
    </w:p>
    <w:p w:rsidR="001C2ACA" w:rsidRPr="00BC0BF3" w:rsidRDefault="001C2ACA">
      <w:pPr>
        <w:pStyle w:val="Textoindependiente"/>
        <w:rPr>
          <w:sz w:val="20"/>
          <w:lang w:val="es-PE"/>
        </w:rPr>
      </w:pPr>
    </w:p>
    <w:p w:rsidR="001C2ACA" w:rsidRPr="00BC0BF3" w:rsidRDefault="001C2ACA">
      <w:pPr>
        <w:pStyle w:val="Textoindependiente"/>
        <w:spacing w:before="8"/>
        <w:rPr>
          <w:sz w:val="13"/>
          <w:lang w:val="es-PE"/>
        </w:rPr>
      </w:pPr>
    </w:p>
    <w:p w:rsidR="001C2ACA" w:rsidRDefault="007F36BE">
      <w:pPr>
        <w:pStyle w:val="Textoindependiente"/>
        <w:ind w:left="3812"/>
        <w:rPr>
          <w:sz w:val="20"/>
        </w:rPr>
      </w:pPr>
      <w:r>
        <w:rPr>
          <w:sz w:val="20"/>
        </w:rPr>
      </w:r>
      <w:r>
        <w:rPr>
          <w:sz w:val="20"/>
        </w:rPr>
        <w:pict>
          <v:group id="_x0000_s1060" style="width:253.6pt;height:130.4pt;mso-position-horizontal-relative:char;mso-position-vertical-relative:line" coordsize="5072,2608">
            <v:shape id="_x0000_s1065" type="#_x0000_t75" style="position:absolute;width:5072;height:976">
              <v:imagedata r:id="rId31" o:title=""/>
            </v:shape>
            <v:shape id="_x0000_s1064" type="#_x0000_t75" style="position:absolute;left:289;top:213;width:4081;height:366">
              <v:imagedata r:id="rId32" o:title=""/>
            </v:shape>
            <v:shape id="_x0000_s1063" type="#_x0000_t75" style="position:absolute;left:892;top:856;width:3284;height:976">
              <v:imagedata r:id="rId33" o:title=""/>
            </v:shape>
            <v:shape id="_x0000_s1062" type="#_x0000_t75" style="position:absolute;left:1164;top:1069;width:2322;height:366">
              <v:imagedata r:id="rId34" o:title=""/>
            </v:shape>
            <v:shape id="_x0000_s1061" type="#_x0000_t75" style="position:absolute;left:2048;top:1632;width:832;height:976">
              <v:imagedata r:id="rId35" o:title=""/>
            </v:shape>
            <w10:wrap type="none"/>
            <w10:anchorlock/>
          </v:group>
        </w:pict>
      </w:r>
    </w:p>
    <w:p w:rsidR="001C2ACA" w:rsidRDefault="007F36BE">
      <w:pPr>
        <w:pStyle w:val="Textoindependiente"/>
        <w:spacing w:before="7"/>
        <w:rPr>
          <w:sz w:val="25"/>
        </w:rPr>
      </w:pPr>
      <w:r>
        <w:rPr>
          <w:noProof/>
          <w:lang w:val="es-PE" w:eastAsia="es-PE"/>
        </w:rPr>
        <w:drawing>
          <wp:anchor distT="0" distB="0" distL="0" distR="0" simplePos="0" relativeHeight="1288" behindDoc="0" locked="0" layoutInCell="1" allowOverlap="1">
            <wp:simplePos x="0" y="0"/>
            <wp:positionH relativeFrom="page">
              <wp:posOffset>2278379</wp:posOffset>
            </wp:positionH>
            <wp:positionV relativeFrom="paragraph">
              <wp:posOffset>212090</wp:posOffset>
            </wp:positionV>
            <wp:extent cx="3219838" cy="2958083"/>
            <wp:effectExtent l="0" t="0" r="0" b="0"/>
            <wp:wrapTopAndBottom/>
            <wp:docPr id="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7.png"/>
                    <pic:cNvPicPr/>
                  </pic:nvPicPr>
                  <pic:blipFill>
                    <a:blip r:embed="rId36" cstate="print"/>
                    <a:stretch>
                      <a:fillRect/>
                    </a:stretch>
                  </pic:blipFill>
                  <pic:spPr>
                    <a:xfrm>
                      <a:off x="0" y="0"/>
                      <a:ext cx="3219838" cy="2958083"/>
                    </a:xfrm>
                    <a:prstGeom prst="rect">
                      <a:avLst/>
                    </a:prstGeom>
                  </pic:spPr>
                </pic:pic>
              </a:graphicData>
            </a:graphic>
          </wp:anchor>
        </w:drawing>
      </w:r>
    </w:p>
    <w:p w:rsidR="001C2ACA" w:rsidRDefault="001C2ACA">
      <w:pPr>
        <w:pStyle w:val="Textoindependiente"/>
        <w:rPr>
          <w:sz w:val="20"/>
        </w:rPr>
      </w:pPr>
    </w:p>
    <w:p w:rsidR="001C2ACA" w:rsidRDefault="001C2ACA">
      <w:pPr>
        <w:pStyle w:val="Textoindependiente"/>
        <w:spacing w:before="3"/>
        <w:rPr>
          <w:sz w:val="26"/>
        </w:rPr>
      </w:pPr>
    </w:p>
    <w:p w:rsidR="001C2ACA" w:rsidRPr="00BC0BF3" w:rsidRDefault="007F36BE">
      <w:pPr>
        <w:spacing w:before="94"/>
        <w:ind w:left="1681" w:right="1679"/>
        <w:jc w:val="center"/>
        <w:rPr>
          <w:sz w:val="18"/>
          <w:lang w:val="es-PE"/>
        </w:rPr>
      </w:pPr>
      <w:r w:rsidRPr="00BC0BF3">
        <w:rPr>
          <w:sz w:val="18"/>
          <w:shd w:val="clear" w:color="auto" w:fill="D2D2D2"/>
          <w:lang w:val="es-PE"/>
        </w:rPr>
        <w:t>Publicación Mensua</w:t>
      </w:r>
      <w:r w:rsidRPr="00BC0BF3">
        <w:rPr>
          <w:sz w:val="18"/>
          <w:lang w:val="es-PE"/>
        </w:rPr>
        <w:t>l</w:t>
      </w:r>
    </w:p>
    <w:p w:rsidR="001C2ACA" w:rsidRPr="00BC0BF3" w:rsidRDefault="001C2ACA">
      <w:pPr>
        <w:pStyle w:val="Textoindependiente"/>
        <w:spacing w:before="7"/>
        <w:rPr>
          <w:sz w:val="20"/>
          <w:lang w:val="es-PE"/>
        </w:rPr>
      </w:pPr>
    </w:p>
    <w:p w:rsidR="001C2ACA" w:rsidRPr="00BC0BF3" w:rsidRDefault="007F36BE">
      <w:pPr>
        <w:tabs>
          <w:tab w:val="left" w:pos="5957"/>
        </w:tabs>
        <w:spacing w:line="259" w:lineRule="auto"/>
        <w:ind w:left="4493" w:right="4495"/>
        <w:jc w:val="center"/>
        <w:rPr>
          <w:sz w:val="18"/>
          <w:lang w:val="es-PE"/>
        </w:rPr>
      </w:pPr>
      <w:r w:rsidRPr="00BC0BF3">
        <w:rPr>
          <w:sz w:val="18"/>
          <w:lang w:val="es-PE"/>
        </w:rPr>
        <w:t>Fecha de publicación: DICIEMBRE</w:t>
      </w:r>
      <w:r w:rsidRPr="00BC0BF3">
        <w:rPr>
          <w:spacing w:val="-12"/>
          <w:sz w:val="18"/>
          <w:lang w:val="es-PE"/>
        </w:rPr>
        <w:t xml:space="preserve"> </w:t>
      </w:r>
      <w:r w:rsidRPr="00BC0BF3">
        <w:rPr>
          <w:sz w:val="18"/>
          <w:lang w:val="es-PE"/>
        </w:rPr>
        <w:t>2017 Volumen:</w:t>
      </w:r>
      <w:r w:rsidRPr="00BC0BF3">
        <w:rPr>
          <w:spacing w:val="2"/>
          <w:sz w:val="18"/>
          <w:lang w:val="es-PE"/>
        </w:rPr>
        <w:t xml:space="preserve"> </w:t>
      </w:r>
      <w:r w:rsidRPr="00BC0BF3">
        <w:rPr>
          <w:sz w:val="18"/>
          <w:lang w:val="es-PE"/>
        </w:rPr>
        <w:t xml:space="preserve">2  </w:t>
      </w:r>
      <w:r w:rsidRPr="00BC0BF3">
        <w:rPr>
          <w:spacing w:val="48"/>
          <w:sz w:val="18"/>
          <w:lang w:val="es-PE"/>
        </w:rPr>
        <w:t xml:space="preserve"> </w:t>
      </w:r>
      <w:r w:rsidRPr="00BC0BF3">
        <w:rPr>
          <w:sz w:val="18"/>
          <w:lang w:val="es-PE"/>
        </w:rPr>
        <w:t>–</w:t>
      </w:r>
      <w:r w:rsidRPr="00BC0BF3">
        <w:rPr>
          <w:sz w:val="18"/>
          <w:lang w:val="es-PE"/>
        </w:rPr>
        <w:tab/>
        <w:t>Numero:</w:t>
      </w:r>
      <w:r w:rsidRPr="00BC0BF3">
        <w:rPr>
          <w:spacing w:val="-2"/>
          <w:sz w:val="18"/>
          <w:lang w:val="es-PE"/>
        </w:rPr>
        <w:t xml:space="preserve"> </w:t>
      </w:r>
      <w:r w:rsidRPr="00BC0BF3">
        <w:rPr>
          <w:sz w:val="18"/>
          <w:lang w:val="es-PE"/>
        </w:rPr>
        <w:t>12</w:t>
      </w:r>
    </w:p>
    <w:p w:rsidR="001C2ACA" w:rsidRPr="00BC0BF3" w:rsidRDefault="007F36BE">
      <w:pPr>
        <w:spacing w:before="1" w:line="259" w:lineRule="auto"/>
        <w:ind w:left="4245" w:right="4103" w:firstLine="300"/>
        <w:rPr>
          <w:sz w:val="18"/>
          <w:lang w:val="es-PE"/>
        </w:rPr>
      </w:pPr>
      <w:r w:rsidRPr="00BC0BF3">
        <w:rPr>
          <w:sz w:val="18"/>
          <w:lang w:val="es-PE"/>
        </w:rPr>
        <w:t>Nombre de editorial: Editorial Esculapio Lugar de edición: 50 metros norte de UCIMED,</w:t>
      </w:r>
    </w:p>
    <w:p w:rsidR="001C2ACA" w:rsidRPr="00BC0BF3" w:rsidRDefault="007F36BE">
      <w:pPr>
        <w:spacing w:before="1" w:line="259" w:lineRule="auto"/>
        <w:ind w:left="4493" w:right="4488"/>
        <w:jc w:val="center"/>
        <w:rPr>
          <w:sz w:val="18"/>
          <w:lang w:val="es-PE"/>
        </w:rPr>
      </w:pPr>
      <w:r w:rsidRPr="00BC0BF3">
        <w:rPr>
          <w:sz w:val="18"/>
          <w:lang w:val="es-PE"/>
        </w:rPr>
        <w:t>Sabana Sur, San José-Costa Rica Teléfono: 8668002</w:t>
      </w:r>
    </w:p>
    <w:p w:rsidR="001C2ACA" w:rsidRPr="00BC0BF3" w:rsidRDefault="007F36BE">
      <w:pPr>
        <w:spacing w:before="13"/>
        <w:ind w:left="1681" w:right="1678"/>
        <w:jc w:val="center"/>
        <w:rPr>
          <w:sz w:val="18"/>
          <w:lang w:val="es-PE"/>
        </w:rPr>
      </w:pPr>
      <w:r w:rsidRPr="00BC0BF3">
        <w:rPr>
          <w:sz w:val="18"/>
          <w:lang w:val="es-PE"/>
        </w:rPr>
        <w:t xml:space="preserve">E-mail: </w:t>
      </w:r>
      <w:hyperlink r:id="rId37">
        <w:r w:rsidRPr="00BC0BF3">
          <w:rPr>
            <w:sz w:val="18"/>
            <w:lang w:val="es-PE"/>
          </w:rPr>
          <w:t>revistamedicasinergia@gmail.com</w:t>
        </w:r>
      </w:hyperlink>
    </w:p>
    <w:p w:rsidR="001C2ACA" w:rsidRPr="00BC0BF3" w:rsidRDefault="001C2ACA">
      <w:pPr>
        <w:pStyle w:val="Textoindependiente"/>
        <w:rPr>
          <w:sz w:val="20"/>
          <w:lang w:val="es-PE"/>
        </w:rPr>
      </w:pPr>
    </w:p>
    <w:p w:rsidR="001C2ACA" w:rsidRPr="00BC0BF3" w:rsidRDefault="001C2ACA">
      <w:pPr>
        <w:pStyle w:val="Textoindependiente"/>
        <w:rPr>
          <w:sz w:val="20"/>
          <w:lang w:val="es-PE"/>
        </w:rPr>
      </w:pPr>
    </w:p>
    <w:p w:rsidR="001C2ACA" w:rsidRPr="00BC0BF3" w:rsidRDefault="007F36BE">
      <w:pPr>
        <w:pStyle w:val="Textoindependiente"/>
        <w:spacing w:before="8"/>
        <w:rPr>
          <w:sz w:val="16"/>
          <w:lang w:val="es-PE"/>
        </w:rPr>
      </w:pPr>
      <w:r>
        <w:rPr>
          <w:noProof/>
          <w:lang w:val="es-PE" w:eastAsia="es-PE"/>
        </w:rPr>
        <w:drawing>
          <wp:anchor distT="0" distB="0" distL="0" distR="0" simplePos="0" relativeHeight="1312" behindDoc="0" locked="0" layoutInCell="1" allowOverlap="1">
            <wp:simplePos x="0" y="0"/>
            <wp:positionH relativeFrom="page">
              <wp:posOffset>3721100</wp:posOffset>
            </wp:positionH>
            <wp:positionV relativeFrom="paragraph">
              <wp:posOffset>146681</wp:posOffset>
            </wp:positionV>
            <wp:extent cx="519009" cy="608838"/>
            <wp:effectExtent l="0" t="0" r="0" b="0"/>
            <wp:wrapTopAndBottom/>
            <wp:docPr id="7"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6.png"/>
                    <pic:cNvPicPr/>
                  </pic:nvPicPr>
                  <pic:blipFill>
                    <a:blip r:embed="rId38" cstate="print"/>
                    <a:stretch>
                      <a:fillRect/>
                    </a:stretch>
                  </pic:blipFill>
                  <pic:spPr>
                    <a:xfrm>
                      <a:off x="0" y="0"/>
                      <a:ext cx="519009" cy="608838"/>
                    </a:xfrm>
                    <a:prstGeom prst="rect">
                      <a:avLst/>
                    </a:prstGeom>
                  </pic:spPr>
                </pic:pic>
              </a:graphicData>
            </a:graphic>
          </wp:anchor>
        </w:drawing>
      </w:r>
    </w:p>
    <w:p w:rsidR="001C2ACA" w:rsidRPr="00BC0BF3" w:rsidRDefault="001C2ACA">
      <w:pPr>
        <w:rPr>
          <w:sz w:val="16"/>
          <w:lang w:val="es-PE"/>
        </w:rPr>
        <w:sectPr w:rsidR="001C2ACA" w:rsidRPr="00BC0BF3">
          <w:pgSz w:w="12240" w:h="15840"/>
          <w:pgMar w:top="1500" w:right="0" w:bottom="280" w:left="0" w:header="720" w:footer="720" w:gutter="0"/>
          <w:cols w:space="720"/>
        </w:sectPr>
      </w:pPr>
    </w:p>
    <w:p w:rsidR="001C2ACA" w:rsidRPr="00BC0BF3" w:rsidRDefault="001C2ACA">
      <w:pPr>
        <w:pStyle w:val="Textoindependiente"/>
        <w:rPr>
          <w:sz w:val="20"/>
          <w:lang w:val="es-PE"/>
        </w:rPr>
      </w:pPr>
    </w:p>
    <w:p w:rsidR="001C2ACA" w:rsidRPr="00BC0BF3" w:rsidRDefault="001C2ACA">
      <w:pPr>
        <w:pStyle w:val="Textoindependiente"/>
        <w:rPr>
          <w:sz w:val="20"/>
          <w:lang w:val="es-PE"/>
        </w:rPr>
      </w:pPr>
    </w:p>
    <w:p w:rsidR="001C2ACA" w:rsidRPr="00BC0BF3" w:rsidRDefault="001C2ACA">
      <w:pPr>
        <w:pStyle w:val="Textoindependiente"/>
        <w:rPr>
          <w:sz w:val="20"/>
          <w:lang w:val="es-PE"/>
        </w:rPr>
      </w:pPr>
    </w:p>
    <w:p w:rsidR="001C2ACA" w:rsidRPr="00BC0BF3" w:rsidRDefault="007F36BE">
      <w:pPr>
        <w:pStyle w:val="Ttulo2"/>
        <w:spacing w:before="236"/>
        <w:ind w:right="1732"/>
        <w:jc w:val="center"/>
        <w:rPr>
          <w:lang w:val="es-PE"/>
        </w:rPr>
      </w:pPr>
      <w:r>
        <w:pict>
          <v:group id="_x0000_s1057" style="position:absolute;left:0;text-align:left;margin-left:-.25pt;margin-top:-34.75pt;width:610.65pt;height:81.1pt;z-index:-24280;mso-position-horizontal-relative:page" coordorigin="-5,-695" coordsize="12213,1622">
            <v:shape id="_x0000_s1059" type="#_x0000_t75" style="position:absolute;left:5860;top:-695;width:832;height:976">
              <v:imagedata r:id="rId35" o:title=""/>
            </v:shape>
            <v:shape id="_x0000_s1058" type="#_x0000_t75" style="position:absolute;left:-5;top:161;width:12213;height:765">
              <v:imagedata r:id="rId39" o:title=""/>
            </v:shape>
            <w10:wrap anchorx="page"/>
          </v:group>
        </w:pict>
      </w:r>
      <w:r w:rsidRPr="00BC0BF3">
        <w:rPr>
          <w:lang w:val="es-PE"/>
        </w:rPr>
        <w:t>AUTORES</w:t>
      </w:r>
    </w:p>
    <w:p w:rsidR="001C2ACA" w:rsidRPr="00BC0BF3" w:rsidRDefault="001C2ACA">
      <w:pPr>
        <w:pStyle w:val="Textoindependiente"/>
        <w:rPr>
          <w:b/>
          <w:sz w:val="20"/>
          <w:lang w:val="es-PE"/>
        </w:rPr>
      </w:pPr>
    </w:p>
    <w:p w:rsidR="001C2ACA" w:rsidRPr="00BC0BF3" w:rsidRDefault="001C2ACA">
      <w:pPr>
        <w:pStyle w:val="Textoindependiente"/>
        <w:rPr>
          <w:b/>
          <w:sz w:val="20"/>
          <w:lang w:val="es-PE"/>
        </w:rPr>
      </w:pPr>
    </w:p>
    <w:p w:rsidR="001C2ACA" w:rsidRPr="00BC0BF3" w:rsidRDefault="001C2ACA">
      <w:pPr>
        <w:pStyle w:val="Textoindependiente"/>
        <w:rPr>
          <w:b/>
          <w:sz w:val="20"/>
          <w:lang w:val="es-PE"/>
        </w:rPr>
      </w:pPr>
    </w:p>
    <w:p w:rsidR="001C2ACA" w:rsidRPr="00BC0BF3" w:rsidRDefault="001C2ACA">
      <w:pPr>
        <w:pStyle w:val="Textoindependiente"/>
        <w:rPr>
          <w:b/>
          <w:sz w:val="20"/>
          <w:lang w:val="es-PE"/>
        </w:rPr>
      </w:pPr>
    </w:p>
    <w:p w:rsidR="001C2ACA" w:rsidRPr="00BC0BF3" w:rsidRDefault="001C2ACA">
      <w:pPr>
        <w:pStyle w:val="Textoindependiente"/>
        <w:rPr>
          <w:b/>
          <w:sz w:val="20"/>
          <w:lang w:val="es-PE"/>
        </w:rPr>
      </w:pPr>
    </w:p>
    <w:p w:rsidR="001C2ACA" w:rsidRPr="00BC0BF3" w:rsidRDefault="001C2ACA">
      <w:pPr>
        <w:pStyle w:val="Textoindependiente"/>
        <w:spacing w:before="2"/>
        <w:rPr>
          <w:b/>
          <w:sz w:val="28"/>
          <w:lang w:val="es-PE"/>
        </w:rPr>
      </w:pPr>
    </w:p>
    <w:p w:rsidR="001C2ACA" w:rsidRPr="00BC0BF3" w:rsidRDefault="007F36BE">
      <w:pPr>
        <w:pStyle w:val="Ttulo6"/>
        <w:spacing w:before="92"/>
        <w:ind w:left="1440"/>
        <w:rPr>
          <w:lang w:val="es-PE"/>
        </w:rPr>
      </w:pPr>
      <w:proofErr w:type="spellStart"/>
      <w:r w:rsidRPr="00BC0BF3">
        <w:rPr>
          <w:lang w:val="es-PE"/>
        </w:rPr>
        <w:t>Tinneth</w:t>
      </w:r>
      <w:proofErr w:type="spellEnd"/>
      <w:r w:rsidRPr="00BC0BF3">
        <w:rPr>
          <w:lang w:val="es-PE"/>
        </w:rPr>
        <w:t xml:space="preserve"> Monge Acuña</w:t>
      </w:r>
    </w:p>
    <w:p w:rsidR="001C2ACA" w:rsidRPr="00BC0BF3" w:rsidRDefault="007F36BE">
      <w:pPr>
        <w:spacing w:before="37"/>
        <w:ind w:left="1440"/>
        <w:rPr>
          <w:sz w:val="20"/>
          <w:lang w:val="es-PE"/>
        </w:rPr>
      </w:pPr>
      <w:r w:rsidRPr="00BC0BF3">
        <w:rPr>
          <w:sz w:val="20"/>
          <w:lang w:val="es-PE"/>
        </w:rPr>
        <w:t>Médico General. Universidad internacional de las Américas. San José-Costa Rica.</w:t>
      </w:r>
    </w:p>
    <w:p w:rsidR="001C2ACA" w:rsidRPr="00BC0BF3" w:rsidRDefault="001C2ACA">
      <w:pPr>
        <w:pStyle w:val="Textoindependiente"/>
        <w:rPr>
          <w:lang w:val="es-PE"/>
        </w:rPr>
      </w:pPr>
    </w:p>
    <w:p w:rsidR="001C2ACA" w:rsidRPr="00BC0BF3" w:rsidRDefault="001C2ACA">
      <w:pPr>
        <w:pStyle w:val="Textoindependiente"/>
        <w:rPr>
          <w:lang w:val="es-PE"/>
        </w:rPr>
      </w:pPr>
    </w:p>
    <w:p w:rsidR="001C2ACA" w:rsidRPr="00BC0BF3" w:rsidRDefault="001C2ACA">
      <w:pPr>
        <w:pStyle w:val="Textoindependiente"/>
        <w:rPr>
          <w:lang w:val="es-PE"/>
        </w:rPr>
      </w:pPr>
    </w:p>
    <w:p w:rsidR="001C2ACA" w:rsidRPr="00BC0BF3" w:rsidRDefault="001C2ACA">
      <w:pPr>
        <w:pStyle w:val="Textoindependiente"/>
        <w:rPr>
          <w:lang w:val="es-PE"/>
        </w:rPr>
      </w:pPr>
    </w:p>
    <w:p w:rsidR="001C2ACA" w:rsidRPr="00BC0BF3" w:rsidRDefault="001C2ACA">
      <w:pPr>
        <w:pStyle w:val="Textoindependiente"/>
        <w:rPr>
          <w:lang w:val="es-PE"/>
        </w:rPr>
      </w:pPr>
    </w:p>
    <w:p w:rsidR="001C2ACA" w:rsidRPr="00BC0BF3" w:rsidRDefault="001C2ACA">
      <w:pPr>
        <w:pStyle w:val="Textoindependiente"/>
        <w:spacing w:before="8"/>
        <w:rPr>
          <w:sz w:val="24"/>
          <w:lang w:val="es-PE"/>
        </w:rPr>
      </w:pPr>
    </w:p>
    <w:p w:rsidR="001C2ACA" w:rsidRPr="00BC0BF3" w:rsidRDefault="007F36BE">
      <w:pPr>
        <w:pStyle w:val="Ttulo6"/>
        <w:ind w:left="1440"/>
        <w:rPr>
          <w:lang w:val="es-PE"/>
        </w:rPr>
      </w:pPr>
      <w:r w:rsidRPr="00BC0BF3">
        <w:rPr>
          <w:lang w:val="es-PE"/>
        </w:rPr>
        <w:t xml:space="preserve">Rafael </w:t>
      </w:r>
      <w:proofErr w:type="spellStart"/>
      <w:r w:rsidRPr="00BC0BF3">
        <w:rPr>
          <w:lang w:val="es-PE"/>
        </w:rPr>
        <w:t>Arley</w:t>
      </w:r>
      <w:proofErr w:type="spellEnd"/>
      <w:r w:rsidRPr="00BC0BF3">
        <w:rPr>
          <w:lang w:val="es-PE"/>
        </w:rPr>
        <w:t xml:space="preserve"> Hernández</w:t>
      </w:r>
    </w:p>
    <w:p w:rsidR="001C2ACA" w:rsidRPr="00BC0BF3" w:rsidRDefault="007F36BE">
      <w:pPr>
        <w:spacing w:before="37"/>
        <w:ind w:left="1440"/>
        <w:rPr>
          <w:sz w:val="20"/>
          <w:lang w:val="es-PE"/>
        </w:rPr>
      </w:pPr>
      <w:r w:rsidRPr="00BC0BF3">
        <w:rPr>
          <w:sz w:val="20"/>
          <w:lang w:val="es-PE"/>
        </w:rPr>
        <w:t>Médico General. Universidad de Iberoamérica. San José-Costa Rica.</w:t>
      </w:r>
    </w:p>
    <w:p w:rsidR="001C2ACA" w:rsidRPr="00BC0BF3" w:rsidRDefault="001C2ACA">
      <w:pPr>
        <w:pStyle w:val="Textoindependiente"/>
        <w:rPr>
          <w:lang w:val="es-PE"/>
        </w:rPr>
      </w:pPr>
    </w:p>
    <w:p w:rsidR="001C2ACA" w:rsidRPr="00BC0BF3" w:rsidRDefault="001C2ACA">
      <w:pPr>
        <w:pStyle w:val="Textoindependiente"/>
        <w:rPr>
          <w:lang w:val="es-PE"/>
        </w:rPr>
      </w:pPr>
    </w:p>
    <w:p w:rsidR="001C2ACA" w:rsidRPr="00BC0BF3" w:rsidRDefault="001C2ACA">
      <w:pPr>
        <w:pStyle w:val="Textoindependiente"/>
        <w:rPr>
          <w:lang w:val="es-PE"/>
        </w:rPr>
      </w:pPr>
    </w:p>
    <w:p w:rsidR="001C2ACA" w:rsidRPr="00BC0BF3" w:rsidRDefault="001C2ACA">
      <w:pPr>
        <w:pStyle w:val="Textoindependiente"/>
        <w:rPr>
          <w:lang w:val="es-PE"/>
        </w:rPr>
      </w:pPr>
    </w:p>
    <w:p w:rsidR="001C2ACA" w:rsidRPr="00BC0BF3" w:rsidRDefault="001C2ACA">
      <w:pPr>
        <w:pStyle w:val="Textoindependiente"/>
        <w:rPr>
          <w:lang w:val="es-PE"/>
        </w:rPr>
      </w:pPr>
    </w:p>
    <w:p w:rsidR="001C2ACA" w:rsidRPr="00BC0BF3" w:rsidRDefault="001C2ACA">
      <w:pPr>
        <w:pStyle w:val="Textoindependiente"/>
        <w:spacing w:before="3"/>
        <w:rPr>
          <w:sz w:val="32"/>
          <w:lang w:val="es-PE"/>
        </w:rPr>
      </w:pPr>
    </w:p>
    <w:p w:rsidR="001C2ACA" w:rsidRPr="00BC0BF3" w:rsidRDefault="007F36BE">
      <w:pPr>
        <w:pStyle w:val="Ttulo6"/>
        <w:ind w:left="1440"/>
        <w:rPr>
          <w:lang w:val="es-PE"/>
        </w:rPr>
      </w:pPr>
      <w:proofErr w:type="spellStart"/>
      <w:r w:rsidRPr="00BC0BF3">
        <w:rPr>
          <w:lang w:val="es-PE"/>
        </w:rPr>
        <w:t>Leidy</w:t>
      </w:r>
      <w:proofErr w:type="spellEnd"/>
      <w:r w:rsidRPr="00BC0BF3">
        <w:rPr>
          <w:lang w:val="es-PE"/>
        </w:rPr>
        <w:t xml:space="preserve"> Vásquez Valerio</w:t>
      </w:r>
    </w:p>
    <w:p w:rsidR="001C2ACA" w:rsidRPr="00BC0BF3" w:rsidRDefault="007F36BE">
      <w:pPr>
        <w:spacing w:before="37"/>
        <w:ind w:left="1440"/>
        <w:rPr>
          <w:sz w:val="20"/>
          <w:lang w:val="es-PE"/>
        </w:rPr>
      </w:pPr>
      <w:r w:rsidRPr="00BC0BF3">
        <w:rPr>
          <w:sz w:val="20"/>
          <w:lang w:val="es-PE"/>
        </w:rPr>
        <w:t>Médico General. Universidad internacional de las Américas. San José-Costa Rica.</w:t>
      </w:r>
    </w:p>
    <w:p w:rsidR="001C2ACA" w:rsidRPr="00BC0BF3" w:rsidRDefault="001C2ACA">
      <w:pPr>
        <w:pStyle w:val="Textoindependiente"/>
        <w:rPr>
          <w:lang w:val="es-PE"/>
        </w:rPr>
      </w:pPr>
    </w:p>
    <w:p w:rsidR="001C2ACA" w:rsidRPr="00BC0BF3" w:rsidRDefault="001C2ACA">
      <w:pPr>
        <w:pStyle w:val="Textoindependiente"/>
        <w:rPr>
          <w:lang w:val="es-PE"/>
        </w:rPr>
      </w:pPr>
    </w:p>
    <w:p w:rsidR="001C2ACA" w:rsidRPr="00BC0BF3" w:rsidRDefault="001C2ACA">
      <w:pPr>
        <w:pStyle w:val="Textoindependiente"/>
        <w:rPr>
          <w:lang w:val="es-PE"/>
        </w:rPr>
      </w:pPr>
    </w:p>
    <w:p w:rsidR="001C2ACA" w:rsidRPr="00BC0BF3" w:rsidRDefault="001C2ACA">
      <w:pPr>
        <w:pStyle w:val="Textoindependiente"/>
        <w:rPr>
          <w:lang w:val="es-PE"/>
        </w:rPr>
      </w:pPr>
    </w:p>
    <w:p w:rsidR="001C2ACA" w:rsidRPr="00BC0BF3" w:rsidRDefault="007F36BE">
      <w:pPr>
        <w:spacing w:before="133"/>
        <w:ind w:left="1440"/>
        <w:rPr>
          <w:sz w:val="20"/>
          <w:lang w:val="es-PE"/>
        </w:rPr>
      </w:pPr>
      <w:r w:rsidRPr="00BC0BF3">
        <w:rPr>
          <w:sz w:val="20"/>
          <w:lang w:val="es-PE"/>
        </w:rPr>
        <w:t>.</w:t>
      </w:r>
    </w:p>
    <w:p w:rsidR="001C2ACA" w:rsidRPr="00BC0BF3" w:rsidRDefault="001C2ACA">
      <w:pPr>
        <w:pStyle w:val="Textoindependiente"/>
        <w:rPr>
          <w:sz w:val="20"/>
          <w:lang w:val="es-PE"/>
        </w:rPr>
      </w:pPr>
    </w:p>
    <w:p w:rsidR="001C2ACA" w:rsidRPr="00BC0BF3" w:rsidRDefault="001C2ACA">
      <w:pPr>
        <w:pStyle w:val="Textoindependiente"/>
        <w:rPr>
          <w:sz w:val="20"/>
          <w:lang w:val="es-PE"/>
        </w:rPr>
      </w:pPr>
    </w:p>
    <w:p w:rsidR="001C2ACA" w:rsidRPr="00BC0BF3" w:rsidRDefault="001C2ACA">
      <w:pPr>
        <w:pStyle w:val="Textoindependiente"/>
        <w:rPr>
          <w:sz w:val="20"/>
          <w:lang w:val="es-PE"/>
        </w:rPr>
      </w:pPr>
    </w:p>
    <w:p w:rsidR="001C2ACA" w:rsidRPr="00BC0BF3" w:rsidRDefault="001C2ACA">
      <w:pPr>
        <w:pStyle w:val="Textoindependiente"/>
        <w:rPr>
          <w:sz w:val="20"/>
          <w:lang w:val="es-PE"/>
        </w:rPr>
      </w:pPr>
    </w:p>
    <w:p w:rsidR="001C2ACA" w:rsidRPr="00BC0BF3" w:rsidRDefault="001C2ACA">
      <w:pPr>
        <w:pStyle w:val="Textoindependiente"/>
        <w:rPr>
          <w:sz w:val="20"/>
          <w:lang w:val="es-PE"/>
        </w:rPr>
      </w:pPr>
    </w:p>
    <w:p w:rsidR="001C2ACA" w:rsidRPr="00BC0BF3" w:rsidRDefault="001C2ACA">
      <w:pPr>
        <w:pStyle w:val="Textoindependiente"/>
        <w:rPr>
          <w:sz w:val="20"/>
          <w:lang w:val="es-PE"/>
        </w:rPr>
      </w:pPr>
    </w:p>
    <w:p w:rsidR="001C2ACA" w:rsidRPr="00BC0BF3" w:rsidRDefault="001C2ACA">
      <w:pPr>
        <w:pStyle w:val="Textoindependiente"/>
        <w:rPr>
          <w:sz w:val="20"/>
          <w:lang w:val="es-PE"/>
        </w:rPr>
      </w:pPr>
    </w:p>
    <w:p w:rsidR="001C2ACA" w:rsidRPr="00BC0BF3" w:rsidRDefault="001C2ACA">
      <w:pPr>
        <w:pStyle w:val="Textoindependiente"/>
        <w:rPr>
          <w:sz w:val="20"/>
          <w:lang w:val="es-PE"/>
        </w:rPr>
      </w:pPr>
    </w:p>
    <w:p w:rsidR="001C2ACA" w:rsidRPr="00BC0BF3" w:rsidRDefault="001C2ACA">
      <w:pPr>
        <w:pStyle w:val="Textoindependiente"/>
        <w:rPr>
          <w:sz w:val="20"/>
          <w:lang w:val="es-PE"/>
        </w:rPr>
      </w:pPr>
    </w:p>
    <w:p w:rsidR="001C2ACA" w:rsidRPr="00BC0BF3" w:rsidRDefault="001C2ACA">
      <w:pPr>
        <w:pStyle w:val="Textoindependiente"/>
        <w:rPr>
          <w:sz w:val="20"/>
          <w:lang w:val="es-PE"/>
        </w:rPr>
      </w:pPr>
    </w:p>
    <w:p w:rsidR="001C2ACA" w:rsidRPr="00BC0BF3" w:rsidRDefault="001C2ACA">
      <w:pPr>
        <w:pStyle w:val="Textoindependiente"/>
        <w:rPr>
          <w:sz w:val="20"/>
          <w:lang w:val="es-PE"/>
        </w:rPr>
      </w:pPr>
    </w:p>
    <w:p w:rsidR="001C2ACA" w:rsidRPr="00BC0BF3" w:rsidRDefault="001C2ACA">
      <w:pPr>
        <w:pStyle w:val="Textoindependiente"/>
        <w:rPr>
          <w:sz w:val="23"/>
          <w:lang w:val="es-PE"/>
        </w:rPr>
      </w:pPr>
    </w:p>
    <w:p w:rsidR="001C2ACA" w:rsidRPr="00BC0BF3" w:rsidRDefault="007F36BE">
      <w:pPr>
        <w:spacing w:before="95" w:line="259" w:lineRule="auto"/>
        <w:ind w:left="1440" w:right="1918"/>
        <w:jc w:val="both"/>
        <w:rPr>
          <w:sz w:val="18"/>
          <w:lang w:val="es-PE"/>
        </w:rPr>
      </w:pPr>
      <w:r w:rsidRPr="00BC0BF3">
        <w:rPr>
          <w:sz w:val="18"/>
          <w:shd w:val="clear" w:color="auto" w:fill="D2D2D2"/>
          <w:lang w:val="es-PE"/>
        </w:rPr>
        <w:t>Nota:</w:t>
      </w:r>
      <w:r w:rsidRPr="00BC0BF3">
        <w:rPr>
          <w:sz w:val="18"/>
          <w:lang w:val="es-PE"/>
        </w:rPr>
        <w:t xml:space="preserve"> Las opiniones emitidas en artículos científicos, literarios, revisiones bibliográficas, son de</w:t>
      </w:r>
      <w:r w:rsidRPr="00BC0BF3">
        <w:rPr>
          <w:spacing w:val="-33"/>
          <w:sz w:val="18"/>
          <w:lang w:val="es-PE"/>
        </w:rPr>
        <w:t xml:space="preserve"> </w:t>
      </w:r>
      <w:r w:rsidRPr="00BC0BF3">
        <w:rPr>
          <w:sz w:val="18"/>
          <w:lang w:val="es-PE"/>
        </w:rPr>
        <w:t>responsabilidad exclusiva de sus autores. Está totalmente prohibida su reproducción de REVISTA MEDICA SINRGIA sin previa autorización.</w:t>
      </w:r>
    </w:p>
    <w:p w:rsidR="001C2ACA" w:rsidRPr="00BC0BF3" w:rsidRDefault="001C2ACA">
      <w:pPr>
        <w:spacing w:line="259" w:lineRule="auto"/>
        <w:jc w:val="both"/>
        <w:rPr>
          <w:sz w:val="18"/>
          <w:lang w:val="es-PE"/>
        </w:rPr>
        <w:sectPr w:rsidR="001C2ACA" w:rsidRPr="00BC0BF3">
          <w:footerReference w:type="even" r:id="rId40"/>
          <w:footerReference w:type="default" r:id="rId41"/>
          <w:pgSz w:w="12240" w:h="15840"/>
          <w:pgMar w:top="1320" w:right="0" w:bottom="1060" w:left="0" w:header="0" w:footer="872" w:gutter="0"/>
          <w:pgNumType w:start="2"/>
          <w:cols w:space="720"/>
        </w:sectPr>
      </w:pPr>
    </w:p>
    <w:p w:rsidR="001C2ACA" w:rsidRPr="00BC0BF3" w:rsidRDefault="007F36BE">
      <w:pPr>
        <w:spacing w:before="74" w:line="259" w:lineRule="auto"/>
        <w:ind w:left="6106" w:right="1431" w:hanging="2321"/>
        <w:rPr>
          <w:b/>
          <w:sz w:val="28"/>
          <w:lang w:val="es-PE"/>
        </w:rPr>
      </w:pPr>
      <w:r>
        <w:lastRenderedPageBreak/>
        <w:pict>
          <v:group id="_x0000_s1051" style="position:absolute;left:0;text-align:left;margin-left:73.8pt;margin-top:13.2pt;width:100.3pt;height:331.85pt;z-index:1504;mso-position-horizontal-relative:page" coordorigin="1476,264" coordsize="2006,6637">
            <v:shape id="_x0000_s1056" type="#_x0000_t75" style="position:absolute;left:1476;top:264;width:1984;height:6636">
              <v:imagedata r:id="rId42" o:title=""/>
            </v:shape>
            <v:shape id="_x0000_s1055" type="#_x0000_t202" style="position:absolute;left:1572;top:263;width:1814;height:975" filled="f" stroked="f">
              <v:textbox inset="0,0,0,0">
                <w:txbxContent>
                  <w:p w:rsidR="001C2ACA" w:rsidRPr="00BC0BF3" w:rsidRDefault="007F36BE">
                    <w:pPr>
                      <w:spacing w:line="179" w:lineRule="exact"/>
                      <w:ind w:left="11" w:right="37"/>
                      <w:jc w:val="center"/>
                      <w:rPr>
                        <w:sz w:val="16"/>
                        <w:lang w:val="es-PE"/>
                      </w:rPr>
                    </w:pPr>
                    <w:r w:rsidRPr="00BC0BF3">
                      <w:rPr>
                        <w:sz w:val="16"/>
                        <w:lang w:val="es-PE"/>
                      </w:rPr>
                      <w:t>Revista Médica Sinergia</w:t>
                    </w:r>
                  </w:p>
                  <w:p w:rsidR="001C2ACA" w:rsidRPr="00BC0BF3" w:rsidRDefault="001C2ACA">
                    <w:pPr>
                      <w:spacing w:before="9"/>
                      <w:rPr>
                        <w:sz w:val="18"/>
                        <w:lang w:val="es-PE"/>
                      </w:rPr>
                    </w:pPr>
                  </w:p>
                  <w:p w:rsidR="001C2ACA" w:rsidRPr="00BC0BF3" w:rsidRDefault="007F36BE">
                    <w:pPr>
                      <w:ind w:left="11" w:right="33"/>
                      <w:jc w:val="center"/>
                      <w:rPr>
                        <w:sz w:val="16"/>
                        <w:lang w:val="es-PE"/>
                      </w:rPr>
                    </w:pPr>
                    <w:r w:rsidRPr="00BC0BF3">
                      <w:rPr>
                        <w:sz w:val="16"/>
                        <w:lang w:val="es-PE"/>
                      </w:rPr>
                      <w:t>ISSN 2215-4523</w:t>
                    </w:r>
                  </w:p>
                  <w:p w:rsidR="001C2ACA" w:rsidRPr="00BC0BF3" w:rsidRDefault="007F36BE">
                    <w:pPr>
                      <w:spacing w:before="12"/>
                      <w:ind w:left="11" w:right="33"/>
                      <w:jc w:val="center"/>
                      <w:rPr>
                        <w:sz w:val="16"/>
                        <w:lang w:val="es-PE"/>
                      </w:rPr>
                    </w:pPr>
                    <w:r w:rsidRPr="00BC0BF3">
                      <w:rPr>
                        <w:sz w:val="16"/>
                        <w:lang w:val="es-PE"/>
                      </w:rPr>
                      <w:t>Vol.2 Núm.: 12</w:t>
                    </w:r>
                  </w:p>
                  <w:p w:rsidR="001C2ACA" w:rsidRDefault="007F36BE">
                    <w:pPr>
                      <w:spacing w:before="16"/>
                      <w:ind w:left="11" w:right="29"/>
                      <w:jc w:val="center"/>
                      <w:rPr>
                        <w:sz w:val="16"/>
                      </w:rPr>
                    </w:pPr>
                    <w:proofErr w:type="spellStart"/>
                    <w:r>
                      <w:rPr>
                        <w:sz w:val="16"/>
                      </w:rPr>
                      <w:t>Diciembre</w:t>
                    </w:r>
                    <w:proofErr w:type="spellEnd"/>
                    <w:r>
                      <w:rPr>
                        <w:sz w:val="16"/>
                      </w:rPr>
                      <w:t xml:space="preserve"> 2017 pp</w:t>
                    </w:r>
                    <w:proofErr w:type="gramStart"/>
                    <w:r>
                      <w:rPr>
                        <w:sz w:val="16"/>
                      </w:rPr>
                      <w:t>:3</w:t>
                    </w:r>
                    <w:proofErr w:type="gramEnd"/>
                    <w:r>
                      <w:rPr>
                        <w:sz w:val="16"/>
                      </w:rPr>
                      <w:t xml:space="preserve"> - 6</w:t>
                    </w:r>
                  </w:p>
                </w:txbxContent>
              </v:textbox>
            </v:shape>
            <v:shape id="_x0000_s1054" type="#_x0000_t202" style="position:absolute;left:1476;top:5897;width:597;height:179" filled="f" stroked="f">
              <v:textbox inset="0,0,0,0">
                <w:txbxContent>
                  <w:p w:rsidR="001C2ACA" w:rsidRDefault="007F36BE">
                    <w:pPr>
                      <w:spacing w:line="179" w:lineRule="exact"/>
                      <w:rPr>
                        <w:sz w:val="16"/>
                      </w:rPr>
                    </w:pPr>
                    <w:r>
                      <w:rPr>
                        <w:sz w:val="16"/>
                      </w:rPr>
                      <w:t>*Médico</w:t>
                    </w:r>
                  </w:p>
                </w:txbxContent>
              </v:textbox>
            </v:shape>
            <v:shape id="_x0000_s1053" type="#_x0000_t202" style="position:absolute;left:2844;top:5897;width:633;height:179" filled="f" stroked="f">
              <v:textbox inset="0,0,0,0">
                <w:txbxContent>
                  <w:p w:rsidR="001C2ACA" w:rsidRDefault="007F36BE">
                    <w:pPr>
                      <w:spacing w:line="179" w:lineRule="exact"/>
                      <w:rPr>
                        <w:sz w:val="16"/>
                      </w:rPr>
                    </w:pPr>
                    <w:proofErr w:type="gramStart"/>
                    <w:r>
                      <w:rPr>
                        <w:sz w:val="16"/>
                      </w:rPr>
                      <w:t>General.</w:t>
                    </w:r>
                    <w:proofErr w:type="gramEnd"/>
                  </w:p>
                </w:txbxContent>
              </v:textbox>
            </v:shape>
            <v:shape id="_x0000_s1052" type="#_x0000_t202" style="position:absolute;left:1476;top:6109;width:2006;height:603" filled="f" stroked="f">
              <v:textbox inset="0,0,0,0">
                <w:txbxContent>
                  <w:p w:rsidR="001C2ACA" w:rsidRDefault="007F36BE">
                    <w:pPr>
                      <w:spacing w:line="276" w:lineRule="auto"/>
                      <w:ind w:right="18"/>
                      <w:jc w:val="both"/>
                      <w:rPr>
                        <w:sz w:val="16"/>
                      </w:rPr>
                    </w:pPr>
                    <w:r w:rsidRPr="00BC0BF3">
                      <w:rPr>
                        <w:sz w:val="16"/>
                        <w:lang w:val="es-PE"/>
                      </w:rPr>
                      <w:t xml:space="preserve">Universidad internacional de las Américas. </w:t>
                    </w:r>
                    <w:proofErr w:type="gramStart"/>
                    <w:r>
                      <w:rPr>
                        <w:sz w:val="16"/>
                      </w:rPr>
                      <w:t>(UIA).</w:t>
                    </w:r>
                    <w:proofErr w:type="gramEnd"/>
                    <w:r>
                      <w:rPr>
                        <w:sz w:val="16"/>
                      </w:rPr>
                      <w:t xml:space="preserve"> San José - Costa</w:t>
                    </w:r>
                    <w:r>
                      <w:rPr>
                        <w:spacing w:val="-2"/>
                        <w:sz w:val="16"/>
                      </w:rPr>
                      <w:t xml:space="preserve"> </w:t>
                    </w:r>
                    <w:r>
                      <w:rPr>
                        <w:sz w:val="16"/>
                      </w:rPr>
                      <w:t>Rica</w:t>
                    </w:r>
                  </w:p>
                </w:txbxContent>
              </v:textbox>
            </v:shape>
            <w10:wrap anchorx="page"/>
          </v:group>
        </w:pict>
      </w:r>
      <w:r w:rsidRPr="00BC0BF3">
        <w:rPr>
          <w:b/>
          <w:sz w:val="28"/>
          <w:lang w:val="es-PE"/>
        </w:rPr>
        <w:t>SANGRADOS VAGINALES DE LA SEGUNDA MITAD DEL EMBARAZO</w:t>
      </w:r>
    </w:p>
    <w:p w:rsidR="001C2ACA" w:rsidRDefault="007F36BE">
      <w:pPr>
        <w:spacing w:before="4"/>
        <w:ind w:left="3661"/>
        <w:rPr>
          <w:sz w:val="20"/>
        </w:rPr>
      </w:pPr>
      <w:r>
        <w:rPr>
          <w:sz w:val="20"/>
        </w:rPr>
        <w:t>(</w:t>
      </w:r>
      <w:hyperlink r:id="rId43">
        <w:r>
          <w:rPr>
            <w:sz w:val="20"/>
          </w:rPr>
          <w:t xml:space="preserve">VAGINAL BLEEDING DURING THE SECOND HALF </w:t>
        </w:r>
        <w:r>
          <w:rPr>
            <w:sz w:val="20"/>
          </w:rPr>
          <w:t>OF PREGNANCY</w:t>
        </w:r>
      </w:hyperlink>
      <w:r>
        <w:rPr>
          <w:sz w:val="20"/>
        </w:rPr>
        <w:t>)</w:t>
      </w:r>
    </w:p>
    <w:p w:rsidR="001C2ACA" w:rsidRDefault="001C2ACA">
      <w:pPr>
        <w:pStyle w:val="Textoindependiente"/>
        <w:spacing w:before="10"/>
        <w:rPr>
          <w:sz w:val="23"/>
        </w:rPr>
      </w:pPr>
    </w:p>
    <w:p w:rsidR="001C2ACA" w:rsidRDefault="007F36BE">
      <w:pPr>
        <w:pStyle w:val="Textoindependiente"/>
        <w:ind w:right="1438"/>
        <w:jc w:val="right"/>
      </w:pPr>
      <w:r>
        <w:t xml:space="preserve">* </w:t>
      </w:r>
      <w:proofErr w:type="spellStart"/>
      <w:r>
        <w:t>Tinneth</w:t>
      </w:r>
      <w:proofErr w:type="spellEnd"/>
      <w:r>
        <w:t xml:space="preserve"> </w:t>
      </w:r>
      <w:proofErr w:type="spellStart"/>
      <w:r>
        <w:t>Monge</w:t>
      </w:r>
      <w:proofErr w:type="spellEnd"/>
      <w:r>
        <w:t xml:space="preserve"> </w:t>
      </w:r>
      <w:proofErr w:type="spellStart"/>
      <w:r>
        <w:t>Acuña</w:t>
      </w:r>
      <w:proofErr w:type="spellEnd"/>
    </w:p>
    <w:p w:rsidR="001C2ACA" w:rsidRDefault="001C2ACA">
      <w:pPr>
        <w:pStyle w:val="Textoindependiente"/>
        <w:spacing w:before="4"/>
        <w:rPr>
          <w:sz w:val="13"/>
        </w:rPr>
      </w:pPr>
    </w:p>
    <w:p w:rsidR="001C2ACA" w:rsidRDefault="007F36BE">
      <w:pPr>
        <w:pStyle w:val="Textoindependiente"/>
        <w:ind w:left="3540"/>
        <w:rPr>
          <w:sz w:val="20"/>
        </w:rPr>
      </w:pPr>
      <w:r>
        <w:rPr>
          <w:sz w:val="20"/>
        </w:rPr>
      </w:r>
      <w:r w:rsidR="00BC0BF3">
        <w:rPr>
          <w:sz w:val="20"/>
        </w:rPr>
        <w:pict>
          <v:group id="_x0000_s1048" style="width:360.75pt;height:240.55pt;mso-position-horizontal-relative:char;mso-position-vertical-relative:line" coordsize="7215,5220">
            <v:shape id="_x0000_s1050" type="#_x0000_t75" style="position:absolute;width:7215;height:5220">
              <v:imagedata r:id="rId44" o:title=""/>
            </v:shape>
            <v:shape id="_x0000_s1049" type="#_x0000_t202" style="position:absolute;width:7215;height:5220" filled="f" stroked="f">
              <v:textbox inset="0,0,0,0">
                <w:txbxContent>
                  <w:p w:rsidR="001C2ACA" w:rsidRPr="00BC0BF3" w:rsidRDefault="007F36BE">
                    <w:pPr>
                      <w:spacing w:before="77" w:line="252" w:lineRule="exact"/>
                      <w:ind w:left="153"/>
                      <w:rPr>
                        <w:lang w:val="es-PE"/>
                      </w:rPr>
                    </w:pPr>
                    <w:r w:rsidRPr="00BC0BF3">
                      <w:rPr>
                        <w:lang w:val="es-PE"/>
                      </w:rPr>
                      <w:t>RESUMEN</w:t>
                    </w:r>
                  </w:p>
                  <w:p w:rsidR="001C2ACA" w:rsidRPr="00BC0BF3" w:rsidRDefault="007F36BE" w:rsidP="004422B9">
                    <w:pPr>
                      <w:spacing w:line="276" w:lineRule="auto"/>
                      <w:ind w:left="153" w:right="144"/>
                      <w:jc w:val="both"/>
                      <w:rPr>
                        <w:lang w:val="es-PE"/>
                      </w:rPr>
                    </w:pPr>
                    <w:r w:rsidRPr="00BC0BF3">
                      <w:rPr>
                        <w:lang w:val="es-PE"/>
                      </w:rPr>
                      <w:t>Dentro de los sangrados vaginales de la segunda mitad del embarazo podemos mencionar la placenta previa, desprendimiento prematuro de placenta previa normo inserta y vasa previa.</w:t>
                    </w:r>
                  </w:p>
                  <w:p w:rsidR="001C2ACA" w:rsidRPr="00BC0BF3" w:rsidRDefault="001C2ACA" w:rsidP="004422B9">
                    <w:pPr>
                      <w:spacing w:before="9"/>
                      <w:jc w:val="both"/>
                      <w:rPr>
                        <w:sz w:val="20"/>
                        <w:lang w:val="es-PE"/>
                      </w:rPr>
                    </w:pPr>
                  </w:p>
                  <w:p w:rsidR="001C2ACA" w:rsidRPr="00BC0BF3" w:rsidRDefault="007F36BE" w:rsidP="004422B9">
                    <w:pPr>
                      <w:ind w:left="153"/>
                      <w:jc w:val="both"/>
                      <w:rPr>
                        <w:lang w:val="es-PE"/>
                      </w:rPr>
                    </w:pPr>
                    <w:r w:rsidRPr="00BC0BF3">
                      <w:rPr>
                        <w:lang w:val="es-PE"/>
                      </w:rPr>
                      <w:t>DESCRIPTORES</w:t>
                    </w:r>
                  </w:p>
                  <w:p w:rsidR="001C2ACA" w:rsidRPr="00BC0BF3" w:rsidRDefault="007F36BE" w:rsidP="004422B9">
                    <w:pPr>
                      <w:spacing w:before="39" w:line="276" w:lineRule="auto"/>
                      <w:ind w:left="153" w:right="645"/>
                      <w:jc w:val="both"/>
                      <w:rPr>
                        <w:lang w:val="es-PE"/>
                      </w:rPr>
                    </w:pPr>
                    <w:r w:rsidRPr="00BC0BF3">
                      <w:rPr>
                        <w:lang w:val="es-PE"/>
                      </w:rPr>
                      <w:t xml:space="preserve">Vasa previa, desprendimiento de placenta, </w:t>
                    </w:r>
                    <w:r w:rsidRPr="00BC0BF3">
                      <w:rPr>
                        <w:lang w:val="es-PE"/>
                      </w:rPr>
                      <w:t>sangrado vaginal.</w:t>
                    </w:r>
                  </w:p>
                  <w:p w:rsidR="001C2ACA" w:rsidRPr="00BC0BF3" w:rsidRDefault="001C2ACA" w:rsidP="004422B9">
                    <w:pPr>
                      <w:jc w:val="both"/>
                      <w:rPr>
                        <w:sz w:val="21"/>
                        <w:lang w:val="es-PE"/>
                      </w:rPr>
                    </w:pPr>
                  </w:p>
                  <w:p w:rsidR="001C2ACA" w:rsidRDefault="007F36BE" w:rsidP="004422B9">
                    <w:pPr>
                      <w:ind w:left="153"/>
                      <w:jc w:val="both"/>
                    </w:pPr>
                    <w:r>
                      <w:t>SUMMARY</w:t>
                    </w:r>
                  </w:p>
                  <w:p w:rsidR="001C2ACA" w:rsidRDefault="007F36BE" w:rsidP="004422B9">
                    <w:pPr>
                      <w:spacing w:before="34" w:line="278" w:lineRule="auto"/>
                      <w:ind w:left="153" w:right="401"/>
                      <w:jc w:val="both"/>
                    </w:pPr>
                    <w:r>
                      <w:t xml:space="preserve">Bleeding that occurs in the second half of pregnancy can often be a sign of a possible complication. Bleeding can be caused by placenta </w:t>
                    </w:r>
                    <w:proofErr w:type="spellStart"/>
                    <w:r>
                      <w:t>previa</w:t>
                    </w:r>
                    <w:proofErr w:type="spellEnd"/>
                    <w:r>
                      <w:t xml:space="preserve">, placental abruption and vasa </w:t>
                    </w:r>
                    <w:proofErr w:type="spellStart"/>
                    <w:r>
                      <w:t>p</w:t>
                    </w:r>
                    <w:r>
                      <w:t>revia</w:t>
                    </w:r>
                    <w:proofErr w:type="spellEnd"/>
                    <w:r>
                      <w:t>. The management depends on the pathology.</w:t>
                    </w:r>
                  </w:p>
                  <w:p w:rsidR="001C2ACA" w:rsidRDefault="001C2ACA" w:rsidP="004422B9">
                    <w:pPr>
                      <w:spacing w:before="11"/>
                      <w:jc w:val="both"/>
                      <w:rPr>
                        <w:sz w:val="24"/>
                      </w:rPr>
                    </w:pPr>
                  </w:p>
                  <w:p w:rsidR="001C2ACA" w:rsidRDefault="007F36BE" w:rsidP="004422B9">
                    <w:pPr>
                      <w:ind w:left="153"/>
                      <w:jc w:val="both"/>
                    </w:pPr>
                    <w:r>
                      <w:t>KEYWORDS</w:t>
                    </w:r>
                  </w:p>
                  <w:p w:rsidR="001C2ACA" w:rsidRDefault="007F36BE" w:rsidP="004422B9">
                    <w:pPr>
                      <w:spacing w:before="38" w:line="273" w:lineRule="auto"/>
                      <w:ind w:left="153" w:right="645"/>
                      <w:jc w:val="both"/>
                    </w:pPr>
                    <w:r>
                      <w:t xml:space="preserve">Vasa </w:t>
                    </w:r>
                    <w:proofErr w:type="spellStart"/>
                    <w:r>
                      <w:t>previa</w:t>
                    </w:r>
                    <w:proofErr w:type="spellEnd"/>
                    <w:proofErr w:type="gramStart"/>
                    <w:r>
                      <w:t xml:space="preserve">, </w:t>
                    </w:r>
                    <w:r w:rsidR="00BC0BF3">
                      <w:t xml:space="preserve"> placental</w:t>
                    </w:r>
                    <w:proofErr w:type="gramEnd"/>
                    <w:r w:rsidR="00BC0BF3">
                      <w:t xml:space="preserve"> abruption,  vaginal bleeding</w:t>
                    </w:r>
                    <w:r>
                      <w:t>.</w:t>
                    </w:r>
                  </w:p>
                </w:txbxContent>
              </v:textbox>
            </v:shape>
            <w10:wrap type="none"/>
            <w10:anchorlock/>
          </v:group>
        </w:pict>
      </w:r>
    </w:p>
    <w:p w:rsidR="001C2ACA" w:rsidRDefault="001C2ACA">
      <w:pPr>
        <w:rPr>
          <w:sz w:val="20"/>
        </w:rPr>
        <w:sectPr w:rsidR="001C2ACA">
          <w:pgSz w:w="12240" w:h="15840"/>
          <w:pgMar w:top="1360" w:right="0" w:bottom="1080" w:left="0" w:header="0" w:footer="882" w:gutter="0"/>
          <w:cols w:space="720"/>
        </w:sectPr>
      </w:pPr>
      <w:bookmarkStart w:id="0" w:name="_GoBack"/>
      <w:bookmarkEnd w:id="0"/>
    </w:p>
    <w:p w:rsidR="001C2ACA" w:rsidRDefault="001C2ACA">
      <w:pPr>
        <w:pStyle w:val="Textoindependiente"/>
        <w:rPr>
          <w:sz w:val="21"/>
        </w:rPr>
      </w:pPr>
    </w:p>
    <w:p w:rsidR="001C2ACA" w:rsidRPr="00BC0BF3" w:rsidRDefault="007F36BE">
      <w:pPr>
        <w:pStyle w:val="Ttulo5"/>
        <w:rPr>
          <w:lang w:val="es-PE"/>
        </w:rPr>
      </w:pPr>
      <w:r w:rsidRPr="00BC0BF3">
        <w:rPr>
          <w:lang w:val="es-PE"/>
        </w:rPr>
        <w:t>INTRODUCCION</w:t>
      </w:r>
    </w:p>
    <w:p w:rsidR="001C2ACA" w:rsidRPr="00BC0BF3" w:rsidRDefault="001C2ACA">
      <w:pPr>
        <w:pStyle w:val="Textoindependiente"/>
        <w:spacing w:before="6"/>
        <w:rPr>
          <w:b/>
          <w:sz w:val="24"/>
          <w:lang w:val="es-PE"/>
        </w:rPr>
      </w:pPr>
    </w:p>
    <w:p w:rsidR="001C2ACA" w:rsidRPr="00BC0BF3" w:rsidRDefault="007F36BE">
      <w:pPr>
        <w:pStyle w:val="Textoindependiente"/>
        <w:spacing w:before="1" w:line="276" w:lineRule="auto"/>
        <w:ind w:left="1440" w:right="3"/>
        <w:jc w:val="both"/>
        <w:rPr>
          <w:lang w:val="es-PE"/>
        </w:rPr>
      </w:pPr>
      <w:r w:rsidRPr="00BC0BF3">
        <w:rPr>
          <w:lang w:val="es-PE"/>
        </w:rPr>
        <w:t>Dentro de los sangrados vaginales de la segunda mitad del embarazo podemos mencionar la placenta previa, desprendimiento prematuro de placenta previa normo inserta y vasa previa.</w:t>
      </w:r>
    </w:p>
    <w:p w:rsidR="001C2ACA" w:rsidRPr="00BC0BF3" w:rsidRDefault="001C2ACA">
      <w:pPr>
        <w:pStyle w:val="Textoindependiente"/>
        <w:spacing w:before="10"/>
        <w:rPr>
          <w:sz w:val="20"/>
          <w:lang w:val="es-PE"/>
        </w:rPr>
      </w:pPr>
    </w:p>
    <w:p w:rsidR="001C2ACA" w:rsidRPr="00BC0BF3" w:rsidRDefault="007F36BE">
      <w:pPr>
        <w:pStyle w:val="Ttulo5"/>
        <w:rPr>
          <w:lang w:val="es-PE"/>
        </w:rPr>
      </w:pPr>
      <w:r w:rsidRPr="00BC0BF3">
        <w:rPr>
          <w:lang w:val="es-PE"/>
        </w:rPr>
        <w:t>PLACENTA PREVIA</w:t>
      </w:r>
    </w:p>
    <w:p w:rsidR="001C2ACA" w:rsidRPr="00BC0BF3" w:rsidRDefault="001C2ACA">
      <w:pPr>
        <w:pStyle w:val="Textoindependiente"/>
        <w:spacing w:before="6"/>
        <w:rPr>
          <w:b/>
          <w:sz w:val="24"/>
          <w:lang w:val="es-PE"/>
        </w:rPr>
      </w:pPr>
    </w:p>
    <w:p w:rsidR="001C2ACA" w:rsidRPr="00BC0BF3" w:rsidRDefault="007F36BE">
      <w:pPr>
        <w:pStyle w:val="Textoindependiente"/>
        <w:spacing w:line="276" w:lineRule="auto"/>
        <w:ind w:left="1440"/>
        <w:jc w:val="both"/>
        <w:rPr>
          <w:lang w:val="es-PE"/>
        </w:rPr>
      </w:pPr>
      <w:r w:rsidRPr="00BC0BF3">
        <w:rPr>
          <w:lang w:val="es-PE"/>
        </w:rPr>
        <w:t>La placenta previa es definida como aquella que se localiza</w:t>
      </w:r>
      <w:r w:rsidRPr="00BC0BF3">
        <w:rPr>
          <w:lang w:val="es-PE"/>
        </w:rPr>
        <w:t xml:space="preserve"> superpuesta al orificio </w:t>
      </w:r>
      <w:proofErr w:type="spellStart"/>
      <w:r w:rsidRPr="00BC0BF3">
        <w:rPr>
          <w:lang w:val="es-PE"/>
        </w:rPr>
        <w:t>endocervical</w:t>
      </w:r>
      <w:proofErr w:type="spellEnd"/>
      <w:r w:rsidRPr="00BC0BF3">
        <w:rPr>
          <w:lang w:val="es-PE"/>
        </w:rPr>
        <w:t xml:space="preserve">. La placenta previa tiende a afectar a 1 de cada 200 embarazos a término. En el pasado la placenta previa fue caracterizada según la distancia que se localizaba del orificio </w:t>
      </w:r>
      <w:proofErr w:type="spellStart"/>
      <w:r w:rsidRPr="00BC0BF3">
        <w:rPr>
          <w:lang w:val="es-PE"/>
        </w:rPr>
        <w:t>endocervical</w:t>
      </w:r>
      <w:proofErr w:type="spellEnd"/>
      <w:r w:rsidRPr="00BC0BF3">
        <w:rPr>
          <w:lang w:val="es-PE"/>
        </w:rPr>
        <w:t xml:space="preserve"> como placenta completa, parcial</w:t>
      </w:r>
      <w:r w:rsidRPr="00BC0BF3">
        <w:rPr>
          <w:lang w:val="es-PE"/>
        </w:rPr>
        <w:t xml:space="preserve"> y marginal, pero actualmente el uso del ultrasonido </w:t>
      </w:r>
      <w:proofErr w:type="spellStart"/>
      <w:r w:rsidRPr="00BC0BF3">
        <w:rPr>
          <w:lang w:val="es-PE"/>
        </w:rPr>
        <w:t>transvaginal</w:t>
      </w:r>
      <w:proofErr w:type="spellEnd"/>
      <w:r w:rsidRPr="00BC0BF3">
        <w:rPr>
          <w:lang w:val="es-PE"/>
        </w:rPr>
        <w:t xml:space="preserve"> permite la localización del</w:t>
      </w:r>
    </w:p>
    <w:p w:rsidR="001C2ACA" w:rsidRPr="00BC0BF3" w:rsidRDefault="007F36BE">
      <w:pPr>
        <w:pStyle w:val="Textoindependiente"/>
        <w:spacing w:before="60" w:line="276" w:lineRule="auto"/>
        <w:ind w:left="673" w:right="1430"/>
        <w:jc w:val="both"/>
        <w:rPr>
          <w:lang w:val="es-PE"/>
        </w:rPr>
      </w:pPr>
      <w:r w:rsidRPr="00BC0BF3">
        <w:rPr>
          <w:lang w:val="es-PE"/>
        </w:rPr>
        <w:br w:type="column"/>
      </w:r>
      <w:proofErr w:type="gramStart"/>
      <w:r w:rsidRPr="00BC0BF3">
        <w:rPr>
          <w:lang w:val="es-PE"/>
        </w:rPr>
        <w:lastRenderedPageBreak/>
        <w:t>borde</w:t>
      </w:r>
      <w:proofErr w:type="gramEnd"/>
      <w:r w:rsidRPr="00BC0BF3">
        <w:rPr>
          <w:lang w:val="es-PE"/>
        </w:rPr>
        <w:t xml:space="preserve"> placentario del orificio </w:t>
      </w:r>
      <w:proofErr w:type="spellStart"/>
      <w:r w:rsidRPr="00BC0BF3">
        <w:rPr>
          <w:lang w:val="es-PE"/>
        </w:rPr>
        <w:t>endocervical</w:t>
      </w:r>
      <w:proofErr w:type="spellEnd"/>
      <w:r w:rsidRPr="00BC0BF3">
        <w:rPr>
          <w:lang w:val="es-PE"/>
        </w:rPr>
        <w:t xml:space="preserve"> y por consiguiente, </w:t>
      </w:r>
      <w:r w:rsidRPr="00BC0BF3">
        <w:rPr>
          <w:spacing w:val="-3"/>
          <w:lang w:val="es-PE"/>
        </w:rPr>
        <w:t xml:space="preserve">la </w:t>
      </w:r>
      <w:r w:rsidRPr="00BC0BF3">
        <w:rPr>
          <w:lang w:val="es-PE"/>
        </w:rPr>
        <w:t xml:space="preserve">nomenclatura se ha modificado a </w:t>
      </w:r>
      <w:r w:rsidRPr="00BC0BF3">
        <w:rPr>
          <w:spacing w:val="-3"/>
          <w:lang w:val="es-PE"/>
        </w:rPr>
        <w:t xml:space="preserve">fin </w:t>
      </w:r>
      <w:r w:rsidRPr="00BC0BF3">
        <w:rPr>
          <w:lang w:val="es-PE"/>
        </w:rPr>
        <w:t>de eliminar los términos "parcial" y "marginal"</w:t>
      </w:r>
      <w:r w:rsidRPr="00BC0BF3">
        <w:rPr>
          <w:lang w:val="es-PE"/>
        </w:rPr>
        <w:t xml:space="preserve">. En su lugar todas las placentas superpuestas al orificio </w:t>
      </w:r>
      <w:proofErr w:type="spellStart"/>
      <w:r w:rsidRPr="00BC0BF3">
        <w:rPr>
          <w:lang w:val="es-PE"/>
        </w:rPr>
        <w:t>endocervical</w:t>
      </w:r>
      <w:proofErr w:type="spellEnd"/>
      <w:r w:rsidRPr="00BC0BF3">
        <w:rPr>
          <w:lang w:val="es-PE"/>
        </w:rPr>
        <w:t xml:space="preserve"> se denominan placenta previa y aquellas cercanas al orificio, pero no sobre este se denomina placenta de inserción</w:t>
      </w:r>
      <w:r w:rsidRPr="00BC0BF3">
        <w:rPr>
          <w:lang w:val="es-PE"/>
        </w:rPr>
        <w:t xml:space="preserve"> </w:t>
      </w:r>
      <w:r w:rsidRPr="00BC0BF3">
        <w:rPr>
          <w:lang w:val="es-PE"/>
        </w:rPr>
        <w:t>baja.</w:t>
      </w:r>
    </w:p>
    <w:p w:rsidR="001C2ACA" w:rsidRPr="00BC0BF3" w:rsidRDefault="001C2ACA">
      <w:pPr>
        <w:pStyle w:val="Textoindependiente"/>
        <w:rPr>
          <w:sz w:val="21"/>
          <w:lang w:val="es-PE"/>
        </w:rPr>
      </w:pPr>
    </w:p>
    <w:p w:rsidR="001C2ACA" w:rsidRPr="00BC0BF3" w:rsidRDefault="007F36BE">
      <w:pPr>
        <w:pStyle w:val="Ttulo8"/>
        <w:ind w:left="673"/>
        <w:rPr>
          <w:lang w:val="es-PE"/>
        </w:rPr>
      </w:pPr>
      <w:r w:rsidRPr="00BC0BF3">
        <w:rPr>
          <w:lang w:val="es-PE"/>
        </w:rPr>
        <w:t>Etiología</w:t>
      </w:r>
    </w:p>
    <w:p w:rsidR="001C2ACA" w:rsidRPr="00BC0BF3" w:rsidRDefault="001C2ACA">
      <w:pPr>
        <w:pStyle w:val="Textoindependiente"/>
        <w:spacing w:before="2"/>
        <w:rPr>
          <w:b/>
          <w:i/>
          <w:sz w:val="24"/>
          <w:lang w:val="es-PE"/>
        </w:rPr>
      </w:pPr>
    </w:p>
    <w:p w:rsidR="001C2ACA" w:rsidRPr="00BC0BF3" w:rsidRDefault="007F36BE">
      <w:pPr>
        <w:pStyle w:val="Textoindependiente"/>
        <w:spacing w:line="276" w:lineRule="auto"/>
        <w:ind w:left="673" w:right="1427"/>
        <w:jc w:val="both"/>
        <w:rPr>
          <w:lang w:val="es-PE"/>
        </w:rPr>
      </w:pPr>
      <w:r w:rsidRPr="00BC0BF3">
        <w:rPr>
          <w:lang w:val="es-PE"/>
        </w:rPr>
        <w:t>Existe un aumento en la incidencia de la placenta p</w:t>
      </w:r>
      <w:r w:rsidRPr="00BC0BF3">
        <w:rPr>
          <w:lang w:val="es-PE"/>
        </w:rPr>
        <w:t>revia debido al incremento de partos por cesárea en los países desarrollados. Una sola cesárea previa casi dobla el riesgo básico para el desarrollo de placenta previa. La edad materna avanzada está asociada con una incidencia del 2% de placenta previa des</w:t>
      </w:r>
      <w:r w:rsidRPr="00BC0BF3">
        <w:rPr>
          <w:lang w:val="es-PE"/>
        </w:rPr>
        <w:t>pués de los 35 años y el riesgo aumenta hasta el 5% después de los</w:t>
      </w:r>
    </w:p>
    <w:p w:rsidR="001C2ACA" w:rsidRPr="00BC0BF3" w:rsidRDefault="001C2ACA">
      <w:pPr>
        <w:spacing w:line="276" w:lineRule="auto"/>
        <w:jc w:val="both"/>
        <w:rPr>
          <w:lang w:val="es-PE"/>
        </w:rPr>
        <w:sectPr w:rsidR="001C2ACA" w:rsidRPr="00BC0BF3">
          <w:type w:val="continuous"/>
          <w:pgSz w:w="12240" w:h="15840"/>
          <w:pgMar w:top="1500" w:right="0" w:bottom="0" w:left="0" w:header="720" w:footer="720" w:gutter="0"/>
          <w:cols w:num="2" w:space="720" w:equalWidth="0">
            <w:col w:w="5769" w:space="40"/>
            <w:col w:w="6431"/>
          </w:cols>
        </w:sectPr>
      </w:pPr>
    </w:p>
    <w:p w:rsidR="001C2ACA" w:rsidRPr="00BC0BF3" w:rsidRDefault="007F36BE">
      <w:pPr>
        <w:spacing w:before="76"/>
        <w:ind w:left="2220"/>
        <w:rPr>
          <w:i/>
          <w:sz w:val="20"/>
          <w:lang w:val="es-PE"/>
        </w:rPr>
      </w:pPr>
      <w:r w:rsidRPr="00BC0BF3">
        <w:rPr>
          <w:i/>
          <w:color w:val="2D74B5"/>
          <w:sz w:val="20"/>
          <w:lang w:val="es-PE"/>
        </w:rPr>
        <w:lastRenderedPageBreak/>
        <w:t xml:space="preserve">SANGRADOS VAGINALES DE LA SEGUNDA MITAD DEL EMBARAZO - </w:t>
      </w:r>
      <w:proofErr w:type="spellStart"/>
      <w:r w:rsidRPr="00BC0BF3">
        <w:rPr>
          <w:i/>
          <w:color w:val="2D74B5"/>
          <w:sz w:val="20"/>
          <w:lang w:val="es-PE"/>
        </w:rPr>
        <w:t>Tinneth</w:t>
      </w:r>
      <w:proofErr w:type="spellEnd"/>
      <w:r w:rsidRPr="00BC0BF3">
        <w:rPr>
          <w:i/>
          <w:color w:val="2D74B5"/>
          <w:sz w:val="20"/>
          <w:lang w:val="es-PE"/>
        </w:rPr>
        <w:t xml:space="preserve"> Monge Acuña</w:t>
      </w:r>
    </w:p>
    <w:p w:rsidR="001C2ACA" w:rsidRPr="00BC0BF3" w:rsidRDefault="001C2ACA">
      <w:pPr>
        <w:pStyle w:val="Textoindependiente"/>
        <w:rPr>
          <w:i/>
          <w:sz w:val="20"/>
          <w:lang w:val="es-PE"/>
        </w:rPr>
      </w:pPr>
    </w:p>
    <w:p w:rsidR="001C2ACA" w:rsidRPr="00BC0BF3" w:rsidRDefault="001C2ACA">
      <w:pPr>
        <w:rPr>
          <w:sz w:val="20"/>
          <w:lang w:val="es-PE"/>
        </w:rPr>
        <w:sectPr w:rsidR="001C2ACA" w:rsidRPr="00BC0BF3">
          <w:pgSz w:w="12240" w:h="15840"/>
          <w:pgMar w:top="640" w:right="0" w:bottom="1060" w:left="0" w:header="0" w:footer="872" w:gutter="0"/>
          <w:cols w:space="720"/>
        </w:sectPr>
      </w:pPr>
    </w:p>
    <w:p w:rsidR="001C2ACA" w:rsidRPr="00BC0BF3" w:rsidRDefault="001C2ACA">
      <w:pPr>
        <w:pStyle w:val="Textoindependiente"/>
        <w:spacing w:before="8"/>
        <w:rPr>
          <w:i/>
          <w:lang w:val="es-PE"/>
        </w:rPr>
      </w:pPr>
    </w:p>
    <w:p w:rsidR="001C2ACA" w:rsidRPr="00BC0BF3" w:rsidRDefault="007F36BE">
      <w:pPr>
        <w:pStyle w:val="Textoindependiente"/>
        <w:spacing w:line="276" w:lineRule="auto"/>
        <w:ind w:left="1440" w:right="8"/>
        <w:jc w:val="both"/>
        <w:rPr>
          <w:lang w:val="es-PE"/>
        </w:rPr>
      </w:pPr>
      <w:r w:rsidRPr="00BC0BF3">
        <w:rPr>
          <w:lang w:val="es-PE"/>
        </w:rPr>
        <w:t xml:space="preserve">40 años. Los abortos espontáneos e inducidos, la </w:t>
      </w:r>
      <w:proofErr w:type="spellStart"/>
      <w:r w:rsidRPr="00BC0BF3">
        <w:rPr>
          <w:lang w:val="es-PE"/>
        </w:rPr>
        <w:t>multiparidad</w:t>
      </w:r>
      <w:proofErr w:type="spellEnd"/>
      <w:r w:rsidRPr="00BC0BF3">
        <w:rPr>
          <w:lang w:val="es-PE"/>
        </w:rPr>
        <w:t xml:space="preserve"> y el tabaquis</w:t>
      </w:r>
      <w:r w:rsidRPr="00BC0BF3">
        <w:rPr>
          <w:lang w:val="es-PE"/>
        </w:rPr>
        <w:t>mo también están asociados con mayores riesgos de placenta previa.</w:t>
      </w:r>
    </w:p>
    <w:p w:rsidR="001C2ACA" w:rsidRPr="00BC0BF3" w:rsidRDefault="007F36BE">
      <w:pPr>
        <w:pStyle w:val="Ttulo8"/>
        <w:spacing w:before="161"/>
        <w:rPr>
          <w:lang w:val="es-PE"/>
        </w:rPr>
      </w:pPr>
      <w:r w:rsidRPr="00BC0BF3">
        <w:rPr>
          <w:lang w:val="es-PE"/>
        </w:rPr>
        <w:t>Diagnóstico</w:t>
      </w:r>
    </w:p>
    <w:p w:rsidR="001C2ACA" w:rsidRPr="00BC0BF3" w:rsidRDefault="001C2ACA">
      <w:pPr>
        <w:pStyle w:val="Textoindependiente"/>
        <w:spacing w:before="2"/>
        <w:rPr>
          <w:b/>
          <w:i/>
          <w:sz w:val="24"/>
          <w:lang w:val="es-PE"/>
        </w:rPr>
      </w:pPr>
    </w:p>
    <w:p w:rsidR="001C2ACA" w:rsidRPr="00BC0BF3" w:rsidRDefault="007F36BE">
      <w:pPr>
        <w:pStyle w:val="Textoindependiente"/>
        <w:spacing w:before="1" w:line="276" w:lineRule="auto"/>
        <w:ind w:left="1440"/>
        <w:jc w:val="both"/>
        <w:rPr>
          <w:lang w:val="es-PE"/>
        </w:rPr>
      </w:pPr>
      <w:r w:rsidRPr="00BC0BF3">
        <w:rPr>
          <w:lang w:val="es-PE"/>
        </w:rPr>
        <w:t>La presentación "clásica" suele ser el sangrado vaginal indoloro en el tercer trimestre, pero por supuesto, el sangrado puede estar asociado con dolor abdominal, contracciones,</w:t>
      </w:r>
      <w:r w:rsidRPr="00BC0BF3">
        <w:rPr>
          <w:lang w:val="es-PE"/>
        </w:rPr>
        <w:t xml:space="preserve"> o ambos. Actualmente, </w:t>
      </w:r>
      <w:r w:rsidRPr="00BC0BF3">
        <w:rPr>
          <w:spacing w:val="-5"/>
          <w:lang w:val="es-PE"/>
        </w:rPr>
        <w:t xml:space="preserve">la </w:t>
      </w:r>
      <w:r w:rsidRPr="00BC0BF3">
        <w:rPr>
          <w:lang w:val="es-PE"/>
        </w:rPr>
        <w:t xml:space="preserve">mayoría de las placentas previas son diagnosticadas por ecografía prenatal, en los casos de sospecha de placenta previa con ecografía </w:t>
      </w:r>
      <w:proofErr w:type="spellStart"/>
      <w:r w:rsidRPr="00BC0BF3">
        <w:rPr>
          <w:lang w:val="es-PE"/>
        </w:rPr>
        <w:t>transabdominal</w:t>
      </w:r>
      <w:proofErr w:type="spellEnd"/>
      <w:r w:rsidRPr="00BC0BF3">
        <w:rPr>
          <w:lang w:val="es-PE"/>
        </w:rPr>
        <w:t xml:space="preserve">, </w:t>
      </w:r>
      <w:r w:rsidRPr="00BC0BF3">
        <w:rPr>
          <w:spacing w:val="-3"/>
          <w:lang w:val="es-PE"/>
        </w:rPr>
        <w:t xml:space="preserve">la </w:t>
      </w:r>
      <w:r w:rsidRPr="00BC0BF3">
        <w:rPr>
          <w:lang w:val="es-PE"/>
        </w:rPr>
        <w:t xml:space="preserve">paciente debe someterse a ecografía </w:t>
      </w:r>
      <w:proofErr w:type="spellStart"/>
      <w:r w:rsidRPr="00BC0BF3">
        <w:rPr>
          <w:lang w:val="es-PE"/>
        </w:rPr>
        <w:t>transvaginal</w:t>
      </w:r>
      <w:proofErr w:type="spellEnd"/>
      <w:r w:rsidRPr="00BC0BF3">
        <w:rPr>
          <w:lang w:val="es-PE"/>
        </w:rPr>
        <w:t xml:space="preserve"> ya que presenta mayor precis</w:t>
      </w:r>
      <w:r w:rsidRPr="00BC0BF3">
        <w:rPr>
          <w:lang w:val="es-PE"/>
        </w:rPr>
        <w:t xml:space="preserve">ión para delinear </w:t>
      </w:r>
      <w:r w:rsidRPr="00BC0BF3">
        <w:rPr>
          <w:spacing w:val="-3"/>
          <w:lang w:val="es-PE"/>
        </w:rPr>
        <w:t xml:space="preserve">la </w:t>
      </w:r>
      <w:r w:rsidRPr="00BC0BF3">
        <w:rPr>
          <w:lang w:val="es-PE"/>
        </w:rPr>
        <w:t xml:space="preserve">relación entre </w:t>
      </w:r>
      <w:r w:rsidRPr="00BC0BF3">
        <w:rPr>
          <w:spacing w:val="-3"/>
          <w:lang w:val="es-PE"/>
        </w:rPr>
        <w:t xml:space="preserve">la </w:t>
      </w:r>
      <w:r w:rsidRPr="00BC0BF3">
        <w:rPr>
          <w:lang w:val="es-PE"/>
        </w:rPr>
        <w:t xml:space="preserve">placenta y el orificio </w:t>
      </w:r>
      <w:proofErr w:type="spellStart"/>
      <w:r w:rsidRPr="00BC0BF3">
        <w:rPr>
          <w:lang w:val="es-PE"/>
        </w:rPr>
        <w:t>endocervical</w:t>
      </w:r>
      <w:proofErr w:type="spellEnd"/>
      <w:r w:rsidRPr="00BC0BF3">
        <w:rPr>
          <w:lang w:val="es-PE"/>
        </w:rPr>
        <w:t xml:space="preserve">. </w:t>
      </w:r>
      <w:r w:rsidRPr="00BC0BF3">
        <w:rPr>
          <w:spacing w:val="1"/>
          <w:lang w:val="es-PE"/>
        </w:rPr>
        <w:t xml:space="preserve">El </w:t>
      </w:r>
      <w:r w:rsidRPr="00BC0BF3">
        <w:rPr>
          <w:lang w:val="es-PE"/>
        </w:rPr>
        <w:t xml:space="preserve">examen físico siempre como parte del diagnóstico es de suma importancia, en estos casos hay que recordar que el examen físico debe iniciar con </w:t>
      </w:r>
      <w:r w:rsidRPr="00BC0BF3">
        <w:rPr>
          <w:spacing w:val="-3"/>
          <w:lang w:val="es-PE"/>
        </w:rPr>
        <w:t xml:space="preserve">la </w:t>
      </w:r>
      <w:proofErr w:type="spellStart"/>
      <w:r w:rsidRPr="00BC0BF3">
        <w:rPr>
          <w:lang w:val="es-PE"/>
        </w:rPr>
        <w:t>especuloscopía</w:t>
      </w:r>
      <w:proofErr w:type="spellEnd"/>
      <w:r w:rsidRPr="00BC0BF3">
        <w:rPr>
          <w:lang w:val="es-PE"/>
        </w:rPr>
        <w:t xml:space="preserve"> vaginal para obs</w:t>
      </w:r>
      <w:r w:rsidRPr="00BC0BF3">
        <w:rPr>
          <w:lang w:val="es-PE"/>
        </w:rPr>
        <w:t xml:space="preserve">ervar </w:t>
      </w:r>
      <w:r w:rsidRPr="00BC0BF3">
        <w:rPr>
          <w:spacing w:val="-3"/>
          <w:lang w:val="es-PE"/>
        </w:rPr>
        <w:t xml:space="preserve">la </w:t>
      </w:r>
      <w:r w:rsidRPr="00BC0BF3">
        <w:rPr>
          <w:lang w:val="es-PE"/>
        </w:rPr>
        <w:t xml:space="preserve">cantidad y </w:t>
      </w:r>
      <w:r w:rsidRPr="00BC0BF3">
        <w:rPr>
          <w:spacing w:val="1"/>
          <w:lang w:val="es-PE"/>
        </w:rPr>
        <w:t xml:space="preserve">el </w:t>
      </w:r>
      <w:r w:rsidRPr="00BC0BF3">
        <w:rPr>
          <w:lang w:val="es-PE"/>
        </w:rPr>
        <w:t>color  del sangrado,  además  para   hacer diagnóstico diferencial con otras patologías que se pueden encontrar en el canal vaginal, como trauma, erosiones cervicales o</w:t>
      </w:r>
      <w:r w:rsidRPr="00BC0BF3">
        <w:rPr>
          <w:spacing w:val="-1"/>
          <w:lang w:val="es-PE"/>
        </w:rPr>
        <w:t xml:space="preserve"> </w:t>
      </w:r>
      <w:r w:rsidRPr="00BC0BF3">
        <w:rPr>
          <w:lang w:val="es-PE"/>
        </w:rPr>
        <w:t>pólipos.</w:t>
      </w:r>
    </w:p>
    <w:p w:rsidR="001C2ACA" w:rsidRPr="00BC0BF3" w:rsidRDefault="001C2ACA">
      <w:pPr>
        <w:pStyle w:val="Textoindependiente"/>
        <w:spacing w:before="8"/>
        <w:rPr>
          <w:sz w:val="20"/>
          <w:lang w:val="es-PE"/>
        </w:rPr>
      </w:pPr>
    </w:p>
    <w:p w:rsidR="001C2ACA" w:rsidRPr="00BC0BF3" w:rsidRDefault="007F36BE">
      <w:pPr>
        <w:pStyle w:val="Ttulo8"/>
        <w:rPr>
          <w:lang w:val="es-PE"/>
        </w:rPr>
      </w:pPr>
      <w:r w:rsidRPr="00BC0BF3">
        <w:rPr>
          <w:lang w:val="es-PE"/>
        </w:rPr>
        <w:t>Manejo</w:t>
      </w:r>
    </w:p>
    <w:p w:rsidR="001C2ACA" w:rsidRPr="00BC0BF3" w:rsidRDefault="001C2ACA">
      <w:pPr>
        <w:pStyle w:val="Textoindependiente"/>
        <w:spacing w:before="2"/>
        <w:rPr>
          <w:b/>
          <w:i/>
          <w:sz w:val="24"/>
          <w:lang w:val="es-PE"/>
        </w:rPr>
      </w:pPr>
    </w:p>
    <w:p w:rsidR="001C2ACA" w:rsidRPr="00BC0BF3" w:rsidRDefault="007F36BE">
      <w:pPr>
        <w:pStyle w:val="Textoindependiente"/>
        <w:spacing w:line="276" w:lineRule="auto"/>
        <w:ind w:left="1440"/>
        <w:jc w:val="both"/>
        <w:rPr>
          <w:lang w:val="es-PE"/>
        </w:rPr>
      </w:pPr>
      <w:r w:rsidRPr="00BC0BF3">
        <w:rPr>
          <w:lang w:val="es-PE"/>
        </w:rPr>
        <w:t xml:space="preserve">El único modo seguro y apropiado de parto para </w:t>
      </w:r>
      <w:r w:rsidRPr="00BC0BF3">
        <w:rPr>
          <w:spacing w:val="-3"/>
          <w:lang w:val="es-PE"/>
        </w:rPr>
        <w:t xml:space="preserve">la </w:t>
      </w:r>
      <w:r w:rsidRPr="00BC0BF3">
        <w:rPr>
          <w:lang w:val="es-PE"/>
        </w:rPr>
        <w:t>placenta previa es por cesárea; esto no quiere decir que se deba realizar cesárea de emergencia en todos los casos de sangrado por placenta previa, sólo en los casos que el sangrado vaginal sea profuso e in</w:t>
      </w:r>
      <w:r w:rsidRPr="00BC0BF3">
        <w:rPr>
          <w:lang w:val="es-PE"/>
        </w:rPr>
        <w:t xml:space="preserve">controlable, que el bienestar fetal se vea afectado. Es importante para el cirujano moverse rápidamente, pero con cuidado, porque cortar a través de </w:t>
      </w:r>
      <w:r w:rsidRPr="00BC0BF3">
        <w:rPr>
          <w:spacing w:val="-5"/>
          <w:lang w:val="es-PE"/>
        </w:rPr>
        <w:t xml:space="preserve">la </w:t>
      </w:r>
      <w:r w:rsidRPr="00BC0BF3">
        <w:rPr>
          <w:lang w:val="es-PE"/>
        </w:rPr>
        <w:t xml:space="preserve">placenta a menudo se asocia con aumento de </w:t>
      </w:r>
      <w:r w:rsidRPr="00BC0BF3">
        <w:rPr>
          <w:spacing w:val="-3"/>
          <w:lang w:val="es-PE"/>
        </w:rPr>
        <w:t xml:space="preserve">la </w:t>
      </w:r>
      <w:r w:rsidRPr="00BC0BF3">
        <w:rPr>
          <w:lang w:val="es-PE"/>
        </w:rPr>
        <w:t>hemorragia materna. Es</w:t>
      </w:r>
      <w:r w:rsidRPr="00BC0BF3">
        <w:rPr>
          <w:spacing w:val="15"/>
          <w:lang w:val="es-PE"/>
        </w:rPr>
        <w:t xml:space="preserve"> </w:t>
      </w:r>
      <w:r w:rsidRPr="00BC0BF3">
        <w:rPr>
          <w:lang w:val="es-PE"/>
        </w:rPr>
        <w:t>apropiado</w:t>
      </w:r>
    </w:p>
    <w:p w:rsidR="001C2ACA" w:rsidRPr="00BC0BF3" w:rsidRDefault="007F36BE">
      <w:pPr>
        <w:pStyle w:val="Textoindependiente"/>
        <w:spacing w:before="8"/>
        <w:rPr>
          <w:lang w:val="es-PE"/>
        </w:rPr>
      </w:pPr>
      <w:r w:rsidRPr="00BC0BF3">
        <w:rPr>
          <w:lang w:val="es-PE"/>
        </w:rPr>
        <w:br w:type="column"/>
      </w:r>
    </w:p>
    <w:p w:rsidR="001C2ACA" w:rsidRPr="00BC0BF3" w:rsidRDefault="007F36BE">
      <w:pPr>
        <w:pStyle w:val="Textoindependiente"/>
        <w:spacing w:line="276" w:lineRule="auto"/>
        <w:ind w:left="673" w:right="1427"/>
        <w:jc w:val="both"/>
        <w:rPr>
          <w:lang w:val="es-PE"/>
        </w:rPr>
      </w:pPr>
      <w:proofErr w:type="gramStart"/>
      <w:r w:rsidRPr="00BC0BF3">
        <w:rPr>
          <w:lang w:val="es-PE"/>
        </w:rPr>
        <w:t>considerar</w:t>
      </w:r>
      <w:proofErr w:type="gramEnd"/>
      <w:r w:rsidRPr="00BC0BF3">
        <w:rPr>
          <w:lang w:val="es-PE"/>
        </w:rPr>
        <w:t xml:space="preserve"> el uso de </w:t>
      </w:r>
      <w:proofErr w:type="spellStart"/>
      <w:r w:rsidRPr="00BC0BF3">
        <w:rPr>
          <w:lang w:val="es-PE"/>
        </w:rPr>
        <w:t>corticosteroides</w:t>
      </w:r>
      <w:proofErr w:type="spellEnd"/>
      <w:r w:rsidRPr="00BC0BF3">
        <w:rPr>
          <w:lang w:val="es-PE"/>
        </w:rPr>
        <w:t xml:space="preserve"> para mejorar </w:t>
      </w:r>
      <w:r w:rsidRPr="00BC0BF3">
        <w:rPr>
          <w:spacing w:val="-3"/>
          <w:lang w:val="es-PE"/>
        </w:rPr>
        <w:t xml:space="preserve">la </w:t>
      </w:r>
      <w:r w:rsidRPr="00BC0BF3">
        <w:rPr>
          <w:lang w:val="es-PE"/>
        </w:rPr>
        <w:t xml:space="preserve">madurez pulmonar en todos los casos de placenta previa que hayan tenido episodio de sangrado vaginal cuya edad gestacional sea antes de </w:t>
      </w:r>
      <w:r w:rsidRPr="00BC0BF3">
        <w:rPr>
          <w:spacing w:val="-3"/>
          <w:lang w:val="es-PE"/>
        </w:rPr>
        <w:t xml:space="preserve">la </w:t>
      </w:r>
      <w:r w:rsidRPr="00BC0BF3">
        <w:rPr>
          <w:lang w:val="es-PE"/>
        </w:rPr>
        <w:t xml:space="preserve">semana 34, en casos que se realizará manejo expectante. El uso </w:t>
      </w:r>
      <w:r w:rsidRPr="00BC0BF3">
        <w:rPr>
          <w:lang w:val="es-PE"/>
        </w:rPr>
        <w:t xml:space="preserve">de </w:t>
      </w:r>
      <w:proofErr w:type="spellStart"/>
      <w:r w:rsidRPr="00BC0BF3">
        <w:rPr>
          <w:lang w:val="es-PE"/>
        </w:rPr>
        <w:t>tocolíticos</w:t>
      </w:r>
      <w:proofErr w:type="spellEnd"/>
      <w:r w:rsidRPr="00BC0BF3">
        <w:rPr>
          <w:lang w:val="es-PE"/>
        </w:rPr>
        <w:t xml:space="preserve"> en estos casos sigue siendo incierto. Tampoco está probado el beneficio del reposo en cama y el no realizar ninguna actividad física. El uso del cerclaje se propuso para estabilizar  el cuello uterino y disminuir el sangrado, pero siguen las</w:t>
      </w:r>
      <w:r w:rsidRPr="00BC0BF3">
        <w:rPr>
          <w:lang w:val="es-PE"/>
        </w:rPr>
        <w:t xml:space="preserve"> diferencias entre los resultados de los estudios, por </w:t>
      </w:r>
      <w:r w:rsidRPr="00BC0BF3">
        <w:rPr>
          <w:spacing w:val="-3"/>
          <w:lang w:val="es-PE"/>
        </w:rPr>
        <w:t xml:space="preserve">lo </w:t>
      </w:r>
      <w:r w:rsidRPr="00BC0BF3">
        <w:rPr>
          <w:lang w:val="es-PE"/>
        </w:rPr>
        <w:t>que su uso tampoco está claro.</w:t>
      </w:r>
    </w:p>
    <w:p w:rsidR="001C2ACA" w:rsidRPr="00BC0BF3" w:rsidRDefault="001C2ACA">
      <w:pPr>
        <w:pStyle w:val="Textoindependiente"/>
        <w:spacing w:before="9"/>
        <w:rPr>
          <w:sz w:val="20"/>
          <w:lang w:val="es-PE"/>
        </w:rPr>
      </w:pPr>
    </w:p>
    <w:p w:rsidR="001C2ACA" w:rsidRPr="00BC0BF3" w:rsidRDefault="007F36BE">
      <w:pPr>
        <w:pStyle w:val="Ttulo5"/>
        <w:ind w:left="673"/>
        <w:jc w:val="both"/>
        <w:rPr>
          <w:lang w:val="es-PE"/>
        </w:rPr>
      </w:pPr>
      <w:r w:rsidRPr="00BC0BF3">
        <w:rPr>
          <w:lang w:val="es-PE"/>
        </w:rPr>
        <w:t>VASA PREVIA</w:t>
      </w:r>
    </w:p>
    <w:p w:rsidR="001C2ACA" w:rsidRPr="00BC0BF3" w:rsidRDefault="001C2ACA">
      <w:pPr>
        <w:pStyle w:val="Textoindependiente"/>
        <w:spacing w:before="6"/>
        <w:rPr>
          <w:b/>
          <w:sz w:val="24"/>
          <w:lang w:val="es-PE"/>
        </w:rPr>
      </w:pPr>
    </w:p>
    <w:p w:rsidR="001C2ACA" w:rsidRPr="00BC0BF3" w:rsidRDefault="007F36BE">
      <w:pPr>
        <w:pStyle w:val="Textoindependiente"/>
        <w:spacing w:line="276" w:lineRule="auto"/>
        <w:ind w:left="673" w:right="1427"/>
        <w:jc w:val="both"/>
        <w:rPr>
          <w:lang w:val="es-PE"/>
        </w:rPr>
      </w:pPr>
      <w:r w:rsidRPr="00BC0BF3">
        <w:rPr>
          <w:lang w:val="es-PE"/>
        </w:rPr>
        <w:t>La vasa previa es un padecimiento en el cual los vasos sanguíneos de la placenta o del cordón umbilical cruzan la entrada del canal de parto por debajo d</w:t>
      </w:r>
      <w:r w:rsidRPr="00BC0BF3">
        <w:rPr>
          <w:lang w:val="es-PE"/>
        </w:rPr>
        <w:t xml:space="preserve">e la presentación. Los vasos anómalos son resultado de una inserción </w:t>
      </w:r>
      <w:proofErr w:type="spellStart"/>
      <w:r w:rsidRPr="00BC0BF3">
        <w:rPr>
          <w:lang w:val="es-PE"/>
        </w:rPr>
        <w:t>velamentosa</w:t>
      </w:r>
      <w:proofErr w:type="spellEnd"/>
      <w:r w:rsidRPr="00BC0BF3">
        <w:rPr>
          <w:lang w:val="es-PE"/>
        </w:rPr>
        <w:t xml:space="preserve"> del cordón o de una alteración placentaria. Es una patología rara y ocurre en 1 en 2.500 a 1 en 5.000 embarazos.</w:t>
      </w:r>
    </w:p>
    <w:p w:rsidR="001C2ACA" w:rsidRPr="00BC0BF3" w:rsidRDefault="001C2ACA">
      <w:pPr>
        <w:pStyle w:val="Textoindependiente"/>
        <w:spacing w:before="11"/>
        <w:rPr>
          <w:sz w:val="20"/>
          <w:lang w:val="es-PE"/>
        </w:rPr>
      </w:pPr>
    </w:p>
    <w:p w:rsidR="001C2ACA" w:rsidRPr="00BC0BF3" w:rsidRDefault="007F36BE">
      <w:pPr>
        <w:pStyle w:val="Textoindependiente"/>
        <w:spacing w:line="276" w:lineRule="auto"/>
        <w:ind w:left="673" w:right="1431"/>
        <w:jc w:val="both"/>
        <w:rPr>
          <w:lang w:val="es-PE"/>
        </w:rPr>
      </w:pPr>
      <w:r w:rsidRPr="00BC0BF3">
        <w:rPr>
          <w:lang w:val="es-PE"/>
        </w:rPr>
        <w:t xml:space="preserve">Los vasos umbilicales, que normalmente discurren desde </w:t>
      </w:r>
      <w:r w:rsidRPr="00BC0BF3">
        <w:rPr>
          <w:spacing w:val="-3"/>
          <w:lang w:val="es-PE"/>
        </w:rPr>
        <w:t xml:space="preserve">la </w:t>
      </w:r>
      <w:r w:rsidRPr="00BC0BF3">
        <w:rPr>
          <w:lang w:val="es-PE"/>
        </w:rPr>
        <w:t>mit</w:t>
      </w:r>
      <w:r w:rsidRPr="00BC0BF3">
        <w:rPr>
          <w:lang w:val="es-PE"/>
        </w:rPr>
        <w:t xml:space="preserve">ad de </w:t>
      </w:r>
      <w:r w:rsidRPr="00BC0BF3">
        <w:rPr>
          <w:spacing w:val="-3"/>
          <w:lang w:val="es-PE"/>
        </w:rPr>
        <w:t xml:space="preserve">la </w:t>
      </w:r>
      <w:r w:rsidRPr="00BC0BF3">
        <w:rPr>
          <w:lang w:val="es-PE"/>
        </w:rPr>
        <w:t xml:space="preserve">placenta hacia el feto, </w:t>
      </w:r>
      <w:r w:rsidRPr="00BC0BF3">
        <w:rPr>
          <w:spacing w:val="-3"/>
          <w:lang w:val="es-PE"/>
        </w:rPr>
        <w:t xml:space="preserve">lo </w:t>
      </w:r>
      <w:r w:rsidRPr="00BC0BF3">
        <w:rPr>
          <w:lang w:val="es-PE"/>
        </w:rPr>
        <w:t xml:space="preserve">hacen a </w:t>
      </w:r>
      <w:r w:rsidRPr="00BC0BF3">
        <w:rPr>
          <w:spacing w:val="-3"/>
          <w:lang w:val="es-PE"/>
        </w:rPr>
        <w:t xml:space="preserve">lo </w:t>
      </w:r>
      <w:r w:rsidRPr="00BC0BF3">
        <w:rPr>
          <w:lang w:val="es-PE"/>
        </w:rPr>
        <w:t xml:space="preserve">largo de las membranas desprotegidas por </w:t>
      </w:r>
      <w:r w:rsidRPr="00BC0BF3">
        <w:rPr>
          <w:spacing w:val="-3"/>
          <w:lang w:val="es-PE"/>
        </w:rPr>
        <w:t xml:space="preserve">la </w:t>
      </w:r>
      <w:r w:rsidRPr="00BC0BF3">
        <w:rPr>
          <w:lang w:val="es-PE"/>
        </w:rPr>
        <w:t xml:space="preserve">gelatina de </w:t>
      </w:r>
      <w:proofErr w:type="spellStart"/>
      <w:r w:rsidRPr="00BC0BF3">
        <w:rPr>
          <w:lang w:val="es-PE"/>
        </w:rPr>
        <w:t>Wharton</w:t>
      </w:r>
      <w:proofErr w:type="spellEnd"/>
      <w:r w:rsidRPr="00BC0BF3">
        <w:rPr>
          <w:lang w:val="es-PE"/>
        </w:rPr>
        <w:t>, antes de que se unan en el cordón umbilical.</w:t>
      </w:r>
    </w:p>
    <w:p w:rsidR="001C2ACA" w:rsidRPr="00BC0BF3" w:rsidRDefault="001C2ACA">
      <w:pPr>
        <w:pStyle w:val="Textoindependiente"/>
        <w:spacing w:before="7"/>
        <w:rPr>
          <w:sz w:val="20"/>
          <w:lang w:val="es-PE"/>
        </w:rPr>
      </w:pPr>
    </w:p>
    <w:p w:rsidR="001C2ACA" w:rsidRPr="00BC0BF3" w:rsidRDefault="007F36BE">
      <w:pPr>
        <w:pStyle w:val="Ttulo8"/>
        <w:ind w:left="673"/>
        <w:jc w:val="both"/>
        <w:rPr>
          <w:lang w:val="es-PE"/>
        </w:rPr>
      </w:pPr>
      <w:r w:rsidRPr="00BC0BF3">
        <w:rPr>
          <w:lang w:val="es-PE"/>
        </w:rPr>
        <w:t>Etiología</w:t>
      </w:r>
    </w:p>
    <w:p w:rsidR="001C2ACA" w:rsidRPr="00BC0BF3" w:rsidRDefault="001C2ACA">
      <w:pPr>
        <w:pStyle w:val="Textoindependiente"/>
        <w:spacing w:before="2"/>
        <w:rPr>
          <w:b/>
          <w:i/>
          <w:sz w:val="24"/>
          <w:lang w:val="es-PE"/>
        </w:rPr>
      </w:pPr>
    </w:p>
    <w:p w:rsidR="001C2ACA" w:rsidRPr="00BC0BF3" w:rsidRDefault="007F36BE">
      <w:pPr>
        <w:pStyle w:val="Textoindependiente"/>
        <w:spacing w:line="276" w:lineRule="auto"/>
        <w:ind w:left="673" w:right="1430"/>
        <w:jc w:val="both"/>
        <w:rPr>
          <w:lang w:val="es-PE"/>
        </w:rPr>
      </w:pPr>
      <w:r w:rsidRPr="00BC0BF3">
        <w:rPr>
          <w:lang w:val="es-PE"/>
        </w:rPr>
        <w:t xml:space="preserve">La patogenia de esta inserción se desconoce, pero puede deberse a un desplazamiento de </w:t>
      </w:r>
      <w:r w:rsidRPr="00BC0BF3">
        <w:rPr>
          <w:lang w:val="es-PE"/>
        </w:rPr>
        <w:t>la placenta inicial de su sitio original en el corión después de haberse formado el tallo corporal. Esta afección se relaciona a menudo con una placenta de inserción baja, una variación anatómica de ésta (bilobulada o</w:t>
      </w:r>
    </w:p>
    <w:p w:rsidR="001C2ACA" w:rsidRPr="00BC0BF3" w:rsidRDefault="001C2ACA">
      <w:pPr>
        <w:spacing w:line="276" w:lineRule="auto"/>
        <w:jc w:val="both"/>
        <w:rPr>
          <w:lang w:val="es-PE"/>
        </w:rPr>
        <w:sectPr w:rsidR="001C2ACA" w:rsidRPr="00BC0BF3">
          <w:type w:val="continuous"/>
          <w:pgSz w:w="12240" w:h="15840"/>
          <w:pgMar w:top="1500" w:right="0" w:bottom="0" w:left="0" w:header="720" w:footer="720" w:gutter="0"/>
          <w:cols w:num="2" w:space="720" w:equalWidth="0">
            <w:col w:w="5769" w:space="40"/>
            <w:col w:w="6431"/>
          </w:cols>
        </w:sectPr>
      </w:pPr>
    </w:p>
    <w:p w:rsidR="001C2ACA" w:rsidRPr="00BC0BF3" w:rsidRDefault="007F36BE">
      <w:pPr>
        <w:spacing w:before="76"/>
        <w:ind w:left="2196"/>
        <w:rPr>
          <w:i/>
          <w:sz w:val="20"/>
          <w:lang w:val="es-PE"/>
        </w:rPr>
      </w:pPr>
      <w:r w:rsidRPr="00BC0BF3">
        <w:rPr>
          <w:i/>
          <w:color w:val="2D74B5"/>
          <w:sz w:val="20"/>
          <w:lang w:val="es-PE"/>
        </w:rPr>
        <w:lastRenderedPageBreak/>
        <w:t>SANGRADOS VAGIN</w:t>
      </w:r>
      <w:r w:rsidRPr="00BC0BF3">
        <w:rPr>
          <w:i/>
          <w:color w:val="2D74B5"/>
          <w:sz w:val="20"/>
          <w:lang w:val="es-PE"/>
        </w:rPr>
        <w:t xml:space="preserve">ALES DE LA SEGUNDA MITAD DEL EMBARAZO </w:t>
      </w:r>
      <w:r w:rsidRPr="00BC0BF3">
        <w:rPr>
          <w:color w:val="2D74B5"/>
          <w:sz w:val="20"/>
          <w:lang w:val="es-PE"/>
        </w:rPr>
        <w:t xml:space="preserve">- </w:t>
      </w:r>
      <w:proofErr w:type="spellStart"/>
      <w:r w:rsidRPr="00BC0BF3">
        <w:rPr>
          <w:i/>
          <w:color w:val="2D74B5"/>
          <w:sz w:val="20"/>
          <w:lang w:val="es-PE"/>
        </w:rPr>
        <w:t>Tinneth</w:t>
      </w:r>
      <w:proofErr w:type="spellEnd"/>
      <w:r w:rsidRPr="00BC0BF3">
        <w:rPr>
          <w:i/>
          <w:color w:val="2D74B5"/>
          <w:sz w:val="20"/>
          <w:lang w:val="es-PE"/>
        </w:rPr>
        <w:t xml:space="preserve"> Monge Acuña</w:t>
      </w:r>
    </w:p>
    <w:p w:rsidR="001C2ACA" w:rsidRPr="00BC0BF3" w:rsidRDefault="001C2ACA">
      <w:pPr>
        <w:pStyle w:val="Textoindependiente"/>
        <w:rPr>
          <w:i/>
          <w:sz w:val="20"/>
          <w:lang w:val="es-PE"/>
        </w:rPr>
      </w:pPr>
    </w:p>
    <w:p w:rsidR="001C2ACA" w:rsidRPr="00BC0BF3" w:rsidRDefault="001C2ACA">
      <w:pPr>
        <w:rPr>
          <w:sz w:val="20"/>
          <w:lang w:val="es-PE"/>
        </w:rPr>
        <w:sectPr w:rsidR="001C2ACA" w:rsidRPr="00BC0BF3">
          <w:pgSz w:w="12240" w:h="15840"/>
          <w:pgMar w:top="640" w:right="0" w:bottom="1080" w:left="0" w:header="0" w:footer="882" w:gutter="0"/>
          <w:cols w:space="720"/>
        </w:sectPr>
      </w:pPr>
    </w:p>
    <w:p w:rsidR="001C2ACA" w:rsidRPr="00BC0BF3" w:rsidRDefault="001C2ACA">
      <w:pPr>
        <w:pStyle w:val="Textoindependiente"/>
        <w:spacing w:before="8"/>
        <w:rPr>
          <w:i/>
          <w:lang w:val="es-PE"/>
        </w:rPr>
      </w:pPr>
    </w:p>
    <w:p w:rsidR="001C2ACA" w:rsidRPr="00BC0BF3" w:rsidRDefault="007F36BE">
      <w:pPr>
        <w:pStyle w:val="Textoindependiente"/>
        <w:spacing w:line="276" w:lineRule="auto"/>
        <w:ind w:left="1440" w:right="7"/>
        <w:jc w:val="both"/>
        <w:rPr>
          <w:lang w:val="es-PE"/>
        </w:rPr>
      </w:pPr>
      <w:proofErr w:type="spellStart"/>
      <w:proofErr w:type="gramStart"/>
      <w:r w:rsidRPr="00BC0BF3">
        <w:rPr>
          <w:lang w:val="es-PE"/>
        </w:rPr>
        <w:t>succenturiada</w:t>
      </w:r>
      <w:proofErr w:type="spellEnd"/>
      <w:proofErr w:type="gramEnd"/>
      <w:r w:rsidRPr="00BC0BF3">
        <w:rPr>
          <w:lang w:val="es-PE"/>
        </w:rPr>
        <w:t>) o un embarazo producto de una fecundación in vitro o múltiple. Diagnóstico</w:t>
      </w:r>
    </w:p>
    <w:p w:rsidR="001C2ACA" w:rsidRPr="00BC0BF3" w:rsidRDefault="007F36BE">
      <w:pPr>
        <w:pStyle w:val="Textoindependiente"/>
        <w:spacing w:before="162" w:line="276" w:lineRule="auto"/>
        <w:ind w:left="1440" w:right="4"/>
        <w:jc w:val="both"/>
        <w:rPr>
          <w:lang w:val="es-PE"/>
        </w:rPr>
      </w:pPr>
      <w:r w:rsidRPr="00BC0BF3">
        <w:rPr>
          <w:lang w:val="es-PE"/>
        </w:rPr>
        <w:t xml:space="preserve">La vasa previa se puede descubrir hasta que se rompan los vasos umbilicales. </w:t>
      </w:r>
      <w:r w:rsidRPr="00BC0BF3">
        <w:rPr>
          <w:spacing w:val="1"/>
          <w:lang w:val="es-PE"/>
        </w:rPr>
        <w:t xml:space="preserve">Si </w:t>
      </w:r>
      <w:r w:rsidRPr="00BC0BF3">
        <w:rPr>
          <w:lang w:val="es-PE"/>
        </w:rPr>
        <w:t xml:space="preserve">se detecta antes del trabajo de parto, el producto tiene una mayor oportunidad de </w:t>
      </w:r>
      <w:proofErr w:type="spellStart"/>
      <w:r w:rsidRPr="00BC0BF3">
        <w:rPr>
          <w:lang w:val="es-PE"/>
        </w:rPr>
        <w:t>obrevivir</w:t>
      </w:r>
      <w:proofErr w:type="spellEnd"/>
      <w:r w:rsidRPr="00BC0BF3">
        <w:rPr>
          <w:lang w:val="es-PE"/>
        </w:rPr>
        <w:t xml:space="preserve">. Esta anomalía puede observarse a partir de las 16 semanas de gestación con el uso de una </w:t>
      </w:r>
      <w:proofErr w:type="spellStart"/>
      <w:r w:rsidRPr="00BC0BF3">
        <w:rPr>
          <w:lang w:val="es-PE"/>
        </w:rPr>
        <w:t>ecosonografía</w:t>
      </w:r>
      <w:proofErr w:type="spellEnd"/>
      <w:r w:rsidRPr="00BC0BF3">
        <w:rPr>
          <w:lang w:val="es-PE"/>
        </w:rPr>
        <w:t xml:space="preserve"> </w:t>
      </w:r>
      <w:proofErr w:type="spellStart"/>
      <w:r w:rsidRPr="00BC0BF3">
        <w:rPr>
          <w:lang w:val="es-PE"/>
        </w:rPr>
        <w:t>transvaginal</w:t>
      </w:r>
      <w:proofErr w:type="spellEnd"/>
      <w:r w:rsidRPr="00BC0BF3">
        <w:rPr>
          <w:lang w:val="es-PE"/>
        </w:rPr>
        <w:t xml:space="preserve"> en combinación con Doppler color. Debido a </w:t>
      </w:r>
      <w:r w:rsidRPr="00BC0BF3">
        <w:rPr>
          <w:spacing w:val="-3"/>
          <w:lang w:val="es-PE"/>
        </w:rPr>
        <w:t xml:space="preserve">la </w:t>
      </w:r>
      <w:r w:rsidRPr="00BC0BF3">
        <w:rPr>
          <w:lang w:val="es-PE"/>
        </w:rPr>
        <w:t>r</w:t>
      </w:r>
      <w:r w:rsidRPr="00BC0BF3">
        <w:rPr>
          <w:lang w:val="es-PE"/>
        </w:rPr>
        <w:t xml:space="preserve">elación anatómica tan cercana de estos vasos con el segmento uterino inferior, su rotura puede ocurrir en cualquier momento, más a menudo durante </w:t>
      </w:r>
      <w:r w:rsidRPr="00BC0BF3">
        <w:rPr>
          <w:spacing w:val="-3"/>
          <w:lang w:val="es-PE"/>
        </w:rPr>
        <w:t xml:space="preserve">la </w:t>
      </w:r>
      <w:proofErr w:type="spellStart"/>
      <w:r w:rsidRPr="00BC0BF3">
        <w:rPr>
          <w:lang w:val="es-PE"/>
        </w:rPr>
        <w:t>amniotomía</w:t>
      </w:r>
      <w:proofErr w:type="spellEnd"/>
      <w:r w:rsidRPr="00BC0BF3">
        <w:rPr>
          <w:lang w:val="es-PE"/>
        </w:rPr>
        <w:t>.</w:t>
      </w:r>
    </w:p>
    <w:p w:rsidR="001C2ACA" w:rsidRPr="00BC0BF3" w:rsidRDefault="007F36BE">
      <w:pPr>
        <w:pStyle w:val="Ttulo8"/>
        <w:spacing w:before="162"/>
        <w:jc w:val="both"/>
        <w:rPr>
          <w:lang w:val="es-PE"/>
        </w:rPr>
      </w:pPr>
      <w:r w:rsidRPr="00BC0BF3">
        <w:rPr>
          <w:lang w:val="es-PE"/>
        </w:rPr>
        <w:t>Manejo</w:t>
      </w:r>
    </w:p>
    <w:p w:rsidR="001C2ACA" w:rsidRPr="00BC0BF3" w:rsidRDefault="007F36BE">
      <w:pPr>
        <w:pStyle w:val="Textoindependiente"/>
        <w:spacing w:before="195" w:line="276" w:lineRule="auto"/>
        <w:ind w:left="1440" w:right="5"/>
        <w:jc w:val="both"/>
        <w:rPr>
          <w:lang w:val="es-PE"/>
        </w:rPr>
      </w:pPr>
      <w:r w:rsidRPr="00BC0BF3">
        <w:rPr>
          <w:lang w:val="es-PE"/>
        </w:rPr>
        <w:t xml:space="preserve">El manejo óptimo de la </w:t>
      </w:r>
      <w:proofErr w:type="spellStart"/>
      <w:r w:rsidRPr="00BC0BF3">
        <w:rPr>
          <w:lang w:val="es-PE"/>
        </w:rPr>
        <w:t>vasa</w:t>
      </w:r>
      <w:proofErr w:type="spellEnd"/>
      <w:r w:rsidRPr="00BC0BF3">
        <w:rPr>
          <w:lang w:val="es-PE"/>
        </w:rPr>
        <w:t xml:space="preserve"> previa es controversial debido a la falta de datos de calida</w:t>
      </w:r>
      <w:r w:rsidRPr="00BC0BF3">
        <w:rPr>
          <w:lang w:val="es-PE"/>
        </w:rPr>
        <w:t>d. Es generalmente aceptado que el parto debe ocurrir por medio de la cesárea antes del inicio del parto o de ruptura de membranas. Se realizó un análisis de cuál era la correcta decisión de la semana para realizar el parto y se señaló que entre 34 y</w:t>
      </w:r>
    </w:p>
    <w:p w:rsidR="001C2ACA" w:rsidRPr="00BC0BF3" w:rsidRDefault="007F36BE">
      <w:pPr>
        <w:pStyle w:val="Textoindependiente"/>
        <w:spacing w:line="276" w:lineRule="auto"/>
        <w:ind w:left="1440"/>
        <w:jc w:val="both"/>
        <w:rPr>
          <w:lang w:val="es-PE"/>
        </w:rPr>
      </w:pPr>
      <w:r w:rsidRPr="00BC0BF3">
        <w:rPr>
          <w:lang w:val="es-PE"/>
        </w:rPr>
        <w:t>35 se</w:t>
      </w:r>
      <w:r w:rsidRPr="00BC0BF3">
        <w:rPr>
          <w:lang w:val="es-PE"/>
        </w:rPr>
        <w:t xml:space="preserve">manas de gestación era una edad óptima sin necesidad de valorar </w:t>
      </w:r>
      <w:r w:rsidRPr="00BC0BF3">
        <w:rPr>
          <w:spacing w:val="-3"/>
          <w:lang w:val="es-PE"/>
        </w:rPr>
        <w:t xml:space="preserve">la </w:t>
      </w:r>
      <w:r w:rsidRPr="00BC0BF3">
        <w:rPr>
          <w:lang w:val="es-PE"/>
        </w:rPr>
        <w:t>madurez del pulmón fetal; otros también recomiendan 35-36 semanas de Gestación. La cesárea urgente se debe destinar para los casos en los que hay sangrado vaginal por sospecha de vasa</w:t>
      </w:r>
      <w:r w:rsidRPr="00BC0BF3">
        <w:rPr>
          <w:spacing w:val="-8"/>
          <w:lang w:val="es-PE"/>
        </w:rPr>
        <w:t xml:space="preserve"> </w:t>
      </w:r>
      <w:r w:rsidRPr="00BC0BF3">
        <w:rPr>
          <w:lang w:val="es-PE"/>
        </w:rPr>
        <w:t>previ</w:t>
      </w:r>
      <w:r w:rsidRPr="00BC0BF3">
        <w:rPr>
          <w:lang w:val="es-PE"/>
        </w:rPr>
        <w:t>a.</w:t>
      </w:r>
    </w:p>
    <w:p w:rsidR="001C2ACA" w:rsidRPr="00BC0BF3" w:rsidRDefault="007F36BE">
      <w:pPr>
        <w:pStyle w:val="Ttulo5"/>
        <w:spacing w:before="157" w:line="278" w:lineRule="auto"/>
        <w:ind w:right="1"/>
        <w:jc w:val="both"/>
        <w:rPr>
          <w:lang w:val="es-PE"/>
        </w:rPr>
      </w:pPr>
      <w:r w:rsidRPr="00BC0BF3">
        <w:rPr>
          <w:lang w:val="es-PE"/>
        </w:rPr>
        <w:t>DESPRENDIMIENTO DE PLACENTA PREMATURA NORMO INSERTA</w:t>
      </w:r>
    </w:p>
    <w:p w:rsidR="001C2ACA" w:rsidRPr="00BC0BF3" w:rsidRDefault="007F36BE">
      <w:pPr>
        <w:pStyle w:val="Textoindependiente"/>
        <w:spacing w:before="159" w:line="276" w:lineRule="auto"/>
        <w:ind w:left="1440" w:right="1"/>
        <w:jc w:val="both"/>
        <w:rPr>
          <w:lang w:val="es-PE"/>
        </w:rPr>
      </w:pPr>
      <w:r w:rsidRPr="00BC0BF3">
        <w:rPr>
          <w:lang w:val="es-PE"/>
        </w:rPr>
        <w:t xml:space="preserve">El desprendimiento prematuro de </w:t>
      </w:r>
      <w:r w:rsidRPr="00BC0BF3">
        <w:rPr>
          <w:spacing w:val="-3"/>
          <w:lang w:val="es-PE"/>
        </w:rPr>
        <w:t xml:space="preserve">la </w:t>
      </w:r>
      <w:r w:rsidRPr="00BC0BF3">
        <w:rPr>
          <w:lang w:val="es-PE"/>
        </w:rPr>
        <w:t xml:space="preserve">placenta </w:t>
      </w:r>
      <w:proofErr w:type="spellStart"/>
      <w:r w:rsidRPr="00BC0BF3">
        <w:rPr>
          <w:lang w:val="es-PE"/>
        </w:rPr>
        <w:t>normoinserta</w:t>
      </w:r>
      <w:proofErr w:type="spellEnd"/>
      <w:r w:rsidRPr="00BC0BF3">
        <w:rPr>
          <w:lang w:val="es-PE"/>
        </w:rPr>
        <w:t xml:space="preserve"> (DPPNI) se define como </w:t>
      </w:r>
      <w:r w:rsidRPr="00BC0BF3">
        <w:rPr>
          <w:spacing w:val="-3"/>
          <w:lang w:val="es-PE"/>
        </w:rPr>
        <w:t xml:space="preserve">la </w:t>
      </w:r>
      <w:r w:rsidRPr="00BC0BF3">
        <w:rPr>
          <w:lang w:val="es-PE"/>
        </w:rPr>
        <w:t xml:space="preserve">separación parcial o total de una placenta no previa de </w:t>
      </w:r>
      <w:r w:rsidRPr="00BC0BF3">
        <w:rPr>
          <w:spacing w:val="-3"/>
          <w:lang w:val="es-PE"/>
        </w:rPr>
        <w:t xml:space="preserve">la </w:t>
      </w:r>
      <w:r w:rsidRPr="00BC0BF3">
        <w:rPr>
          <w:lang w:val="es-PE"/>
        </w:rPr>
        <w:t xml:space="preserve">decidua uterina, ocurriendo esto antes de </w:t>
      </w:r>
      <w:r w:rsidRPr="00BC0BF3">
        <w:rPr>
          <w:spacing w:val="-3"/>
          <w:lang w:val="es-PE"/>
        </w:rPr>
        <w:t xml:space="preserve">la </w:t>
      </w:r>
      <w:r w:rsidRPr="00BC0BF3">
        <w:rPr>
          <w:lang w:val="es-PE"/>
        </w:rPr>
        <w:t>expulsión feta</w:t>
      </w:r>
      <w:r w:rsidRPr="00BC0BF3">
        <w:rPr>
          <w:lang w:val="es-PE"/>
        </w:rPr>
        <w:t xml:space="preserve">l. Se desencadena a consecuencia de una hemorragia en </w:t>
      </w:r>
      <w:r w:rsidRPr="00BC0BF3">
        <w:rPr>
          <w:spacing w:val="-3"/>
          <w:lang w:val="es-PE"/>
        </w:rPr>
        <w:t xml:space="preserve">la </w:t>
      </w:r>
      <w:proofErr w:type="spellStart"/>
      <w:r w:rsidRPr="00BC0BF3">
        <w:rPr>
          <w:lang w:val="es-PE"/>
        </w:rPr>
        <w:t>interfase</w:t>
      </w:r>
      <w:proofErr w:type="spellEnd"/>
      <w:r w:rsidRPr="00BC0BF3">
        <w:rPr>
          <w:spacing w:val="20"/>
          <w:lang w:val="es-PE"/>
        </w:rPr>
        <w:t xml:space="preserve"> </w:t>
      </w:r>
      <w:r w:rsidRPr="00BC0BF3">
        <w:rPr>
          <w:lang w:val="es-PE"/>
        </w:rPr>
        <w:t>decidua-placenta</w:t>
      </w:r>
    </w:p>
    <w:p w:rsidR="001C2ACA" w:rsidRPr="00BC0BF3" w:rsidRDefault="007F36BE">
      <w:pPr>
        <w:pStyle w:val="Textoindependiente"/>
        <w:spacing w:before="8"/>
        <w:rPr>
          <w:lang w:val="es-PE"/>
        </w:rPr>
      </w:pPr>
      <w:r w:rsidRPr="00BC0BF3">
        <w:rPr>
          <w:lang w:val="es-PE"/>
        </w:rPr>
        <w:br w:type="column"/>
      </w:r>
    </w:p>
    <w:p w:rsidR="001C2ACA" w:rsidRPr="00BC0BF3" w:rsidRDefault="007F36BE">
      <w:pPr>
        <w:pStyle w:val="Textoindependiente"/>
        <w:spacing w:line="276" w:lineRule="auto"/>
        <w:ind w:left="674" w:right="1430"/>
        <w:jc w:val="both"/>
        <w:rPr>
          <w:lang w:val="es-PE"/>
        </w:rPr>
      </w:pPr>
      <w:proofErr w:type="gramStart"/>
      <w:r w:rsidRPr="00BC0BF3">
        <w:rPr>
          <w:lang w:val="es-PE"/>
        </w:rPr>
        <w:t>y</w:t>
      </w:r>
      <w:proofErr w:type="gramEnd"/>
      <w:r w:rsidRPr="00BC0BF3">
        <w:rPr>
          <w:lang w:val="es-PE"/>
        </w:rPr>
        <w:t xml:space="preserve"> su definición queda limitada para gestaciones mayores de 20 semanas. Varios estudios epidemiológicos de cohorte han encontrado que el desprendimiento de placenta complica aproximadamente el 1% de los embarazos totales.</w:t>
      </w:r>
    </w:p>
    <w:p w:rsidR="001C2ACA" w:rsidRPr="00BC0BF3" w:rsidRDefault="007F36BE">
      <w:pPr>
        <w:pStyle w:val="Ttulo8"/>
        <w:spacing w:before="158"/>
        <w:ind w:left="674"/>
        <w:rPr>
          <w:lang w:val="es-PE"/>
        </w:rPr>
      </w:pPr>
      <w:r w:rsidRPr="00BC0BF3">
        <w:rPr>
          <w:lang w:val="es-PE"/>
        </w:rPr>
        <w:t>Etiología</w:t>
      </w:r>
    </w:p>
    <w:p w:rsidR="001C2ACA" w:rsidRPr="00BC0BF3" w:rsidRDefault="007F36BE">
      <w:pPr>
        <w:pStyle w:val="Textoindependiente"/>
        <w:spacing w:before="199" w:line="276" w:lineRule="auto"/>
        <w:ind w:left="674" w:right="1433"/>
        <w:jc w:val="both"/>
        <w:rPr>
          <w:lang w:val="es-PE"/>
        </w:rPr>
      </w:pPr>
      <w:r w:rsidRPr="00BC0BF3">
        <w:rPr>
          <w:lang w:val="es-PE"/>
        </w:rPr>
        <w:t xml:space="preserve">La etiología precisa que conduce al DPPNI es desconocido en muchos casos. El resultado de </w:t>
      </w:r>
      <w:r w:rsidRPr="00BC0BF3">
        <w:rPr>
          <w:spacing w:val="-3"/>
          <w:lang w:val="es-PE"/>
        </w:rPr>
        <w:t xml:space="preserve">la </w:t>
      </w:r>
      <w:r w:rsidRPr="00BC0BF3">
        <w:rPr>
          <w:lang w:val="es-PE"/>
        </w:rPr>
        <w:t xml:space="preserve">hemorragia en </w:t>
      </w:r>
      <w:r w:rsidRPr="00BC0BF3">
        <w:rPr>
          <w:spacing w:val="-3"/>
          <w:lang w:val="es-PE"/>
        </w:rPr>
        <w:t xml:space="preserve">la </w:t>
      </w:r>
      <w:r w:rsidRPr="00BC0BF3">
        <w:rPr>
          <w:lang w:val="es-PE"/>
        </w:rPr>
        <w:t xml:space="preserve">placenta  se da por </w:t>
      </w:r>
      <w:r w:rsidRPr="00BC0BF3">
        <w:rPr>
          <w:spacing w:val="-3"/>
          <w:lang w:val="es-PE"/>
        </w:rPr>
        <w:t xml:space="preserve">la </w:t>
      </w:r>
      <w:r w:rsidRPr="00BC0BF3">
        <w:rPr>
          <w:lang w:val="es-PE"/>
        </w:rPr>
        <w:t xml:space="preserve">separación de </w:t>
      </w:r>
      <w:r w:rsidRPr="00BC0BF3">
        <w:rPr>
          <w:spacing w:val="-3"/>
          <w:lang w:val="es-PE"/>
        </w:rPr>
        <w:t xml:space="preserve">la </w:t>
      </w:r>
      <w:r w:rsidRPr="00BC0BF3">
        <w:rPr>
          <w:lang w:val="es-PE"/>
        </w:rPr>
        <w:t>decidua que se da por el vasoespasmo agudo de los pequeños vasos. Dentro de los factores de riesgo relacio</w:t>
      </w:r>
      <w:r w:rsidRPr="00BC0BF3">
        <w:rPr>
          <w:lang w:val="es-PE"/>
        </w:rPr>
        <w:t xml:space="preserve">nados con el DPPNI se mencionan </w:t>
      </w:r>
      <w:r w:rsidRPr="00BC0BF3">
        <w:rPr>
          <w:spacing w:val="-3"/>
          <w:lang w:val="es-PE"/>
        </w:rPr>
        <w:t xml:space="preserve">la </w:t>
      </w:r>
      <w:r w:rsidRPr="00BC0BF3">
        <w:rPr>
          <w:lang w:val="es-PE"/>
        </w:rPr>
        <w:t xml:space="preserve">edad materna, fumado, gestaciones múltiples, hipertensión crónica, preeclampsia leve y severa, Hipertensión crónica con preeclampsia </w:t>
      </w:r>
      <w:proofErr w:type="spellStart"/>
      <w:r w:rsidRPr="00BC0BF3">
        <w:rPr>
          <w:lang w:val="es-PE"/>
        </w:rPr>
        <w:t>sobreagregada</w:t>
      </w:r>
      <w:proofErr w:type="spellEnd"/>
      <w:r w:rsidRPr="00BC0BF3">
        <w:rPr>
          <w:lang w:val="es-PE"/>
        </w:rPr>
        <w:t xml:space="preserve"> siendo este el factor más relacionado junto con el uso de cocaína y otras </w:t>
      </w:r>
      <w:r w:rsidRPr="00BC0BF3">
        <w:rPr>
          <w:lang w:val="es-PE"/>
        </w:rPr>
        <w:t xml:space="preserve">drogas, ruptura prematura de membranas, </w:t>
      </w:r>
      <w:proofErr w:type="spellStart"/>
      <w:r w:rsidRPr="00BC0BF3">
        <w:rPr>
          <w:lang w:val="es-PE"/>
        </w:rPr>
        <w:t>oligohidramnios</w:t>
      </w:r>
      <w:proofErr w:type="spellEnd"/>
      <w:r w:rsidRPr="00BC0BF3">
        <w:rPr>
          <w:lang w:val="es-PE"/>
        </w:rPr>
        <w:t xml:space="preserve">, </w:t>
      </w:r>
      <w:proofErr w:type="spellStart"/>
      <w:r w:rsidRPr="00BC0BF3">
        <w:rPr>
          <w:lang w:val="es-PE"/>
        </w:rPr>
        <w:t>corioamnionitis</w:t>
      </w:r>
      <w:proofErr w:type="spellEnd"/>
      <w:r w:rsidRPr="00BC0BF3">
        <w:rPr>
          <w:lang w:val="es-PE"/>
        </w:rPr>
        <w:t>, deficiencia dietética o nutricional y feto</w:t>
      </w:r>
      <w:r w:rsidRPr="00BC0BF3">
        <w:rPr>
          <w:spacing w:val="-12"/>
          <w:lang w:val="es-PE"/>
        </w:rPr>
        <w:t xml:space="preserve"> </w:t>
      </w:r>
      <w:r w:rsidRPr="00BC0BF3">
        <w:rPr>
          <w:lang w:val="es-PE"/>
        </w:rPr>
        <w:t>masculino.</w:t>
      </w:r>
    </w:p>
    <w:p w:rsidR="001C2ACA" w:rsidRPr="00BC0BF3" w:rsidRDefault="007F36BE">
      <w:pPr>
        <w:pStyle w:val="Ttulo8"/>
        <w:spacing w:before="162"/>
        <w:ind w:left="674"/>
        <w:rPr>
          <w:lang w:val="es-PE"/>
        </w:rPr>
      </w:pPr>
      <w:r w:rsidRPr="00BC0BF3">
        <w:rPr>
          <w:lang w:val="es-PE"/>
        </w:rPr>
        <w:t>Diagnóstico</w:t>
      </w:r>
    </w:p>
    <w:p w:rsidR="001C2ACA" w:rsidRPr="00BC0BF3" w:rsidRDefault="007F36BE">
      <w:pPr>
        <w:pStyle w:val="Textoindependiente"/>
        <w:spacing w:before="199" w:line="276" w:lineRule="auto"/>
        <w:ind w:left="674" w:right="1433"/>
        <w:jc w:val="both"/>
        <w:rPr>
          <w:lang w:val="es-PE"/>
        </w:rPr>
      </w:pPr>
      <w:r w:rsidRPr="00BC0BF3">
        <w:rPr>
          <w:lang w:val="es-PE"/>
        </w:rPr>
        <w:t>La presentación clínica son los síntomas clásicos de desprendimiento placentario: sangrado vaginal oscuro y dolor ab</w:t>
      </w:r>
      <w:r w:rsidRPr="00BC0BF3">
        <w:rPr>
          <w:lang w:val="es-PE"/>
        </w:rPr>
        <w:t xml:space="preserve">dominal. Es importante saber sin embargo que el desprendimiento puede ocurrir con ninguno de estos signos. La cantidad del sangrado no tiene relación con el grado de desprendimiento. Al examen físico se puede encontrar un útero hipertónico y contracciones </w:t>
      </w:r>
      <w:r w:rsidRPr="00BC0BF3">
        <w:rPr>
          <w:lang w:val="es-PE"/>
        </w:rPr>
        <w:t xml:space="preserve">uterinas frecuentes. Además, se puede encontrar bradicardia fetal </w:t>
      </w:r>
      <w:r w:rsidRPr="00BC0BF3">
        <w:rPr>
          <w:spacing w:val="1"/>
          <w:lang w:val="es-PE"/>
        </w:rPr>
        <w:t xml:space="preserve">si </w:t>
      </w:r>
      <w:r w:rsidRPr="00BC0BF3">
        <w:rPr>
          <w:lang w:val="es-PE"/>
        </w:rPr>
        <w:t xml:space="preserve">el grado de desprendimiento es severo. Al igual que en cualquier sangrado vaginal que se presente durante el embarazo el examen vaginal debe iniciarse con </w:t>
      </w:r>
      <w:r w:rsidRPr="00BC0BF3">
        <w:rPr>
          <w:spacing w:val="-3"/>
          <w:lang w:val="es-PE"/>
        </w:rPr>
        <w:t xml:space="preserve">la </w:t>
      </w:r>
      <w:proofErr w:type="spellStart"/>
      <w:r w:rsidRPr="00BC0BF3">
        <w:rPr>
          <w:lang w:val="es-PE"/>
        </w:rPr>
        <w:t>especuloscopía</w:t>
      </w:r>
      <w:proofErr w:type="spellEnd"/>
      <w:r w:rsidRPr="00BC0BF3">
        <w:rPr>
          <w:lang w:val="es-PE"/>
        </w:rPr>
        <w:t xml:space="preserve"> para hacer dia</w:t>
      </w:r>
      <w:r w:rsidRPr="00BC0BF3">
        <w:rPr>
          <w:lang w:val="es-PE"/>
        </w:rPr>
        <w:t>gnóstico diferencial con otras etiologías como placenta previa. La ecografía es útil</w:t>
      </w:r>
      <w:r w:rsidRPr="00BC0BF3">
        <w:rPr>
          <w:spacing w:val="-15"/>
          <w:lang w:val="es-PE"/>
        </w:rPr>
        <w:t xml:space="preserve"> </w:t>
      </w:r>
      <w:r w:rsidRPr="00BC0BF3">
        <w:rPr>
          <w:lang w:val="es-PE"/>
        </w:rPr>
        <w:t>para</w:t>
      </w:r>
    </w:p>
    <w:p w:rsidR="001C2ACA" w:rsidRPr="00BC0BF3" w:rsidRDefault="001C2ACA">
      <w:pPr>
        <w:spacing w:line="276" w:lineRule="auto"/>
        <w:jc w:val="both"/>
        <w:rPr>
          <w:lang w:val="es-PE"/>
        </w:rPr>
        <w:sectPr w:rsidR="001C2ACA" w:rsidRPr="00BC0BF3">
          <w:type w:val="continuous"/>
          <w:pgSz w:w="12240" w:h="15840"/>
          <w:pgMar w:top="1500" w:right="0" w:bottom="0" w:left="0" w:header="720" w:footer="720" w:gutter="0"/>
          <w:cols w:num="2" w:space="720" w:equalWidth="0">
            <w:col w:w="5768" w:space="40"/>
            <w:col w:w="6432"/>
          </w:cols>
        </w:sectPr>
      </w:pPr>
    </w:p>
    <w:p w:rsidR="001C2ACA" w:rsidRPr="00BC0BF3" w:rsidRDefault="007F36BE">
      <w:pPr>
        <w:spacing w:before="76"/>
        <w:ind w:left="2220"/>
        <w:rPr>
          <w:i/>
          <w:sz w:val="20"/>
          <w:lang w:val="es-PE"/>
        </w:rPr>
      </w:pPr>
      <w:r w:rsidRPr="00BC0BF3">
        <w:rPr>
          <w:i/>
          <w:color w:val="2D74B5"/>
          <w:sz w:val="20"/>
          <w:lang w:val="es-PE"/>
        </w:rPr>
        <w:lastRenderedPageBreak/>
        <w:t xml:space="preserve">SANGRADOS VAGINALES DE LA SEGUNDA MITAD DEL EMBARAZO - </w:t>
      </w:r>
      <w:proofErr w:type="spellStart"/>
      <w:r w:rsidRPr="00BC0BF3">
        <w:rPr>
          <w:i/>
          <w:color w:val="2D74B5"/>
          <w:sz w:val="20"/>
          <w:lang w:val="es-PE"/>
        </w:rPr>
        <w:t>Tinneth</w:t>
      </w:r>
      <w:proofErr w:type="spellEnd"/>
      <w:r w:rsidRPr="00BC0BF3">
        <w:rPr>
          <w:i/>
          <w:color w:val="2D74B5"/>
          <w:sz w:val="20"/>
          <w:lang w:val="es-PE"/>
        </w:rPr>
        <w:t xml:space="preserve"> Monge Acuña</w:t>
      </w:r>
    </w:p>
    <w:p w:rsidR="001C2ACA" w:rsidRPr="00BC0BF3" w:rsidRDefault="001C2ACA">
      <w:pPr>
        <w:pStyle w:val="Textoindependiente"/>
        <w:rPr>
          <w:i/>
          <w:sz w:val="20"/>
          <w:lang w:val="es-PE"/>
        </w:rPr>
      </w:pPr>
    </w:p>
    <w:p w:rsidR="001C2ACA" w:rsidRPr="00BC0BF3" w:rsidRDefault="001C2ACA">
      <w:pPr>
        <w:rPr>
          <w:sz w:val="20"/>
          <w:lang w:val="es-PE"/>
        </w:rPr>
        <w:sectPr w:rsidR="001C2ACA" w:rsidRPr="00BC0BF3">
          <w:pgSz w:w="12240" w:h="15840"/>
          <w:pgMar w:top="640" w:right="0" w:bottom="1060" w:left="0" w:header="0" w:footer="872" w:gutter="0"/>
          <w:cols w:space="720"/>
        </w:sectPr>
      </w:pPr>
    </w:p>
    <w:p w:rsidR="001C2ACA" w:rsidRPr="00BC0BF3" w:rsidRDefault="001C2ACA">
      <w:pPr>
        <w:pStyle w:val="Textoindependiente"/>
        <w:spacing w:before="8"/>
        <w:rPr>
          <w:i/>
          <w:lang w:val="es-PE"/>
        </w:rPr>
      </w:pPr>
    </w:p>
    <w:p w:rsidR="001C2ACA" w:rsidRPr="00BC0BF3" w:rsidRDefault="007F36BE">
      <w:pPr>
        <w:pStyle w:val="Textoindependiente"/>
        <w:spacing w:line="276" w:lineRule="auto"/>
        <w:ind w:left="1440"/>
        <w:jc w:val="both"/>
        <w:rPr>
          <w:lang w:val="es-PE"/>
        </w:rPr>
      </w:pPr>
      <w:proofErr w:type="gramStart"/>
      <w:r w:rsidRPr="00BC0BF3">
        <w:rPr>
          <w:lang w:val="es-PE"/>
        </w:rPr>
        <w:t>identificar</w:t>
      </w:r>
      <w:proofErr w:type="gramEnd"/>
      <w:r w:rsidRPr="00BC0BF3">
        <w:rPr>
          <w:lang w:val="es-PE"/>
        </w:rPr>
        <w:t xml:space="preserve"> un hematoma </w:t>
      </w:r>
      <w:proofErr w:type="spellStart"/>
      <w:r w:rsidRPr="00BC0BF3">
        <w:rPr>
          <w:lang w:val="es-PE"/>
        </w:rPr>
        <w:t>retroplacentario</w:t>
      </w:r>
      <w:proofErr w:type="spellEnd"/>
      <w:r w:rsidRPr="00BC0BF3">
        <w:rPr>
          <w:lang w:val="es-PE"/>
        </w:rPr>
        <w:t xml:space="preserve"> y para excl</w:t>
      </w:r>
      <w:r w:rsidRPr="00BC0BF3">
        <w:rPr>
          <w:lang w:val="es-PE"/>
        </w:rPr>
        <w:t xml:space="preserve">uir otros trastornos asociados con sangrado vaginal y dolor abdominal. La identificación de un hematoma </w:t>
      </w:r>
      <w:proofErr w:type="spellStart"/>
      <w:r w:rsidRPr="00BC0BF3">
        <w:rPr>
          <w:lang w:val="es-PE"/>
        </w:rPr>
        <w:t>retroplacentario</w:t>
      </w:r>
      <w:proofErr w:type="spellEnd"/>
      <w:r w:rsidRPr="00BC0BF3">
        <w:rPr>
          <w:lang w:val="es-PE"/>
        </w:rPr>
        <w:t xml:space="preserve"> es el hallazgo ecográfico clásico del desprendimiento placentario y apoya firmemente el diagnóstico clínico, pero está ausente en mucha</w:t>
      </w:r>
      <w:r w:rsidRPr="00BC0BF3">
        <w:rPr>
          <w:lang w:val="es-PE"/>
        </w:rPr>
        <w:t>s otras pacientes. La sensibilidad de la ecografía para el diagnóstico del DPPNI es baja, oscilando entre el 25-50%, por tanto, la ausencia de hallazgos en la ecografía no excluye la posibilidad de un DPPNI.</w:t>
      </w:r>
    </w:p>
    <w:p w:rsidR="001C2ACA" w:rsidRPr="00BC0BF3" w:rsidRDefault="007F36BE">
      <w:pPr>
        <w:pStyle w:val="Ttulo8"/>
        <w:spacing w:before="162"/>
        <w:rPr>
          <w:lang w:val="es-PE"/>
        </w:rPr>
      </w:pPr>
      <w:r w:rsidRPr="00BC0BF3">
        <w:rPr>
          <w:lang w:val="es-PE"/>
        </w:rPr>
        <w:t>Manejo</w:t>
      </w:r>
    </w:p>
    <w:p w:rsidR="001C2ACA" w:rsidRPr="00BC0BF3" w:rsidRDefault="007F36BE">
      <w:pPr>
        <w:pStyle w:val="Textoindependiente"/>
        <w:spacing w:before="195" w:line="276" w:lineRule="auto"/>
        <w:ind w:left="1440"/>
        <w:jc w:val="both"/>
        <w:rPr>
          <w:lang w:val="es-PE"/>
        </w:rPr>
      </w:pPr>
      <w:r w:rsidRPr="00BC0BF3">
        <w:rPr>
          <w:lang w:val="es-PE"/>
        </w:rPr>
        <w:t>Su manejo dependerá de la gravedad del de</w:t>
      </w:r>
      <w:r w:rsidRPr="00BC0BF3">
        <w:rPr>
          <w:lang w:val="es-PE"/>
        </w:rPr>
        <w:t>sprendimiento, la edad gestacional y el estado de la madre y del feto. Siempre hay que tener presente que cualquier paciente, incluso con un sangrado leve procedente de un desprendimiento que está en riesgo de tener un desprendimiento grave repentino. Se r</w:t>
      </w:r>
      <w:r w:rsidRPr="00BC0BF3">
        <w:rPr>
          <w:lang w:val="es-PE"/>
        </w:rPr>
        <w:t>ecomienda finalizar el embarazo a</w:t>
      </w:r>
    </w:p>
    <w:p w:rsidR="001C2ACA" w:rsidRPr="00BC0BF3" w:rsidRDefault="007F36BE">
      <w:pPr>
        <w:pStyle w:val="Textoindependiente"/>
        <w:spacing w:before="8"/>
        <w:rPr>
          <w:lang w:val="es-PE"/>
        </w:rPr>
      </w:pPr>
      <w:r w:rsidRPr="00BC0BF3">
        <w:rPr>
          <w:lang w:val="es-PE"/>
        </w:rPr>
        <w:br w:type="column"/>
      </w:r>
    </w:p>
    <w:p w:rsidR="001C2ACA" w:rsidRPr="00BC0BF3" w:rsidRDefault="007F36BE">
      <w:pPr>
        <w:pStyle w:val="Textoindependiente"/>
        <w:tabs>
          <w:tab w:val="left" w:pos="2543"/>
          <w:tab w:val="left" w:pos="4143"/>
        </w:tabs>
        <w:spacing w:line="276" w:lineRule="auto"/>
        <w:ind w:left="679" w:right="1432"/>
        <w:jc w:val="both"/>
        <w:rPr>
          <w:lang w:val="es-PE"/>
        </w:rPr>
      </w:pPr>
      <w:proofErr w:type="gramStart"/>
      <w:r w:rsidRPr="00BC0BF3">
        <w:rPr>
          <w:lang w:val="es-PE"/>
        </w:rPr>
        <w:t>cualquier</w:t>
      </w:r>
      <w:proofErr w:type="gramEnd"/>
      <w:r w:rsidRPr="00BC0BF3">
        <w:rPr>
          <w:lang w:val="es-PE"/>
        </w:rPr>
        <w:t xml:space="preserve"> edad gestacional complicada por un desprendimiento grave, que puede definirse como un desprendimiento de placenta con </w:t>
      </w:r>
      <w:proofErr w:type="spellStart"/>
      <w:r w:rsidRPr="00BC0BF3">
        <w:rPr>
          <w:lang w:val="es-PE"/>
        </w:rPr>
        <w:t>inestabildad</w:t>
      </w:r>
      <w:proofErr w:type="spellEnd"/>
      <w:r w:rsidRPr="00BC0BF3">
        <w:rPr>
          <w:lang w:val="es-PE"/>
        </w:rPr>
        <w:t xml:space="preserve"> materna (</w:t>
      </w:r>
      <w:proofErr w:type="spellStart"/>
      <w:r w:rsidRPr="00BC0BF3">
        <w:rPr>
          <w:lang w:val="es-PE"/>
        </w:rPr>
        <w:t>coagulopatía</w:t>
      </w:r>
      <w:proofErr w:type="spellEnd"/>
      <w:r w:rsidRPr="00BC0BF3">
        <w:rPr>
          <w:lang w:val="es-PE"/>
        </w:rPr>
        <w:t xml:space="preserve"> significativa, hipotensión y/o importante pérdida sanguín</w:t>
      </w:r>
      <w:r w:rsidRPr="00BC0BF3">
        <w:rPr>
          <w:lang w:val="es-PE"/>
        </w:rPr>
        <w:t xml:space="preserve">ea incontrolable) o cuando el trazado de </w:t>
      </w:r>
      <w:r w:rsidRPr="00BC0BF3">
        <w:rPr>
          <w:spacing w:val="-3"/>
          <w:lang w:val="es-PE"/>
        </w:rPr>
        <w:t xml:space="preserve">la </w:t>
      </w:r>
      <w:r w:rsidRPr="00BC0BF3">
        <w:rPr>
          <w:lang w:val="es-PE"/>
        </w:rPr>
        <w:t xml:space="preserve">FCF sea desalentador. El parto vaginal es razonable cuando </w:t>
      </w:r>
      <w:r w:rsidRPr="00BC0BF3">
        <w:rPr>
          <w:spacing w:val="-3"/>
          <w:lang w:val="es-PE"/>
        </w:rPr>
        <w:t xml:space="preserve">la </w:t>
      </w:r>
      <w:r w:rsidRPr="00BC0BF3">
        <w:rPr>
          <w:lang w:val="es-PE"/>
        </w:rPr>
        <w:t xml:space="preserve">madre está estable y el registro </w:t>
      </w:r>
      <w:proofErr w:type="spellStart"/>
      <w:r w:rsidRPr="00BC0BF3">
        <w:rPr>
          <w:lang w:val="es-PE"/>
        </w:rPr>
        <w:t>cardiotocográfico</w:t>
      </w:r>
      <w:proofErr w:type="spellEnd"/>
      <w:r w:rsidRPr="00BC0BF3">
        <w:rPr>
          <w:lang w:val="es-PE"/>
        </w:rPr>
        <w:t xml:space="preserve"> es tranquilizador. </w:t>
      </w:r>
      <w:r w:rsidRPr="00BC0BF3">
        <w:rPr>
          <w:spacing w:val="1"/>
          <w:lang w:val="es-PE"/>
        </w:rPr>
        <w:t xml:space="preserve">Si </w:t>
      </w:r>
      <w:r w:rsidRPr="00BC0BF3">
        <w:rPr>
          <w:spacing w:val="-3"/>
          <w:lang w:val="es-PE"/>
        </w:rPr>
        <w:t xml:space="preserve">la </w:t>
      </w:r>
      <w:r w:rsidRPr="00BC0BF3">
        <w:rPr>
          <w:lang w:val="es-PE"/>
        </w:rPr>
        <w:t xml:space="preserve">paciente no se encuentra en trabajo de parto activo podemos recurrir a </w:t>
      </w:r>
      <w:r w:rsidRPr="00BC0BF3">
        <w:rPr>
          <w:spacing w:val="-3"/>
          <w:lang w:val="es-PE"/>
        </w:rPr>
        <w:t xml:space="preserve">la </w:t>
      </w:r>
      <w:proofErr w:type="spellStart"/>
      <w:r w:rsidRPr="00BC0BF3">
        <w:rPr>
          <w:lang w:val="es-PE"/>
        </w:rPr>
        <w:t>amniotomía</w:t>
      </w:r>
      <w:proofErr w:type="spellEnd"/>
      <w:r w:rsidRPr="00BC0BF3">
        <w:rPr>
          <w:lang w:val="es-PE"/>
        </w:rPr>
        <w:t xml:space="preserve"> y a </w:t>
      </w:r>
      <w:r w:rsidRPr="00BC0BF3">
        <w:rPr>
          <w:spacing w:val="-3"/>
          <w:lang w:val="es-PE"/>
        </w:rPr>
        <w:t xml:space="preserve">la </w:t>
      </w:r>
      <w:r w:rsidRPr="00BC0BF3">
        <w:rPr>
          <w:lang w:val="es-PE"/>
        </w:rPr>
        <w:t xml:space="preserve">administración de </w:t>
      </w:r>
      <w:proofErr w:type="spellStart"/>
      <w:r w:rsidRPr="00BC0BF3">
        <w:rPr>
          <w:lang w:val="es-PE"/>
        </w:rPr>
        <w:t>oxitocina</w:t>
      </w:r>
      <w:proofErr w:type="spellEnd"/>
      <w:r w:rsidRPr="00BC0BF3">
        <w:rPr>
          <w:lang w:val="es-PE"/>
        </w:rPr>
        <w:t xml:space="preserve"> para acelerar el parto. En los casos no graves, pero con edad gestacional mayor a 34 semanas se recomienda finalizar el embarazo. Si </w:t>
      </w:r>
      <w:r w:rsidRPr="00BC0BF3">
        <w:rPr>
          <w:spacing w:val="-3"/>
          <w:lang w:val="es-PE"/>
        </w:rPr>
        <w:t xml:space="preserve">la </w:t>
      </w:r>
      <w:r w:rsidRPr="00BC0BF3">
        <w:rPr>
          <w:lang w:val="es-PE"/>
        </w:rPr>
        <w:t xml:space="preserve">edad gestacional es menor de 34 semanas y el desprendimiento es leve y </w:t>
      </w:r>
      <w:r w:rsidRPr="00BC0BF3">
        <w:rPr>
          <w:spacing w:val="-3"/>
          <w:lang w:val="es-PE"/>
        </w:rPr>
        <w:t xml:space="preserve">la </w:t>
      </w:r>
      <w:r w:rsidRPr="00BC0BF3">
        <w:rPr>
          <w:lang w:val="es-PE"/>
        </w:rPr>
        <w:t xml:space="preserve">madre está estable, con bienestar fetal tranquilizador se recomienda </w:t>
      </w:r>
      <w:r w:rsidRPr="00BC0BF3">
        <w:rPr>
          <w:spacing w:val="-3"/>
          <w:lang w:val="es-PE"/>
        </w:rPr>
        <w:t xml:space="preserve">la </w:t>
      </w:r>
      <w:r w:rsidRPr="00BC0BF3">
        <w:rPr>
          <w:lang w:val="es-PE"/>
        </w:rPr>
        <w:t>maduración fetal y se puede usar</w:t>
      </w:r>
      <w:r w:rsidRPr="00BC0BF3">
        <w:rPr>
          <w:lang w:val="es-PE"/>
        </w:rPr>
        <w:tab/>
      </w:r>
      <w:r w:rsidRPr="00BC0BF3">
        <w:rPr>
          <w:spacing w:val="-3"/>
          <w:lang w:val="es-PE"/>
        </w:rPr>
        <w:t>la</w:t>
      </w:r>
      <w:r w:rsidRPr="00BC0BF3">
        <w:rPr>
          <w:spacing w:val="-3"/>
          <w:lang w:val="es-PE"/>
        </w:rPr>
        <w:tab/>
      </w:r>
      <w:proofErr w:type="spellStart"/>
      <w:r w:rsidRPr="00BC0BF3">
        <w:rPr>
          <w:lang w:val="es-PE"/>
        </w:rPr>
        <w:t>tocolísis</w:t>
      </w:r>
      <w:proofErr w:type="spellEnd"/>
      <w:r w:rsidRPr="00BC0BF3">
        <w:rPr>
          <w:lang w:val="es-PE"/>
        </w:rPr>
        <w:t>.</w:t>
      </w:r>
    </w:p>
    <w:p w:rsidR="001C2ACA" w:rsidRPr="00BC0BF3" w:rsidRDefault="001C2ACA">
      <w:pPr>
        <w:spacing w:line="276" w:lineRule="auto"/>
        <w:jc w:val="both"/>
        <w:rPr>
          <w:lang w:val="es-PE"/>
        </w:rPr>
        <w:sectPr w:rsidR="001C2ACA" w:rsidRPr="00BC0BF3">
          <w:type w:val="continuous"/>
          <w:pgSz w:w="12240" w:h="15840"/>
          <w:pgMar w:top="1500" w:right="0" w:bottom="0" w:left="0" w:header="720" w:footer="720" w:gutter="0"/>
          <w:cols w:num="2" w:space="720" w:equalWidth="0">
            <w:col w:w="5763" w:space="40"/>
            <w:col w:w="6437"/>
          </w:cols>
        </w:sectPr>
      </w:pPr>
    </w:p>
    <w:p w:rsidR="001C2ACA" w:rsidRPr="00BC0BF3" w:rsidRDefault="001C2ACA">
      <w:pPr>
        <w:pStyle w:val="Textoindependiente"/>
        <w:rPr>
          <w:sz w:val="20"/>
          <w:lang w:val="es-PE"/>
        </w:rPr>
      </w:pPr>
    </w:p>
    <w:p w:rsidR="001C2ACA" w:rsidRPr="00BC0BF3" w:rsidRDefault="001C2ACA">
      <w:pPr>
        <w:pStyle w:val="Textoindependiente"/>
        <w:spacing w:before="3"/>
        <w:rPr>
          <w:sz w:val="20"/>
          <w:lang w:val="es-PE"/>
        </w:rPr>
      </w:pPr>
    </w:p>
    <w:p w:rsidR="001C2ACA" w:rsidRDefault="007F36BE">
      <w:pPr>
        <w:pStyle w:val="Ttulo5"/>
        <w:spacing w:before="92"/>
        <w:ind w:left="1700"/>
      </w:pPr>
      <w:r>
        <w:t>BIBLIOGRAFIA</w:t>
      </w:r>
    </w:p>
    <w:p w:rsidR="001C2ACA" w:rsidRDefault="001C2ACA">
      <w:pPr>
        <w:pStyle w:val="Textoindependiente"/>
        <w:spacing w:before="9"/>
        <w:rPr>
          <w:b/>
          <w:sz w:val="24"/>
        </w:rPr>
      </w:pPr>
    </w:p>
    <w:p w:rsidR="001C2ACA" w:rsidRDefault="007F36BE">
      <w:pPr>
        <w:pStyle w:val="Prrafodelista"/>
        <w:numPr>
          <w:ilvl w:val="0"/>
          <w:numId w:val="1"/>
        </w:numPr>
        <w:tabs>
          <w:tab w:val="left" w:pos="2061"/>
        </w:tabs>
        <w:ind w:right="1695"/>
        <w:jc w:val="both"/>
        <w:rPr>
          <w:sz w:val="20"/>
        </w:rPr>
      </w:pPr>
      <w:r>
        <w:rPr>
          <w:sz w:val="20"/>
        </w:rPr>
        <w:t>Silver, R. (2015). Abnormal Placentation. Obstetrics &amp;</w:t>
      </w:r>
      <w:r>
        <w:rPr>
          <w:sz w:val="20"/>
        </w:rPr>
        <w:t xml:space="preserve"> Gynecology, 126(3), pp.654- 668. </w:t>
      </w:r>
      <w:proofErr w:type="spellStart"/>
      <w:r>
        <w:rPr>
          <w:sz w:val="20"/>
        </w:rPr>
        <w:t>Oyelese</w:t>
      </w:r>
      <w:proofErr w:type="spellEnd"/>
      <w:r>
        <w:rPr>
          <w:sz w:val="20"/>
        </w:rPr>
        <w:t xml:space="preserve">, Y. and </w:t>
      </w:r>
      <w:proofErr w:type="spellStart"/>
      <w:r>
        <w:rPr>
          <w:sz w:val="20"/>
        </w:rPr>
        <w:t>Smulian</w:t>
      </w:r>
      <w:proofErr w:type="spellEnd"/>
      <w:r>
        <w:rPr>
          <w:sz w:val="20"/>
        </w:rPr>
        <w:t xml:space="preserve">, J. (2006). Placenta </w:t>
      </w:r>
      <w:proofErr w:type="spellStart"/>
      <w:r>
        <w:rPr>
          <w:sz w:val="20"/>
        </w:rPr>
        <w:t>Previa</w:t>
      </w:r>
      <w:proofErr w:type="spellEnd"/>
      <w:r>
        <w:rPr>
          <w:sz w:val="20"/>
        </w:rPr>
        <w:t xml:space="preserve">, Placenta </w:t>
      </w:r>
      <w:proofErr w:type="spellStart"/>
      <w:r>
        <w:rPr>
          <w:sz w:val="20"/>
        </w:rPr>
        <w:t>Accreta</w:t>
      </w:r>
      <w:proofErr w:type="spellEnd"/>
      <w:r>
        <w:rPr>
          <w:sz w:val="20"/>
        </w:rPr>
        <w:t xml:space="preserve">, and Vasa </w:t>
      </w:r>
      <w:proofErr w:type="spellStart"/>
      <w:r>
        <w:rPr>
          <w:sz w:val="20"/>
        </w:rPr>
        <w:t>Previa</w:t>
      </w:r>
      <w:proofErr w:type="spellEnd"/>
      <w:r>
        <w:rPr>
          <w:sz w:val="20"/>
        </w:rPr>
        <w:t>. Obstetrics &amp; Gynecology, 108(3, Part 1),</w:t>
      </w:r>
      <w:r>
        <w:rPr>
          <w:spacing w:val="-6"/>
          <w:sz w:val="20"/>
        </w:rPr>
        <w:t xml:space="preserve"> </w:t>
      </w:r>
      <w:r>
        <w:rPr>
          <w:sz w:val="20"/>
        </w:rPr>
        <w:t>p.694.</w:t>
      </w:r>
    </w:p>
    <w:p w:rsidR="001C2ACA" w:rsidRDefault="007F36BE">
      <w:pPr>
        <w:pStyle w:val="Prrafodelista"/>
        <w:numPr>
          <w:ilvl w:val="0"/>
          <w:numId w:val="1"/>
        </w:numPr>
        <w:tabs>
          <w:tab w:val="left" w:pos="2061"/>
        </w:tabs>
        <w:spacing w:line="242" w:lineRule="auto"/>
        <w:ind w:right="1707"/>
        <w:jc w:val="both"/>
        <w:rPr>
          <w:sz w:val="20"/>
        </w:rPr>
      </w:pPr>
      <w:proofErr w:type="spellStart"/>
      <w:r>
        <w:rPr>
          <w:sz w:val="20"/>
        </w:rPr>
        <w:t>Rao</w:t>
      </w:r>
      <w:proofErr w:type="spellEnd"/>
      <w:r>
        <w:rPr>
          <w:sz w:val="20"/>
        </w:rPr>
        <w:t xml:space="preserve">, K., </w:t>
      </w:r>
      <w:proofErr w:type="spellStart"/>
      <w:r>
        <w:rPr>
          <w:sz w:val="20"/>
        </w:rPr>
        <w:t>Belogolovkin</w:t>
      </w:r>
      <w:proofErr w:type="spellEnd"/>
      <w:r>
        <w:rPr>
          <w:sz w:val="20"/>
        </w:rPr>
        <w:t xml:space="preserve">, V., </w:t>
      </w:r>
      <w:proofErr w:type="spellStart"/>
      <w:r>
        <w:rPr>
          <w:sz w:val="20"/>
        </w:rPr>
        <w:t>Yankowitz</w:t>
      </w:r>
      <w:proofErr w:type="spellEnd"/>
      <w:r>
        <w:rPr>
          <w:sz w:val="20"/>
        </w:rPr>
        <w:t xml:space="preserve">, J. and </w:t>
      </w:r>
      <w:proofErr w:type="spellStart"/>
      <w:r>
        <w:rPr>
          <w:sz w:val="20"/>
        </w:rPr>
        <w:t>Spinnato</w:t>
      </w:r>
      <w:proofErr w:type="spellEnd"/>
      <w:r>
        <w:rPr>
          <w:sz w:val="20"/>
        </w:rPr>
        <w:t>, J. (2012). Abnormal Placentation. Obstetrical &amp; Gynecological Survey, 67(8), pp.503-519.</w:t>
      </w:r>
    </w:p>
    <w:p w:rsidR="001C2ACA" w:rsidRDefault="007F36BE">
      <w:pPr>
        <w:pStyle w:val="Prrafodelista"/>
        <w:numPr>
          <w:ilvl w:val="0"/>
          <w:numId w:val="1"/>
        </w:numPr>
        <w:tabs>
          <w:tab w:val="left" w:pos="2061"/>
        </w:tabs>
        <w:spacing w:line="242" w:lineRule="auto"/>
        <w:ind w:right="1706"/>
        <w:jc w:val="both"/>
        <w:rPr>
          <w:sz w:val="20"/>
        </w:rPr>
      </w:pPr>
      <w:proofErr w:type="spellStart"/>
      <w:r>
        <w:rPr>
          <w:sz w:val="20"/>
        </w:rPr>
        <w:t>Oyelese</w:t>
      </w:r>
      <w:proofErr w:type="spellEnd"/>
      <w:r>
        <w:rPr>
          <w:sz w:val="20"/>
        </w:rPr>
        <w:t xml:space="preserve">, Y. and </w:t>
      </w:r>
      <w:proofErr w:type="spellStart"/>
      <w:r>
        <w:rPr>
          <w:sz w:val="20"/>
        </w:rPr>
        <w:t>Smulian</w:t>
      </w:r>
      <w:proofErr w:type="spellEnd"/>
      <w:r>
        <w:rPr>
          <w:sz w:val="20"/>
        </w:rPr>
        <w:t xml:space="preserve">, J. (2006). </w:t>
      </w:r>
      <w:r w:rsidRPr="00BC0BF3">
        <w:rPr>
          <w:sz w:val="20"/>
          <w:lang w:val="es-PE"/>
        </w:rPr>
        <w:t xml:space="preserve">Placenta Previa, Placenta </w:t>
      </w:r>
      <w:proofErr w:type="spellStart"/>
      <w:r w:rsidRPr="00BC0BF3">
        <w:rPr>
          <w:sz w:val="20"/>
          <w:lang w:val="es-PE"/>
        </w:rPr>
        <w:t>Accreta</w:t>
      </w:r>
      <w:proofErr w:type="spellEnd"/>
      <w:r w:rsidRPr="00BC0BF3">
        <w:rPr>
          <w:sz w:val="20"/>
          <w:lang w:val="es-PE"/>
        </w:rPr>
        <w:t xml:space="preserve">, and Vasa Previa. </w:t>
      </w:r>
      <w:r>
        <w:rPr>
          <w:sz w:val="20"/>
        </w:rPr>
        <w:t>Obstetrics &amp; Gynecology,</w:t>
      </w:r>
      <w:r>
        <w:rPr>
          <w:sz w:val="20"/>
        </w:rPr>
        <w:t xml:space="preserve"> 108(3, Part 1),</w:t>
      </w:r>
      <w:r>
        <w:rPr>
          <w:spacing w:val="-6"/>
          <w:sz w:val="20"/>
        </w:rPr>
        <w:t xml:space="preserve"> </w:t>
      </w:r>
      <w:r>
        <w:rPr>
          <w:sz w:val="20"/>
        </w:rPr>
        <w:t>p.694.</w:t>
      </w:r>
    </w:p>
    <w:p w:rsidR="001C2ACA" w:rsidRDefault="007F36BE">
      <w:pPr>
        <w:pStyle w:val="Prrafodelista"/>
        <w:numPr>
          <w:ilvl w:val="0"/>
          <w:numId w:val="1"/>
        </w:numPr>
        <w:tabs>
          <w:tab w:val="left" w:pos="2061"/>
        </w:tabs>
        <w:ind w:right="1694"/>
        <w:jc w:val="both"/>
        <w:rPr>
          <w:sz w:val="20"/>
        </w:rPr>
      </w:pPr>
      <w:proofErr w:type="spellStart"/>
      <w:r>
        <w:rPr>
          <w:sz w:val="20"/>
        </w:rPr>
        <w:t>Ananth</w:t>
      </w:r>
      <w:proofErr w:type="spellEnd"/>
      <w:r>
        <w:rPr>
          <w:sz w:val="20"/>
        </w:rPr>
        <w:t xml:space="preserve">, C., </w:t>
      </w:r>
      <w:proofErr w:type="spellStart"/>
      <w:r>
        <w:rPr>
          <w:sz w:val="20"/>
        </w:rPr>
        <w:t>Lavery</w:t>
      </w:r>
      <w:proofErr w:type="spellEnd"/>
      <w:r>
        <w:rPr>
          <w:sz w:val="20"/>
        </w:rPr>
        <w:t xml:space="preserve">, J., </w:t>
      </w:r>
      <w:proofErr w:type="spellStart"/>
      <w:r>
        <w:rPr>
          <w:sz w:val="20"/>
        </w:rPr>
        <w:t>Vintzileos</w:t>
      </w:r>
      <w:proofErr w:type="spellEnd"/>
      <w:r>
        <w:rPr>
          <w:sz w:val="20"/>
        </w:rPr>
        <w:t xml:space="preserve">, A., </w:t>
      </w:r>
      <w:proofErr w:type="spellStart"/>
      <w:r>
        <w:rPr>
          <w:sz w:val="20"/>
        </w:rPr>
        <w:t>Skupski</w:t>
      </w:r>
      <w:proofErr w:type="spellEnd"/>
      <w:r>
        <w:rPr>
          <w:sz w:val="20"/>
        </w:rPr>
        <w:t xml:space="preserve">, D., Varner, M., </w:t>
      </w:r>
      <w:proofErr w:type="spellStart"/>
      <w:r>
        <w:rPr>
          <w:sz w:val="20"/>
        </w:rPr>
        <w:t>Saade</w:t>
      </w:r>
      <w:proofErr w:type="spellEnd"/>
      <w:r>
        <w:rPr>
          <w:sz w:val="20"/>
        </w:rPr>
        <w:t xml:space="preserve">, G., </w:t>
      </w:r>
      <w:proofErr w:type="spellStart"/>
      <w:r>
        <w:rPr>
          <w:sz w:val="20"/>
        </w:rPr>
        <w:t>Biggio</w:t>
      </w:r>
      <w:proofErr w:type="spellEnd"/>
      <w:r>
        <w:rPr>
          <w:sz w:val="20"/>
        </w:rPr>
        <w:t xml:space="preserve">, J., Williams, M., </w:t>
      </w:r>
      <w:proofErr w:type="spellStart"/>
      <w:r>
        <w:rPr>
          <w:sz w:val="20"/>
        </w:rPr>
        <w:t>Wapner</w:t>
      </w:r>
      <w:proofErr w:type="spellEnd"/>
      <w:r>
        <w:rPr>
          <w:sz w:val="20"/>
        </w:rPr>
        <w:t>, R. and Wright, J. (2016). Severe placental abruption: clinical definition and associations with maternal complications. Am</w:t>
      </w:r>
      <w:r>
        <w:rPr>
          <w:sz w:val="20"/>
        </w:rPr>
        <w:t>erican Journal of Obstetrics and Gynecology, 214(2),</w:t>
      </w:r>
      <w:r>
        <w:rPr>
          <w:spacing w:val="-1"/>
          <w:sz w:val="20"/>
        </w:rPr>
        <w:t xml:space="preserve"> </w:t>
      </w:r>
      <w:r>
        <w:rPr>
          <w:sz w:val="20"/>
        </w:rPr>
        <w:t>pp.272.e1-272.e9.</w:t>
      </w:r>
    </w:p>
    <w:p w:rsidR="001C2ACA" w:rsidRDefault="007F36BE">
      <w:pPr>
        <w:pStyle w:val="Prrafodelista"/>
        <w:numPr>
          <w:ilvl w:val="0"/>
          <w:numId w:val="1"/>
        </w:numPr>
        <w:tabs>
          <w:tab w:val="left" w:pos="2061"/>
        </w:tabs>
        <w:ind w:right="1704"/>
        <w:jc w:val="both"/>
        <w:rPr>
          <w:sz w:val="20"/>
        </w:rPr>
      </w:pPr>
      <w:r w:rsidRPr="00BC0BF3">
        <w:rPr>
          <w:sz w:val="20"/>
          <w:lang w:val="es-PE"/>
        </w:rPr>
        <w:t xml:space="preserve">ZAPARDIEL, D., DE LA FUENTE, D. and BAJO ARENAS, P. (2008). GUÍA PRÁCTICA DE URGENCIAS EN OBSTETRICIA Y GINECOLOGÍA. </w:t>
      </w:r>
      <w:r>
        <w:rPr>
          <w:sz w:val="20"/>
        </w:rPr>
        <w:t xml:space="preserve">1st ed. Madrid (Sociedad </w:t>
      </w:r>
      <w:proofErr w:type="spellStart"/>
      <w:r>
        <w:rPr>
          <w:sz w:val="20"/>
        </w:rPr>
        <w:t>española</w:t>
      </w:r>
      <w:proofErr w:type="spellEnd"/>
      <w:r>
        <w:rPr>
          <w:sz w:val="20"/>
        </w:rPr>
        <w:t xml:space="preserve"> de </w:t>
      </w:r>
      <w:proofErr w:type="spellStart"/>
      <w:r>
        <w:rPr>
          <w:sz w:val="20"/>
        </w:rPr>
        <w:t>ginecología</w:t>
      </w:r>
      <w:proofErr w:type="spellEnd"/>
      <w:r>
        <w:rPr>
          <w:sz w:val="20"/>
        </w:rPr>
        <w:t xml:space="preserve"> y </w:t>
      </w:r>
      <w:proofErr w:type="spellStart"/>
      <w:r>
        <w:rPr>
          <w:sz w:val="20"/>
        </w:rPr>
        <w:t>obstetricia</w:t>
      </w:r>
      <w:proofErr w:type="spellEnd"/>
      <w:r>
        <w:rPr>
          <w:sz w:val="20"/>
        </w:rPr>
        <w:t>): NAB</w:t>
      </w:r>
      <w:r>
        <w:rPr>
          <w:sz w:val="20"/>
        </w:rPr>
        <w:t>E EDITORES,</w:t>
      </w:r>
      <w:r>
        <w:rPr>
          <w:spacing w:val="-6"/>
          <w:sz w:val="20"/>
        </w:rPr>
        <w:t xml:space="preserve"> </w:t>
      </w:r>
      <w:r>
        <w:rPr>
          <w:sz w:val="20"/>
        </w:rPr>
        <w:t>pp.26-29.</w:t>
      </w:r>
    </w:p>
    <w:p w:rsidR="001C2ACA" w:rsidRDefault="001C2ACA">
      <w:pPr>
        <w:pStyle w:val="Textoindependiente"/>
        <w:spacing w:before="11"/>
        <w:rPr>
          <w:sz w:val="19"/>
        </w:rPr>
      </w:pPr>
    </w:p>
    <w:p w:rsidR="001C2ACA" w:rsidRPr="00BC0BF3" w:rsidRDefault="007F36BE">
      <w:pPr>
        <w:tabs>
          <w:tab w:val="left" w:pos="7454"/>
        </w:tabs>
        <w:ind w:left="1700"/>
        <w:rPr>
          <w:sz w:val="20"/>
          <w:lang w:val="es-PE"/>
        </w:rPr>
      </w:pPr>
      <w:r w:rsidRPr="00BC0BF3">
        <w:rPr>
          <w:sz w:val="20"/>
          <w:lang w:val="es-PE"/>
        </w:rPr>
        <w:t>Recepción: 02 Noviembre</w:t>
      </w:r>
      <w:r w:rsidRPr="00BC0BF3">
        <w:rPr>
          <w:spacing w:val="-1"/>
          <w:sz w:val="20"/>
          <w:lang w:val="es-PE"/>
        </w:rPr>
        <w:t xml:space="preserve"> </w:t>
      </w:r>
      <w:r w:rsidRPr="00BC0BF3">
        <w:rPr>
          <w:sz w:val="20"/>
          <w:lang w:val="es-PE"/>
        </w:rPr>
        <w:t>de</w:t>
      </w:r>
      <w:r w:rsidRPr="00BC0BF3">
        <w:rPr>
          <w:spacing w:val="-2"/>
          <w:sz w:val="20"/>
          <w:lang w:val="es-PE"/>
        </w:rPr>
        <w:t xml:space="preserve"> </w:t>
      </w:r>
      <w:r w:rsidRPr="00BC0BF3">
        <w:rPr>
          <w:sz w:val="20"/>
          <w:lang w:val="es-PE"/>
        </w:rPr>
        <w:t>2017</w:t>
      </w:r>
      <w:r w:rsidRPr="00BC0BF3">
        <w:rPr>
          <w:sz w:val="20"/>
          <w:lang w:val="es-PE"/>
        </w:rPr>
        <w:tab/>
        <w:t>Aprobación</w:t>
      </w:r>
      <w:proofErr w:type="gramStart"/>
      <w:r w:rsidRPr="00BC0BF3">
        <w:rPr>
          <w:sz w:val="20"/>
          <w:lang w:val="es-PE"/>
        </w:rPr>
        <w:t>:10</w:t>
      </w:r>
      <w:proofErr w:type="gramEnd"/>
      <w:r w:rsidRPr="00BC0BF3">
        <w:rPr>
          <w:sz w:val="20"/>
          <w:lang w:val="es-PE"/>
        </w:rPr>
        <w:t xml:space="preserve"> Noviembre de</w:t>
      </w:r>
      <w:r w:rsidRPr="00BC0BF3">
        <w:rPr>
          <w:spacing w:val="2"/>
          <w:sz w:val="20"/>
          <w:lang w:val="es-PE"/>
        </w:rPr>
        <w:t xml:space="preserve"> </w:t>
      </w:r>
      <w:r w:rsidRPr="00BC0BF3">
        <w:rPr>
          <w:sz w:val="20"/>
          <w:lang w:val="es-PE"/>
        </w:rPr>
        <w:t>2017</w:t>
      </w:r>
    </w:p>
    <w:p w:rsidR="001C2ACA" w:rsidRPr="00BC0BF3" w:rsidRDefault="001C2ACA">
      <w:pPr>
        <w:rPr>
          <w:sz w:val="20"/>
          <w:lang w:val="es-PE"/>
        </w:rPr>
        <w:sectPr w:rsidR="001C2ACA" w:rsidRPr="00BC0BF3">
          <w:type w:val="continuous"/>
          <w:pgSz w:w="12240" w:h="15840"/>
          <w:pgMar w:top="1500" w:right="0" w:bottom="0" w:left="0" w:header="720" w:footer="720" w:gutter="0"/>
          <w:cols w:space="720"/>
        </w:sectPr>
      </w:pPr>
    </w:p>
    <w:p w:rsidR="001C2ACA" w:rsidRPr="00BC0BF3" w:rsidRDefault="007F36BE">
      <w:pPr>
        <w:pStyle w:val="Ttulo3"/>
        <w:ind w:left="3896"/>
        <w:jc w:val="center"/>
        <w:rPr>
          <w:lang w:val="es-PE"/>
        </w:rPr>
      </w:pPr>
      <w:r>
        <w:lastRenderedPageBreak/>
        <w:pict>
          <v:group id="_x0000_s1042" style="position:absolute;left:0;text-align:left;margin-left:72.2pt;margin-top:4.2pt;width:98.9pt;height:415.05pt;z-index:1696;mso-position-horizontal-relative:page" coordorigin="1444,84" coordsize="1978,8301">
            <v:shape id="_x0000_s1047" type="#_x0000_t75" style="position:absolute;left:1444;top:84;width:1956;height:8300">
              <v:imagedata r:id="rId45" o:title=""/>
            </v:shape>
            <v:shape id="_x0000_s1046" type="#_x0000_t202" style="position:absolute;left:1480;top:83;width:1902;height:975" filled="f" stroked="f">
              <v:textbox inset="0,0,0,0">
                <w:txbxContent>
                  <w:p w:rsidR="001C2ACA" w:rsidRPr="00BC0BF3" w:rsidRDefault="007F36BE">
                    <w:pPr>
                      <w:spacing w:line="179" w:lineRule="exact"/>
                      <w:ind w:left="1" w:right="20"/>
                      <w:jc w:val="center"/>
                      <w:rPr>
                        <w:sz w:val="16"/>
                        <w:lang w:val="es-PE"/>
                      </w:rPr>
                    </w:pPr>
                    <w:r w:rsidRPr="00BC0BF3">
                      <w:rPr>
                        <w:sz w:val="16"/>
                        <w:lang w:val="es-PE"/>
                      </w:rPr>
                      <w:t>Revista Médica Sinergia</w:t>
                    </w:r>
                  </w:p>
                  <w:p w:rsidR="001C2ACA" w:rsidRPr="00BC0BF3" w:rsidRDefault="001C2ACA">
                    <w:pPr>
                      <w:spacing w:before="9"/>
                      <w:rPr>
                        <w:sz w:val="18"/>
                        <w:lang w:val="es-PE"/>
                      </w:rPr>
                    </w:pPr>
                  </w:p>
                  <w:p w:rsidR="001C2ACA" w:rsidRPr="00BC0BF3" w:rsidRDefault="007F36BE">
                    <w:pPr>
                      <w:ind w:left="1" w:right="23"/>
                      <w:jc w:val="center"/>
                      <w:rPr>
                        <w:sz w:val="16"/>
                        <w:lang w:val="es-PE"/>
                      </w:rPr>
                    </w:pPr>
                    <w:r w:rsidRPr="00BC0BF3">
                      <w:rPr>
                        <w:sz w:val="16"/>
                        <w:lang w:val="es-PE"/>
                      </w:rPr>
                      <w:t>ISSN 2215-4523</w:t>
                    </w:r>
                  </w:p>
                  <w:p w:rsidR="001C2ACA" w:rsidRPr="00BC0BF3" w:rsidRDefault="007F36BE">
                    <w:pPr>
                      <w:spacing w:before="12"/>
                      <w:ind w:left="1" w:right="15"/>
                      <w:jc w:val="center"/>
                      <w:rPr>
                        <w:sz w:val="16"/>
                        <w:lang w:val="es-PE"/>
                      </w:rPr>
                    </w:pPr>
                    <w:r w:rsidRPr="00BC0BF3">
                      <w:rPr>
                        <w:sz w:val="16"/>
                        <w:lang w:val="es-PE"/>
                      </w:rPr>
                      <w:t>Vol.2 Núm.: 12</w:t>
                    </w:r>
                  </w:p>
                  <w:p w:rsidR="001C2ACA" w:rsidRDefault="007F36BE">
                    <w:pPr>
                      <w:spacing w:before="16"/>
                      <w:ind w:left="1" w:right="19"/>
                      <w:jc w:val="center"/>
                      <w:rPr>
                        <w:sz w:val="16"/>
                      </w:rPr>
                    </w:pPr>
                    <w:proofErr w:type="spellStart"/>
                    <w:r>
                      <w:rPr>
                        <w:sz w:val="16"/>
                      </w:rPr>
                      <w:t>Diciembre</w:t>
                    </w:r>
                    <w:proofErr w:type="spellEnd"/>
                    <w:r>
                      <w:rPr>
                        <w:sz w:val="16"/>
                      </w:rPr>
                      <w:t xml:space="preserve"> 2017 pp: 7 - 10</w:t>
                    </w:r>
                  </w:p>
                </w:txbxContent>
              </v:textbox>
            </v:shape>
            <v:shape id="_x0000_s1045" type="#_x0000_t202" style="position:absolute;left:1444;top:7304;width:861;height:380" filled="f" stroked="f">
              <v:textbox inset="0,0,0,0">
                <w:txbxContent>
                  <w:p w:rsidR="001C2ACA" w:rsidRDefault="007F36BE">
                    <w:pPr>
                      <w:spacing w:line="179" w:lineRule="exact"/>
                      <w:rPr>
                        <w:sz w:val="16"/>
                      </w:rPr>
                    </w:pPr>
                    <w:r>
                      <w:rPr>
                        <w:sz w:val="16"/>
                      </w:rPr>
                      <w:t>*Médico</w:t>
                    </w:r>
                  </w:p>
                  <w:p w:rsidR="001C2ACA" w:rsidRDefault="007F36BE">
                    <w:pPr>
                      <w:spacing w:before="16"/>
                      <w:rPr>
                        <w:sz w:val="16"/>
                      </w:rPr>
                    </w:pPr>
                    <w:r>
                      <w:rPr>
                        <w:sz w:val="16"/>
                      </w:rPr>
                      <w:t>Universidad</w:t>
                    </w:r>
                  </w:p>
                </w:txbxContent>
              </v:textbox>
            </v:shape>
            <v:shape id="_x0000_s1044" type="#_x0000_t202" style="position:absolute;left:2783;top:7304;width:634;height:380" filled="f" stroked="f">
              <v:textbox inset="0,0,0,0">
                <w:txbxContent>
                  <w:p w:rsidR="001C2ACA" w:rsidRDefault="007F36BE">
                    <w:pPr>
                      <w:spacing w:line="179" w:lineRule="exact"/>
                      <w:ind w:right="19"/>
                      <w:jc w:val="right"/>
                      <w:rPr>
                        <w:sz w:val="16"/>
                      </w:rPr>
                    </w:pPr>
                    <w:proofErr w:type="gramStart"/>
                    <w:r>
                      <w:rPr>
                        <w:sz w:val="16"/>
                      </w:rPr>
                      <w:t>General.</w:t>
                    </w:r>
                    <w:proofErr w:type="gramEnd"/>
                  </w:p>
                  <w:p w:rsidR="001C2ACA" w:rsidRDefault="007F36BE">
                    <w:pPr>
                      <w:spacing w:before="16"/>
                      <w:ind w:right="18"/>
                      <w:jc w:val="right"/>
                      <w:rPr>
                        <w:sz w:val="16"/>
                      </w:rPr>
                    </w:pPr>
                    <w:proofErr w:type="gramStart"/>
                    <w:r>
                      <w:rPr>
                        <w:sz w:val="16"/>
                      </w:rPr>
                      <w:t>de</w:t>
                    </w:r>
                    <w:proofErr w:type="gramEnd"/>
                  </w:p>
                </w:txbxContent>
              </v:textbox>
            </v:shape>
            <v:shape id="_x0000_s1043" type="#_x0000_t202" style="position:absolute;left:1444;top:7701;width:1978;height:379" filled="f" stroked="f">
              <v:textbox inset="0,0,0,0">
                <w:txbxContent>
                  <w:p w:rsidR="001C2ACA" w:rsidRPr="00BC0BF3" w:rsidRDefault="007F36BE">
                    <w:pPr>
                      <w:spacing w:line="261" w:lineRule="auto"/>
                      <w:ind w:right="18"/>
                      <w:rPr>
                        <w:sz w:val="16"/>
                        <w:lang w:val="es-PE"/>
                      </w:rPr>
                    </w:pPr>
                    <w:r w:rsidRPr="00BC0BF3">
                      <w:rPr>
                        <w:sz w:val="16"/>
                        <w:lang w:val="es-PE"/>
                      </w:rPr>
                      <w:t>Iberoamérica (UNIBE). San José- Costa Rica.</w:t>
                    </w:r>
                  </w:p>
                </w:txbxContent>
              </v:textbox>
            </v:shape>
            <w10:wrap anchorx="page"/>
          </v:group>
        </w:pict>
      </w:r>
      <w:r w:rsidRPr="00BC0BF3">
        <w:rPr>
          <w:lang w:val="es-PE"/>
        </w:rPr>
        <w:t>MENOPAUSIA</w:t>
      </w:r>
    </w:p>
    <w:p w:rsidR="001C2ACA" w:rsidRPr="00BC0BF3" w:rsidRDefault="007F36BE">
      <w:pPr>
        <w:spacing w:before="56"/>
        <w:ind w:left="3891" w:right="1732"/>
        <w:jc w:val="center"/>
        <w:rPr>
          <w:sz w:val="20"/>
          <w:lang w:val="es-PE"/>
        </w:rPr>
      </w:pPr>
      <w:r w:rsidRPr="00BC0BF3">
        <w:rPr>
          <w:rFonts w:ascii="Calibri Light"/>
          <w:sz w:val="24"/>
          <w:lang w:val="es-PE"/>
        </w:rPr>
        <w:t>(</w:t>
      </w:r>
      <w:r w:rsidRPr="00BC0BF3">
        <w:rPr>
          <w:sz w:val="20"/>
          <w:lang w:val="es-PE"/>
        </w:rPr>
        <w:t>MENOPAUSE)</w:t>
      </w:r>
    </w:p>
    <w:p w:rsidR="001C2ACA" w:rsidRPr="00BC0BF3" w:rsidRDefault="001C2ACA">
      <w:pPr>
        <w:pStyle w:val="Textoindependiente"/>
        <w:spacing w:before="4"/>
        <w:rPr>
          <w:sz w:val="16"/>
          <w:lang w:val="es-PE"/>
        </w:rPr>
      </w:pPr>
    </w:p>
    <w:p w:rsidR="001C2ACA" w:rsidRPr="00BC0BF3" w:rsidRDefault="007F36BE">
      <w:pPr>
        <w:pStyle w:val="Textoindependiente"/>
        <w:spacing w:before="93"/>
        <w:ind w:right="1435"/>
        <w:jc w:val="right"/>
        <w:rPr>
          <w:lang w:val="es-PE"/>
        </w:rPr>
      </w:pPr>
      <w:r w:rsidRPr="00BC0BF3">
        <w:rPr>
          <w:lang w:val="es-PE"/>
        </w:rPr>
        <w:t xml:space="preserve">* Rafael </w:t>
      </w:r>
      <w:proofErr w:type="spellStart"/>
      <w:r w:rsidRPr="00BC0BF3">
        <w:rPr>
          <w:lang w:val="es-PE"/>
        </w:rPr>
        <w:t>Arley</w:t>
      </w:r>
      <w:proofErr w:type="spellEnd"/>
      <w:r w:rsidRPr="00BC0BF3">
        <w:rPr>
          <w:lang w:val="es-PE"/>
        </w:rPr>
        <w:t xml:space="preserve"> Hernández</w:t>
      </w:r>
    </w:p>
    <w:p w:rsidR="001C2ACA" w:rsidRPr="00BC0BF3" w:rsidRDefault="007F36BE">
      <w:pPr>
        <w:pStyle w:val="Textoindependiente"/>
        <w:spacing w:before="7"/>
        <w:rPr>
          <w:sz w:val="13"/>
          <w:lang w:val="es-PE"/>
        </w:rPr>
      </w:pPr>
      <w:r>
        <w:pict>
          <v:group id="_x0000_s1039" style="position:absolute;margin-left:174.75pt;margin-top:9.8pt;width:363pt;height:351pt;z-index:1552;mso-wrap-distance-left:0;mso-wrap-distance-right:0;mso-position-horizontal-relative:page" coordorigin="3495,196" coordsize="7260,7020">
            <v:shape id="_x0000_s1041" type="#_x0000_t75" style="position:absolute;left:3495;top:196;width:7260;height:7020">
              <v:imagedata r:id="rId46" o:title=""/>
            </v:shape>
            <v:shape id="_x0000_s1040" type="#_x0000_t202" style="position:absolute;left:3495;top:196;width:7260;height:7020" filled="f" stroked="f">
              <v:textbox inset="0,0,0,0">
                <w:txbxContent>
                  <w:p w:rsidR="001C2ACA" w:rsidRPr="00BC0BF3" w:rsidRDefault="007F36BE">
                    <w:pPr>
                      <w:spacing w:before="75"/>
                      <w:ind w:left="153"/>
                      <w:rPr>
                        <w:lang w:val="es-PE"/>
                      </w:rPr>
                    </w:pPr>
                    <w:r w:rsidRPr="00BC0BF3">
                      <w:rPr>
                        <w:lang w:val="es-PE"/>
                      </w:rPr>
                      <w:t>RESUMEN</w:t>
                    </w:r>
                  </w:p>
                  <w:p w:rsidR="001C2ACA" w:rsidRPr="00BC0BF3" w:rsidRDefault="007F36BE">
                    <w:pPr>
                      <w:spacing w:before="38" w:line="276" w:lineRule="auto"/>
                      <w:ind w:left="153" w:right="147"/>
                      <w:jc w:val="both"/>
                      <w:rPr>
                        <w:lang w:val="es-PE"/>
                      </w:rPr>
                    </w:pPr>
                    <w:r w:rsidRPr="00BC0BF3">
                      <w:rPr>
                        <w:lang w:val="es-PE"/>
                      </w:rPr>
                      <w:t>La menopausia es el punto en la vida de una mujer cuando no ha tenido su período de 1 año, debido a la pérdida de la función ovárica normal.</w:t>
                    </w:r>
                  </w:p>
                  <w:p w:rsidR="001C2ACA" w:rsidRPr="00BC0BF3" w:rsidRDefault="007F36BE">
                    <w:pPr>
                      <w:spacing w:line="251" w:lineRule="exact"/>
                      <w:ind w:left="153"/>
                      <w:rPr>
                        <w:lang w:val="es-PE"/>
                      </w:rPr>
                    </w:pPr>
                    <w:r w:rsidRPr="00BC0BF3">
                      <w:rPr>
                        <w:lang w:val="es-PE"/>
                      </w:rPr>
                      <w:t>Los cambios y los síntomas pueden comenzar varios años antes.</w:t>
                    </w:r>
                  </w:p>
                  <w:p w:rsidR="001C2ACA" w:rsidRPr="00BC0BF3" w:rsidRDefault="007F36BE">
                    <w:pPr>
                      <w:spacing w:before="39" w:line="278" w:lineRule="auto"/>
                      <w:ind w:left="153"/>
                      <w:rPr>
                        <w:lang w:val="es-PE"/>
                      </w:rPr>
                    </w:pPr>
                    <w:r w:rsidRPr="00BC0BF3">
                      <w:rPr>
                        <w:lang w:val="es-PE"/>
                      </w:rPr>
                      <w:t>La menopausia generalmente ocurre entre los 50 y 51 años de edad. Siempre que la función del ovario sea suficiente para mantener el sangrado uterino, no se requerirá tratamiento.</w:t>
                    </w:r>
                  </w:p>
                  <w:p w:rsidR="001C2ACA" w:rsidRPr="00BC0BF3" w:rsidRDefault="001C2ACA">
                    <w:pPr>
                      <w:spacing w:before="5"/>
                      <w:rPr>
                        <w:sz w:val="20"/>
                        <w:lang w:val="es-PE"/>
                      </w:rPr>
                    </w:pPr>
                  </w:p>
                  <w:p w:rsidR="001C2ACA" w:rsidRPr="00BC0BF3" w:rsidRDefault="007F36BE">
                    <w:pPr>
                      <w:ind w:left="153"/>
                      <w:rPr>
                        <w:lang w:val="es-PE"/>
                      </w:rPr>
                    </w:pPr>
                    <w:r w:rsidRPr="00BC0BF3">
                      <w:rPr>
                        <w:lang w:val="es-PE"/>
                      </w:rPr>
                      <w:t>DESCRIPTORES</w:t>
                    </w:r>
                  </w:p>
                  <w:p w:rsidR="001C2ACA" w:rsidRPr="00BC0BF3" w:rsidRDefault="007F36BE">
                    <w:pPr>
                      <w:spacing w:before="38" w:line="278" w:lineRule="auto"/>
                      <w:ind w:left="153" w:right="690"/>
                      <w:rPr>
                        <w:lang w:val="es-PE"/>
                      </w:rPr>
                    </w:pPr>
                    <w:r w:rsidRPr="00BC0BF3">
                      <w:rPr>
                        <w:lang w:val="es-PE"/>
                      </w:rPr>
                      <w:t>M</w:t>
                    </w:r>
                    <w:r w:rsidRPr="00BC0BF3">
                      <w:rPr>
                        <w:lang w:val="es-PE"/>
                      </w:rPr>
                      <w:t xml:space="preserve">enopausia, ovario, </w:t>
                    </w:r>
                    <w:proofErr w:type="spellStart"/>
                    <w:r w:rsidRPr="00BC0BF3">
                      <w:rPr>
                        <w:lang w:val="es-PE"/>
                      </w:rPr>
                      <w:t>perimenopausia</w:t>
                    </w:r>
                    <w:proofErr w:type="spellEnd"/>
                    <w:r w:rsidRPr="00BC0BF3">
                      <w:rPr>
                        <w:lang w:val="es-PE"/>
                      </w:rPr>
                      <w:t xml:space="preserve">, sangrado, </w:t>
                    </w:r>
                    <w:proofErr w:type="spellStart"/>
                    <w:r w:rsidRPr="00BC0BF3">
                      <w:rPr>
                        <w:lang w:val="es-PE"/>
                      </w:rPr>
                      <w:t>vulvovaginal</w:t>
                    </w:r>
                    <w:proofErr w:type="spellEnd"/>
                    <w:r w:rsidRPr="00BC0BF3">
                      <w:rPr>
                        <w:lang w:val="es-PE"/>
                      </w:rPr>
                      <w:t>, eje hipotálamo – hipófisis – ovario.</w:t>
                    </w:r>
                  </w:p>
                  <w:p w:rsidR="001C2ACA" w:rsidRPr="00BC0BF3" w:rsidRDefault="001C2ACA">
                    <w:pPr>
                      <w:spacing w:before="9"/>
                      <w:rPr>
                        <w:sz w:val="20"/>
                        <w:lang w:val="es-PE"/>
                      </w:rPr>
                    </w:pPr>
                  </w:p>
                  <w:p w:rsidR="001C2ACA" w:rsidRDefault="007F36BE">
                    <w:pPr>
                      <w:ind w:left="153"/>
                    </w:pPr>
                    <w:r>
                      <w:t>SUMMARY</w:t>
                    </w:r>
                  </w:p>
                  <w:p w:rsidR="001C2ACA" w:rsidRDefault="007F36BE">
                    <w:pPr>
                      <w:spacing w:before="35" w:line="276" w:lineRule="auto"/>
                      <w:ind w:left="153" w:firstLine="48"/>
                    </w:pPr>
                    <w:r>
                      <w:t>Menopause is the point in a woman's life when she has not had her period for 1 year, due to loss of normal ovarian function.</w:t>
                    </w:r>
                  </w:p>
                  <w:p w:rsidR="001C2ACA" w:rsidRDefault="007F36BE">
                    <w:pPr>
                      <w:spacing w:before="1" w:line="273" w:lineRule="auto"/>
                      <w:ind w:left="153" w:right="1118"/>
                    </w:pPr>
                    <w:r>
                      <w:t>Changes and symptoms may begin several years earlier. Menopause typically occurs between 50 and 51 years of age.</w:t>
                    </w:r>
                  </w:p>
                  <w:p w:rsidR="001C2ACA" w:rsidRDefault="007F36BE">
                    <w:pPr>
                      <w:spacing w:before="4" w:line="276" w:lineRule="auto"/>
                      <w:ind w:left="153"/>
                    </w:pPr>
                    <w:r>
                      <w:t xml:space="preserve">As long as the </w:t>
                    </w:r>
                    <w:proofErr w:type="spellStart"/>
                    <w:r>
                      <w:t>ovarian´s</w:t>
                    </w:r>
                    <w:proofErr w:type="spellEnd"/>
                    <w:r>
                      <w:t xml:space="preserve"> function are sufficient to maintain uterine </w:t>
                    </w:r>
                    <w:proofErr w:type="gramStart"/>
                    <w:r>
                      <w:t>bleeding ,</w:t>
                    </w:r>
                    <w:proofErr w:type="gramEnd"/>
                    <w:r>
                      <w:t xml:space="preserve"> treatment will be not required.</w:t>
                    </w:r>
                  </w:p>
                  <w:p w:rsidR="001C2ACA" w:rsidRDefault="001C2ACA">
                    <w:pPr>
                      <w:spacing w:before="1"/>
                      <w:rPr>
                        <w:sz w:val="21"/>
                      </w:rPr>
                    </w:pPr>
                  </w:p>
                  <w:p w:rsidR="001C2ACA" w:rsidRDefault="007F36BE">
                    <w:pPr>
                      <w:ind w:left="153"/>
                    </w:pPr>
                    <w:r>
                      <w:t>KEYWORDS</w:t>
                    </w:r>
                  </w:p>
                  <w:p w:rsidR="001C2ACA" w:rsidRDefault="007F36BE">
                    <w:pPr>
                      <w:spacing w:before="35" w:line="280" w:lineRule="auto"/>
                      <w:ind w:left="153" w:right="690"/>
                    </w:pPr>
                    <w:proofErr w:type="gramStart"/>
                    <w:r>
                      <w:t xml:space="preserve">Menopause, ovary, </w:t>
                    </w:r>
                    <w:proofErr w:type="spellStart"/>
                    <w:r>
                      <w:t>per</w:t>
                    </w:r>
                    <w:r>
                      <w:t>imenopause</w:t>
                    </w:r>
                    <w:proofErr w:type="spellEnd"/>
                    <w:r>
                      <w:t xml:space="preserve">, bleeding, </w:t>
                    </w:r>
                    <w:proofErr w:type="spellStart"/>
                    <w:r>
                      <w:t>vulvovaginal</w:t>
                    </w:r>
                    <w:proofErr w:type="spellEnd"/>
                    <w:r>
                      <w:t>, hypothalamic axis - pituitary gland - ovary.</w:t>
                    </w:r>
                    <w:proofErr w:type="gramEnd"/>
                  </w:p>
                </w:txbxContent>
              </v:textbox>
            </v:shape>
            <w10:wrap type="topAndBottom" anchorx="page"/>
          </v:group>
        </w:pict>
      </w:r>
    </w:p>
    <w:p w:rsidR="001C2ACA" w:rsidRPr="00BC0BF3" w:rsidRDefault="001C2ACA">
      <w:pPr>
        <w:rPr>
          <w:sz w:val="13"/>
          <w:lang w:val="es-PE"/>
        </w:rPr>
        <w:sectPr w:rsidR="001C2ACA" w:rsidRPr="00BC0BF3">
          <w:pgSz w:w="12240" w:h="15840"/>
          <w:pgMar w:top="1360" w:right="0" w:bottom="1080" w:left="0" w:header="0" w:footer="882" w:gutter="0"/>
          <w:cols w:space="720"/>
        </w:sectPr>
      </w:pPr>
    </w:p>
    <w:p w:rsidR="001C2ACA" w:rsidRPr="00BC0BF3" w:rsidRDefault="007F36BE">
      <w:pPr>
        <w:pStyle w:val="Ttulo5"/>
        <w:spacing w:before="221"/>
        <w:rPr>
          <w:lang w:val="es-PE"/>
        </w:rPr>
      </w:pPr>
      <w:r w:rsidRPr="00BC0BF3">
        <w:rPr>
          <w:lang w:val="es-PE"/>
        </w:rPr>
        <w:t>DEFINICIONES</w:t>
      </w:r>
    </w:p>
    <w:p w:rsidR="001C2ACA" w:rsidRPr="00BC0BF3" w:rsidRDefault="001C2ACA">
      <w:pPr>
        <w:pStyle w:val="Textoindependiente"/>
        <w:rPr>
          <w:b/>
          <w:sz w:val="21"/>
          <w:lang w:val="es-PE"/>
        </w:rPr>
      </w:pPr>
    </w:p>
    <w:p w:rsidR="001C2ACA" w:rsidRPr="00BC0BF3" w:rsidRDefault="007F36BE">
      <w:pPr>
        <w:pStyle w:val="Textoindependiente"/>
        <w:spacing w:before="1" w:line="276" w:lineRule="auto"/>
        <w:ind w:left="1440"/>
        <w:jc w:val="both"/>
        <w:rPr>
          <w:lang w:val="es-PE"/>
        </w:rPr>
      </w:pPr>
      <w:r w:rsidRPr="00BC0BF3">
        <w:rPr>
          <w:b/>
          <w:i/>
          <w:lang w:val="es-PE"/>
        </w:rPr>
        <w:t xml:space="preserve">Menopausia: </w:t>
      </w:r>
      <w:r w:rsidRPr="00BC0BF3">
        <w:rPr>
          <w:lang w:val="es-PE"/>
        </w:rPr>
        <w:t>fecha de última menstruación después de un año completo de amenorrea, debido a la inactividad de la función ovárica. Se establece ret</w:t>
      </w:r>
      <w:r w:rsidRPr="00BC0BF3">
        <w:rPr>
          <w:lang w:val="es-PE"/>
        </w:rPr>
        <w:t>rospectivamente, después de que se haya cumplido el año en donde la paciente no sangró. En promedio ocurre a los 50 – 51 años de edad.</w:t>
      </w:r>
    </w:p>
    <w:p w:rsidR="001C2ACA" w:rsidRPr="00BC0BF3" w:rsidRDefault="001C2ACA">
      <w:pPr>
        <w:pStyle w:val="Textoindependiente"/>
        <w:spacing w:before="8"/>
        <w:rPr>
          <w:sz w:val="20"/>
          <w:lang w:val="es-PE"/>
        </w:rPr>
      </w:pPr>
    </w:p>
    <w:p w:rsidR="001C2ACA" w:rsidRPr="00BC0BF3" w:rsidRDefault="007F36BE">
      <w:pPr>
        <w:pStyle w:val="Textoindependiente"/>
        <w:spacing w:line="276" w:lineRule="auto"/>
        <w:ind w:left="1440" w:right="1"/>
        <w:jc w:val="both"/>
        <w:rPr>
          <w:lang w:val="es-PE"/>
        </w:rPr>
      </w:pPr>
      <w:r>
        <w:rPr>
          <w:noProof/>
          <w:lang w:val="es-PE" w:eastAsia="es-PE"/>
        </w:rPr>
        <w:drawing>
          <wp:anchor distT="0" distB="0" distL="0" distR="0" simplePos="0" relativeHeight="1576" behindDoc="0" locked="0" layoutInCell="1" allowOverlap="1">
            <wp:simplePos x="0" y="0"/>
            <wp:positionH relativeFrom="page">
              <wp:posOffset>914717</wp:posOffset>
            </wp:positionH>
            <wp:positionV relativeFrom="paragraph">
              <wp:posOffset>740700</wp:posOffset>
            </wp:positionV>
            <wp:extent cx="2588387" cy="154940"/>
            <wp:effectExtent l="0" t="0" r="0" b="0"/>
            <wp:wrapNone/>
            <wp:docPr id="17"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6.png"/>
                    <pic:cNvPicPr/>
                  </pic:nvPicPr>
                  <pic:blipFill>
                    <a:blip r:embed="rId47" cstate="print"/>
                    <a:stretch>
                      <a:fillRect/>
                    </a:stretch>
                  </pic:blipFill>
                  <pic:spPr>
                    <a:xfrm>
                      <a:off x="0" y="0"/>
                      <a:ext cx="2588387" cy="154940"/>
                    </a:xfrm>
                    <a:prstGeom prst="rect">
                      <a:avLst/>
                    </a:prstGeom>
                  </pic:spPr>
                </pic:pic>
              </a:graphicData>
            </a:graphic>
          </wp:anchor>
        </w:drawing>
      </w:r>
      <w:r w:rsidRPr="00BC0BF3">
        <w:rPr>
          <w:b/>
          <w:i/>
          <w:lang w:val="es-PE"/>
        </w:rPr>
        <w:t xml:space="preserve">Transición menopáusica: </w:t>
      </w:r>
      <w:r w:rsidRPr="00BC0BF3">
        <w:rPr>
          <w:lang w:val="es-PE"/>
        </w:rPr>
        <w:t>periodo endocrinológico progresivo que lleva a la mujer de la menstruación regular, cíclica y p</w:t>
      </w:r>
      <w:r w:rsidRPr="00BC0BF3">
        <w:rPr>
          <w:lang w:val="es-PE"/>
        </w:rPr>
        <w:t>redecible característica de los ciclos</w:t>
      </w:r>
    </w:p>
    <w:p w:rsidR="001C2ACA" w:rsidRPr="00BC0BF3" w:rsidRDefault="007F36BE">
      <w:pPr>
        <w:pStyle w:val="Textoindependiente"/>
        <w:spacing w:before="84" w:line="276" w:lineRule="auto"/>
        <w:ind w:left="677" w:right="1434"/>
        <w:jc w:val="both"/>
        <w:rPr>
          <w:lang w:val="es-PE"/>
        </w:rPr>
      </w:pPr>
      <w:r w:rsidRPr="00BC0BF3">
        <w:rPr>
          <w:lang w:val="es-PE"/>
        </w:rPr>
        <w:br w:type="column"/>
      </w:r>
      <w:proofErr w:type="spellStart"/>
      <w:r w:rsidRPr="00BC0BF3">
        <w:rPr>
          <w:b/>
          <w:i/>
          <w:lang w:val="es-PE"/>
        </w:rPr>
        <w:t>Perimenopausia</w:t>
      </w:r>
      <w:proofErr w:type="spellEnd"/>
      <w:r w:rsidRPr="00BC0BF3">
        <w:rPr>
          <w:b/>
          <w:i/>
          <w:lang w:val="es-PE"/>
        </w:rPr>
        <w:t xml:space="preserve">: </w:t>
      </w:r>
      <w:r w:rsidRPr="00BC0BF3">
        <w:rPr>
          <w:lang w:val="es-PE"/>
        </w:rPr>
        <w:t xml:space="preserve">periodo en el que transcurren los últimos años de vida fértil. Comienza con ciclos menstruales irregulares, y se extiende hasta un año después de que se interrumpa de manera permanente </w:t>
      </w:r>
      <w:r w:rsidRPr="00BC0BF3">
        <w:rPr>
          <w:spacing w:val="-3"/>
          <w:lang w:val="es-PE"/>
        </w:rPr>
        <w:t xml:space="preserve">la </w:t>
      </w:r>
      <w:r w:rsidRPr="00BC0BF3">
        <w:rPr>
          <w:lang w:val="es-PE"/>
        </w:rPr>
        <w:t>menstruación</w:t>
      </w:r>
      <w:r w:rsidRPr="00BC0BF3">
        <w:rPr>
          <w:lang w:val="es-PE"/>
        </w:rPr>
        <w:t xml:space="preserve">. Tiene una duración de 4-7 años, y </w:t>
      </w:r>
      <w:r w:rsidRPr="00BC0BF3">
        <w:rPr>
          <w:spacing w:val="-3"/>
          <w:lang w:val="es-PE"/>
        </w:rPr>
        <w:t xml:space="preserve">la </w:t>
      </w:r>
      <w:r w:rsidRPr="00BC0BF3">
        <w:rPr>
          <w:lang w:val="es-PE"/>
        </w:rPr>
        <w:t>edad promedio de inicio es a los 47</w:t>
      </w:r>
      <w:r w:rsidRPr="00BC0BF3">
        <w:rPr>
          <w:spacing w:val="1"/>
          <w:lang w:val="es-PE"/>
        </w:rPr>
        <w:t xml:space="preserve"> </w:t>
      </w:r>
      <w:r w:rsidRPr="00BC0BF3">
        <w:rPr>
          <w:lang w:val="es-PE"/>
        </w:rPr>
        <w:t>años</w:t>
      </w:r>
    </w:p>
    <w:p w:rsidR="001C2ACA" w:rsidRPr="00BC0BF3" w:rsidRDefault="001C2ACA">
      <w:pPr>
        <w:pStyle w:val="Textoindependiente"/>
        <w:rPr>
          <w:sz w:val="21"/>
          <w:lang w:val="es-PE"/>
        </w:rPr>
      </w:pPr>
    </w:p>
    <w:p w:rsidR="001C2ACA" w:rsidRPr="00BC0BF3" w:rsidRDefault="007F36BE">
      <w:pPr>
        <w:pStyle w:val="Textoindependiente"/>
        <w:spacing w:line="276" w:lineRule="auto"/>
        <w:ind w:left="677" w:right="1435"/>
        <w:jc w:val="both"/>
        <w:rPr>
          <w:lang w:val="es-PE"/>
        </w:rPr>
      </w:pPr>
      <w:r w:rsidRPr="00BC0BF3">
        <w:rPr>
          <w:b/>
          <w:i/>
          <w:lang w:val="es-PE"/>
        </w:rPr>
        <w:t xml:space="preserve">Postmenopausia: </w:t>
      </w:r>
      <w:r w:rsidRPr="00BC0BF3">
        <w:rPr>
          <w:lang w:val="es-PE"/>
        </w:rPr>
        <w:t>años posteriores a la menopausia. Temprana: primeros 5 años. Tardía: 5 años posteriores a la menopausia</w:t>
      </w:r>
    </w:p>
    <w:p w:rsidR="001C2ACA" w:rsidRPr="00BC0BF3" w:rsidRDefault="007F36BE">
      <w:pPr>
        <w:pStyle w:val="Ttulo8"/>
        <w:spacing w:before="202"/>
        <w:ind w:left="677"/>
        <w:jc w:val="both"/>
        <w:rPr>
          <w:lang w:val="es-PE"/>
        </w:rPr>
      </w:pPr>
      <w:r w:rsidRPr="00BC0BF3">
        <w:rPr>
          <w:lang w:val="es-PE"/>
        </w:rPr>
        <w:t>Insuficiencia         ovárica        prematura:</w:t>
      </w:r>
    </w:p>
    <w:p w:rsidR="001C2ACA" w:rsidRPr="00BC0BF3" w:rsidRDefault="007F36BE">
      <w:pPr>
        <w:pStyle w:val="Textoindependiente"/>
        <w:spacing w:before="39"/>
        <w:ind w:left="677"/>
        <w:jc w:val="both"/>
        <w:rPr>
          <w:lang w:val="es-PE"/>
        </w:rPr>
      </w:pPr>
      <w:proofErr w:type="gramStart"/>
      <w:r w:rsidRPr="00BC0BF3">
        <w:rPr>
          <w:lang w:val="es-PE"/>
        </w:rPr>
        <w:t>interrupción</w:t>
      </w:r>
      <w:proofErr w:type="gramEnd"/>
      <w:r w:rsidRPr="00BC0BF3">
        <w:rPr>
          <w:lang w:val="es-PE"/>
        </w:rPr>
        <w:t xml:space="preserve"> de la menstruación antes de los</w:t>
      </w:r>
    </w:p>
    <w:p w:rsidR="001C2ACA" w:rsidRPr="00BC0BF3" w:rsidRDefault="001C2ACA">
      <w:pPr>
        <w:jc w:val="both"/>
        <w:rPr>
          <w:lang w:val="es-PE"/>
        </w:rPr>
        <w:sectPr w:rsidR="001C2ACA" w:rsidRPr="00BC0BF3">
          <w:type w:val="continuous"/>
          <w:pgSz w:w="12240" w:h="15840"/>
          <w:pgMar w:top="1500" w:right="0" w:bottom="0" w:left="0" w:header="720" w:footer="720" w:gutter="0"/>
          <w:cols w:num="2" w:space="720" w:equalWidth="0">
            <w:col w:w="5765" w:space="40"/>
            <w:col w:w="6435"/>
          </w:cols>
        </w:sectPr>
      </w:pPr>
    </w:p>
    <w:p w:rsidR="001C2ACA" w:rsidRPr="00BC0BF3" w:rsidRDefault="001C2ACA">
      <w:pPr>
        <w:pStyle w:val="Textoindependiente"/>
        <w:rPr>
          <w:sz w:val="24"/>
          <w:lang w:val="es-PE"/>
        </w:rPr>
      </w:pPr>
    </w:p>
    <w:p w:rsidR="001C2ACA" w:rsidRPr="00BC0BF3" w:rsidRDefault="001C2ACA">
      <w:pPr>
        <w:pStyle w:val="Textoindependiente"/>
        <w:spacing w:before="6"/>
        <w:rPr>
          <w:sz w:val="24"/>
          <w:lang w:val="es-PE"/>
        </w:rPr>
      </w:pPr>
    </w:p>
    <w:p w:rsidR="001C2ACA" w:rsidRPr="00BC0BF3" w:rsidRDefault="007F36BE">
      <w:pPr>
        <w:pStyle w:val="Textoindependiente"/>
        <w:ind w:left="1440"/>
        <w:jc w:val="both"/>
        <w:rPr>
          <w:lang w:val="es-PE"/>
        </w:rPr>
      </w:pPr>
      <w:r w:rsidRPr="00BC0BF3">
        <w:rPr>
          <w:lang w:val="es-PE"/>
        </w:rPr>
        <w:t>40 años de edad.</w:t>
      </w:r>
    </w:p>
    <w:p w:rsidR="001C2ACA" w:rsidRPr="00BC0BF3" w:rsidRDefault="007F36BE">
      <w:pPr>
        <w:spacing w:before="179" w:line="276" w:lineRule="auto"/>
        <w:ind w:left="1440" w:right="1"/>
        <w:jc w:val="both"/>
        <w:rPr>
          <w:lang w:val="es-PE"/>
        </w:rPr>
      </w:pPr>
      <w:r w:rsidRPr="00BC0BF3">
        <w:rPr>
          <w:b/>
          <w:i/>
          <w:lang w:val="es-PE"/>
        </w:rPr>
        <w:t xml:space="preserve">Menopausia artificial: </w:t>
      </w:r>
      <w:r w:rsidRPr="00BC0BF3">
        <w:rPr>
          <w:lang w:val="es-PE"/>
        </w:rPr>
        <w:t>cese permanente de la función ovárica a través de medios quirúrgicos.</w:t>
      </w:r>
    </w:p>
    <w:p w:rsidR="001C2ACA" w:rsidRPr="00BC0BF3" w:rsidRDefault="007F36BE">
      <w:pPr>
        <w:pStyle w:val="Ttulo5"/>
        <w:spacing w:before="155"/>
        <w:jc w:val="both"/>
        <w:rPr>
          <w:lang w:val="es-PE"/>
        </w:rPr>
      </w:pPr>
      <w:r w:rsidRPr="00BC0BF3">
        <w:rPr>
          <w:lang w:val="es-PE"/>
        </w:rPr>
        <w:t>CAMBIOS FISIOLOGICOS</w:t>
      </w:r>
    </w:p>
    <w:p w:rsidR="001C2ACA" w:rsidRPr="00BC0BF3" w:rsidRDefault="001C2ACA">
      <w:pPr>
        <w:pStyle w:val="Textoindependiente"/>
        <w:spacing w:before="4"/>
        <w:rPr>
          <w:b/>
          <w:sz w:val="21"/>
          <w:lang w:val="es-PE"/>
        </w:rPr>
      </w:pPr>
    </w:p>
    <w:p w:rsidR="001C2ACA" w:rsidRPr="00BC0BF3" w:rsidRDefault="007F36BE">
      <w:pPr>
        <w:pStyle w:val="Ttulo8"/>
        <w:jc w:val="both"/>
        <w:rPr>
          <w:lang w:val="es-PE"/>
        </w:rPr>
      </w:pPr>
      <w:r w:rsidRPr="00BC0BF3">
        <w:rPr>
          <w:lang w:val="es-PE"/>
        </w:rPr>
        <w:t>Cambios en el eje hipotálamo – hipófisis</w:t>
      </w:r>
    </w:p>
    <w:p w:rsidR="001C2ACA" w:rsidRPr="00BC0BF3" w:rsidRDefault="007F36BE">
      <w:pPr>
        <w:pStyle w:val="Textoindependiente"/>
        <w:spacing w:before="38" w:line="276" w:lineRule="auto"/>
        <w:ind w:left="1440" w:right="1"/>
        <w:jc w:val="both"/>
        <w:rPr>
          <w:lang w:val="es-PE"/>
        </w:rPr>
      </w:pPr>
      <w:r w:rsidRPr="00BC0BF3">
        <w:rPr>
          <w:b/>
          <w:i/>
          <w:lang w:val="es-PE"/>
        </w:rPr>
        <w:t xml:space="preserve">– ovario: </w:t>
      </w:r>
      <w:r w:rsidRPr="00BC0BF3">
        <w:rPr>
          <w:lang w:val="es-PE"/>
        </w:rPr>
        <w:t xml:space="preserve">La insuficiencia ovárica produce cese en </w:t>
      </w:r>
      <w:r w:rsidRPr="00BC0BF3">
        <w:rPr>
          <w:spacing w:val="-3"/>
          <w:lang w:val="es-PE"/>
        </w:rPr>
        <w:t xml:space="preserve">la </w:t>
      </w:r>
      <w:r w:rsidRPr="00BC0BF3">
        <w:rPr>
          <w:lang w:val="es-PE"/>
        </w:rPr>
        <w:t xml:space="preserve">liberación de  esteroides ováricos, se deja de producir </w:t>
      </w:r>
      <w:proofErr w:type="spellStart"/>
      <w:r w:rsidRPr="00BC0BF3">
        <w:rPr>
          <w:lang w:val="es-PE"/>
        </w:rPr>
        <w:t>Inhibina</w:t>
      </w:r>
      <w:proofErr w:type="spellEnd"/>
      <w:r w:rsidRPr="00BC0BF3">
        <w:rPr>
          <w:lang w:val="es-PE"/>
        </w:rPr>
        <w:t xml:space="preserve">, y aumenta </w:t>
      </w:r>
      <w:r w:rsidRPr="00BC0BF3">
        <w:rPr>
          <w:spacing w:val="-3"/>
          <w:lang w:val="es-PE"/>
        </w:rPr>
        <w:t xml:space="preserve">la </w:t>
      </w:r>
      <w:r w:rsidRPr="00BC0BF3">
        <w:rPr>
          <w:lang w:val="es-PE"/>
        </w:rPr>
        <w:t xml:space="preserve">FSH y LH circulante hasta 4 veces más que en </w:t>
      </w:r>
      <w:r w:rsidRPr="00BC0BF3">
        <w:rPr>
          <w:spacing w:val="-3"/>
          <w:lang w:val="es-PE"/>
        </w:rPr>
        <w:t xml:space="preserve">la </w:t>
      </w:r>
      <w:r w:rsidRPr="00BC0BF3">
        <w:rPr>
          <w:lang w:val="es-PE"/>
        </w:rPr>
        <w:t xml:space="preserve">vida fértil. La principal fuente de progesterona es el cuerpo lúteo, por </w:t>
      </w:r>
      <w:r w:rsidRPr="00BC0BF3">
        <w:rPr>
          <w:spacing w:val="-3"/>
          <w:lang w:val="es-PE"/>
        </w:rPr>
        <w:t xml:space="preserve">lo </w:t>
      </w:r>
      <w:r w:rsidRPr="00BC0BF3">
        <w:rPr>
          <w:lang w:val="es-PE"/>
        </w:rPr>
        <w:t>que debid</w:t>
      </w:r>
      <w:r w:rsidRPr="00BC0BF3">
        <w:rPr>
          <w:lang w:val="es-PE"/>
        </w:rPr>
        <w:t xml:space="preserve">o a </w:t>
      </w:r>
      <w:r w:rsidRPr="00BC0BF3">
        <w:rPr>
          <w:spacing w:val="-3"/>
          <w:lang w:val="es-PE"/>
        </w:rPr>
        <w:t xml:space="preserve">la </w:t>
      </w:r>
      <w:r w:rsidRPr="00BC0BF3">
        <w:rPr>
          <w:lang w:val="es-PE"/>
        </w:rPr>
        <w:t>anovulación, las concentraciones de progesterona permanecen</w:t>
      </w:r>
      <w:r w:rsidRPr="00BC0BF3">
        <w:rPr>
          <w:spacing w:val="-1"/>
          <w:lang w:val="es-PE"/>
        </w:rPr>
        <w:t xml:space="preserve"> </w:t>
      </w:r>
      <w:r w:rsidRPr="00BC0BF3">
        <w:rPr>
          <w:lang w:val="es-PE"/>
        </w:rPr>
        <w:t>bajas.</w:t>
      </w:r>
    </w:p>
    <w:p w:rsidR="001C2ACA" w:rsidRPr="00BC0BF3" w:rsidRDefault="007F36BE">
      <w:pPr>
        <w:pStyle w:val="Textoindependiente"/>
        <w:spacing w:before="201" w:line="276" w:lineRule="auto"/>
        <w:ind w:left="1440" w:right="1"/>
        <w:jc w:val="both"/>
        <w:rPr>
          <w:lang w:val="es-PE"/>
        </w:rPr>
      </w:pPr>
      <w:r w:rsidRPr="00BC0BF3">
        <w:rPr>
          <w:b/>
          <w:i/>
          <w:lang w:val="es-PE"/>
        </w:rPr>
        <w:t xml:space="preserve">Cambios en el ovario: </w:t>
      </w:r>
      <w:r w:rsidRPr="00BC0BF3">
        <w:rPr>
          <w:lang w:val="es-PE"/>
        </w:rPr>
        <w:t>Hay una división más rápida de los folículos ováricos que continúa hasta el punto en que el ovario menopáusico carece de folículos. El evento principal que prov</w:t>
      </w:r>
      <w:r w:rsidRPr="00BC0BF3">
        <w:rPr>
          <w:lang w:val="es-PE"/>
        </w:rPr>
        <w:t>oca la pérdida final de actividad ovárica y menopausia es la atresia del grupo no dominante de folículos.</w:t>
      </w:r>
    </w:p>
    <w:p w:rsidR="001C2ACA" w:rsidRPr="00BC0BF3" w:rsidRDefault="007F36BE">
      <w:pPr>
        <w:pStyle w:val="Textoindependiente"/>
        <w:spacing w:before="197" w:line="276" w:lineRule="auto"/>
        <w:ind w:left="1440"/>
        <w:jc w:val="both"/>
        <w:rPr>
          <w:lang w:val="es-PE"/>
        </w:rPr>
      </w:pPr>
      <w:r w:rsidRPr="00BC0BF3">
        <w:rPr>
          <w:b/>
          <w:i/>
          <w:lang w:val="es-PE"/>
        </w:rPr>
        <w:t xml:space="preserve">Cambios en el endometrio: </w:t>
      </w:r>
      <w:r w:rsidRPr="00BC0BF3">
        <w:rPr>
          <w:lang w:val="es-PE"/>
        </w:rPr>
        <w:t xml:space="preserve">La anovulación produce que el endometrio este expuesto a estrógenos sin de oposición de progesterona; esto produce cambios proliferativos desordenados y menstruaciones irregulares. Después de </w:t>
      </w:r>
      <w:r w:rsidRPr="00BC0BF3">
        <w:rPr>
          <w:spacing w:val="-3"/>
          <w:lang w:val="es-PE"/>
        </w:rPr>
        <w:t xml:space="preserve">la </w:t>
      </w:r>
      <w:r w:rsidRPr="00BC0BF3">
        <w:rPr>
          <w:lang w:val="es-PE"/>
        </w:rPr>
        <w:t>menopausia el endometrio se atrofia por falta de estimulación</w:t>
      </w:r>
      <w:r w:rsidRPr="00BC0BF3">
        <w:rPr>
          <w:spacing w:val="-3"/>
          <w:lang w:val="es-PE"/>
        </w:rPr>
        <w:t xml:space="preserve"> </w:t>
      </w:r>
      <w:r w:rsidRPr="00BC0BF3">
        <w:rPr>
          <w:lang w:val="es-PE"/>
        </w:rPr>
        <w:t>estrogénica.</w:t>
      </w:r>
    </w:p>
    <w:p w:rsidR="001C2ACA" w:rsidRPr="00BC0BF3" w:rsidRDefault="007F36BE">
      <w:pPr>
        <w:pStyle w:val="Textoindependiente"/>
        <w:spacing w:before="201" w:line="276" w:lineRule="auto"/>
        <w:ind w:left="1440" w:right="6"/>
        <w:jc w:val="both"/>
        <w:rPr>
          <w:lang w:val="es-PE"/>
        </w:rPr>
      </w:pPr>
      <w:r w:rsidRPr="00BC0BF3">
        <w:rPr>
          <w:b/>
          <w:i/>
          <w:lang w:val="es-PE"/>
        </w:rPr>
        <w:t xml:space="preserve">Cardiovascular: </w:t>
      </w:r>
      <w:r w:rsidRPr="00BC0BF3">
        <w:rPr>
          <w:lang w:val="es-PE"/>
        </w:rPr>
        <w:t>Después de la menopausia se duplica el riesgo coronario, ya que la disminución estrogénica produce disminución en las concentraciones de LDL, y produce que se pierda su efecto favorable sobre los lípidos, por lo que el coleste</w:t>
      </w:r>
      <w:r w:rsidRPr="00BC0BF3">
        <w:rPr>
          <w:lang w:val="es-PE"/>
        </w:rPr>
        <w:t>rol total aumenta.</w:t>
      </w:r>
    </w:p>
    <w:p w:rsidR="001C2ACA" w:rsidRPr="00BC0BF3" w:rsidRDefault="007F36BE">
      <w:pPr>
        <w:spacing w:before="201" w:line="276" w:lineRule="auto"/>
        <w:ind w:left="1440" w:right="5"/>
        <w:jc w:val="both"/>
        <w:rPr>
          <w:lang w:val="es-PE"/>
        </w:rPr>
      </w:pPr>
      <w:r w:rsidRPr="00BC0BF3">
        <w:rPr>
          <w:b/>
          <w:i/>
          <w:lang w:val="es-PE"/>
        </w:rPr>
        <w:t xml:space="preserve">Aumento de peso y distribución de grasa: </w:t>
      </w:r>
      <w:r w:rsidRPr="00BC0BF3">
        <w:rPr>
          <w:lang w:val="es-PE"/>
        </w:rPr>
        <w:t>Por disminución del metabolismo.</w:t>
      </w:r>
    </w:p>
    <w:p w:rsidR="001C2ACA" w:rsidRPr="00BC0BF3" w:rsidRDefault="007F36BE">
      <w:pPr>
        <w:spacing w:before="73"/>
        <w:ind w:left="1352"/>
        <w:rPr>
          <w:i/>
          <w:sz w:val="20"/>
          <w:lang w:val="es-PE"/>
        </w:rPr>
      </w:pPr>
      <w:r w:rsidRPr="00BC0BF3">
        <w:rPr>
          <w:lang w:val="es-PE"/>
        </w:rPr>
        <w:br w:type="column"/>
      </w:r>
      <w:r w:rsidRPr="00BC0BF3">
        <w:rPr>
          <w:i/>
          <w:color w:val="2D74B5"/>
          <w:sz w:val="20"/>
          <w:lang w:val="es-PE"/>
        </w:rPr>
        <w:lastRenderedPageBreak/>
        <w:t xml:space="preserve">MENOPAUSIA </w:t>
      </w:r>
      <w:r w:rsidRPr="00BC0BF3">
        <w:rPr>
          <w:b/>
          <w:color w:val="2D74B5"/>
          <w:sz w:val="20"/>
          <w:lang w:val="es-PE"/>
        </w:rPr>
        <w:t xml:space="preserve">- </w:t>
      </w:r>
      <w:r w:rsidRPr="00BC0BF3">
        <w:rPr>
          <w:i/>
          <w:color w:val="2D74B5"/>
          <w:sz w:val="20"/>
          <w:lang w:val="es-PE"/>
        </w:rPr>
        <w:t xml:space="preserve">Rafael </w:t>
      </w:r>
      <w:proofErr w:type="spellStart"/>
      <w:r w:rsidRPr="00BC0BF3">
        <w:rPr>
          <w:i/>
          <w:color w:val="2D74B5"/>
          <w:sz w:val="20"/>
          <w:lang w:val="es-PE"/>
        </w:rPr>
        <w:t>Arley</w:t>
      </w:r>
      <w:proofErr w:type="spellEnd"/>
      <w:r w:rsidRPr="00BC0BF3">
        <w:rPr>
          <w:i/>
          <w:color w:val="2D74B5"/>
          <w:sz w:val="20"/>
          <w:lang w:val="es-PE"/>
        </w:rPr>
        <w:t xml:space="preserve"> Hernández</w:t>
      </w:r>
    </w:p>
    <w:p w:rsidR="001C2ACA" w:rsidRPr="00BC0BF3" w:rsidRDefault="001C2ACA">
      <w:pPr>
        <w:pStyle w:val="Textoindependiente"/>
        <w:spacing w:before="11"/>
        <w:rPr>
          <w:i/>
          <w:sz w:val="21"/>
          <w:lang w:val="es-PE"/>
        </w:rPr>
      </w:pPr>
    </w:p>
    <w:p w:rsidR="001C2ACA" w:rsidRPr="00BC0BF3" w:rsidRDefault="007F36BE">
      <w:pPr>
        <w:pStyle w:val="Ttulo5"/>
        <w:ind w:left="676"/>
        <w:jc w:val="both"/>
        <w:rPr>
          <w:lang w:val="es-PE"/>
        </w:rPr>
      </w:pPr>
      <w:r w:rsidRPr="00BC0BF3">
        <w:rPr>
          <w:lang w:val="es-PE"/>
        </w:rPr>
        <w:t>SÍNTOMAS</w:t>
      </w:r>
    </w:p>
    <w:p w:rsidR="001C2ACA" w:rsidRPr="00BC0BF3" w:rsidRDefault="001C2ACA">
      <w:pPr>
        <w:pStyle w:val="Textoindependiente"/>
        <w:spacing w:before="1"/>
        <w:rPr>
          <w:b/>
          <w:sz w:val="21"/>
          <w:lang w:val="es-PE"/>
        </w:rPr>
      </w:pPr>
    </w:p>
    <w:p w:rsidR="001C2ACA" w:rsidRPr="00BC0BF3" w:rsidRDefault="007F36BE">
      <w:pPr>
        <w:pStyle w:val="Textoindependiente"/>
        <w:tabs>
          <w:tab w:val="left" w:pos="2274"/>
          <w:tab w:val="left" w:pos="4653"/>
        </w:tabs>
        <w:spacing w:line="276" w:lineRule="auto"/>
        <w:ind w:left="676" w:right="1433"/>
        <w:jc w:val="both"/>
        <w:rPr>
          <w:lang w:val="es-PE"/>
        </w:rPr>
      </w:pPr>
      <w:r w:rsidRPr="00BC0BF3">
        <w:rPr>
          <w:b/>
          <w:i/>
          <w:lang w:val="es-PE"/>
        </w:rPr>
        <w:t>Cambios</w:t>
      </w:r>
      <w:r w:rsidRPr="00BC0BF3">
        <w:rPr>
          <w:b/>
          <w:i/>
          <w:lang w:val="es-PE"/>
        </w:rPr>
        <w:tab/>
        <w:t>dermatológicos:</w:t>
      </w:r>
      <w:r w:rsidRPr="00BC0BF3">
        <w:rPr>
          <w:b/>
          <w:i/>
          <w:lang w:val="es-PE"/>
        </w:rPr>
        <w:tab/>
      </w:r>
      <w:r w:rsidRPr="00BC0BF3">
        <w:rPr>
          <w:lang w:val="es-PE"/>
        </w:rPr>
        <w:t xml:space="preserve">Por envejecimiento de </w:t>
      </w:r>
      <w:r w:rsidRPr="00BC0BF3">
        <w:rPr>
          <w:spacing w:val="-3"/>
          <w:lang w:val="es-PE"/>
        </w:rPr>
        <w:t xml:space="preserve">la </w:t>
      </w:r>
      <w:r w:rsidRPr="00BC0BF3">
        <w:rPr>
          <w:lang w:val="es-PE"/>
        </w:rPr>
        <w:t xml:space="preserve">piel, disminución de </w:t>
      </w:r>
      <w:r w:rsidRPr="00BC0BF3">
        <w:rPr>
          <w:spacing w:val="-3"/>
          <w:lang w:val="es-PE"/>
        </w:rPr>
        <w:t xml:space="preserve">la </w:t>
      </w:r>
      <w:r w:rsidRPr="00BC0BF3">
        <w:rPr>
          <w:lang w:val="es-PE"/>
        </w:rPr>
        <w:t>producción de colágeno, de las glándulas s</w:t>
      </w:r>
      <w:r w:rsidRPr="00BC0BF3">
        <w:rPr>
          <w:lang w:val="es-PE"/>
        </w:rPr>
        <w:t>ebáceas, menor irrigación, y pérdida de elasticidad.</w:t>
      </w:r>
    </w:p>
    <w:p w:rsidR="001C2ACA" w:rsidRPr="00BC0BF3" w:rsidRDefault="007F36BE">
      <w:pPr>
        <w:pStyle w:val="Textoindependiente"/>
        <w:spacing w:before="202" w:line="276" w:lineRule="auto"/>
        <w:ind w:left="676" w:right="1436"/>
        <w:jc w:val="both"/>
        <w:rPr>
          <w:lang w:val="es-PE"/>
        </w:rPr>
      </w:pPr>
      <w:r w:rsidRPr="00BC0BF3">
        <w:rPr>
          <w:b/>
          <w:i/>
          <w:lang w:val="es-PE"/>
        </w:rPr>
        <w:t xml:space="preserve">Cambios dentales: </w:t>
      </w:r>
      <w:r w:rsidRPr="00BC0BF3">
        <w:rPr>
          <w:lang w:val="es-PE"/>
        </w:rPr>
        <w:t xml:space="preserve">Atrofia del epitelio bucal por ausencia de estrógenos. Provoca reducción de </w:t>
      </w:r>
      <w:r w:rsidRPr="00BC0BF3">
        <w:rPr>
          <w:spacing w:val="-3"/>
          <w:lang w:val="es-PE"/>
        </w:rPr>
        <w:t xml:space="preserve">la </w:t>
      </w:r>
      <w:r w:rsidRPr="00BC0BF3">
        <w:rPr>
          <w:lang w:val="es-PE"/>
        </w:rPr>
        <w:t>saliva, mal sabor de boca, mayor frecuencia de caries y perdidas dentales.</w:t>
      </w:r>
    </w:p>
    <w:p w:rsidR="001C2ACA" w:rsidRPr="00BC0BF3" w:rsidRDefault="007F36BE">
      <w:pPr>
        <w:pStyle w:val="Textoindependiente"/>
        <w:spacing w:before="202" w:line="276" w:lineRule="auto"/>
        <w:ind w:left="676" w:right="1433"/>
        <w:jc w:val="both"/>
        <w:rPr>
          <w:lang w:val="es-PE"/>
        </w:rPr>
      </w:pPr>
      <w:r w:rsidRPr="00BC0BF3">
        <w:rPr>
          <w:b/>
          <w:i/>
          <w:lang w:val="es-PE"/>
        </w:rPr>
        <w:t xml:space="preserve">Cambios mamarios: </w:t>
      </w:r>
      <w:r w:rsidRPr="00BC0BF3">
        <w:rPr>
          <w:lang w:val="es-PE"/>
        </w:rPr>
        <w:t>Reducción rel</w:t>
      </w:r>
      <w:r w:rsidRPr="00BC0BF3">
        <w:rPr>
          <w:lang w:val="es-PE"/>
        </w:rPr>
        <w:t>ativa de la proliferación mamaria por disminución de estrógenos y progesterona.</w:t>
      </w:r>
    </w:p>
    <w:p w:rsidR="001C2ACA" w:rsidRPr="00BC0BF3" w:rsidRDefault="007F36BE">
      <w:pPr>
        <w:pStyle w:val="Textoindependiente"/>
        <w:spacing w:before="201" w:line="276" w:lineRule="auto"/>
        <w:ind w:left="676" w:right="1435"/>
        <w:jc w:val="both"/>
        <w:rPr>
          <w:lang w:val="es-PE"/>
        </w:rPr>
      </w:pPr>
      <w:r w:rsidRPr="00BC0BF3">
        <w:rPr>
          <w:b/>
          <w:i/>
          <w:lang w:val="es-PE"/>
        </w:rPr>
        <w:t xml:space="preserve">Cambios en el SNC: </w:t>
      </w:r>
      <w:r w:rsidRPr="00BC0BF3">
        <w:rPr>
          <w:lang w:val="es-PE"/>
        </w:rPr>
        <w:t xml:space="preserve">Sueño deficiente y disfunción cognitiva, </w:t>
      </w:r>
      <w:r w:rsidRPr="00BC0BF3">
        <w:rPr>
          <w:spacing w:val="-3"/>
          <w:lang w:val="es-PE"/>
        </w:rPr>
        <w:t xml:space="preserve">lo </w:t>
      </w:r>
      <w:r w:rsidRPr="00BC0BF3">
        <w:rPr>
          <w:lang w:val="es-PE"/>
        </w:rPr>
        <w:t>que produce irritabilidad, bochornos, labilidad emocional y problemas de</w:t>
      </w:r>
      <w:r w:rsidRPr="00BC0BF3">
        <w:rPr>
          <w:spacing w:val="-13"/>
          <w:lang w:val="es-PE"/>
        </w:rPr>
        <w:t xml:space="preserve"> </w:t>
      </w:r>
      <w:r w:rsidRPr="00BC0BF3">
        <w:rPr>
          <w:lang w:val="es-PE"/>
        </w:rPr>
        <w:t>memoria.</w:t>
      </w:r>
    </w:p>
    <w:p w:rsidR="001C2ACA" w:rsidRPr="00BC0BF3" w:rsidRDefault="007F36BE">
      <w:pPr>
        <w:pStyle w:val="Textoindependiente"/>
        <w:spacing w:before="201" w:line="276" w:lineRule="auto"/>
        <w:ind w:left="676" w:right="1429"/>
        <w:jc w:val="both"/>
        <w:rPr>
          <w:lang w:val="es-PE"/>
        </w:rPr>
      </w:pPr>
      <w:r w:rsidRPr="00BC0BF3">
        <w:rPr>
          <w:b/>
          <w:i/>
          <w:lang w:val="es-PE"/>
        </w:rPr>
        <w:t xml:space="preserve">Cambios psicosociales: </w:t>
      </w:r>
      <w:r w:rsidRPr="00BC0BF3">
        <w:rPr>
          <w:lang w:val="es-PE"/>
        </w:rPr>
        <w:t>Depresión, cambios emocionales, poca concentración y alteraciones de la memoria. Las fluctuaciones hormonales en la transición menopáusica son causa de labilidad afectiva.</w:t>
      </w:r>
    </w:p>
    <w:p w:rsidR="001C2ACA" w:rsidRPr="00BC0BF3" w:rsidRDefault="007F36BE">
      <w:pPr>
        <w:pStyle w:val="Textoindependiente"/>
        <w:spacing w:before="201" w:line="276" w:lineRule="auto"/>
        <w:ind w:left="676" w:right="1432"/>
        <w:jc w:val="both"/>
        <w:rPr>
          <w:lang w:val="es-PE"/>
        </w:rPr>
      </w:pPr>
      <w:r w:rsidRPr="00BC0BF3">
        <w:rPr>
          <w:b/>
          <w:i/>
          <w:lang w:val="es-PE"/>
        </w:rPr>
        <w:t xml:space="preserve">Síntomas vasomotores: </w:t>
      </w:r>
      <w:r w:rsidRPr="00BC0BF3">
        <w:rPr>
          <w:lang w:val="es-PE"/>
        </w:rPr>
        <w:t>molestias más comunes de la mujer durante la transición menopá</w:t>
      </w:r>
      <w:r w:rsidRPr="00BC0BF3">
        <w:rPr>
          <w:lang w:val="es-PE"/>
        </w:rPr>
        <w:t>usica. La mayoría de las mujeres percibe una onda repentina de calor que se extiende por todo el cuerpo, en especial en la parte superior y la cara, que dura 5-10 minutos. Se desconoce su fisiopatología.</w:t>
      </w:r>
    </w:p>
    <w:p w:rsidR="001C2ACA" w:rsidRPr="00BC0BF3" w:rsidRDefault="007F36BE">
      <w:pPr>
        <w:pStyle w:val="Textoindependiente"/>
        <w:spacing w:before="197" w:line="276" w:lineRule="auto"/>
        <w:ind w:left="676" w:right="1434"/>
        <w:jc w:val="both"/>
        <w:rPr>
          <w:lang w:val="es-PE"/>
        </w:rPr>
      </w:pPr>
      <w:r w:rsidRPr="00BC0BF3">
        <w:rPr>
          <w:b/>
          <w:i/>
          <w:lang w:val="es-PE"/>
        </w:rPr>
        <w:t xml:space="preserve">Síntomas urogenitales: </w:t>
      </w:r>
      <w:r w:rsidRPr="00BC0BF3">
        <w:rPr>
          <w:lang w:val="es-PE"/>
        </w:rPr>
        <w:t>la disminución estrogénica produce atrofia genitourinaria que genera síntomas como disuria, urgencia, infecciones urinarias recurrentes. El acortamiento uretral secundario a los cambios atróficos genera incontinencia urinaria de esfuerzo, además hay aument</w:t>
      </w:r>
      <w:r w:rsidRPr="00BC0BF3">
        <w:rPr>
          <w:lang w:val="es-PE"/>
        </w:rPr>
        <w:t>o de prolapsos del piso pélvico.</w:t>
      </w:r>
    </w:p>
    <w:p w:rsidR="001C2ACA" w:rsidRPr="00BC0BF3" w:rsidRDefault="001C2ACA">
      <w:pPr>
        <w:spacing w:line="276" w:lineRule="auto"/>
        <w:jc w:val="both"/>
        <w:rPr>
          <w:lang w:val="es-PE"/>
        </w:rPr>
        <w:sectPr w:rsidR="001C2ACA" w:rsidRPr="00BC0BF3">
          <w:pgSz w:w="12240" w:h="15840"/>
          <w:pgMar w:top="880" w:right="0" w:bottom="1060" w:left="0" w:header="0" w:footer="872" w:gutter="0"/>
          <w:cols w:num="2" w:space="720" w:equalWidth="0">
            <w:col w:w="5766" w:space="40"/>
            <w:col w:w="6434"/>
          </w:cols>
        </w:sectPr>
      </w:pPr>
    </w:p>
    <w:p w:rsidR="001C2ACA" w:rsidRPr="00BC0BF3" w:rsidRDefault="001C2ACA">
      <w:pPr>
        <w:pStyle w:val="Textoindependiente"/>
        <w:rPr>
          <w:sz w:val="24"/>
          <w:lang w:val="es-PE"/>
        </w:rPr>
      </w:pPr>
    </w:p>
    <w:p w:rsidR="001C2ACA" w:rsidRPr="00BC0BF3" w:rsidRDefault="001C2ACA">
      <w:pPr>
        <w:pStyle w:val="Textoindependiente"/>
        <w:spacing w:before="6"/>
        <w:rPr>
          <w:sz w:val="24"/>
          <w:lang w:val="es-PE"/>
        </w:rPr>
      </w:pPr>
    </w:p>
    <w:p w:rsidR="001C2ACA" w:rsidRPr="00BC0BF3" w:rsidRDefault="007F36BE">
      <w:pPr>
        <w:pStyle w:val="Textoindependiente"/>
        <w:spacing w:line="276" w:lineRule="auto"/>
        <w:ind w:left="1440" w:right="2"/>
        <w:jc w:val="both"/>
        <w:rPr>
          <w:lang w:val="es-PE"/>
        </w:rPr>
      </w:pPr>
      <w:proofErr w:type="spellStart"/>
      <w:r w:rsidRPr="00BC0BF3">
        <w:rPr>
          <w:b/>
          <w:i/>
          <w:lang w:val="es-PE"/>
        </w:rPr>
        <w:t>Dispareunia</w:t>
      </w:r>
      <w:proofErr w:type="spellEnd"/>
      <w:r w:rsidRPr="00BC0BF3">
        <w:rPr>
          <w:b/>
          <w:i/>
          <w:lang w:val="es-PE"/>
        </w:rPr>
        <w:t xml:space="preserve"> y disfunción sexual: </w:t>
      </w:r>
      <w:r w:rsidRPr="00BC0BF3">
        <w:rPr>
          <w:lang w:val="es-PE"/>
        </w:rPr>
        <w:t xml:space="preserve">presente en un 25% de las mujeres postmenopáusicas. Se relaciona con sequedad vaginal y atrofia de </w:t>
      </w:r>
      <w:r w:rsidRPr="00BC0BF3">
        <w:rPr>
          <w:spacing w:val="-3"/>
          <w:lang w:val="es-PE"/>
        </w:rPr>
        <w:t xml:space="preserve">la </w:t>
      </w:r>
      <w:r w:rsidRPr="00BC0BF3">
        <w:rPr>
          <w:lang w:val="es-PE"/>
        </w:rPr>
        <w:t>mucosa por falta de las hormonas</w:t>
      </w:r>
      <w:r w:rsidRPr="00BC0BF3">
        <w:rPr>
          <w:lang w:val="es-PE"/>
        </w:rPr>
        <w:t xml:space="preserve"> </w:t>
      </w:r>
      <w:r w:rsidRPr="00BC0BF3">
        <w:rPr>
          <w:lang w:val="es-PE"/>
        </w:rPr>
        <w:t>ováricas.</w:t>
      </w:r>
    </w:p>
    <w:p w:rsidR="001C2ACA" w:rsidRPr="00BC0BF3" w:rsidRDefault="007F36BE">
      <w:pPr>
        <w:pStyle w:val="Textoindependiente"/>
        <w:spacing w:before="162" w:line="276" w:lineRule="auto"/>
        <w:ind w:left="1440"/>
        <w:jc w:val="both"/>
        <w:rPr>
          <w:lang w:val="es-PE"/>
        </w:rPr>
      </w:pPr>
      <w:r w:rsidRPr="00BC0BF3">
        <w:rPr>
          <w:b/>
          <w:i/>
          <w:lang w:val="es-PE"/>
        </w:rPr>
        <w:t>Cambios en la libi</w:t>
      </w:r>
      <w:r w:rsidRPr="00BC0BF3">
        <w:rPr>
          <w:b/>
          <w:i/>
          <w:lang w:val="es-PE"/>
        </w:rPr>
        <w:t>do</w:t>
      </w:r>
      <w:r w:rsidRPr="00BC0BF3">
        <w:rPr>
          <w:lang w:val="es-PE"/>
        </w:rPr>
        <w:t>: no se ha asociado directamente a la deficiencia estrogénica; pero los cambios del aparato reproductor disminuyen el deseo sexual.</w:t>
      </w:r>
    </w:p>
    <w:p w:rsidR="001C2ACA" w:rsidRPr="00BC0BF3" w:rsidRDefault="007F36BE">
      <w:pPr>
        <w:pStyle w:val="Textoindependiente"/>
        <w:spacing w:before="201" w:line="276" w:lineRule="auto"/>
        <w:ind w:left="1440"/>
        <w:jc w:val="both"/>
        <w:rPr>
          <w:lang w:val="es-PE"/>
        </w:rPr>
      </w:pPr>
      <w:r w:rsidRPr="00BC0BF3">
        <w:rPr>
          <w:b/>
          <w:i/>
          <w:lang w:val="es-PE"/>
        </w:rPr>
        <w:t xml:space="preserve">Metabolismo óseo y cambios estructurales: </w:t>
      </w:r>
      <w:r w:rsidRPr="00BC0BF3">
        <w:rPr>
          <w:lang w:val="es-PE"/>
        </w:rPr>
        <w:t xml:space="preserve">Perdida de </w:t>
      </w:r>
      <w:r w:rsidRPr="00BC0BF3">
        <w:rPr>
          <w:spacing w:val="-3"/>
          <w:lang w:val="es-PE"/>
        </w:rPr>
        <w:t xml:space="preserve">la </w:t>
      </w:r>
      <w:r w:rsidRPr="00BC0BF3">
        <w:rPr>
          <w:lang w:val="es-PE"/>
        </w:rPr>
        <w:t xml:space="preserve">masa ósea debido a deficiencia estrogénica y envejecimiento, </w:t>
      </w:r>
      <w:r w:rsidRPr="00BC0BF3">
        <w:rPr>
          <w:spacing w:val="-3"/>
          <w:lang w:val="es-PE"/>
        </w:rPr>
        <w:t xml:space="preserve">lo </w:t>
      </w:r>
      <w:r w:rsidRPr="00BC0BF3">
        <w:rPr>
          <w:lang w:val="es-PE"/>
        </w:rPr>
        <w:t>qu</w:t>
      </w:r>
      <w:r w:rsidRPr="00BC0BF3">
        <w:rPr>
          <w:lang w:val="es-PE"/>
        </w:rPr>
        <w:t xml:space="preserve">e predispone a fracturas. Se debe medir </w:t>
      </w:r>
      <w:r w:rsidRPr="00BC0BF3">
        <w:rPr>
          <w:spacing w:val="-3"/>
          <w:lang w:val="es-PE"/>
        </w:rPr>
        <w:t xml:space="preserve">la </w:t>
      </w:r>
      <w:r w:rsidRPr="00BC0BF3">
        <w:rPr>
          <w:lang w:val="es-PE"/>
        </w:rPr>
        <w:t>densidad mineral ósea en toda mujer postmenopáusica mayor de 50 años con algún factor de riesgo de osteoporosis, o en cualquier mayor de 65</w:t>
      </w:r>
      <w:r w:rsidRPr="00BC0BF3">
        <w:rPr>
          <w:spacing w:val="-7"/>
          <w:lang w:val="es-PE"/>
        </w:rPr>
        <w:t xml:space="preserve"> </w:t>
      </w:r>
      <w:r w:rsidRPr="00BC0BF3">
        <w:rPr>
          <w:lang w:val="es-PE"/>
        </w:rPr>
        <w:t>años.</w:t>
      </w:r>
    </w:p>
    <w:p w:rsidR="001C2ACA" w:rsidRPr="00BC0BF3" w:rsidRDefault="007F36BE">
      <w:pPr>
        <w:pStyle w:val="Ttulo5"/>
        <w:spacing w:before="199"/>
        <w:jc w:val="both"/>
        <w:rPr>
          <w:lang w:val="es-PE"/>
        </w:rPr>
      </w:pPr>
      <w:r w:rsidRPr="00BC0BF3">
        <w:rPr>
          <w:lang w:val="es-PE"/>
        </w:rPr>
        <w:t>VALORACION Y DIAGNOSTICO</w:t>
      </w:r>
    </w:p>
    <w:p w:rsidR="001C2ACA" w:rsidRPr="00BC0BF3" w:rsidRDefault="001C2ACA">
      <w:pPr>
        <w:pStyle w:val="Textoindependiente"/>
        <w:spacing w:before="5"/>
        <w:rPr>
          <w:b/>
          <w:sz w:val="21"/>
          <w:lang w:val="es-PE"/>
        </w:rPr>
      </w:pPr>
    </w:p>
    <w:p w:rsidR="001C2ACA" w:rsidRPr="00BC0BF3" w:rsidRDefault="007F36BE">
      <w:pPr>
        <w:pStyle w:val="Textoindependiente"/>
        <w:spacing w:line="276" w:lineRule="auto"/>
        <w:ind w:left="1440" w:right="1"/>
        <w:jc w:val="both"/>
        <w:rPr>
          <w:lang w:val="es-PE"/>
        </w:rPr>
      </w:pPr>
      <w:r w:rsidRPr="00BC0BF3">
        <w:rPr>
          <w:b/>
          <w:i/>
          <w:lang w:val="es-PE"/>
        </w:rPr>
        <w:t xml:space="preserve">Interrogatorio completo: </w:t>
      </w:r>
      <w:r w:rsidRPr="00BC0BF3">
        <w:rPr>
          <w:lang w:val="es-PE"/>
        </w:rPr>
        <w:t xml:space="preserve">se deben buscar </w:t>
      </w:r>
      <w:r w:rsidRPr="00BC0BF3">
        <w:rPr>
          <w:lang w:val="es-PE"/>
        </w:rPr>
        <w:t>factores de riesgo como obesidad, osteoporosis, cardiopatía, diabetes mellitus, cáncer, entre otros.</w:t>
      </w:r>
    </w:p>
    <w:p w:rsidR="001C2ACA" w:rsidRPr="00BC0BF3" w:rsidRDefault="007F36BE">
      <w:pPr>
        <w:pStyle w:val="Textoindependiente"/>
        <w:spacing w:before="198" w:line="276" w:lineRule="auto"/>
        <w:ind w:left="1440" w:right="1"/>
        <w:jc w:val="both"/>
        <w:rPr>
          <w:lang w:val="es-PE"/>
        </w:rPr>
      </w:pPr>
      <w:r w:rsidRPr="00BC0BF3">
        <w:rPr>
          <w:b/>
          <w:i/>
          <w:lang w:val="es-PE"/>
        </w:rPr>
        <w:t xml:space="preserve">Educación: </w:t>
      </w:r>
      <w:r w:rsidRPr="00BC0BF3">
        <w:rPr>
          <w:lang w:val="es-PE"/>
        </w:rPr>
        <w:t>educar a la paciente sobre el proceso fisiológico que está experimentando, y dar recomendaciones sobre buena alimentación, ejercicio, moderar la ingesta de alcohol, y cese de fumado.</w:t>
      </w:r>
    </w:p>
    <w:p w:rsidR="001C2ACA" w:rsidRDefault="007F36BE">
      <w:pPr>
        <w:pStyle w:val="Ttulo7"/>
        <w:spacing w:before="198"/>
        <w:jc w:val="both"/>
      </w:pPr>
      <w:proofErr w:type="spellStart"/>
      <w:r>
        <w:t>Exploración</w:t>
      </w:r>
      <w:proofErr w:type="spellEnd"/>
      <w:r>
        <w:t xml:space="preserve"> </w:t>
      </w:r>
      <w:proofErr w:type="spellStart"/>
      <w:r>
        <w:t>física</w:t>
      </w:r>
      <w:proofErr w:type="spellEnd"/>
      <w:r>
        <w:t xml:space="preserve"> </w:t>
      </w:r>
      <w:proofErr w:type="spellStart"/>
      <w:r>
        <w:t>completa</w:t>
      </w:r>
      <w:proofErr w:type="spellEnd"/>
    </w:p>
    <w:p w:rsidR="001C2ACA" w:rsidRDefault="001C2ACA">
      <w:pPr>
        <w:pStyle w:val="Textoindependiente"/>
        <w:spacing w:before="10"/>
        <w:rPr>
          <w:b/>
          <w:sz w:val="20"/>
        </w:rPr>
      </w:pPr>
    </w:p>
    <w:p w:rsidR="001C2ACA" w:rsidRPr="00BC0BF3" w:rsidRDefault="007F36BE">
      <w:pPr>
        <w:pStyle w:val="Prrafodelista"/>
        <w:numPr>
          <w:ilvl w:val="0"/>
          <w:numId w:val="8"/>
        </w:numPr>
        <w:tabs>
          <w:tab w:val="left" w:pos="1801"/>
        </w:tabs>
        <w:spacing w:line="276" w:lineRule="auto"/>
        <w:ind w:right="2"/>
        <w:rPr>
          <w:lang w:val="es-PE"/>
        </w:rPr>
      </w:pPr>
      <w:r w:rsidRPr="00BC0BF3">
        <w:rPr>
          <w:i/>
          <w:lang w:val="es-PE"/>
        </w:rPr>
        <w:t xml:space="preserve">Datos generales: </w:t>
      </w:r>
      <w:r w:rsidRPr="00BC0BF3">
        <w:rPr>
          <w:lang w:val="es-PE"/>
        </w:rPr>
        <w:t>Peso, IMC, circunferencia a</w:t>
      </w:r>
      <w:r w:rsidRPr="00BC0BF3">
        <w:rPr>
          <w:lang w:val="es-PE"/>
        </w:rPr>
        <w:t>bdominal, talla anual (si disminuye puede haber osteoporosis o fracturas de columna vertebral por compresión) presión</w:t>
      </w:r>
      <w:r w:rsidRPr="00BC0BF3">
        <w:rPr>
          <w:spacing w:val="-5"/>
          <w:lang w:val="es-PE"/>
        </w:rPr>
        <w:t xml:space="preserve"> </w:t>
      </w:r>
      <w:r w:rsidRPr="00BC0BF3">
        <w:rPr>
          <w:lang w:val="es-PE"/>
        </w:rPr>
        <w:t>arterial.</w:t>
      </w:r>
    </w:p>
    <w:p w:rsidR="001C2ACA" w:rsidRPr="00BC0BF3" w:rsidRDefault="007F36BE">
      <w:pPr>
        <w:pStyle w:val="Prrafodelista"/>
        <w:numPr>
          <w:ilvl w:val="0"/>
          <w:numId w:val="8"/>
        </w:numPr>
        <w:tabs>
          <w:tab w:val="left" w:pos="1801"/>
        </w:tabs>
        <w:spacing w:line="276" w:lineRule="auto"/>
        <w:rPr>
          <w:lang w:val="es-PE"/>
        </w:rPr>
      </w:pPr>
      <w:r w:rsidRPr="00BC0BF3">
        <w:rPr>
          <w:i/>
          <w:lang w:val="es-PE"/>
        </w:rPr>
        <w:t>Bienestar Psicosocial</w:t>
      </w:r>
      <w:proofErr w:type="gramStart"/>
      <w:r w:rsidRPr="00BC0BF3">
        <w:rPr>
          <w:i/>
          <w:lang w:val="es-PE"/>
        </w:rPr>
        <w:t xml:space="preserve">:  </w:t>
      </w:r>
      <w:r w:rsidRPr="00BC0BF3">
        <w:rPr>
          <w:lang w:val="es-PE"/>
        </w:rPr>
        <w:t>buscar</w:t>
      </w:r>
      <w:proofErr w:type="gramEnd"/>
      <w:r w:rsidRPr="00BC0BF3">
        <w:rPr>
          <w:lang w:val="es-PE"/>
        </w:rPr>
        <w:t xml:space="preserve"> depresión, ansiedad, funcionamiento sexual.</w:t>
      </w:r>
    </w:p>
    <w:p w:rsidR="001C2ACA" w:rsidRDefault="007F36BE">
      <w:pPr>
        <w:spacing w:before="73"/>
        <w:ind w:left="1352"/>
        <w:rPr>
          <w:i/>
          <w:sz w:val="20"/>
        </w:rPr>
      </w:pPr>
      <w:r w:rsidRPr="00BC0BF3">
        <w:rPr>
          <w:lang w:val="es-PE"/>
        </w:rPr>
        <w:br w:type="column"/>
      </w:r>
      <w:r>
        <w:rPr>
          <w:i/>
          <w:color w:val="2D74B5"/>
          <w:sz w:val="20"/>
        </w:rPr>
        <w:lastRenderedPageBreak/>
        <w:t xml:space="preserve">MENOPAUSIA </w:t>
      </w:r>
      <w:r>
        <w:rPr>
          <w:b/>
          <w:color w:val="2D74B5"/>
          <w:sz w:val="20"/>
        </w:rPr>
        <w:t xml:space="preserve">- </w:t>
      </w:r>
      <w:r>
        <w:rPr>
          <w:i/>
          <w:color w:val="2D74B5"/>
          <w:sz w:val="20"/>
        </w:rPr>
        <w:t xml:space="preserve">Rafael </w:t>
      </w:r>
      <w:proofErr w:type="spellStart"/>
      <w:r>
        <w:rPr>
          <w:i/>
          <w:color w:val="2D74B5"/>
          <w:sz w:val="20"/>
        </w:rPr>
        <w:t>Arley</w:t>
      </w:r>
      <w:proofErr w:type="spellEnd"/>
      <w:r>
        <w:rPr>
          <w:i/>
          <w:color w:val="2D74B5"/>
          <w:sz w:val="20"/>
        </w:rPr>
        <w:t xml:space="preserve"> Hernández</w:t>
      </w:r>
    </w:p>
    <w:p w:rsidR="001C2ACA" w:rsidRDefault="001C2ACA">
      <w:pPr>
        <w:pStyle w:val="Textoindependiente"/>
        <w:spacing w:before="10"/>
        <w:rPr>
          <w:i/>
          <w:sz w:val="21"/>
        </w:rPr>
      </w:pPr>
    </w:p>
    <w:p w:rsidR="001C2ACA" w:rsidRPr="00BC0BF3" w:rsidRDefault="007F36BE">
      <w:pPr>
        <w:pStyle w:val="Prrafodelista"/>
        <w:numPr>
          <w:ilvl w:val="0"/>
          <w:numId w:val="7"/>
        </w:numPr>
        <w:tabs>
          <w:tab w:val="left" w:pos="1036"/>
        </w:tabs>
        <w:spacing w:before="1" w:line="276" w:lineRule="auto"/>
        <w:ind w:right="1433"/>
        <w:rPr>
          <w:lang w:val="es-PE"/>
        </w:rPr>
      </w:pPr>
      <w:r w:rsidRPr="00BC0BF3">
        <w:rPr>
          <w:i/>
          <w:lang w:val="es-PE"/>
        </w:rPr>
        <w:t>Datos dermatoló</w:t>
      </w:r>
      <w:r w:rsidRPr="00BC0BF3">
        <w:rPr>
          <w:i/>
          <w:lang w:val="es-PE"/>
        </w:rPr>
        <w:t xml:space="preserve">gicos: </w:t>
      </w:r>
      <w:r w:rsidRPr="00BC0BF3">
        <w:rPr>
          <w:lang w:val="es-PE"/>
        </w:rPr>
        <w:t>adelgazamiento de piel, aparición de arrugas, lesiones cutáneas.</w:t>
      </w:r>
    </w:p>
    <w:p w:rsidR="001C2ACA" w:rsidRPr="00BC0BF3" w:rsidRDefault="007F36BE">
      <w:pPr>
        <w:pStyle w:val="Prrafodelista"/>
        <w:numPr>
          <w:ilvl w:val="0"/>
          <w:numId w:val="7"/>
        </w:numPr>
        <w:tabs>
          <w:tab w:val="left" w:pos="1036"/>
        </w:tabs>
        <w:spacing w:line="276" w:lineRule="auto"/>
        <w:ind w:right="1433"/>
        <w:rPr>
          <w:lang w:val="es-PE"/>
        </w:rPr>
      </w:pPr>
      <w:r w:rsidRPr="00BC0BF3">
        <w:rPr>
          <w:i/>
          <w:lang w:val="es-PE"/>
        </w:rPr>
        <w:t xml:space="preserve">Mamas: </w:t>
      </w:r>
      <w:r w:rsidRPr="00BC0BF3">
        <w:rPr>
          <w:lang w:val="es-PE"/>
        </w:rPr>
        <w:t>buscar secreción del pezón, cambios en piel, eversión del pezón, tumoraciones.</w:t>
      </w:r>
    </w:p>
    <w:p w:rsidR="001C2ACA" w:rsidRPr="00BC0BF3" w:rsidRDefault="007F36BE">
      <w:pPr>
        <w:pStyle w:val="Prrafodelista"/>
        <w:numPr>
          <w:ilvl w:val="0"/>
          <w:numId w:val="7"/>
        </w:numPr>
        <w:tabs>
          <w:tab w:val="left" w:pos="1036"/>
        </w:tabs>
        <w:spacing w:line="276" w:lineRule="auto"/>
        <w:ind w:right="1434"/>
        <w:rPr>
          <w:lang w:val="es-PE"/>
        </w:rPr>
      </w:pPr>
      <w:r w:rsidRPr="00BC0BF3">
        <w:rPr>
          <w:i/>
          <w:lang w:val="es-PE"/>
        </w:rPr>
        <w:t xml:space="preserve">Exploración pélvica: </w:t>
      </w:r>
      <w:r w:rsidRPr="00BC0BF3">
        <w:rPr>
          <w:lang w:val="es-PE"/>
        </w:rPr>
        <w:t>exploración de vulva y vagina en busca de atrofia, áreas de hipersensibilidad</w:t>
      </w:r>
      <w:r w:rsidRPr="00BC0BF3">
        <w:rPr>
          <w:lang w:val="es-PE"/>
        </w:rPr>
        <w:t>, prolapso, entre</w:t>
      </w:r>
      <w:r w:rsidRPr="00BC0BF3">
        <w:rPr>
          <w:spacing w:val="-1"/>
          <w:lang w:val="es-PE"/>
        </w:rPr>
        <w:t xml:space="preserve"> </w:t>
      </w:r>
      <w:r w:rsidRPr="00BC0BF3">
        <w:rPr>
          <w:lang w:val="es-PE"/>
        </w:rPr>
        <w:t>otros.</w:t>
      </w:r>
    </w:p>
    <w:p w:rsidR="001C2ACA" w:rsidRDefault="007F36BE">
      <w:pPr>
        <w:pStyle w:val="Ttulo7"/>
        <w:spacing w:before="194"/>
        <w:ind w:left="675"/>
      </w:pPr>
      <w:proofErr w:type="spellStart"/>
      <w:r>
        <w:t>Exámenes</w:t>
      </w:r>
      <w:proofErr w:type="spellEnd"/>
      <w:r>
        <w:t xml:space="preserve"> de </w:t>
      </w:r>
      <w:proofErr w:type="spellStart"/>
      <w:r>
        <w:t>gabinete</w:t>
      </w:r>
      <w:proofErr w:type="spellEnd"/>
    </w:p>
    <w:p w:rsidR="001C2ACA" w:rsidRDefault="001C2ACA">
      <w:pPr>
        <w:pStyle w:val="Textoindependiente"/>
        <w:spacing w:before="10"/>
        <w:rPr>
          <w:b/>
          <w:sz w:val="20"/>
        </w:rPr>
      </w:pPr>
    </w:p>
    <w:p w:rsidR="001C2ACA" w:rsidRPr="00BC0BF3" w:rsidRDefault="007F36BE">
      <w:pPr>
        <w:pStyle w:val="Prrafodelista"/>
        <w:numPr>
          <w:ilvl w:val="0"/>
          <w:numId w:val="7"/>
        </w:numPr>
        <w:tabs>
          <w:tab w:val="left" w:pos="1036"/>
        </w:tabs>
        <w:spacing w:before="1" w:line="276" w:lineRule="auto"/>
        <w:ind w:right="1434"/>
        <w:rPr>
          <w:lang w:val="es-PE"/>
        </w:rPr>
      </w:pPr>
      <w:r w:rsidRPr="00BC0BF3">
        <w:rPr>
          <w:i/>
          <w:lang w:val="es-PE"/>
        </w:rPr>
        <w:t xml:space="preserve">Gonadotropinas: </w:t>
      </w:r>
      <w:r w:rsidRPr="00BC0BF3">
        <w:rPr>
          <w:lang w:val="es-PE"/>
        </w:rPr>
        <w:t xml:space="preserve">FSH mayor a 40 </w:t>
      </w:r>
      <w:proofErr w:type="spellStart"/>
      <w:r w:rsidRPr="00BC0BF3">
        <w:rPr>
          <w:lang w:val="es-PE"/>
        </w:rPr>
        <w:t>mIU</w:t>
      </w:r>
      <w:proofErr w:type="spellEnd"/>
      <w:r w:rsidRPr="00BC0BF3">
        <w:rPr>
          <w:lang w:val="es-PE"/>
        </w:rPr>
        <w:t xml:space="preserve">/dl y LH mayor a 35 </w:t>
      </w:r>
      <w:proofErr w:type="spellStart"/>
      <w:r w:rsidRPr="00BC0BF3">
        <w:rPr>
          <w:lang w:val="es-PE"/>
        </w:rPr>
        <w:t>mIU</w:t>
      </w:r>
      <w:proofErr w:type="spellEnd"/>
      <w:r w:rsidRPr="00BC0BF3">
        <w:rPr>
          <w:lang w:val="es-PE"/>
        </w:rPr>
        <w:t>/dl determinan insuficiencia</w:t>
      </w:r>
      <w:r w:rsidRPr="00BC0BF3">
        <w:rPr>
          <w:spacing w:val="-3"/>
          <w:lang w:val="es-PE"/>
        </w:rPr>
        <w:t xml:space="preserve"> </w:t>
      </w:r>
      <w:r w:rsidRPr="00BC0BF3">
        <w:rPr>
          <w:lang w:val="es-PE"/>
        </w:rPr>
        <w:t>ovárica.</w:t>
      </w:r>
    </w:p>
    <w:p w:rsidR="001C2ACA" w:rsidRPr="00BC0BF3" w:rsidRDefault="007F36BE">
      <w:pPr>
        <w:pStyle w:val="Prrafodelista"/>
        <w:numPr>
          <w:ilvl w:val="0"/>
          <w:numId w:val="7"/>
        </w:numPr>
        <w:tabs>
          <w:tab w:val="left" w:pos="1036"/>
        </w:tabs>
        <w:spacing w:line="276" w:lineRule="auto"/>
        <w:ind w:right="1437"/>
        <w:rPr>
          <w:lang w:val="es-PE"/>
        </w:rPr>
      </w:pPr>
      <w:r w:rsidRPr="00BC0BF3">
        <w:rPr>
          <w:i/>
          <w:lang w:val="es-PE"/>
        </w:rPr>
        <w:t xml:space="preserve">Estradiol: </w:t>
      </w:r>
      <w:r w:rsidRPr="00BC0BF3">
        <w:rPr>
          <w:lang w:val="es-PE"/>
        </w:rPr>
        <w:t xml:space="preserve">concentraciones de estradiol menores a 20pg/dl determinan menopausia. Se pueden utilizar para valorar </w:t>
      </w:r>
      <w:r w:rsidRPr="00BC0BF3">
        <w:rPr>
          <w:spacing w:val="-3"/>
          <w:lang w:val="es-PE"/>
        </w:rPr>
        <w:t xml:space="preserve">la </w:t>
      </w:r>
      <w:r w:rsidRPr="00BC0BF3">
        <w:rPr>
          <w:lang w:val="es-PE"/>
        </w:rPr>
        <w:t>respuesta al tratamiento (buscar valores de 50-100</w:t>
      </w:r>
      <w:r w:rsidRPr="00BC0BF3">
        <w:rPr>
          <w:spacing w:val="-10"/>
          <w:lang w:val="es-PE"/>
        </w:rPr>
        <w:t xml:space="preserve"> </w:t>
      </w:r>
      <w:proofErr w:type="spellStart"/>
      <w:r w:rsidRPr="00BC0BF3">
        <w:rPr>
          <w:lang w:val="es-PE"/>
        </w:rPr>
        <w:t>pg</w:t>
      </w:r>
      <w:proofErr w:type="spellEnd"/>
      <w:r w:rsidRPr="00BC0BF3">
        <w:rPr>
          <w:lang w:val="es-PE"/>
        </w:rPr>
        <w:t>/ml).</w:t>
      </w:r>
    </w:p>
    <w:p w:rsidR="001C2ACA" w:rsidRDefault="007F36BE">
      <w:pPr>
        <w:pStyle w:val="Prrafodelista"/>
        <w:numPr>
          <w:ilvl w:val="0"/>
          <w:numId w:val="7"/>
        </w:numPr>
        <w:tabs>
          <w:tab w:val="left" w:pos="1036"/>
        </w:tabs>
        <w:spacing w:line="276" w:lineRule="auto"/>
        <w:ind w:right="1439"/>
      </w:pPr>
      <w:proofErr w:type="spellStart"/>
      <w:r>
        <w:rPr>
          <w:i/>
        </w:rPr>
        <w:t>Progesterona</w:t>
      </w:r>
      <w:proofErr w:type="spellEnd"/>
      <w:r>
        <w:rPr>
          <w:i/>
        </w:rPr>
        <w:t xml:space="preserve">: </w:t>
      </w:r>
      <w:r>
        <w:t>0</w:t>
      </w:r>
      <w:proofErr w:type="gramStart"/>
      <w:r>
        <w:t>,17</w:t>
      </w:r>
      <w:proofErr w:type="gramEnd"/>
      <w:r>
        <w:t xml:space="preserve"> </w:t>
      </w:r>
      <w:proofErr w:type="spellStart"/>
      <w:r>
        <w:t>ng</w:t>
      </w:r>
      <w:proofErr w:type="spellEnd"/>
      <w:r>
        <w:t xml:space="preserve">/ml. Sin </w:t>
      </w:r>
      <w:proofErr w:type="spellStart"/>
      <w:r>
        <w:t>utilidad</w:t>
      </w:r>
      <w:proofErr w:type="spellEnd"/>
      <w:r>
        <w:t xml:space="preserve"> </w:t>
      </w:r>
      <w:proofErr w:type="spellStart"/>
      <w:r>
        <w:t>clínica</w:t>
      </w:r>
      <w:proofErr w:type="spellEnd"/>
      <w:r>
        <w:t>.</w:t>
      </w:r>
    </w:p>
    <w:p w:rsidR="001C2ACA" w:rsidRDefault="007F36BE">
      <w:pPr>
        <w:pStyle w:val="Prrafodelista"/>
        <w:numPr>
          <w:ilvl w:val="0"/>
          <w:numId w:val="7"/>
        </w:numPr>
        <w:tabs>
          <w:tab w:val="left" w:pos="1035"/>
          <w:tab w:val="left" w:pos="1036"/>
        </w:tabs>
        <w:spacing w:before="4" w:line="269" w:lineRule="exact"/>
        <w:jc w:val="left"/>
      </w:pPr>
      <w:proofErr w:type="spellStart"/>
      <w:r>
        <w:rPr>
          <w:i/>
        </w:rPr>
        <w:t>Testosterona</w:t>
      </w:r>
      <w:proofErr w:type="spellEnd"/>
      <w:r>
        <w:t>: 0</w:t>
      </w:r>
      <w:proofErr w:type="gramStart"/>
      <w:r>
        <w:t>,25</w:t>
      </w:r>
      <w:proofErr w:type="gramEnd"/>
      <w:r>
        <w:rPr>
          <w:spacing w:val="-8"/>
        </w:rPr>
        <w:t xml:space="preserve"> </w:t>
      </w:r>
      <w:proofErr w:type="spellStart"/>
      <w:r>
        <w:t>ng</w:t>
      </w:r>
      <w:proofErr w:type="spellEnd"/>
      <w:r>
        <w:t>/ml.</w:t>
      </w:r>
    </w:p>
    <w:p w:rsidR="001C2ACA" w:rsidRPr="00BC0BF3" w:rsidRDefault="007F36BE">
      <w:pPr>
        <w:pStyle w:val="Prrafodelista"/>
        <w:numPr>
          <w:ilvl w:val="0"/>
          <w:numId w:val="7"/>
        </w:numPr>
        <w:tabs>
          <w:tab w:val="left" w:pos="1036"/>
        </w:tabs>
        <w:spacing w:before="34" w:line="276" w:lineRule="auto"/>
        <w:ind w:right="1433"/>
        <w:rPr>
          <w:lang w:val="es-PE"/>
        </w:rPr>
      </w:pPr>
      <w:r w:rsidRPr="00BC0BF3">
        <w:rPr>
          <w:i/>
          <w:lang w:val="es-PE"/>
        </w:rPr>
        <w:t xml:space="preserve">Otros: </w:t>
      </w:r>
      <w:r w:rsidRPr="00BC0BF3">
        <w:rPr>
          <w:lang w:val="es-PE"/>
        </w:rPr>
        <w:t xml:space="preserve">TSH, glicemia, perfil lipídico, hemograma, EGO, guayaco, US pélvico </w:t>
      </w:r>
      <w:proofErr w:type="spellStart"/>
      <w:r w:rsidRPr="00BC0BF3">
        <w:rPr>
          <w:lang w:val="es-PE"/>
        </w:rPr>
        <w:t>transvaginal</w:t>
      </w:r>
      <w:proofErr w:type="spellEnd"/>
      <w:r w:rsidRPr="00BC0BF3">
        <w:rPr>
          <w:lang w:val="es-PE"/>
        </w:rPr>
        <w:t>, Mamografía anual después de los</w:t>
      </w:r>
      <w:r w:rsidRPr="00BC0BF3">
        <w:rPr>
          <w:lang w:val="es-PE"/>
        </w:rPr>
        <w:t xml:space="preserve"> 40 años,</w:t>
      </w:r>
      <w:r w:rsidRPr="00BC0BF3">
        <w:rPr>
          <w:spacing w:val="-10"/>
          <w:lang w:val="es-PE"/>
        </w:rPr>
        <w:t xml:space="preserve"> </w:t>
      </w:r>
      <w:proofErr w:type="spellStart"/>
      <w:r w:rsidRPr="00BC0BF3">
        <w:rPr>
          <w:lang w:val="es-PE"/>
        </w:rPr>
        <w:t>Papanicolau</w:t>
      </w:r>
      <w:proofErr w:type="spellEnd"/>
      <w:r w:rsidRPr="00BC0BF3">
        <w:rPr>
          <w:lang w:val="es-PE"/>
        </w:rPr>
        <w:t>.</w:t>
      </w:r>
    </w:p>
    <w:p w:rsidR="001C2ACA" w:rsidRPr="00BC0BF3" w:rsidRDefault="007F36BE">
      <w:pPr>
        <w:pStyle w:val="Ttulo5"/>
        <w:spacing w:before="199"/>
        <w:ind w:left="675"/>
        <w:rPr>
          <w:lang w:val="es-PE"/>
        </w:rPr>
      </w:pPr>
      <w:r w:rsidRPr="00BC0BF3">
        <w:rPr>
          <w:lang w:val="es-PE"/>
        </w:rPr>
        <w:t>TRATAMIENTO</w:t>
      </w:r>
    </w:p>
    <w:p w:rsidR="001C2ACA" w:rsidRPr="00BC0BF3" w:rsidRDefault="001C2ACA">
      <w:pPr>
        <w:pStyle w:val="Textoindependiente"/>
        <w:rPr>
          <w:b/>
          <w:sz w:val="21"/>
          <w:lang w:val="es-PE"/>
        </w:rPr>
      </w:pPr>
    </w:p>
    <w:p w:rsidR="001C2ACA" w:rsidRPr="00BC0BF3" w:rsidRDefault="007F36BE">
      <w:pPr>
        <w:pStyle w:val="Textoindependiente"/>
        <w:spacing w:before="1" w:line="276" w:lineRule="auto"/>
        <w:ind w:left="675" w:right="1436"/>
        <w:jc w:val="both"/>
        <w:rPr>
          <w:lang w:val="es-PE"/>
        </w:rPr>
      </w:pPr>
      <w:r w:rsidRPr="00BC0BF3">
        <w:rPr>
          <w:lang w:val="es-PE"/>
        </w:rPr>
        <w:t xml:space="preserve">Mientras </w:t>
      </w:r>
      <w:r w:rsidRPr="00BC0BF3">
        <w:rPr>
          <w:spacing w:val="-3"/>
          <w:lang w:val="es-PE"/>
        </w:rPr>
        <w:t xml:space="preserve">la </w:t>
      </w:r>
      <w:r w:rsidRPr="00BC0BF3">
        <w:rPr>
          <w:lang w:val="es-PE"/>
        </w:rPr>
        <w:t>función del ovario sea suficiente para mantener el sangrado uterino no se requerirá tratamiento. El tratamiento con dosis bajas de anticonceptivos, sino existen contraindicaciones, servirá para aliviar esos s</w:t>
      </w:r>
      <w:r w:rsidRPr="00BC0BF3">
        <w:rPr>
          <w:lang w:val="es-PE"/>
        </w:rPr>
        <w:t xml:space="preserve">íntomas y ayudar a regular los ciclos menstruales durante </w:t>
      </w:r>
      <w:r w:rsidRPr="00BC0BF3">
        <w:rPr>
          <w:spacing w:val="-3"/>
          <w:lang w:val="es-PE"/>
        </w:rPr>
        <w:t>la</w:t>
      </w:r>
      <w:r w:rsidRPr="00BC0BF3">
        <w:rPr>
          <w:spacing w:val="55"/>
          <w:lang w:val="es-PE"/>
        </w:rPr>
        <w:t xml:space="preserve"> </w:t>
      </w:r>
      <w:r w:rsidRPr="00BC0BF3">
        <w:rPr>
          <w:lang w:val="es-PE"/>
        </w:rPr>
        <w:t xml:space="preserve">transición menopáusica. El tratamiento con estrógenos solo ha probado ser efectivo en </w:t>
      </w:r>
      <w:r w:rsidRPr="00BC0BF3">
        <w:rPr>
          <w:spacing w:val="-3"/>
          <w:lang w:val="es-PE"/>
        </w:rPr>
        <w:t xml:space="preserve">la </w:t>
      </w:r>
      <w:r w:rsidRPr="00BC0BF3">
        <w:rPr>
          <w:lang w:val="es-PE"/>
        </w:rPr>
        <w:t xml:space="preserve">prevención de </w:t>
      </w:r>
      <w:r w:rsidRPr="00BC0BF3">
        <w:rPr>
          <w:spacing w:val="-3"/>
          <w:lang w:val="es-PE"/>
        </w:rPr>
        <w:t xml:space="preserve">la </w:t>
      </w:r>
      <w:r w:rsidRPr="00BC0BF3">
        <w:rPr>
          <w:lang w:val="es-PE"/>
        </w:rPr>
        <w:t xml:space="preserve">osteoporosis, síntomas vasomotores y de </w:t>
      </w:r>
      <w:r w:rsidRPr="00BC0BF3">
        <w:rPr>
          <w:spacing w:val="-3"/>
          <w:lang w:val="es-PE"/>
        </w:rPr>
        <w:t xml:space="preserve">la </w:t>
      </w:r>
      <w:r w:rsidRPr="00BC0BF3">
        <w:rPr>
          <w:lang w:val="es-PE"/>
        </w:rPr>
        <w:t xml:space="preserve">atrofia </w:t>
      </w:r>
      <w:proofErr w:type="spellStart"/>
      <w:r w:rsidRPr="00BC0BF3">
        <w:rPr>
          <w:lang w:val="es-PE"/>
        </w:rPr>
        <w:t>vulvovaginal</w:t>
      </w:r>
      <w:proofErr w:type="spellEnd"/>
      <w:r w:rsidRPr="00BC0BF3">
        <w:rPr>
          <w:lang w:val="es-PE"/>
        </w:rPr>
        <w:t xml:space="preserve">; por </w:t>
      </w:r>
      <w:r w:rsidRPr="00BC0BF3">
        <w:rPr>
          <w:spacing w:val="-3"/>
          <w:lang w:val="es-PE"/>
        </w:rPr>
        <w:t xml:space="preserve">lo </w:t>
      </w:r>
      <w:r w:rsidRPr="00BC0BF3">
        <w:rPr>
          <w:lang w:val="es-PE"/>
        </w:rPr>
        <w:t>tanto, esas son l</w:t>
      </w:r>
      <w:r w:rsidRPr="00BC0BF3">
        <w:rPr>
          <w:lang w:val="es-PE"/>
        </w:rPr>
        <w:t xml:space="preserve">as únicas indicaciones aprobadas por </w:t>
      </w:r>
      <w:r w:rsidRPr="00BC0BF3">
        <w:rPr>
          <w:spacing w:val="-3"/>
          <w:lang w:val="es-PE"/>
        </w:rPr>
        <w:t>la</w:t>
      </w:r>
      <w:r w:rsidRPr="00BC0BF3">
        <w:rPr>
          <w:spacing w:val="-6"/>
          <w:lang w:val="es-PE"/>
        </w:rPr>
        <w:t xml:space="preserve"> </w:t>
      </w:r>
      <w:r w:rsidRPr="00BC0BF3">
        <w:rPr>
          <w:lang w:val="es-PE"/>
        </w:rPr>
        <w:t>FDA.</w:t>
      </w:r>
    </w:p>
    <w:p w:rsidR="001C2ACA" w:rsidRPr="00BC0BF3" w:rsidRDefault="001C2ACA">
      <w:pPr>
        <w:spacing w:line="276" w:lineRule="auto"/>
        <w:jc w:val="both"/>
        <w:rPr>
          <w:lang w:val="es-PE"/>
        </w:rPr>
        <w:sectPr w:rsidR="001C2ACA" w:rsidRPr="00BC0BF3">
          <w:pgSz w:w="12240" w:h="15840"/>
          <w:pgMar w:top="880" w:right="0" w:bottom="1080" w:left="0" w:header="0" w:footer="882" w:gutter="0"/>
          <w:cols w:num="2" w:space="720" w:equalWidth="0">
            <w:col w:w="5767" w:space="40"/>
            <w:col w:w="6433"/>
          </w:cols>
        </w:sectPr>
      </w:pPr>
    </w:p>
    <w:p w:rsidR="001C2ACA" w:rsidRPr="00BC0BF3" w:rsidRDefault="001C2ACA">
      <w:pPr>
        <w:pStyle w:val="Textoindependiente"/>
        <w:rPr>
          <w:sz w:val="24"/>
          <w:lang w:val="es-PE"/>
        </w:rPr>
      </w:pPr>
    </w:p>
    <w:p w:rsidR="001C2ACA" w:rsidRPr="00BC0BF3" w:rsidRDefault="001C2ACA">
      <w:pPr>
        <w:pStyle w:val="Textoindependiente"/>
        <w:spacing w:before="2"/>
        <w:rPr>
          <w:sz w:val="24"/>
          <w:lang w:val="es-PE"/>
        </w:rPr>
      </w:pPr>
    </w:p>
    <w:p w:rsidR="001C2ACA" w:rsidRDefault="007F36BE">
      <w:pPr>
        <w:pStyle w:val="Ttulo7"/>
      </w:pPr>
      <w:proofErr w:type="spellStart"/>
      <w:r>
        <w:t>Contraindicaciones</w:t>
      </w:r>
      <w:proofErr w:type="spellEnd"/>
    </w:p>
    <w:p w:rsidR="001C2ACA" w:rsidRDefault="007F36BE">
      <w:pPr>
        <w:pStyle w:val="Prrafodelista"/>
        <w:numPr>
          <w:ilvl w:val="1"/>
          <w:numId w:val="7"/>
        </w:numPr>
        <w:tabs>
          <w:tab w:val="left" w:pos="1800"/>
          <w:tab w:val="left" w:pos="1801"/>
          <w:tab w:val="left" w:pos="3163"/>
          <w:tab w:val="left" w:pos="4272"/>
          <w:tab w:val="left" w:pos="5479"/>
        </w:tabs>
        <w:spacing w:before="203" w:line="268" w:lineRule="auto"/>
        <w:ind w:right="4"/>
        <w:jc w:val="left"/>
      </w:pPr>
      <w:proofErr w:type="spellStart"/>
      <w:r>
        <w:t>Sangrado</w:t>
      </w:r>
      <w:proofErr w:type="spellEnd"/>
      <w:r>
        <w:tab/>
        <w:t>vaginal</w:t>
      </w:r>
      <w:r>
        <w:tab/>
      </w:r>
      <w:proofErr w:type="spellStart"/>
      <w:r>
        <w:t>anormal</w:t>
      </w:r>
      <w:proofErr w:type="spellEnd"/>
      <w:r>
        <w:tab/>
      </w:r>
      <w:r>
        <w:rPr>
          <w:spacing w:val="-1"/>
        </w:rPr>
        <w:t xml:space="preserve">sin </w:t>
      </w:r>
      <w:proofErr w:type="spellStart"/>
      <w:r>
        <w:t>diagnóstico</w:t>
      </w:r>
      <w:proofErr w:type="spellEnd"/>
    </w:p>
    <w:p w:rsidR="001C2ACA" w:rsidRPr="00BC0BF3" w:rsidRDefault="007F36BE">
      <w:pPr>
        <w:pStyle w:val="Prrafodelista"/>
        <w:numPr>
          <w:ilvl w:val="1"/>
          <w:numId w:val="7"/>
        </w:numPr>
        <w:tabs>
          <w:tab w:val="left" w:pos="1800"/>
          <w:tab w:val="left" w:pos="1801"/>
        </w:tabs>
        <w:spacing w:before="9" w:line="271" w:lineRule="auto"/>
        <w:ind w:right="1"/>
        <w:jc w:val="left"/>
        <w:rPr>
          <w:lang w:val="es-PE"/>
        </w:rPr>
      </w:pPr>
      <w:r w:rsidRPr="00BC0BF3">
        <w:rPr>
          <w:lang w:val="es-PE"/>
        </w:rPr>
        <w:t>Conocimiento previo o antecedente de cáncer de</w:t>
      </w:r>
      <w:r w:rsidRPr="00BC0BF3">
        <w:rPr>
          <w:spacing w:val="-7"/>
          <w:lang w:val="es-PE"/>
        </w:rPr>
        <w:t xml:space="preserve"> </w:t>
      </w:r>
      <w:r w:rsidRPr="00BC0BF3">
        <w:rPr>
          <w:lang w:val="es-PE"/>
        </w:rPr>
        <w:t>mama</w:t>
      </w:r>
    </w:p>
    <w:p w:rsidR="001C2ACA" w:rsidRPr="00BC0BF3" w:rsidRDefault="007F36BE">
      <w:pPr>
        <w:pStyle w:val="Prrafodelista"/>
        <w:numPr>
          <w:ilvl w:val="1"/>
          <w:numId w:val="7"/>
        </w:numPr>
        <w:tabs>
          <w:tab w:val="left" w:pos="1801"/>
        </w:tabs>
        <w:spacing w:before="7" w:line="273" w:lineRule="auto"/>
        <w:ind w:right="1"/>
        <w:rPr>
          <w:lang w:val="es-PE"/>
        </w:rPr>
      </w:pPr>
      <w:r w:rsidRPr="00BC0BF3">
        <w:rPr>
          <w:lang w:val="es-PE"/>
        </w:rPr>
        <w:t>Trombosis venosa profunda activa, embolia pulmonar o antecedentes de estas</w:t>
      </w:r>
      <w:r w:rsidRPr="00BC0BF3">
        <w:rPr>
          <w:spacing w:val="-1"/>
          <w:lang w:val="es-PE"/>
        </w:rPr>
        <w:t xml:space="preserve"> </w:t>
      </w:r>
      <w:r w:rsidRPr="00BC0BF3">
        <w:rPr>
          <w:lang w:val="es-PE"/>
        </w:rPr>
        <w:t>patologías</w:t>
      </w:r>
    </w:p>
    <w:p w:rsidR="001C2ACA" w:rsidRDefault="007F36BE">
      <w:pPr>
        <w:pStyle w:val="Prrafodelista"/>
        <w:numPr>
          <w:ilvl w:val="1"/>
          <w:numId w:val="7"/>
        </w:numPr>
        <w:tabs>
          <w:tab w:val="left" w:pos="1800"/>
          <w:tab w:val="left" w:pos="1801"/>
        </w:tabs>
        <w:spacing w:before="5"/>
        <w:jc w:val="left"/>
      </w:pPr>
      <w:r>
        <w:t>IAM o</w:t>
      </w:r>
      <w:r>
        <w:rPr>
          <w:spacing w:val="-5"/>
        </w:rPr>
        <w:t xml:space="preserve"> </w:t>
      </w:r>
      <w:r>
        <w:t>AVC</w:t>
      </w:r>
    </w:p>
    <w:p w:rsidR="001C2ACA" w:rsidRDefault="007F36BE">
      <w:pPr>
        <w:pStyle w:val="Prrafodelista"/>
        <w:numPr>
          <w:ilvl w:val="1"/>
          <w:numId w:val="7"/>
        </w:numPr>
        <w:tabs>
          <w:tab w:val="left" w:pos="1800"/>
          <w:tab w:val="left" w:pos="1801"/>
        </w:tabs>
        <w:spacing w:before="34"/>
        <w:jc w:val="left"/>
      </w:pPr>
      <w:proofErr w:type="spellStart"/>
      <w:r>
        <w:t>Hepatopatía</w:t>
      </w:r>
      <w:proofErr w:type="spellEnd"/>
      <w:r>
        <w:rPr>
          <w:spacing w:val="-5"/>
        </w:rPr>
        <w:t xml:space="preserve"> </w:t>
      </w:r>
      <w:proofErr w:type="spellStart"/>
      <w:r>
        <w:t>crónica</w:t>
      </w:r>
      <w:proofErr w:type="spellEnd"/>
    </w:p>
    <w:p w:rsidR="001C2ACA" w:rsidRDefault="007F36BE">
      <w:pPr>
        <w:pStyle w:val="Ttulo7"/>
        <w:spacing w:before="233"/>
      </w:pPr>
      <w:proofErr w:type="spellStart"/>
      <w:r>
        <w:t>Tratamiento</w:t>
      </w:r>
      <w:proofErr w:type="spellEnd"/>
      <w:r>
        <w:t xml:space="preserve"> de </w:t>
      </w:r>
      <w:proofErr w:type="spellStart"/>
      <w:r>
        <w:t>estrógenos</w:t>
      </w:r>
      <w:proofErr w:type="spellEnd"/>
    </w:p>
    <w:p w:rsidR="001C2ACA" w:rsidRDefault="001C2ACA">
      <w:pPr>
        <w:pStyle w:val="Textoindependiente"/>
        <w:spacing w:before="9"/>
        <w:rPr>
          <w:b/>
          <w:sz w:val="20"/>
        </w:rPr>
      </w:pPr>
    </w:p>
    <w:p w:rsidR="001C2ACA" w:rsidRPr="00BC0BF3" w:rsidRDefault="007F36BE">
      <w:pPr>
        <w:spacing w:line="276" w:lineRule="auto"/>
        <w:ind w:left="1440"/>
        <w:jc w:val="both"/>
        <w:rPr>
          <w:lang w:val="es-PE"/>
        </w:rPr>
      </w:pPr>
      <w:r w:rsidRPr="00BC0BF3">
        <w:rPr>
          <w:i/>
          <w:lang w:val="es-PE"/>
        </w:rPr>
        <w:t xml:space="preserve">Tratamiento de síntomas vasomotores: </w:t>
      </w:r>
      <w:r w:rsidRPr="00BC0BF3">
        <w:rPr>
          <w:lang w:val="es-PE"/>
        </w:rPr>
        <w:t>se utilizan solo si los síntomas son moderados o severos, durante periodos de tiempo cortos:</w:t>
      </w:r>
    </w:p>
    <w:p w:rsidR="001C2ACA" w:rsidRPr="00BC0BF3" w:rsidRDefault="007F36BE">
      <w:pPr>
        <w:pStyle w:val="Prrafodelista"/>
        <w:numPr>
          <w:ilvl w:val="1"/>
          <w:numId w:val="7"/>
        </w:numPr>
        <w:tabs>
          <w:tab w:val="left" w:pos="1800"/>
          <w:tab w:val="left" w:pos="1801"/>
        </w:tabs>
        <w:spacing w:before="203" w:line="271" w:lineRule="auto"/>
        <w:ind w:right="4"/>
        <w:jc w:val="left"/>
        <w:rPr>
          <w:lang w:val="es-PE"/>
        </w:rPr>
      </w:pPr>
      <w:r w:rsidRPr="00BC0BF3">
        <w:rPr>
          <w:lang w:val="es-PE"/>
        </w:rPr>
        <w:t>0.3 a 0.625 mg de estrógenos equinos conjugados</w:t>
      </w:r>
    </w:p>
    <w:p w:rsidR="001C2ACA" w:rsidRDefault="007F36BE">
      <w:pPr>
        <w:pStyle w:val="Prrafodelista"/>
        <w:numPr>
          <w:ilvl w:val="1"/>
          <w:numId w:val="7"/>
        </w:numPr>
        <w:tabs>
          <w:tab w:val="left" w:pos="1800"/>
          <w:tab w:val="left" w:pos="1801"/>
        </w:tabs>
        <w:spacing w:before="8"/>
        <w:jc w:val="left"/>
      </w:pPr>
      <w:r>
        <w:t>0.025 mg de estradiol</w:t>
      </w:r>
      <w:r>
        <w:rPr>
          <w:spacing w:val="-11"/>
        </w:rPr>
        <w:t xml:space="preserve"> </w:t>
      </w:r>
      <w:proofErr w:type="spellStart"/>
      <w:r>
        <w:t>transdérmico</w:t>
      </w:r>
      <w:proofErr w:type="spellEnd"/>
    </w:p>
    <w:p w:rsidR="001C2ACA" w:rsidRDefault="007F36BE">
      <w:pPr>
        <w:pStyle w:val="Prrafodelista"/>
        <w:numPr>
          <w:ilvl w:val="1"/>
          <w:numId w:val="7"/>
        </w:numPr>
        <w:tabs>
          <w:tab w:val="left" w:pos="1800"/>
          <w:tab w:val="left" w:pos="1801"/>
        </w:tabs>
        <w:spacing w:before="34"/>
        <w:jc w:val="left"/>
      </w:pPr>
      <w:r>
        <w:t>0.5mg de estradiol</w:t>
      </w:r>
      <w:r>
        <w:rPr>
          <w:spacing w:val="-3"/>
        </w:rPr>
        <w:t xml:space="preserve"> </w:t>
      </w:r>
      <w:r>
        <w:t>VO</w:t>
      </w:r>
    </w:p>
    <w:p w:rsidR="001C2ACA" w:rsidRDefault="001C2ACA">
      <w:pPr>
        <w:pStyle w:val="Textoindependiente"/>
        <w:rPr>
          <w:sz w:val="26"/>
        </w:rPr>
      </w:pPr>
    </w:p>
    <w:p w:rsidR="001C2ACA" w:rsidRPr="00BC0BF3" w:rsidRDefault="007F36BE">
      <w:pPr>
        <w:spacing w:before="222" w:line="280" w:lineRule="auto"/>
        <w:ind w:left="1440" w:right="-12"/>
        <w:rPr>
          <w:lang w:val="es-PE"/>
        </w:rPr>
      </w:pPr>
      <w:r w:rsidRPr="00BC0BF3">
        <w:rPr>
          <w:i/>
          <w:lang w:val="es-PE"/>
        </w:rPr>
        <w:t>Tratamiento de Vaginitis atrófica</w:t>
      </w:r>
      <w:r w:rsidRPr="00BC0BF3">
        <w:rPr>
          <w:lang w:val="es-PE"/>
        </w:rPr>
        <w:t>: se prefiere tratamient</w:t>
      </w:r>
      <w:r w:rsidRPr="00BC0BF3">
        <w:rPr>
          <w:lang w:val="es-PE"/>
        </w:rPr>
        <w:t>o tópico sobre el sistémico</w:t>
      </w:r>
    </w:p>
    <w:p w:rsidR="001C2ACA" w:rsidRPr="00BC0BF3" w:rsidRDefault="007F36BE">
      <w:pPr>
        <w:pStyle w:val="Prrafodelista"/>
        <w:numPr>
          <w:ilvl w:val="1"/>
          <w:numId w:val="7"/>
        </w:numPr>
        <w:tabs>
          <w:tab w:val="left" w:pos="1801"/>
        </w:tabs>
        <w:spacing w:before="199" w:line="273" w:lineRule="auto"/>
        <w:rPr>
          <w:lang w:val="es-PE"/>
        </w:rPr>
      </w:pPr>
      <w:r w:rsidRPr="00BC0BF3">
        <w:rPr>
          <w:lang w:val="es-PE"/>
        </w:rPr>
        <w:t>Cremas: estrógenos equinos conjugados o estradiol 0.25 a 2g cada noche durante 2 semanas y luego 2 veces por</w:t>
      </w:r>
      <w:r w:rsidRPr="00BC0BF3">
        <w:rPr>
          <w:spacing w:val="-4"/>
          <w:lang w:val="es-PE"/>
        </w:rPr>
        <w:t xml:space="preserve"> </w:t>
      </w:r>
      <w:r w:rsidRPr="00BC0BF3">
        <w:rPr>
          <w:lang w:val="es-PE"/>
        </w:rPr>
        <w:t>semana</w:t>
      </w:r>
    </w:p>
    <w:p w:rsidR="001C2ACA" w:rsidRPr="00BC0BF3" w:rsidRDefault="007F36BE">
      <w:pPr>
        <w:pStyle w:val="Prrafodelista"/>
        <w:numPr>
          <w:ilvl w:val="1"/>
          <w:numId w:val="7"/>
        </w:numPr>
        <w:tabs>
          <w:tab w:val="left" w:pos="1801"/>
        </w:tabs>
        <w:spacing w:before="1" w:line="276" w:lineRule="auto"/>
        <w:ind w:right="3"/>
        <w:rPr>
          <w:lang w:val="es-PE"/>
        </w:rPr>
      </w:pPr>
      <w:r w:rsidRPr="00BC0BF3">
        <w:rPr>
          <w:lang w:val="es-PE"/>
        </w:rPr>
        <w:t xml:space="preserve">Tabletas: 25 </w:t>
      </w:r>
      <w:r>
        <w:t>μ</w:t>
      </w:r>
      <w:r w:rsidRPr="00BC0BF3">
        <w:rPr>
          <w:lang w:val="es-PE"/>
        </w:rPr>
        <w:t xml:space="preserve">g de estradiol por </w:t>
      </w:r>
      <w:r w:rsidRPr="00BC0BF3">
        <w:rPr>
          <w:spacing w:val="-3"/>
          <w:lang w:val="es-PE"/>
        </w:rPr>
        <w:t xml:space="preserve">la </w:t>
      </w:r>
      <w:r w:rsidRPr="00BC0BF3">
        <w:rPr>
          <w:lang w:val="es-PE"/>
        </w:rPr>
        <w:t>noche durante 2 semanas, luego 2 veces por</w:t>
      </w:r>
      <w:r w:rsidRPr="00BC0BF3">
        <w:rPr>
          <w:spacing w:val="-4"/>
          <w:lang w:val="es-PE"/>
        </w:rPr>
        <w:t xml:space="preserve"> </w:t>
      </w:r>
      <w:r w:rsidRPr="00BC0BF3">
        <w:rPr>
          <w:lang w:val="es-PE"/>
        </w:rPr>
        <w:t>semana</w:t>
      </w:r>
    </w:p>
    <w:p w:rsidR="001C2ACA" w:rsidRDefault="007F36BE">
      <w:pPr>
        <w:spacing w:before="73"/>
        <w:ind w:left="1354"/>
        <w:rPr>
          <w:i/>
          <w:sz w:val="20"/>
        </w:rPr>
      </w:pPr>
      <w:r w:rsidRPr="00BC0BF3">
        <w:rPr>
          <w:lang w:val="es-PE"/>
        </w:rPr>
        <w:br w:type="column"/>
      </w:r>
      <w:r>
        <w:rPr>
          <w:i/>
          <w:color w:val="2D74B5"/>
          <w:sz w:val="20"/>
        </w:rPr>
        <w:lastRenderedPageBreak/>
        <w:t xml:space="preserve">MENOPAUSIA </w:t>
      </w:r>
      <w:r>
        <w:rPr>
          <w:b/>
          <w:color w:val="2D74B5"/>
          <w:sz w:val="20"/>
        </w:rPr>
        <w:t xml:space="preserve">- </w:t>
      </w:r>
      <w:r>
        <w:rPr>
          <w:i/>
          <w:color w:val="2D74B5"/>
          <w:sz w:val="20"/>
        </w:rPr>
        <w:t xml:space="preserve">Rafael </w:t>
      </w:r>
      <w:proofErr w:type="spellStart"/>
      <w:r>
        <w:rPr>
          <w:i/>
          <w:color w:val="2D74B5"/>
          <w:sz w:val="20"/>
        </w:rPr>
        <w:t>Arley</w:t>
      </w:r>
      <w:proofErr w:type="spellEnd"/>
      <w:r>
        <w:rPr>
          <w:i/>
          <w:color w:val="2D74B5"/>
          <w:sz w:val="20"/>
        </w:rPr>
        <w:t xml:space="preserve"> Hernández</w:t>
      </w:r>
    </w:p>
    <w:p w:rsidR="001C2ACA" w:rsidRDefault="001C2ACA">
      <w:pPr>
        <w:pStyle w:val="Textoindependiente"/>
        <w:spacing w:before="3"/>
        <w:rPr>
          <w:i/>
        </w:rPr>
      </w:pPr>
    </w:p>
    <w:p w:rsidR="001C2ACA" w:rsidRPr="00BC0BF3" w:rsidRDefault="007F36BE">
      <w:pPr>
        <w:pStyle w:val="Prrafodelista"/>
        <w:numPr>
          <w:ilvl w:val="0"/>
          <w:numId w:val="7"/>
        </w:numPr>
        <w:tabs>
          <w:tab w:val="left" w:pos="1038"/>
        </w:tabs>
        <w:spacing w:line="273" w:lineRule="auto"/>
        <w:ind w:left="1037" w:right="1439"/>
        <w:rPr>
          <w:lang w:val="es-PE"/>
        </w:rPr>
      </w:pPr>
      <w:r w:rsidRPr="00BC0BF3">
        <w:rPr>
          <w:lang w:val="es-PE"/>
        </w:rPr>
        <w:t>Anillos libradores de estradiol que permanecen en su sitio por 3 meses en cada</w:t>
      </w:r>
      <w:r w:rsidRPr="00BC0BF3">
        <w:rPr>
          <w:spacing w:val="-1"/>
          <w:lang w:val="es-PE"/>
        </w:rPr>
        <w:t xml:space="preserve"> </w:t>
      </w:r>
      <w:r w:rsidRPr="00BC0BF3">
        <w:rPr>
          <w:lang w:val="es-PE"/>
        </w:rPr>
        <w:t>ocasión</w:t>
      </w:r>
    </w:p>
    <w:p w:rsidR="001C2ACA" w:rsidRPr="00BC0BF3" w:rsidRDefault="007F36BE">
      <w:pPr>
        <w:pStyle w:val="Ttulo7"/>
        <w:spacing w:before="200" w:line="278" w:lineRule="auto"/>
        <w:ind w:left="677" w:right="1433"/>
        <w:jc w:val="both"/>
        <w:rPr>
          <w:lang w:val="es-PE"/>
        </w:rPr>
      </w:pPr>
      <w:r w:rsidRPr="00BC0BF3">
        <w:rPr>
          <w:lang w:val="es-PE"/>
        </w:rPr>
        <w:t>Tratamiento combinado de estrógenos y progesterona</w:t>
      </w:r>
    </w:p>
    <w:p w:rsidR="001C2ACA" w:rsidRPr="00BC0BF3" w:rsidRDefault="007F36BE">
      <w:pPr>
        <w:pStyle w:val="Textoindependiente"/>
        <w:spacing w:before="199" w:line="276" w:lineRule="auto"/>
        <w:ind w:left="677" w:right="1438"/>
        <w:jc w:val="both"/>
        <w:rPr>
          <w:lang w:val="es-PE"/>
        </w:rPr>
      </w:pPr>
      <w:r w:rsidRPr="00BC0BF3">
        <w:rPr>
          <w:lang w:val="es-PE"/>
        </w:rPr>
        <w:t>Forma más usada de terapia de reemplazo hormonal, ya que la progestina se opone a la acción de</w:t>
      </w:r>
      <w:r w:rsidRPr="00BC0BF3">
        <w:rPr>
          <w:lang w:val="es-PE"/>
        </w:rPr>
        <w:t>l estrógeno y reducen la hiperplasia endometrial y el riesgo de neoplasia.</w:t>
      </w:r>
    </w:p>
    <w:p w:rsidR="001C2ACA" w:rsidRPr="00BC0BF3" w:rsidRDefault="007F36BE">
      <w:pPr>
        <w:pStyle w:val="Prrafodelista"/>
        <w:numPr>
          <w:ilvl w:val="0"/>
          <w:numId w:val="7"/>
        </w:numPr>
        <w:tabs>
          <w:tab w:val="left" w:pos="1038"/>
        </w:tabs>
        <w:spacing w:before="203" w:line="276" w:lineRule="auto"/>
        <w:ind w:left="1037" w:right="1435"/>
        <w:rPr>
          <w:lang w:val="es-PE"/>
        </w:rPr>
      </w:pPr>
      <w:r w:rsidRPr="00BC0BF3">
        <w:rPr>
          <w:lang w:val="es-PE"/>
        </w:rPr>
        <w:t xml:space="preserve">Acetato de </w:t>
      </w:r>
      <w:proofErr w:type="spellStart"/>
      <w:r w:rsidRPr="00BC0BF3">
        <w:rPr>
          <w:lang w:val="es-PE"/>
        </w:rPr>
        <w:t>medroxiprogesterona</w:t>
      </w:r>
      <w:proofErr w:type="spellEnd"/>
      <w:r w:rsidRPr="00BC0BF3">
        <w:rPr>
          <w:lang w:val="es-PE"/>
        </w:rPr>
        <w:t xml:space="preserve">: 5 a 10 mg/día durante 12 a 14 días cada mes (90% presentan sangrado por </w:t>
      </w:r>
      <w:r w:rsidRPr="00BC0BF3">
        <w:rPr>
          <w:spacing w:val="-3"/>
          <w:lang w:val="es-PE"/>
        </w:rPr>
        <w:t xml:space="preserve">lo </w:t>
      </w:r>
      <w:r w:rsidRPr="00BC0BF3">
        <w:rPr>
          <w:lang w:val="es-PE"/>
        </w:rPr>
        <w:t xml:space="preserve">que se puede reducir </w:t>
      </w:r>
      <w:r w:rsidRPr="00BC0BF3">
        <w:rPr>
          <w:spacing w:val="-3"/>
          <w:lang w:val="es-PE"/>
        </w:rPr>
        <w:t xml:space="preserve">la </w:t>
      </w:r>
      <w:r w:rsidRPr="00BC0BF3">
        <w:rPr>
          <w:lang w:val="es-PE"/>
        </w:rPr>
        <w:t>dosis a 2.5 mg continuo)</w:t>
      </w:r>
    </w:p>
    <w:p w:rsidR="001C2ACA" w:rsidRPr="00BC0BF3" w:rsidRDefault="007F36BE">
      <w:pPr>
        <w:pStyle w:val="Ttulo7"/>
        <w:spacing w:before="193"/>
        <w:ind w:left="677"/>
        <w:rPr>
          <w:lang w:val="es-PE"/>
        </w:rPr>
      </w:pPr>
      <w:r w:rsidRPr="00BC0BF3">
        <w:rPr>
          <w:lang w:val="es-PE"/>
        </w:rPr>
        <w:t>Tratamiento de osteoporos</w:t>
      </w:r>
      <w:r w:rsidRPr="00BC0BF3">
        <w:rPr>
          <w:lang w:val="es-PE"/>
        </w:rPr>
        <w:t>is</w:t>
      </w:r>
    </w:p>
    <w:p w:rsidR="001C2ACA" w:rsidRPr="00BC0BF3" w:rsidRDefault="001C2ACA">
      <w:pPr>
        <w:pStyle w:val="Textoindependiente"/>
        <w:spacing w:before="1"/>
        <w:rPr>
          <w:b/>
          <w:sz w:val="21"/>
          <w:lang w:val="es-PE"/>
        </w:rPr>
      </w:pPr>
    </w:p>
    <w:p w:rsidR="001C2ACA" w:rsidRPr="00BC0BF3" w:rsidRDefault="007F36BE">
      <w:pPr>
        <w:pStyle w:val="Textoindependiente"/>
        <w:spacing w:line="276" w:lineRule="auto"/>
        <w:ind w:left="677" w:right="1438"/>
        <w:jc w:val="both"/>
        <w:rPr>
          <w:lang w:val="es-PE"/>
        </w:rPr>
      </w:pPr>
      <w:r w:rsidRPr="00BC0BF3">
        <w:rPr>
          <w:lang w:val="es-PE"/>
        </w:rPr>
        <w:t>Todas las mujeres en riesgo o en quienes se ha diagnosticado osteoporosis, se recomienda de que consuman un mínimo de 1200mg de calcio elemental por día, y vitamina D 400-800 unidades por</w:t>
      </w:r>
      <w:r w:rsidRPr="00BC0BF3">
        <w:rPr>
          <w:spacing w:val="-8"/>
          <w:lang w:val="es-PE"/>
        </w:rPr>
        <w:t xml:space="preserve"> </w:t>
      </w:r>
      <w:r w:rsidRPr="00BC0BF3">
        <w:rPr>
          <w:lang w:val="es-PE"/>
        </w:rPr>
        <w:t>día.</w:t>
      </w:r>
    </w:p>
    <w:p w:rsidR="001C2ACA" w:rsidRPr="00BC0BF3" w:rsidRDefault="007F36BE">
      <w:pPr>
        <w:pStyle w:val="Textoindependiente"/>
        <w:tabs>
          <w:tab w:val="left" w:pos="4154"/>
        </w:tabs>
        <w:spacing w:before="202" w:line="276" w:lineRule="auto"/>
        <w:ind w:left="677" w:right="1431"/>
        <w:jc w:val="both"/>
        <w:rPr>
          <w:lang w:val="es-PE"/>
        </w:rPr>
      </w:pPr>
      <w:r w:rsidRPr="00BC0BF3">
        <w:rPr>
          <w:lang w:val="es-PE"/>
        </w:rPr>
        <w:t xml:space="preserve">Se debe promover </w:t>
      </w:r>
      <w:r w:rsidRPr="00BC0BF3">
        <w:rPr>
          <w:spacing w:val="-3"/>
          <w:lang w:val="es-PE"/>
        </w:rPr>
        <w:t xml:space="preserve">la </w:t>
      </w:r>
      <w:r w:rsidRPr="00BC0BF3">
        <w:rPr>
          <w:lang w:val="es-PE"/>
        </w:rPr>
        <w:t xml:space="preserve">suspensión del fumado, evitar </w:t>
      </w:r>
      <w:r w:rsidRPr="00BC0BF3">
        <w:rPr>
          <w:spacing w:val="1"/>
          <w:lang w:val="es-PE"/>
        </w:rPr>
        <w:t xml:space="preserve">el </w:t>
      </w:r>
      <w:r w:rsidRPr="00BC0BF3">
        <w:rPr>
          <w:lang w:val="es-PE"/>
        </w:rPr>
        <w:t>exceso de alcohol y hacer ejercicio regular con carga para el esqueleto. El tratamiento farmacológico se debe considerar en mujeres con índices de DMO por debajo de -2.0 sin factores de riesgo, y -1.5 con factores de riesgo según el</w:t>
      </w:r>
      <w:r w:rsidRPr="00BC0BF3">
        <w:rPr>
          <w:lang w:val="es-PE"/>
        </w:rPr>
        <w:tab/>
        <w:t>T-Score.</w:t>
      </w:r>
    </w:p>
    <w:p w:rsidR="001C2ACA" w:rsidRPr="00BC0BF3" w:rsidRDefault="001C2ACA">
      <w:pPr>
        <w:spacing w:line="276" w:lineRule="auto"/>
        <w:jc w:val="both"/>
        <w:rPr>
          <w:lang w:val="es-PE"/>
        </w:rPr>
        <w:sectPr w:rsidR="001C2ACA" w:rsidRPr="00BC0BF3">
          <w:footerReference w:type="even" r:id="rId48"/>
          <w:footerReference w:type="default" r:id="rId49"/>
          <w:pgSz w:w="12240" w:h="15840"/>
          <w:pgMar w:top="880" w:right="0" w:bottom="1060" w:left="0" w:header="0" w:footer="872" w:gutter="0"/>
          <w:pgNumType w:start="10"/>
          <w:cols w:num="2" w:space="720" w:equalWidth="0">
            <w:col w:w="5765" w:space="40"/>
            <w:col w:w="6435"/>
          </w:cols>
        </w:sectPr>
      </w:pPr>
    </w:p>
    <w:p w:rsidR="001C2ACA" w:rsidRPr="00BC0BF3" w:rsidRDefault="001C2ACA">
      <w:pPr>
        <w:pStyle w:val="Textoindependiente"/>
        <w:rPr>
          <w:sz w:val="20"/>
          <w:lang w:val="es-PE"/>
        </w:rPr>
      </w:pPr>
    </w:p>
    <w:p w:rsidR="001C2ACA" w:rsidRPr="00BC0BF3" w:rsidRDefault="001C2ACA">
      <w:pPr>
        <w:pStyle w:val="Textoindependiente"/>
        <w:spacing w:before="6"/>
        <w:rPr>
          <w:sz w:val="20"/>
          <w:lang w:val="es-PE"/>
        </w:rPr>
      </w:pPr>
    </w:p>
    <w:p w:rsidR="001C2ACA" w:rsidRDefault="007F36BE">
      <w:pPr>
        <w:spacing w:before="1"/>
        <w:ind w:left="1440"/>
        <w:rPr>
          <w:b/>
          <w:sz w:val="24"/>
        </w:rPr>
      </w:pPr>
      <w:r>
        <w:rPr>
          <w:b/>
          <w:sz w:val="24"/>
        </w:rPr>
        <w:t>BIBLIOGRAFIA</w:t>
      </w:r>
    </w:p>
    <w:p w:rsidR="001C2ACA" w:rsidRDefault="001C2ACA">
      <w:pPr>
        <w:pStyle w:val="Textoindependiente"/>
        <w:spacing w:before="4"/>
        <w:rPr>
          <w:b/>
          <w:sz w:val="21"/>
        </w:rPr>
      </w:pPr>
    </w:p>
    <w:p w:rsidR="001C2ACA" w:rsidRDefault="007F36BE">
      <w:pPr>
        <w:pStyle w:val="Prrafodelista"/>
        <w:numPr>
          <w:ilvl w:val="0"/>
          <w:numId w:val="6"/>
        </w:numPr>
        <w:tabs>
          <w:tab w:val="left" w:pos="1801"/>
        </w:tabs>
        <w:spacing w:line="276" w:lineRule="auto"/>
        <w:ind w:right="2777"/>
        <w:rPr>
          <w:sz w:val="20"/>
        </w:rPr>
      </w:pPr>
      <w:proofErr w:type="spellStart"/>
      <w:r>
        <w:rPr>
          <w:sz w:val="20"/>
        </w:rPr>
        <w:t>DeCherney</w:t>
      </w:r>
      <w:proofErr w:type="spellEnd"/>
      <w:r>
        <w:rPr>
          <w:sz w:val="20"/>
        </w:rPr>
        <w:t xml:space="preserve">, H., Nathan, L., </w:t>
      </w:r>
      <w:proofErr w:type="spellStart"/>
      <w:r>
        <w:rPr>
          <w:sz w:val="20"/>
        </w:rPr>
        <w:t>Laufer</w:t>
      </w:r>
      <w:proofErr w:type="spellEnd"/>
      <w:r>
        <w:rPr>
          <w:sz w:val="20"/>
        </w:rPr>
        <w:t>, N., &amp;</w:t>
      </w:r>
      <w:r>
        <w:rPr>
          <w:sz w:val="20"/>
        </w:rPr>
        <w:t xml:space="preserve"> Roman, A. (2014). </w:t>
      </w:r>
      <w:r w:rsidRPr="00BC0BF3">
        <w:rPr>
          <w:sz w:val="20"/>
          <w:lang w:val="es-PE"/>
        </w:rPr>
        <w:t xml:space="preserve">Diagnóstico y Tratamiento </w:t>
      </w:r>
      <w:proofErr w:type="spellStart"/>
      <w:r w:rsidRPr="00BC0BF3">
        <w:rPr>
          <w:sz w:val="20"/>
          <w:lang w:val="es-PE"/>
        </w:rPr>
        <w:t>Ginecoobstétricos</w:t>
      </w:r>
      <w:proofErr w:type="spellEnd"/>
      <w:r w:rsidRPr="00BC0BF3">
        <w:rPr>
          <w:sz w:val="20"/>
          <w:lang w:val="es-PE"/>
        </w:rPr>
        <w:t xml:space="preserve"> (11a edición). </w:t>
      </w:r>
      <w:r>
        <w:rPr>
          <w:sz w:val="20"/>
        </w:rPr>
        <w:t>México: McGraw</w:t>
      </w:r>
      <w:r>
        <w:rPr>
          <w:spacing w:val="-6"/>
          <w:sz w:val="20"/>
        </w:rPr>
        <w:t xml:space="preserve"> </w:t>
      </w:r>
      <w:r>
        <w:rPr>
          <w:sz w:val="20"/>
        </w:rPr>
        <w:t>Hill.</w:t>
      </w:r>
    </w:p>
    <w:p w:rsidR="001C2ACA" w:rsidRDefault="007F36BE">
      <w:pPr>
        <w:pStyle w:val="Prrafodelista"/>
        <w:numPr>
          <w:ilvl w:val="0"/>
          <w:numId w:val="6"/>
        </w:numPr>
        <w:tabs>
          <w:tab w:val="left" w:pos="1801"/>
        </w:tabs>
        <w:spacing w:line="276" w:lineRule="auto"/>
        <w:ind w:right="1532"/>
        <w:rPr>
          <w:sz w:val="20"/>
        </w:rPr>
      </w:pPr>
      <w:r w:rsidRPr="00BC0BF3">
        <w:rPr>
          <w:sz w:val="20"/>
          <w:lang w:val="es-PE"/>
        </w:rPr>
        <w:t>Fritz,</w:t>
      </w:r>
      <w:r w:rsidRPr="00BC0BF3">
        <w:rPr>
          <w:spacing w:val="-3"/>
          <w:sz w:val="20"/>
          <w:lang w:val="es-PE"/>
        </w:rPr>
        <w:t xml:space="preserve"> </w:t>
      </w:r>
      <w:r w:rsidRPr="00BC0BF3">
        <w:rPr>
          <w:sz w:val="20"/>
          <w:lang w:val="es-PE"/>
        </w:rPr>
        <w:t>M.,</w:t>
      </w:r>
      <w:r w:rsidRPr="00BC0BF3">
        <w:rPr>
          <w:spacing w:val="-3"/>
          <w:sz w:val="20"/>
          <w:lang w:val="es-PE"/>
        </w:rPr>
        <w:t xml:space="preserve"> </w:t>
      </w:r>
      <w:r w:rsidRPr="00BC0BF3">
        <w:rPr>
          <w:sz w:val="20"/>
          <w:lang w:val="es-PE"/>
        </w:rPr>
        <w:t>&amp;</w:t>
      </w:r>
      <w:r w:rsidRPr="00BC0BF3">
        <w:rPr>
          <w:spacing w:val="-4"/>
          <w:sz w:val="20"/>
          <w:lang w:val="es-PE"/>
        </w:rPr>
        <w:t xml:space="preserve"> </w:t>
      </w:r>
      <w:proofErr w:type="spellStart"/>
      <w:r w:rsidRPr="00BC0BF3">
        <w:rPr>
          <w:sz w:val="20"/>
          <w:lang w:val="es-PE"/>
        </w:rPr>
        <w:t>Speroff</w:t>
      </w:r>
      <w:proofErr w:type="spellEnd"/>
      <w:r w:rsidRPr="00BC0BF3">
        <w:rPr>
          <w:sz w:val="20"/>
          <w:lang w:val="es-PE"/>
        </w:rPr>
        <w:t>,</w:t>
      </w:r>
      <w:r w:rsidRPr="00BC0BF3">
        <w:rPr>
          <w:spacing w:val="-7"/>
          <w:sz w:val="20"/>
          <w:lang w:val="es-PE"/>
        </w:rPr>
        <w:t xml:space="preserve"> </w:t>
      </w:r>
      <w:r w:rsidRPr="00BC0BF3">
        <w:rPr>
          <w:sz w:val="20"/>
          <w:lang w:val="es-PE"/>
        </w:rPr>
        <w:t>L.</w:t>
      </w:r>
      <w:r w:rsidRPr="00BC0BF3">
        <w:rPr>
          <w:spacing w:val="-3"/>
          <w:sz w:val="20"/>
          <w:lang w:val="es-PE"/>
        </w:rPr>
        <w:t xml:space="preserve"> </w:t>
      </w:r>
      <w:r w:rsidRPr="00BC0BF3">
        <w:rPr>
          <w:sz w:val="20"/>
          <w:lang w:val="es-PE"/>
        </w:rPr>
        <w:t>(2012).</w:t>
      </w:r>
      <w:r w:rsidRPr="00BC0BF3">
        <w:rPr>
          <w:spacing w:val="-7"/>
          <w:sz w:val="20"/>
          <w:lang w:val="es-PE"/>
        </w:rPr>
        <w:t xml:space="preserve"> </w:t>
      </w:r>
      <w:proofErr w:type="spellStart"/>
      <w:r w:rsidRPr="00BC0BF3">
        <w:rPr>
          <w:sz w:val="20"/>
          <w:lang w:val="es-PE"/>
        </w:rPr>
        <w:t>Endocronología</w:t>
      </w:r>
      <w:proofErr w:type="spellEnd"/>
      <w:r w:rsidRPr="00BC0BF3">
        <w:rPr>
          <w:spacing w:val="-6"/>
          <w:sz w:val="20"/>
          <w:lang w:val="es-PE"/>
        </w:rPr>
        <w:t xml:space="preserve"> </w:t>
      </w:r>
      <w:r w:rsidRPr="00BC0BF3">
        <w:rPr>
          <w:sz w:val="20"/>
          <w:lang w:val="es-PE"/>
        </w:rPr>
        <w:t>ginecológica</w:t>
      </w:r>
      <w:r w:rsidRPr="00BC0BF3">
        <w:rPr>
          <w:spacing w:val="-3"/>
          <w:sz w:val="20"/>
          <w:lang w:val="es-PE"/>
        </w:rPr>
        <w:t xml:space="preserve"> </w:t>
      </w:r>
      <w:r w:rsidRPr="00BC0BF3">
        <w:rPr>
          <w:sz w:val="20"/>
          <w:lang w:val="es-PE"/>
        </w:rPr>
        <w:t>clínica</w:t>
      </w:r>
      <w:r w:rsidRPr="00BC0BF3">
        <w:rPr>
          <w:spacing w:val="-3"/>
          <w:sz w:val="20"/>
          <w:lang w:val="es-PE"/>
        </w:rPr>
        <w:t xml:space="preserve"> </w:t>
      </w:r>
      <w:r w:rsidRPr="00BC0BF3">
        <w:rPr>
          <w:sz w:val="20"/>
          <w:lang w:val="es-PE"/>
        </w:rPr>
        <w:t>y</w:t>
      </w:r>
      <w:r w:rsidRPr="00BC0BF3">
        <w:rPr>
          <w:spacing w:val="-3"/>
          <w:sz w:val="20"/>
          <w:lang w:val="es-PE"/>
        </w:rPr>
        <w:t xml:space="preserve"> </w:t>
      </w:r>
      <w:r w:rsidRPr="00BC0BF3">
        <w:rPr>
          <w:sz w:val="20"/>
          <w:lang w:val="es-PE"/>
        </w:rPr>
        <w:t>esterilidad</w:t>
      </w:r>
      <w:r w:rsidRPr="00BC0BF3">
        <w:rPr>
          <w:spacing w:val="-3"/>
          <w:sz w:val="20"/>
          <w:lang w:val="es-PE"/>
        </w:rPr>
        <w:t xml:space="preserve"> </w:t>
      </w:r>
      <w:r w:rsidRPr="00BC0BF3">
        <w:rPr>
          <w:sz w:val="20"/>
          <w:lang w:val="es-PE"/>
        </w:rPr>
        <w:t>(8ª</w:t>
      </w:r>
      <w:r w:rsidRPr="00BC0BF3">
        <w:rPr>
          <w:spacing w:val="-2"/>
          <w:sz w:val="20"/>
          <w:lang w:val="es-PE"/>
        </w:rPr>
        <w:t xml:space="preserve"> </w:t>
      </w:r>
      <w:r w:rsidRPr="00BC0BF3">
        <w:rPr>
          <w:sz w:val="20"/>
          <w:lang w:val="es-PE"/>
        </w:rPr>
        <w:t>edición).</w:t>
      </w:r>
      <w:r w:rsidRPr="00BC0BF3">
        <w:rPr>
          <w:spacing w:val="-7"/>
          <w:sz w:val="20"/>
          <w:lang w:val="es-PE"/>
        </w:rPr>
        <w:t xml:space="preserve"> </w:t>
      </w:r>
      <w:proofErr w:type="spellStart"/>
      <w:r>
        <w:rPr>
          <w:sz w:val="20"/>
        </w:rPr>
        <w:t>España</w:t>
      </w:r>
      <w:proofErr w:type="spellEnd"/>
      <w:r>
        <w:rPr>
          <w:sz w:val="20"/>
        </w:rPr>
        <w:t xml:space="preserve">: </w:t>
      </w:r>
      <w:proofErr w:type="spellStart"/>
      <w:r>
        <w:rPr>
          <w:sz w:val="20"/>
        </w:rPr>
        <w:t>Lippincot</w:t>
      </w:r>
      <w:proofErr w:type="spellEnd"/>
      <w:r>
        <w:rPr>
          <w:sz w:val="20"/>
        </w:rPr>
        <w:t>: Williams and</w:t>
      </w:r>
      <w:r>
        <w:rPr>
          <w:spacing w:val="-10"/>
          <w:sz w:val="20"/>
        </w:rPr>
        <w:t xml:space="preserve"> </w:t>
      </w:r>
      <w:r>
        <w:rPr>
          <w:sz w:val="20"/>
        </w:rPr>
        <w:t>Williams.</w:t>
      </w:r>
    </w:p>
    <w:p w:rsidR="001C2ACA" w:rsidRDefault="007F36BE">
      <w:pPr>
        <w:pStyle w:val="Prrafodelista"/>
        <w:numPr>
          <w:ilvl w:val="0"/>
          <w:numId w:val="6"/>
        </w:numPr>
        <w:tabs>
          <w:tab w:val="left" w:pos="1801"/>
        </w:tabs>
        <w:spacing w:line="276" w:lineRule="auto"/>
        <w:ind w:right="2104"/>
        <w:rPr>
          <w:sz w:val="20"/>
        </w:rPr>
      </w:pPr>
      <w:proofErr w:type="spellStart"/>
      <w:r>
        <w:rPr>
          <w:sz w:val="20"/>
        </w:rPr>
        <w:t>Schorge</w:t>
      </w:r>
      <w:proofErr w:type="spellEnd"/>
      <w:r>
        <w:rPr>
          <w:sz w:val="20"/>
        </w:rPr>
        <w:t>, J., Schaffer, J., Halvorson, L., Hoffman, B., Bradshaw, K., &amp; Cunningham, G.</w:t>
      </w:r>
      <w:r>
        <w:rPr>
          <w:spacing w:val="-36"/>
          <w:sz w:val="20"/>
        </w:rPr>
        <w:t xml:space="preserve"> </w:t>
      </w:r>
      <w:r>
        <w:rPr>
          <w:sz w:val="20"/>
        </w:rPr>
        <w:t xml:space="preserve">(2009). Williams: </w:t>
      </w:r>
      <w:proofErr w:type="spellStart"/>
      <w:r>
        <w:rPr>
          <w:sz w:val="20"/>
        </w:rPr>
        <w:t>Ginecología</w:t>
      </w:r>
      <w:proofErr w:type="spellEnd"/>
      <w:r>
        <w:rPr>
          <w:sz w:val="20"/>
        </w:rPr>
        <w:t>. Mexico DF:</w:t>
      </w:r>
      <w:r>
        <w:rPr>
          <w:spacing w:val="-5"/>
          <w:sz w:val="20"/>
        </w:rPr>
        <w:t xml:space="preserve"> </w:t>
      </w:r>
      <w:proofErr w:type="spellStart"/>
      <w:r>
        <w:rPr>
          <w:sz w:val="20"/>
        </w:rPr>
        <w:t>McGrawHill</w:t>
      </w:r>
      <w:proofErr w:type="spellEnd"/>
      <w:r>
        <w:rPr>
          <w:sz w:val="20"/>
        </w:rPr>
        <w:t>.</w:t>
      </w:r>
    </w:p>
    <w:p w:rsidR="001C2ACA" w:rsidRDefault="001C2ACA">
      <w:pPr>
        <w:pStyle w:val="Textoindependiente"/>
        <w:spacing w:before="5"/>
        <w:rPr>
          <w:sz w:val="17"/>
        </w:rPr>
      </w:pPr>
    </w:p>
    <w:p w:rsidR="001C2ACA" w:rsidRPr="00BC0BF3" w:rsidRDefault="007F36BE">
      <w:pPr>
        <w:tabs>
          <w:tab w:val="left" w:pos="7518"/>
        </w:tabs>
        <w:ind w:left="1440"/>
        <w:rPr>
          <w:sz w:val="20"/>
          <w:lang w:val="es-PE"/>
        </w:rPr>
      </w:pPr>
      <w:r w:rsidRPr="00BC0BF3">
        <w:rPr>
          <w:sz w:val="20"/>
          <w:lang w:val="es-PE"/>
        </w:rPr>
        <w:t>Recepción</w:t>
      </w:r>
      <w:proofErr w:type="gramStart"/>
      <w:r w:rsidRPr="00BC0BF3">
        <w:rPr>
          <w:sz w:val="20"/>
          <w:lang w:val="es-PE"/>
        </w:rPr>
        <w:t>:  1</w:t>
      </w:r>
      <w:proofErr w:type="gramEnd"/>
      <w:r w:rsidRPr="00BC0BF3">
        <w:rPr>
          <w:sz w:val="20"/>
          <w:lang w:val="es-PE"/>
        </w:rPr>
        <w:t xml:space="preserve">  Noviembre</w:t>
      </w:r>
      <w:r w:rsidRPr="00BC0BF3">
        <w:rPr>
          <w:spacing w:val="-13"/>
          <w:sz w:val="20"/>
          <w:lang w:val="es-PE"/>
        </w:rPr>
        <w:t xml:space="preserve"> </w:t>
      </w:r>
      <w:r w:rsidRPr="00BC0BF3">
        <w:rPr>
          <w:sz w:val="20"/>
          <w:lang w:val="es-PE"/>
        </w:rPr>
        <w:t>de</w:t>
      </w:r>
      <w:r w:rsidRPr="00BC0BF3">
        <w:rPr>
          <w:spacing w:val="31"/>
          <w:sz w:val="20"/>
          <w:lang w:val="es-PE"/>
        </w:rPr>
        <w:t xml:space="preserve"> </w:t>
      </w:r>
      <w:r w:rsidRPr="00BC0BF3">
        <w:rPr>
          <w:sz w:val="20"/>
          <w:lang w:val="es-PE"/>
        </w:rPr>
        <w:t>2017</w:t>
      </w:r>
      <w:r w:rsidRPr="00BC0BF3">
        <w:rPr>
          <w:sz w:val="20"/>
          <w:lang w:val="es-PE"/>
        </w:rPr>
        <w:tab/>
        <w:t>Aprobación: 10 Noviembre de</w:t>
      </w:r>
      <w:r w:rsidRPr="00BC0BF3">
        <w:rPr>
          <w:spacing w:val="22"/>
          <w:sz w:val="20"/>
          <w:lang w:val="es-PE"/>
        </w:rPr>
        <w:t xml:space="preserve"> </w:t>
      </w:r>
      <w:r w:rsidRPr="00BC0BF3">
        <w:rPr>
          <w:sz w:val="20"/>
          <w:lang w:val="es-PE"/>
        </w:rPr>
        <w:t>2017</w:t>
      </w:r>
    </w:p>
    <w:p w:rsidR="001C2ACA" w:rsidRPr="00BC0BF3" w:rsidRDefault="001C2ACA">
      <w:pPr>
        <w:rPr>
          <w:sz w:val="20"/>
          <w:lang w:val="es-PE"/>
        </w:rPr>
        <w:sectPr w:rsidR="001C2ACA" w:rsidRPr="00BC0BF3">
          <w:type w:val="continuous"/>
          <w:pgSz w:w="12240" w:h="15840"/>
          <w:pgMar w:top="1500" w:right="0" w:bottom="0" w:left="0" w:header="720" w:footer="720" w:gutter="0"/>
          <w:cols w:space="720"/>
        </w:sectPr>
      </w:pPr>
    </w:p>
    <w:p w:rsidR="001C2ACA" w:rsidRPr="00BC0BF3" w:rsidRDefault="007F36BE">
      <w:pPr>
        <w:pStyle w:val="Ttulo3"/>
        <w:ind w:left="4050"/>
        <w:jc w:val="center"/>
        <w:rPr>
          <w:lang w:val="es-PE"/>
        </w:rPr>
      </w:pPr>
      <w:r>
        <w:lastRenderedPageBreak/>
        <w:pict>
          <v:group id="_x0000_s1033" style="position:absolute;left:0;text-align:left;margin-left:72.2pt;margin-top:4.2pt;width:104.1pt;height:420.45pt;z-index:1864;mso-position-horizontal-relative:page" coordorigin="1444,84" coordsize="2082,8409">
            <v:shape id="_x0000_s1038" type="#_x0000_t75" style="position:absolute;left:1444;top:84;width:2060;height:8408">
              <v:imagedata r:id="rId50" o:title=""/>
            </v:shape>
            <v:shape id="_x0000_s1037" type="#_x0000_t202" style="position:absolute;left:1484;top:83;width:1994;height:975" filled="f" stroked="f">
              <v:textbox inset="0,0,0,0">
                <w:txbxContent>
                  <w:p w:rsidR="001C2ACA" w:rsidRPr="00BC0BF3" w:rsidRDefault="007F36BE">
                    <w:pPr>
                      <w:spacing w:line="179" w:lineRule="exact"/>
                      <w:ind w:left="25" w:right="39"/>
                      <w:jc w:val="center"/>
                      <w:rPr>
                        <w:sz w:val="16"/>
                        <w:lang w:val="es-PE"/>
                      </w:rPr>
                    </w:pPr>
                    <w:r w:rsidRPr="00BC0BF3">
                      <w:rPr>
                        <w:sz w:val="16"/>
                        <w:lang w:val="es-PE"/>
                      </w:rPr>
                      <w:t>Revista Médica Sinergia</w:t>
                    </w:r>
                  </w:p>
                  <w:p w:rsidR="001C2ACA" w:rsidRPr="00BC0BF3" w:rsidRDefault="001C2ACA">
                    <w:pPr>
                      <w:spacing w:before="9"/>
                      <w:rPr>
                        <w:sz w:val="18"/>
                        <w:lang w:val="es-PE"/>
                      </w:rPr>
                    </w:pPr>
                  </w:p>
                  <w:p w:rsidR="001C2ACA" w:rsidRPr="00BC0BF3" w:rsidRDefault="007F36BE">
                    <w:pPr>
                      <w:ind w:left="25" w:right="43"/>
                      <w:jc w:val="center"/>
                      <w:rPr>
                        <w:sz w:val="16"/>
                        <w:lang w:val="es-PE"/>
                      </w:rPr>
                    </w:pPr>
                    <w:r w:rsidRPr="00BC0BF3">
                      <w:rPr>
                        <w:sz w:val="16"/>
                        <w:lang w:val="es-PE"/>
                      </w:rPr>
                      <w:t>ISSN 221</w:t>
                    </w:r>
                    <w:r w:rsidRPr="00BC0BF3">
                      <w:rPr>
                        <w:sz w:val="16"/>
                        <w:lang w:val="es-PE"/>
                      </w:rPr>
                      <w:t>5-4523</w:t>
                    </w:r>
                  </w:p>
                  <w:p w:rsidR="001C2ACA" w:rsidRPr="00BC0BF3" w:rsidRDefault="007F36BE">
                    <w:pPr>
                      <w:spacing w:before="12"/>
                      <w:ind w:left="25" w:right="39"/>
                      <w:jc w:val="center"/>
                      <w:rPr>
                        <w:sz w:val="16"/>
                        <w:lang w:val="es-PE"/>
                      </w:rPr>
                    </w:pPr>
                    <w:r w:rsidRPr="00BC0BF3">
                      <w:rPr>
                        <w:sz w:val="16"/>
                        <w:lang w:val="es-PE"/>
                      </w:rPr>
                      <w:t xml:space="preserve">Vol.2 </w:t>
                    </w:r>
                    <w:proofErr w:type="spellStart"/>
                    <w:r w:rsidRPr="00BC0BF3">
                      <w:rPr>
                        <w:sz w:val="16"/>
                        <w:lang w:val="es-PE"/>
                      </w:rPr>
                      <w:t>Num</w:t>
                    </w:r>
                    <w:proofErr w:type="spellEnd"/>
                    <w:r w:rsidRPr="00BC0BF3">
                      <w:rPr>
                        <w:sz w:val="16"/>
                        <w:lang w:val="es-PE"/>
                      </w:rPr>
                      <w:t>: 12</w:t>
                    </w:r>
                  </w:p>
                  <w:p w:rsidR="001C2ACA" w:rsidRDefault="007F36BE">
                    <w:pPr>
                      <w:spacing w:before="16"/>
                      <w:ind w:left="25" w:right="43"/>
                      <w:jc w:val="center"/>
                      <w:rPr>
                        <w:sz w:val="16"/>
                      </w:rPr>
                    </w:pPr>
                    <w:proofErr w:type="spellStart"/>
                    <w:r>
                      <w:rPr>
                        <w:sz w:val="16"/>
                      </w:rPr>
                      <w:t>Diciembre</w:t>
                    </w:r>
                    <w:proofErr w:type="spellEnd"/>
                    <w:r>
                      <w:rPr>
                        <w:sz w:val="16"/>
                      </w:rPr>
                      <w:t xml:space="preserve"> 2017 pp</w:t>
                    </w:r>
                    <w:proofErr w:type="gramStart"/>
                    <w:r>
                      <w:rPr>
                        <w:sz w:val="16"/>
                      </w:rPr>
                      <w:t>:11</w:t>
                    </w:r>
                    <w:proofErr w:type="gramEnd"/>
                    <w:r>
                      <w:rPr>
                        <w:sz w:val="16"/>
                      </w:rPr>
                      <w:t xml:space="preserve"> - 14</w:t>
                    </w:r>
                  </w:p>
                </w:txbxContent>
              </v:textbox>
            </v:shape>
            <v:shape id="_x0000_s1036" type="#_x0000_t202" style="position:absolute;left:1444;top:7396;width:597;height:180" filled="f" stroked="f">
              <v:textbox inset="0,0,0,0">
                <w:txbxContent>
                  <w:p w:rsidR="001C2ACA" w:rsidRDefault="007F36BE">
                    <w:pPr>
                      <w:spacing w:line="179" w:lineRule="exact"/>
                      <w:rPr>
                        <w:sz w:val="16"/>
                      </w:rPr>
                    </w:pPr>
                    <w:r>
                      <w:rPr>
                        <w:sz w:val="16"/>
                      </w:rPr>
                      <w:t>*Médico</w:t>
                    </w:r>
                  </w:p>
                </w:txbxContent>
              </v:textbox>
            </v:shape>
            <v:shape id="_x0000_s1035" type="#_x0000_t202" style="position:absolute;left:2888;top:7396;width:632;height:180" filled="f" stroked="f">
              <v:textbox inset="0,0,0,0">
                <w:txbxContent>
                  <w:p w:rsidR="001C2ACA" w:rsidRDefault="007F36BE">
                    <w:pPr>
                      <w:spacing w:line="179" w:lineRule="exact"/>
                      <w:rPr>
                        <w:sz w:val="16"/>
                      </w:rPr>
                    </w:pPr>
                    <w:proofErr w:type="gramStart"/>
                    <w:r>
                      <w:rPr>
                        <w:sz w:val="16"/>
                      </w:rPr>
                      <w:t>General.</w:t>
                    </w:r>
                    <w:proofErr w:type="gramEnd"/>
                  </w:p>
                </w:txbxContent>
              </v:textbox>
            </v:shape>
            <v:shape id="_x0000_s1034" type="#_x0000_t202" style="position:absolute;left:1444;top:7593;width:2082;height:579" filled="f" stroked="f">
              <v:textbox inset="0,0,0,0">
                <w:txbxContent>
                  <w:p w:rsidR="001C2ACA" w:rsidRDefault="007F36BE">
                    <w:pPr>
                      <w:spacing w:line="261" w:lineRule="auto"/>
                      <w:ind w:right="18"/>
                      <w:jc w:val="both"/>
                      <w:rPr>
                        <w:sz w:val="16"/>
                      </w:rPr>
                    </w:pPr>
                    <w:r w:rsidRPr="00BC0BF3">
                      <w:rPr>
                        <w:sz w:val="16"/>
                        <w:lang w:val="es-PE"/>
                      </w:rPr>
                      <w:t xml:space="preserve">Universidad internacional de las Américas. </w:t>
                    </w:r>
                    <w:proofErr w:type="gramStart"/>
                    <w:r>
                      <w:rPr>
                        <w:sz w:val="16"/>
                      </w:rPr>
                      <w:t>(UIA).</w:t>
                    </w:r>
                    <w:proofErr w:type="gramEnd"/>
                    <w:r>
                      <w:rPr>
                        <w:sz w:val="16"/>
                      </w:rPr>
                      <w:t xml:space="preserve"> San José - Costa Rica</w:t>
                    </w:r>
                  </w:p>
                </w:txbxContent>
              </v:textbox>
            </v:shape>
            <w10:wrap anchorx="page"/>
          </v:group>
        </w:pict>
      </w:r>
      <w:r w:rsidRPr="00BC0BF3">
        <w:rPr>
          <w:lang w:val="es-PE"/>
        </w:rPr>
        <w:t>ENFERMEDAD PELVICA INFLAMATORIA</w:t>
      </w:r>
    </w:p>
    <w:p w:rsidR="001C2ACA" w:rsidRPr="00BC0BF3" w:rsidRDefault="007F36BE">
      <w:pPr>
        <w:spacing w:before="53"/>
        <w:ind w:left="3983" w:right="1732"/>
        <w:jc w:val="center"/>
        <w:rPr>
          <w:sz w:val="20"/>
          <w:lang w:val="es-PE"/>
        </w:rPr>
      </w:pPr>
      <w:r w:rsidRPr="00BC0BF3">
        <w:rPr>
          <w:sz w:val="20"/>
          <w:lang w:val="es-PE"/>
        </w:rPr>
        <w:t>(PELVIC INFLAMMATORY DISEASE)</w:t>
      </w:r>
    </w:p>
    <w:p w:rsidR="001C2ACA" w:rsidRPr="00BC0BF3" w:rsidRDefault="001C2ACA">
      <w:pPr>
        <w:pStyle w:val="Textoindependiente"/>
        <w:spacing w:before="10"/>
        <w:rPr>
          <w:sz w:val="23"/>
          <w:lang w:val="es-PE"/>
        </w:rPr>
      </w:pPr>
    </w:p>
    <w:p w:rsidR="001C2ACA" w:rsidRPr="00BC0BF3" w:rsidRDefault="007F36BE">
      <w:pPr>
        <w:pStyle w:val="Textoindependiente"/>
        <w:ind w:right="1434"/>
        <w:jc w:val="right"/>
        <w:rPr>
          <w:lang w:val="es-PE"/>
        </w:rPr>
      </w:pPr>
      <w:r w:rsidRPr="00BC0BF3">
        <w:rPr>
          <w:lang w:val="es-PE"/>
        </w:rPr>
        <w:t xml:space="preserve">* </w:t>
      </w:r>
      <w:proofErr w:type="spellStart"/>
      <w:r w:rsidRPr="00BC0BF3">
        <w:rPr>
          <w:lang w:val="es-PE"/>
        </w:rPr>
        <w:t>Leidy</w:t>
      </w:r>
      <w:proofErr w:type="spellEnd"/>
      <w:r w:rsidRPr="00BC0BF3">
        <w:rPr>
          <w:lang w:val="es-PE"/>
        </w:rPr>
        <w:t xml:space="preserve"> Vásquez Valerio</w:t>
      </w:r>
    </w:p>
    <w:p w:rsidR="001C2ACA" w:rsidRPr="00BC0BF3" w:rsidRDefault="007F36BE">
      <w:pPr>
        <w:pStyle w:val="Textoindependiente"/>
        <w:spacing w:before="8"/>
        <w:rPr>
          <w:sz w:val="10"/>
          <w:lang w:val="es-PE"/>
        </w:rPr>
      </w:pPr>
      <w:r>
        <w:pict>
          <v:group id="_x0000_s1030" style="position:absolute;margin-left:183.75pt;margin-top:8.1pt;width:365.25pt;height:356.25pt;z-index:1744;mso-wrap-distance-left:0;mso-wrap-distance-right:0;mso-position-horizontal-relative:page" coordorigin="3675,162" coordsize="7305,7125">
            <v:shape id="_x0000_s1032" type="#_x0000_t75" style="position:absolute;left:3675;top:162;width:7305;height:7125">
              <v:imagedata r:id="rId51" o:title=""/>
            </v:shape>
            <v:shape id="_x0000_s1031" type="#_x0000_t202" style="position:absolute;left:3675;top:162;width:7305;height:7125" filled="f" stroked="f">
              <v:textbox inset="0,0,0,0">
                <w:txbxContent>
                  <w:p w:rsidR="001C2ACA" w:rsidRPr="00BC0BF3" w:rsidRDefault="007F36BE">
                    <w:pPr>
                      <w:spacing w:before="76"/>
                      <w:ind w:left="154"/>
                      <w:rPr>
                        <w:lang w:val="es-PE"/>
                      </w:rPr>
                    </w:pPr>
                    <w:r w:rsidRPr="00BC0BF3">
                      <w:rPr>
                        <w:lang w:val="es-PE"/>
                      </w:rPr>
                      <w:t>RESUMEN</w:t>
                    </w:r>
                  </w:p>
                  <w:p w:rsidR="001C2ACA" w:rsidRPr="00BC0BF3" w:rsidRDefault="007F36BE">
                    <w:pPr>
                      <w:spacing w:before="38" w:line="276" w:lineRule="auto"/>
                      <w:ind w:left="154" w:right="141"/>
                      <w:jc w:val="both"/>
                      <w:rPr>
                        <w:lang w:val="es-PE"/>
                      </w:rPr>
                    </w:pPr>
                    <w:r w:rsidRPr="00BC0BF3">
                      <w:rPr>
                        <w:lang w:val="es-PE"/>
                      </w:rPr>
                      <w:t xml:space="preserve">La enfermedad inflamatoria pélvica (EIP) es una infección de los órganos del sistema reproductivo de </w:t>
                    </w:r>
                    <w:r w:rsidRPr="00BC0BF3">
                      <w:rPr>
                        <w:spacing w:val="-3"/>
                        <w:lang w:val="es-PE"/>
                      </w:rPr>
                      <w:t xml:space="preserve">la </w:t>
                    </w:r>
                    <w:r w:rsidRPr="00BC0BF3">
                      <w:rPr>
                        <w:lang w:val="es-PE"/>
                      </w:rPr>
                      <w:t xml:space="preserve">mujer. Se puede reducir con el tratamiento temprano de </w:t>
                    </w:r>
                    <w:r w:rsidRPr="00BC0BF3">
                      <w:rPr>
                        <w:spacing w:val="-3"/>
                        <w:lang w:val="es-PE"/>
                      </w:rPr>
                      <w:t xml:space="preserve">la </w:t>
                    </w:r>
                    <w:r w:rsidRPr="00BC0BF3">
                      <w:rPr>
                        <w:lang w:val="es-PE"/>
                      </w:rPr>
                      <w:t xml:space="preserve">cervicitis y las infecciones del tracto genital </w:t>
                    </w:r>
                    <w:proofErr w:type="spellStart"/>
                    <w:r w:rsidRPr="00BC0BF3">
                      <w:rPr>
                        <w:lang w:val="es-PE"/>
                      </w:rPr>
                      <w:t>inferior.Las</w:t>
                    </w:r>
                    <w:proofErr w:type="spellEnd"/>
                    <w:r w:rsidRPr="00BC0BF3">
                      <w:rPr>
                        <w:lang w:val="es-PE"/>
                      </w:rPr>
                      <w:t xml:space="preserve"> enfermedades de transmisión sexua</w:t>
                    </w:r>
                    <w:r w:rsidRPr="00BC0BF3">
                      <w:rPr>
                        <w:lang w:val="es-PE"/>
                      </w:rPr>
                      <w:t xml:space="preserve">l (ETS) están asociadas con </w:t>
                    </w:r>
                    <w:r w:rsidRPr="00BC0BF3">
                      <w:rPr>
                        <w:spacing w:val="-3"/>
                        <w:lang w:val="es-PE"/>
                      </w:rPr>
                      <w:t xml:space="preserve">la </w:t>
                    </w:r>
                    <w:r w:rsidRPr="00BC0BF3">
                      <w:rPr>
                        <w:lang w:val="es-PE"/>
                      </w:rPr>
                      <w:t xml:space="preserve">EPI, pero los microorganismos anaeróbicos vaginales también pueden ser causa de enfermedad, por </w:t>
                    </w:r>
                    <w:r w:rsidRPr="00BC0BF3">
                      <w:rPr>
                        <w:spacing w:val="-3"/>
                        <w:lang w:val="es-PE"/>
                      </w:rPr>
                      <w:t xml:space="preserve">lo </w:t>
                    </w:r>
                    <w:r w:rsidRPr="00BC0BF3">
                      <w:rPr>
                        <w:lang w:val="es-PE"/>
                      </w:rPr>
                      <w:t xml:space="preserve">tanto, se debe considerar </w:t>
                    </w:r>
                    <w:r w:rsidRPr="00BC0BF3">
                      <w:rPr>
                        <w:spacing w:val="-3"/>
                        <w:lang w:val="es-PE"/>
                      </w:rPr>
                      <w:t xml:space="preserve">la </w:t>
                    </w:r>
                    <w:r w:rsidRPr="00BC0BF3">
                      <w:rPr>
                        <w:lang w:val="es-PE"/>
                      </w:rPr>
                      <w:t>cobertura antibiótica para estos patógenos en mujeres con síntomas graves o abscesos</w:t>
                    </w:r>
                    <w:r w:rsidRPr="00BC0BF3">
                      <w:rPr>
                        <w:spacing w:val="-6"/>
                        <w:lang w:val="es-PE"/>
                      </w:rPr>
                      <w:t xml:space="preserve"> </w:t>
                    </w:r>
                    <w:r w:rsidRPr="00BC0BF3">
                      <w:rPr>
                        <w:lang w:val="es-PE"/>
                      </w:rPr>
                      <w:t>pélvicos.</w:t>
                    </w:r>
                  </w:p>
                  <w:p w:rsidR="001C2ACA" w:rsidRPr="00BC0BF3" w:rsidRDefault="001C2ACA">
                    <w:pPr>
                      <w:spacing w:before="6"/>
                      <w:rPr>
                        <w:sz w:val="25"/>
                        <w:lang w:val="es-PE"/>
                      </w:rPr>
                    </w:pPr>
                  </w:p>
                  <w:p w:rsidR="001C2ACA" w:rsidRPr="00BC0BF3" w:rsidRDefault="007F36BE">
                    <w:pPr>
                      <w:ind w:left="154"/>
                      <w:rPr>
                        <w:lang w:val="es-PE"/>
                      </w:rPr>
                    </w:pPr>
                    <w:r w:rsidRPr="00BC0BF3">
                      <w:rPr>
                        <w:lang w:val="es-PE"/>
                      </w:rPr>
                      <w:t>DESCRIPTORES</w:t>
                    </w:r>
                  </w:p>
                  <w:p w:rsidR="001C2ACA" w:rsidRPr="00BC0BF3" w:rsidRDefault="007F36BE">
                    <w:pPr>
                      <w:spacing w:before="35"/>
                      <w:ind w:left="154"/>
                      <w:rPr>
                        <w:lang w:val="es-PE"/>
                      </w:rPr>
                    </w:pPr>
                    <w:r w:rsidRPr="00BC0BF3">
                      <w:rPr>
                        <w:lang w:val="es-PE"/>
                      </w:rPr>
                      <w:t xml:space="preserve">Enfermedad de transmisión sexual, Chlamydia </w:t>
                    </w:r>
                    <w:proofErr w:type="spellStart"/>
                    <w:r w:rsidRPr="00BC0BF3">
                      <w:rPr>
                        <w:lang w:val="es-PE"/>
                      </w:rPr>
                      <w:t>trachomatis</w:t>
                    </w:r>
                    <w:proofErr w:type="spellEnd"/>
                    <w:r w:rsidRPr="00BC0BF3">
                      <w:rPr>
                        <w:lang w:val="es-PE"/>
                      </w:rPr>
                      <w:t xml:space="preserve">, </w:t>
                    </w:r>
                    <w:proofErr w:type="spellStart"/>
                    <w:r w:rsidRPr="00BC0BF3">
                      <w:rPr>
                        <w:lang w:val="es-PE"/>
                      </w:rPr>
                      <w:t>endocérvix</w:t>
                    </w:r>
                    <w:proofErr w:type="spellEnd"/>
                    <w:r w:rsidRPr="00BC0BF3">
                      <w:rPr>
                        <w:lang w:val="es-PE"/>
                      </w:rPr>
                      <w:t>.</w:t>
                    </w:r>
                  </w:p>
                  <w:p w:rsidR="001C2ACA" w:rsidRPr="00BC0BF3" w:rsidRDefault="001C2ACA">
                    <w:pPr>
                      <w:spacing w:before="3"/>
                      <w:rPr>
                        <w:sz w:val="24"/>
                        <w:lang w:val="es-PE"/>
                      </w:rPr>
                    </w:pPr>
                  </w:p>
                  <w:p w:rsidR="001C2ACA" w:rsidRDefault="007F36BE">
                    <w:pPr>
                      <w:ind w:left="154"/>
                    </w:pPr>
                    <w:r>
                      <w:t>SUMMARY</w:t>
                    </w:r>
                  </w:p>
                  <w:p w:rsidR="001C2ACA" w:rsidRDefault="007F36BE">
                    <w:pPr>
                      <w:spacing w:before="39" w:line="276" w:lineRule="auto"/>
                      <w:ind w:left="154" w:right="149"/>
                      <w:jc w:val="both"/>
                    </w:pPr>
                    <w:r>
                      <w:t>Pelvic Inflammatory Disease (PID) is an infection of the organs of a women’s reproductive system. It can be reduced with early treatment of cervicitis and lower geni</w:t>
                    </w:r>
                    <w:r>
                      <w:t>tal tract infections.</w:t>
                    </w:r>
                  </w:p>
                  <w:p w:rsidR="001C2ACA" w:rsidRDefault="007F36BE">
                    <w:pPr>
                      <w:spacing w:before="1" w:line="276" w:lineRule="auto"/>
                      <w:ind w:left="154" w:right="149"/>
                      <w:jc w:val="both"/>
                    </w:pPr>
                    <w:r>
                      <w:t>Sexually transmitted diseases (STDs) are associated with PID, but vaginal anaerobic microorganisms may also be disease cause, therefore, antibiotic coverage for these pathogens should be considered for women with severe symptoms or pe</w:t>
                    </w:r>
                    <w:r>
                      <w:t>lvic abscesses.</w:t>
                    </w:r>
                  </w:p>
                  <w:p w:rsidR="001C2ACA" w:rsidRDefault="001C2ACA">
                    <w:pPr>
                      <w:spacing w:before="6"/>
                      <w:rPr>
                        <w:sz w:val="25"/>
                      </w:rPr>
                    </w:pPr>
                  </w:p>
                  <w:p w:rsidR="001C2ACA" w:rsidRDefault="007F36BE">
                    <w:pPr>
                      <w:ind w:left="154"/>
                      <w:jc w:val="both"/>
                    </w:pPr>
                    <w:r>
                      <w:t>KEYWORDS</w:t>
                    </w:r>
                  </w:p>
                  <w:p w:rsidR="001C2ACA" w:rsidRDefault="007F36BE">
                    <w:pPr>
                      <w:spacing w:before="38"/>
                      <w:ind w:left="154"/>
                      <w:jc w:val="both"/>
                    </w:pPr>
                    <w:r>
                      <w:t xml:space="preserve">Sexually transmitted disease, Chlamydia trachomatis, </w:t>
                    </w:r>
                    <w:proofErr w:type="spellStart"/>
                    <w:r>
                      <w:t>endocervix</w:t>
                    </w:r>
                    <w:proofErr w:type="spellEnd"/>
                  </w:p>
                </w:txbxContent>
              </v:textbox>
            </v:shape>
            <w10:wrap type="topAndBottom" anchorx="page"/>
          </v:group>
        </w:pict>
      </w:r>
    </w:p>
    <w:p w:rsidR="001C2ACA" w:rsidRPr="00BC0BF3" w:rsidRDefault="001C2ACA">
      <w:pPr>
        <w:pStyle w:val="Textoindependiente"/>
        <w:spacing w:before="5"/>
        <w:rPr>
          <w:sz w:val="17"/>
          <w:lang w:val="es-PE"/>
        </w:rPr>
      </w:pPr>
    </w:p>
    <w:p w:rsidR="001C2ACA" w:rsidRPr="00BC0BF3" w:rsidRDefault="001C2ACA">
      <w:pPr>
        <w:rPr>
          <w:sz w:val="17"/>
          <w:lang w:val="es-PE"/>
        </w:rPr>
        <w:sectPr w:rsidR="001C2ACA" w:rsidRPr="00BC0BF3">
          <w:pgSz w:w="12240" w:h="15840"/>
          <w:pgMar w:top="1360" w:right="0" w:bottom="1080" w:left="0" w:header="0" w:footer="882" w:gutter="0"/>
          <w:cols w:space="720"/>
        </w:sectPr>
      </w:pPr>
    </w:p>
    <w:p w:rsidR="001C2ACA" w:rsidRPr="00BC0BF3" w:rsidRDefault="007F36BE">
      <w:pPr>
        <w:pStyle w:val="Ttulo5"/>
        <w:spacing w:before="92"/>
        <w:rPr>
          <w:lang w:val="es-PE"/>
        </w:rPr>
      </w:pPr>
      <w:r w:rsidRPr="00BC0BF3">
        <w:rPr>
          <w:lang w:val="es-PE"/>
        </w:rPr>
        <w:lastRenderedPageBreak/>
        <w:t>INTRODUCCION</w:t>
      </w:r>
    </w:p>
    <w:p w:rsidR="001C2ACA" w:rsidRPr="00BC0BF3" w:rsidRDefault="001C2ACA">
      <w:pPr>
        <w:pStyle w:val="Textoindependiente"/>
        <w:rPr>
          <w:b/>
          <w:sz w:val="21"/>
          <w:lang w:val="es-PE"/>
        </w:rPr>
      </w:pPr>
    </w:p>
    <w:p w:rsidR="001C2ACA" w:rsidRPr="00BC0BF3" w:rsidRDefault="007F36BE">
      <w:pPr>
        <w:pStyle w:val="Textoindependiente"/>
        <w:spacing w:line="276" w:lineRule="auto"/>
        <w:ind w:left="1440"/>
        <w:jc w:val="both"/>
        <w:rPr>
          <w:lang w:val="es-PE"/>
        </w:rPr>
      </w:pPr>
      <w:r w:rsidRPr="00BC0BF3">
        <w:rPr>
          <w:lang w:val="es-PE"/>
        </w:rPr>
        <w:t>Enfermedad Pélvica Inflamatoria (EPI) se asocia con una significativa morbilidad reproductiva, puede ser reducida con un adecuado trata</w:t>
      </w:r>
      <w:r w:rsidRPr="00BC0BF3">
        <w:rPr>
          <w:lang w:val="es-PE"/>
        </w:rPr>
        <w:t xml:space="preserve">miento temprano de </w:t>
      </w:r>
      <w:r w:rsidRPr="00BC0BF3">
        <w:rPr>
          <w:spacing w:val="-3"/>
          <w:lang w:val="es-PE"/>
        </w:rPr>
        <w:t xml:space="preserve">la </w:t>
      </w:r>
      <w:r w:rsidRPr="00BC0BF3">
        <w:rPr>
          <w:lang w:val="es-PE"/>
        </w:rPr>
        <w:t>cervicitis y de las infecciones del tracto genital inferior. Para el diagnóstico, el personal de salud debe mantener un alto índice de sospecha cuando es una mujer en edad reproductiva que se queja de dolor abdominal y pélvico, las infecciones de transmisi</w:t>
      </w:r>
      <w:r w:rsidRPr="00BC0BF3">
        <w:rPr>
          <w:lang w:val="es-PE"/>
        </w:rPr>
        <w:t>ón sexual (ETS) se asocian comúnmente con EPI,</w:t>
      </w:r>
      <w:r w:rsidRPr="00BC0BF3">
        <w:rPr>
          <w:spacing w:val="53"/>
          <w:lang w:val="es-PE"/>
        </w:rPr>
        <w:t xml:space="preserve"> </w:t>
      </w:r>
      <w:r w:rsidRPr="00BC0BF3">
        <w:rPr>
          <w:lang w:val="es-PE"/>
        </w:rPr>
        <w:t>pero</w:t>
      </w:r>
    </w:p>
    <w:p w:rsidR="001C2ACA" w:rsidRPr="00BC0BF3" w:rsidRDefault="007F36BE">
      <w:pPr>
        <w:pStyle w:val="Textoindependiente"/>
        <w:spacing w:before="95" w:line="276" w:lineRule="auto"/>
        <w:ind w:left="681" w:right="1438"/>
        <w:jc w:val="both"/>
        <w:rPr>
          <w:lang w:val="es-PE"/>
        </w:rPr>
      </w:pPr>
      <w:r w:rsidRPr="00BC0BF3">
        <w:rPr>
          <w:lang w:val="es-PE"/>
        </w:rPr>
        <w:br w:type="column"/>
      </w:r>
      <w:proofErr w:type="gramStart"/>
      <w:r w:rsidRPr="00BC0BF3">
        <w:rPr>
          <w:lang w:val="es-PE"/>
        </w:rPr>
        <w:lastRenderedPageBreak/>
        <w:t>microorganismos</w:t>
      </w:r>
      <w:proofErr w:type="gramEnd"/>
      <w:r w:rsidRPr="00BC0BF3">
        <w:rPr>
          <w:lang w:val="es-PE"/>
        </w:rPr>
        <w:t xml:space="preserve"> anaerobios vaginales también puede ser la causa, por lo tanto, la cobertura con antibióticos para estos patógenos debe ser considerada para las mujeres con síntomas severos o abscesos pélvicos.</w:t>
      </w:r>
    </w:p>
    <w:p w:rsidR="001C2ACA" w:rsidRPr="00BC0BF3" w:rsidRDefault="007F36BE">
      <w:pPr>
        <w:pStyle w:val="Ttulo5"/>
        <w:spacing w:before="198"/>
        <w:ind w:left="681"/>
        <w:rPr>
          <w:lang w:val="es-PE"/>
        </w:rPr>
      </w:pPr>
      <w:r w:rsidRPr="00BC0BF3">
        <w:rPr>
          <w:lang w:val="es-PE"/>
        </w:rPr>
        <w:t>DEFINICION</w:t>
      </w:r>
    </w:p>
    <w:p w:rsidR="001C2ACA" w:rsidRPr="00BC0BF3" w:rsidRDefault="001C2ACA">
      <w:pPr>
        <w:pStyle w:val="Textoindependiente"/>
        <w:rPr>
          <w:b/>
          <w:sz w:val="21"/>
          <w:lang w:val="es-PE"/>
        </w:rPr>
      </w:pPr>
    </w:p>
    <w:p w:rsidR="001C2ACA" w:rsidRPr="00BC0BF3" w:rsidRDefault="007F36BE">
      <w:pPr>
        <w:pStyle w:val="Textoindependiente"/>
        <w:spacing w:line="276" w:lineRule="auto"/>
        <w:ind w:left="681" w:right="1437"/>
        <w:jc w:val="both"/>
        <w:rPr>
          <w:lang w:val="es-PE"/>
        </w:rPr>
      </w:pPr>
      <w:r w:rsidRPr="00BC0BF3">
        <w:rPr>
          <w:lang w:val="es-PE"/>
        </w:rPr>
        <w:t>La EPI se caracteriza por infecció</w:t>
      </w:r>
      <w:r w:rsidRPr="00BC0BF3">
        <w:rPr>
          <w:lang w:val="es-PE"/>
        </w:rPr>
        <w:t xml:space="preserve">n e inflamación del tracto genital superior. Mientras que el diagnóstico de EPI puede realizarse mediante la visualización laparoscópica de las trompas de </w:t>
      </w:r>
      <w:proofErr w:type="spellStart"/>
      <w:r w:rsidRPr="00BC0BF3">
        <w:rPr>
          <w:lang w:val="es-PE"/>
        </w:rPr>
        <w:t>falopio</w:t>
      </w:r>
      <w:proofErr w:type="spellEnd"/>
      <w:r w:rsidRPr="00BC0BF3">
        <w:rPr>
          <w:lang w:val="es-PE"/>
        </w:rPr>
        <w:t xml:space="preserve"> inflamadas y purulentas, hay que recordar</w:t>
      </w:r>
    </w:p>
    <w:p w:rsidR="001C2ACA" w:rsidRPr="00BC0BF3" w:rsidRDefault="001C2ACA">
      <w:pPr>
        <w:spacing w:line="276" w:lineRule="auto"/>
        <w:jc w:val="both"/>
        <w:rPr>
          <w:lang w:val="es-PE"/>
        </w:rPr>
        <w:sectPr w:rsidR="001C2ACA" w:rsidRPr="00BC0BF3">
          <w:type w:val="continuous"/>
          <w:pgSz w:w="12240" w:h="15840"/>
          <w:pgMar w:top="1500" w:right="0" w:bottom="0" w:left="0" w:header="720" w:footer="720" w:gutter="0"/>
          <w:cols w:num="2" w:space="720" w:equalWidth="0">
            <w:col w:w="5761" w:space="40"/>
            <w:col w:w="6439"/>
          </w:cols>
        </w:sectPr>
      </w:pPr>
    </w:p>
    <w:p w:rsidR="001C2ACA" w:rsidRPr="00BC0BF3" w:rsidRDefault="007F36BE">
      <w:pPr>
        <w:spacing w:before="76"/>
        <w:ind w:left="4689"/>
        <w:rPr>
          <w:i/>
          <w:sz w:val="20"/>
          <w:lang w:val="es-PE"/>
        </w:rPr>
      </w:pPr>
      <w:r w:rsidRPr="00BC0BF3">
        <w:rPr>
          <w:i/>
          <w:color w:val="2D74B5"/>
          <w:sz w:val="20"/>
          <w:lang w:val="es-PE"/>
        </w:rPr>
        <w:lastRenderedPageBreak/>
        <w:t>ENFERMEDAD PELVICA INFLAMATO</w:t>
      </w:r>
      <w:r w:rsidRPr="00BC0BF3">
        <w:rPr>
          <w:i/>
          <w:color w:val="2D74B5"/>
          <w:sz w:val="20"/>
          <w:lang w:val="es-PE"/>
        </w:rPr>
        <w:t xml:space="preserve">RIA - </w:t>
      </w:r>
      <w:proofErr w:type="spellStart"/>
      <w:r w:rsidRPr="00BC0BF3">
        <w:rPr>
          <w:i/>
          <w:color w:val="2D74B5"/>
          <w:sz w:val="20"/>
          <w:lang w:val="es-PE"/>
        </w:rPr>
        <w:t>Leidy</w:t>
      </w:r>
      <w:proofErr w:type="spellEnd"/>
      <w:r w:rsidRPr="00BC0BF3">
        <w:rPr>
          <w:i/>
          <w:color w:val="2D74B5"/>
          <w:sz w:val="20"/>
          <w:lang w:val="es-PE"/>
        </w:rPr>
        <w:t xml:space="preserve"> Vásquez Valerio</w:t>
      </w:r>
    </w:p>
    <w:p w:rsidR="001C2ACA" w:rsidRPr="00BC0BF3" w:rsidRDefault="001C2ACA">
      <w:pPr>
        <w:pStyle w:val="Textoindependiente"/>
        <w:rPr>
          <w:i/>
          <w:sz w:val="20"/>
          <w:lang w:val="es-PE"/>
        </w:rPr>
      </w:pPr>
    </w:p>
    <w:p w:rsidR="001C2ACA" w:rsidRPr="00BC0BF3" w:rsidRDefault="001C2ACA">
      <w:pPr>
        <w:rPr>
          <w:sz w:val="20"/>
          <w:lang w:val="es-PE"/>
        </w:rPr>
        <w:sectPr w:rsidR="001C2ACA" w:rsidRPr="00BC0BF3">
          <w:pgSz w:w="12240" w:h="15840"/>
          <w:pgMar w:top="640" w:right="0" w:bottom="1060" w:left="0" w:header="0" w:footer="872" w:gutter="0"/>
          <w:cols w:space="720"/>
        </w:sectPr>
      </w:pPr>
    </w:p>
    <w:p w:rsidR="001C2ACA" w:rsidRPr="00BC0BF3" w:rsidRDefault="001C2ACA">
      <w:pPr>
        <w:pStyle w:val="Textoindependiente"/>
        <w:spacing w:before="8"/>
        <w:rPr>
          <w:i/>
          <w:lang w:val="es-PE"/>
        </w:rPr>
      </w:pPr>
    </w:p>
    <w:p w:rsidR="001C2ACA" w:rsidRPr="00BC0BF3" w:rsidRDefault="007F36BE">
      <w:pPr>
        <w:pStyle w:val="Textoindependiente"/>
        <w:spacing w:line="276" w:lineRule="auto"/>
        <w:ind w:left="1440" w:right="2"/>
        <w:jc w:val="both"/>
        <w:rPr>
          <w:lang w:val="es-PE"/>
        </w:rPr>
      </w:pPr>
      <w:proofErr w:type="gramStart"/>
      <w:r w:rsidRPr="00BC0BF3">
        <w:rPr>
          <w:lang w:val="es-PE"/>
        </w:rPr>
        <w:t>que</w:t>
      </w:r>
      <w:proofErr w:type="gramEnd"/>
      <w:r w:rsidRPr="00BC0BF3">
        <w:rPr>
          <w:lang w:val="es-PE"/>
        </w:rPr>
        <w:t xml:space="preserve"> la EPI es generalmente un diagnóstico clínico y por lo tanto representa un reto diagnóstico. Esta puede causar secuelas significativas para la salud reproductiva de las mujeres, por ejemplo: endometritis, per</w:t>
      </w:r>
      <w:r w:rsidRPr="00BC0BF3">
        <w:rPr>
          <w:lang w:val="es-PE"/>
        </w:rPr>
        <w:t xml:space="preserve">itonitis pélvica, abscesos </w:t>
      </w:r>
      <w:proofErr w:type="spellStart"/>
      <w:r w:rsidRPr="00BC0BF3">
        <w:rPr>
          <w:lang w:val="es-PE"/>
        </w:rPr>
        <w:t>tubáricos</w:t>
      </w:r>
      <w:proofErr w:type="spellEnd"/>
      <w:r w:rsidRPr="00BC0BF3">
        <w:rPr>
          <w:lang w:val="es-PE"/>
        </w:rPr>
        <w:t xml:space="preserve"> y salpingitis; por lo tanto, el diagnóstico y los algoritmos de tratamiento aconsejan un alto índice de sospecha de EPI en cualquier edad reproductiva.</w:t>
      </w:r>
    </w:p>
    <w:p w:rsidR="001C2ACA" w:rsidRPr="00BC0BF3" w:rsidRDefault="007F36BE">
      <w:pPr>
        <w:pStyle w:val="Ttulo5"/>
        <w:spacing w:before="155"/>
        <w:jc w:val="both"/>
        <w:rPr>
          <w:lang w:val="es-PE"/>
        </w:rPr>
      </w:pPr>
      <w:r w:rsidRPr="00BC0BF3">
        <w:rPr>
          <w:lang w:val="es-PE"/>
        </w:rPr>
        <w:t>EPIDEMIOLOGIA</w:t>
      </w:r>
    </w:p>
    <w:p w:rsidR="001C2ACA" w:rsidRPr="00BC0BF3" w:rsidRDefault="001C2ACA">
      <w:pPr>
        <w:pStyle w:val="Textoindependiente"/>
        <w:spacing w:before="5"/>
        <w:rPr>
          <w:b/>
          <w:sz w:val="21"/>
          <w:lang w:val="es-PE"/>
        </w:rPr>
      </w:pPr>
    </w:p>
    <w:p w:rsidR="001C2ACA" w:rsidRPr="00BC0BF3" w:rsidRDefault="007F36BE">
      <w:pPr>
        <w:pStyle w:val="Textoindependiente"/>
        <w:spacing w:line="276" w:lineRule="auto"/>
        <w:ind w:left="1440"/>
        <w:jc w:val="both"/>
        <w:rPr>
          <w:lang w:val="es-PE"/>
        </w:rPr>
      </w:pPr>
      <w:r w:rsidRPr="00BC0BF3">
        <w:rPr>
          <w:lang w:val="es-PE"/>
        </w:rPr>
        <w:t>En los Estados Unidos en el 2000, se estimó que habí</w:t>
      </w:r>
      <w:r w:rsidRPr="00BC0BF3">
        <w:rPr>
          <w:lang w:val="es-PE"/>
        </w:rPr>
        <w:t xml:space="preserve">a 1,2 millones de visitas médicas por EPI, número que ha estado disminuyendo desde 1985. Esta disminución se atribuye en parte a </w:t>
      </w:r>
      <w:r w:rsidRPr="00BC0BF3">
        <w:rPr>
          <w:spacing w:val="-3"/>
          <w:lang w:val="es-PE"/>
        </w:rPr>
        <w:t xml:space="preserve">la </w:t>
      </w:r>
      <w:r w:rsidRPr="00BC0BF3">
        <w:rPr>
          <w:lang w:val="es-PE"/>
        </w:rPr>
        <w:t xml:space="preserve">adopción generalizada de </w:t>
      </w:r>
      <w:r w:rsidRPr="00BC0BF3">
        <w:rPr>
          <w:spacing w:val="-3"/>
          <w:lang w:val="es-PE"/>
        </w:rPr>
        <w:t xml:space="preserve">la </w:t>
      </w:r>
      <w:r w:rsidRPr="00BC0BF3">
        <w:rPr>
          <w:lang w:val="es-PE"/>
        </w:rPr>
        <w:t xml:space="preserve">detección de Chlamydia </w:t>
      </w:r>
      <w:proofErr w:type="spellStart"/>
      <w:r w:rsidRPr="00BC0BF3">
        <w:rPr>
          <w:lang w:val="es-PE"/>
        </w:rPr>
        <w:t>trachomatis</w:t>
      </w:r>
      <w:proofErr w:type="spellEnd"/>
      <w:r w:rsidRPr="00BC0BF3">
        <w:rPr>
          <w:lang w:val="es-PE"/>
        </w:rPr>
        <w:t>, cuyo objetivo es identificar y tratar casos asintomáticos de</w:t>
      </w:r>
      <w:r w:rsidRPr="00BC0BF3">
        <w:rPr>
          <w:lang w:val="es-PE"/>
        </w:rPr>
        <w:t xml:space="preserve"> cervicitis antes de que puedan progresar a EPI. Los factores de riesgo para EPI son: múltiples parejas sexuales, inicio temprano de relaciones sexuales, tabaquismo y consumo de drogas</w:t>
      </w:r>
      <w:r w:rsidRPr="00BC0BF3">
        <w:rPr>
          <w:spacing w:val="-5"/>
          <w:lang w:val="es-PE"/>
        </w:rPr>
        <w:t xml:space="preserve"> </w:t>
      </w:r>
      <w:r w:rsidRPr="00BC0BF3">
        <w:rPr>
          <w:lang w:val="es-PE"/>
        </w:rPr>
        <w:t>ilícitas.</w:t>
      </w:r>
    </w:p>
    <w:p w:rsidR="001C2ACA" w:rsidRPr="00BC0BF3" w:rsidRDefault="007F36BE">
      <w:pPr>
        <w:pStyle w:val="Ttulo5"/>
        <w:spacing w:before="199"/>
        <w:jc w:val="both"/>
        <w:rPr>
          <w:lang w:val="es-PE"/>
        </w:rPr>
      </w:pPr>
      <w:r w:rsidRPr="00BC0BF3">
        <w:rPr>
          <w:lang w:val="es-PE"/>
        </w:rPr>
        <w:t>PATOGENESIA</w:t>
      </w:r>
    </w:p>
    <w:p w:rsidR="001C2ACA" w:rsidRPr="00BC0BF3" w:rsidRDefault="001C2ACA">
      <w:pPr>
        <w:pStyle w:val="Textoindependiente"/>
        <w:spacing w:before="5"/>
        <w:rPr>
          <w:b/>
          <w:sz w:val="21"/>
          <w:lang w:val="es-PE"/>
        </w:rPr>
      </w:pPr>
    </w:p>
    <w:p w:rsidR="001C2ACA" w:rsidRPr="00BC0BF3" w:rsidRDefault="007F36BE">
      <w:pPr>
        <w:pStyle w:val="Textoindependiente"/>
        <w:spacing w:line="276" w:lineRule="auto"/>
        <w:ind w:left="1440"/>
        <w:jc w:val="both"/>
        <w:rPr>
          <w:lang w:val="es-PE"/>
        </w:rPr>
      </w:pPr>
      <w:r w:rsidRPr="00BC0BF3">
        <w:rPr>
          <w:lang w:val="es-PE"/>
        </w:rPr>
        <w:t xml:space="preserve">Es una infección </w:t>
      </w:r>
      <w:proofErr w:type="spellStart"/>
      <w:r w:rsidRPr="00BC0BF3">
        <w:rPr>
          <w:lang w:val="es-PE"/>
        </w:rPr>
        <w:t>polimicrobiana</w:t>
      </w:r>
      <w:proofErr w:type="spellEnd"/>
      <w:r w:rsidRPr="00BC0BF3">
        <w:rPr>
          <w:lang w:val="es-PE"/>
        </w:rPr>
        <w:t xml:space="preserve"> ascendente que c</w:t>
      </w:r>
      <w:r w:rsidRPr="00BC0BF3">
        <w:rPr>
          <w:lang w:val="es-PE"/>
        </w:rPr>
        <w:t xml:space="preserve">onduce a </w:t>
      </w:r>
      <w:r w:rsidRPr="00BC0BF3">
        <w:rPr>
          <w:spacing w:val="-3"/>
          <w:lang w:val="es-PE"/>
        </w:rPr>
        <w:t xml:space="preserve">la </w:t>
      </w:r>
      <w:r w:rsidRPr="00BC0BF3">
        <w:rPr>
          <w:lang w:val="es-PE"/>
        </w:rPr>
        <w:t xml:space="preserve">inflamación del tracto genital superior que resulta de </w:t>
      </w:r>
      <w:proofErr w:type="spellStart"/>
      <w:r w:rsidRPr="00BC0BF3">
        <w:rPr>
          <w:lang w:val="es-PE"/>
        </w:rPr>
        <w:t>microrganismos</w:t>
      </w:r>
      <w:proofErr w:type="spellEnd"/>
      <w:r w:rsidRPr="00BC0BF3">
        <w:rPr>
          <w:lang w:val="es-PE"/>
        </w:rPr>
        <w:t xml:space="preserve"> que colonizan el </w:t>
      </w:r>
      <w:proofErr w:type="spellStart"/>
      <w:r w:rsidRPr="00BC0BF3">
        <w:rPr>
          <w:lang w:val="es-PE"/>
        </w:rPr>
        <w:t>endocérvix</w:t>
      </w:r>
      <w:proofErr w:type="spellEnd"/>
      <w:r w:rsidRPr="00BC0BF3">
        <w:rPr>
          <w:lang w:val="es-PE"/>
        </w:rPr>
        <w:t xml:space="preserve"> y ascienden al endometrio, trompas de </w:t>
      </w:r>
      <w:proofErr w:type="spellStart"/>
      <w:r w:rsidRPr="00BC0BF3">
        <w:rPr>
          <w:lang w:val="es-PE"/>
        </w:rPr>
        <w:t>falopio</w:t>
      </w:r>
      <w:proofErr w:type="spellEnd"/>
      <w:r w:rsidRPr="00BC0BF3">
        <w:rPr>
          <w:lang w:val="es-PE"/>
        </w:rPr>
        <w:t xml:space="preserve"> que además puede afectar a los órganos pélvicos vecinos. Posteriormente, los neutrófilos son recluta</w:t>
      </w:r>
      <w:r w:rsidRPr="00BC0BF3">
        <w:rPr>
          <w:lang w:val="es-PE"/>
        </w:rPr>
        <w:t xml:space="preserve">dos abundantemente en los sitios infectados por ende, las manifestaciones de </w:t>
      </w:r>
      <w:r w:rsidRPr="00BC0BF3">
        <w:rPr>
          <w:spacing w:val="-3"/>
          <w:lang w:val="es-PE"/>
        </w:rPr>
        <w:t xml:space="preserve">la </w:t>
      </w:r>
      <w:r w:rsidRPr="00BC0BF3">
        <w:rPr>
          <w:lang w:val="es-PE"/>
        </w:rPr>
        <w:t>enfermedad</w:t>
      </w:r>
      <w:r w:rsidRPr="00BC0BF3">
        <w:rPr>
          <w:spacing w:val="-1"/>
          <w:lang w:val="es-PE"/>
        </w:rPr>
        <w:t xml:space="preserve"> </w:t>
      </w:r>
      <w:r w:rsidRPr="00BC0BF3">
        <w:rPr>
          <w:lang w:val="es-PE"/>
        </w:rPr>
        <w:t>aparecen.</w:t>
      </w:r>
    </w:p>
    <w:p w:rsidR="001C2ACA" w:rsidRPr="00BC0BF3" w:rsidRDefault="007F36BE">
      <w:pPr>
        <w:pStyle w:val="Textoindependiente"/>
        <w:spacing w:before="202" w:line="276" w:lineRule="auto"/>
        <w:ind w:left="1440" w:right="3"/>
        <w:jc w:val="both"/>
        <w:rPr>
          <w:lang w:val="es-PE"/>
        </w:rPr>
      </w:pPr>
      <w:r w:rsidRPr="00BC0BF3">
        <w:rPr>
          <w:lang w:val="es-PE"/>
        </w:rPr>
        <w:t>Hasta el 75% de los casos ocurren durante la fase folicular del ciclo menstrual. De manera similar, un ambiente alto en estrógenos, junto con la presencia de la ectopia cervical encontrada en la</w:t>
      </w:r>
    </w:p>
    <w:p w:rsidR="001C2ACA" w:rsidRPr="00BC0BF3" w:rsidRDefault="007F36BE">
      <w:pPr>
        <w:pStyle w:val="Textoindependiente"/>
        <w:spacing w:before="8"/>
        <w:rPr>
          <w:lang w:val="es-PE"/>
        </w:rPr>
      </w:pPr>
      <w:r w:rsidRPr="00BC0BF3">
        <w:rPr>
          <w:lang w:val="es-PE"/>
        </w:rPr>
        <w:br w:type="column"/>
      </w:r>
    </w:p>
    <w:p w:rsidR="001C2ACA" w:rsidRPr="00BC0BF3" w:rsidRDefault="007F36BE">
      <w:pPr>
        <w:pStyle w:val="Textoindependiente"/>
        <w:spacing w:line="276" w:lineRule="auto"/>
        <w:ind w:left="677" w:right="1434"/>
        <w:jc w:val="both"/>
        <w:rPr>
          <w:lang w:val="es-PE"/>
        </w:rPr>
      </w:pPr>
      <w:proofErr w:type="gramStart"/>
      <w:r w:rsidRPr="00BC0BF3">
        <w:rPr>
          <w:lang w:val="es-PE"/>
        </w:rPr>
        <w:t>adolescencia</w:t>
      </w:r>
      <w:proofErr w:type="gramEnd"/>
      <w:r w:rsidRPr="00BC0BF3">
        <w:rPr>
          <w:lang w:val="es-PE"/>
        </w:rPr>
        <w:t xml:space="preserve"> facilita la unión de Chlamydia </w:t>
      </w:r>
      <w:proofErr w:type="spellStart"/>
      <w:r w:rsidRPr="00BC0BF3">
        <w:rPr>
          <w:lang w:val="es-PE"/>
        </w:rPr>
        <w:t>Trachomatis</w:t>
      </w:r>
      <w:proofErr w:type="spellEnd"/>
      <w:r w:rsidRPr="00BC0BF3">
        <w:rPr>
          <w:lang w:val="es-PE"/>
        </w:rPr>
        <w:t xml:space="preserve"> y </w:t>
      </w:r>
      <w:proofErr w:type="spellStart"/>
      <w:r w:rsidRPr="00BC0BF3">
        <w:rPr>
          <w:lang w:val="es-PE"/>
        </w:rPr>
        <w:t>N</w:t>
      </w:r>
      <w:r w:rsidRPr="00BC0BF3">
        <w:rPr>
          <w:lang w:val="es-PE"/>
        </w:rPr>
        <w:t>eisseria</w:t>
      </w:r>
      <w:proofErr w:type="spellEnd"/>
      <w:r w:rsidRPr="00BC0BF3">
        <w:rPr>
          <w:lang w:val="es-PE"/>
        </w:rPr>
        <w:t xml:space="preserve"> </w:t>
      </w:r>
      <w:proofErr w:type="spellStart"/>
      <w:r w:rsidRPr="00BC0BF3">
        <w:rPr>
          <w:lang w:val="es-PE"/>
        </w:rPr>
        <w:t>gonorrhoeae</w:t>
      </w:r>
      <w:proofErr w:type="spellEnd"/>
      <w:r w:rsidRPr="00BC0BF3">
        <w:rPr>
          <w:lang w:val="es-PE"/>
        </w:rPr>
        <w:t>, que pueden contribuir a las tasas más altas de EPI entre las mujeres jóvenes.</w:t>
      </w:r>
    </w:p>
    <w:p w:rsidR="001C2ACA" w:rsidRPr="00BC0BF3" w:rsidRDefault="007F36BE">
      <w:pPr>
        <w:pStyle w:val="Ttulo5"/>
        <w:spacing w:before="199"/>
        <w:ind w:left="677"/>
        <w:jc w:val="both"/>
        <w:rPr>
          <w:lang w:val="es-PE"/>
        </w:rPr>
      </w:pPr>
      <w:r w:rsidRPr="00BC0BF3">
        <w:rPr>
          <w:lang w:val="es-PE"/>
        </w:rPr>
        <w:t>ETIOLOGIA</w:t>
      </w:r>
    </w:p>
    <w:p w:rsidR="001C2ACA" w:rsidRPr="00BC0BF3" w:rsidRDefault="001C2ACA">
      <w:pPr>
        <w:pStyle w:val="Textoindependiente"/>
        <w:rPr>
          <w:b/>
          <w:sz w:val="21"/>
          <w:lang w:val="es-PE"/>
        </w:rPr>
      </w:pPr>
    </w:p>
    <w:p w:rsidR="001C2ACA" w:rsidRPr="00BC0BF3" w:rsidRDefault="007F36BE">
      <w:pPr>
        <w:pStyle w:val="Textoindependiente"/>
        <w:spacing w:before="1" w:line="276" w:lineRule="auto"/>
        <w:ind w:left="677" w:right="1432"/>
        <w:jc w:val="both"/>
        <w:rPr>
          <w:lang w:val="es-PE"/>
        </w:rPr>
      </w:pPr>
      <w:r w:rsidRPr="00BC0BF3">
        <w:rPr>
          <w:lang w:val="es-PE"/>
        </w:rPr>
        <w:t xml:space="preserve">En los inicios de </w:t>
      </w:r>
      <w:r w:rsidRPr="00BC0BF3">
        <w:rPr>
          <w:spacing w:val="-3"/>
          <w:lang w:val="es-PE"/>
        </w:rPr>
        <w:t xml:space="preserve">la </w:t>
      </w:r>
      <w:r w:rsidRPr="00BC0BF3">
        <w:rPr>
          <w:lang w:val="es-PE"/>
        </w:rPr>
        <w:t xml:space="preserve">EPI, </w:t>
      </w:r>
      <w:r w:rsidRPr="00BC0BF3">
        <w:rPr>
          <w:spacing w:val="-3"/>
          <w:lang w:val="es-PE"/>
        </w:rPr>
        <w:t xml:space="preserve">la </w:t>
      </w:r>
      <w:r w:rsidRPr="00BC0BF3">
        <w:rPr>
          <w:lang w:val="es-PE"/>
        </w:rPr>
        <w:t>gonorrea fue el patógeno que más se aisló, y es el que tiene más probabilidades de causar síntomas graves. Sin embar</w:t>
      </w:r>
      <w:r w:rsidRPr="00BC0BF3">
        <w:rPr>
          <w:lang w:val="es-PE"/>
        </w:rPr>
        <w:t xml:space="preserve">go, a medida que </w:t>
      </w:r>
      <w:r w:rsidRPr="00BC0BF3">
        <w:rPr>
          <w:spacing w:val="-3"/>
          <w:lang w:val="es-PE"/>
        </w:rPr>
        <w:t xml:space="preserve">la </w:t>
      </w:r>
      <w:r w:rsidRPr="00BC0BF3">
        <w:rPr>
          <w:lang w:val="es-PE"/>
        </w:rPr>
        <w:t xml:space="preserve">prevalencia de gonorrea disminuye, su importancia como agente causal para EPI ha disminuido. La Chlamydia </w:t>
      </w:r>
      <w:proofErr w:type="spellStart"/>
      <w:r w:rsidRPr="00BC0BF3">
        <w:rPr>
          <w:lang w:val="es-PE"/>
        </w:rPr>
        <w:t>trachomatis</w:t>
      </w:r>
      <w:proofErr w:type="spellEnd"/>
      <w:r w:rsidRPr="00BC0BF3">
        <w:rPr>
          <w:lang w:val="es-PE"/>
        </w:rPr>
        <w:t xml:space="preserve"> sigue siendo detectado hasta en el 60% de las mujeres con salpingitis confirmada o</w:t>
      </w:r>
      <w:r w:rsidRPr="00BC0BF3">
        <w:rPr>
          <w:spacing w:val="-2"/>
          <w:lang w:val="es-PE"/>
        </w:rPr>
        <w:t xml:space="preserve"> </w:t>
      </w:r>
      <w:r w:rsidRPr="00BC0BF3">
        <w:rPr>
          <w:lang w:val="es-PE"/>
        </w:rPr>
        <w:t>endometritis.</w:t>
      </w:r>
    </w:p>
    <w:p w:rsidR="001C2ACA" w:rsidRPr="00BC0BF3" w:rsidRDefault="007F36BE">
      <w:pPr>
        <w:pStyle w:val="Textoindependiente"/>
        <w:spacing w:before="202" w:line="276" w:lineRule="auto"/>
        <w:ind w:left="677" w:right="1432"/>
        <w:jc w:val="both"/>
        <w:rPr>
          <w:lang w:val="es-PE"/>
        </w:rPr>
      </w:pPr>
      <w:r w:rsidRPr="00BC0BF3">
        <w:rPr>
          <w:lang w:val="es-PE"/>
        </w:rPr>
        <w:t>La proporción de caso</w:t>
      </w:r>
      <w:r w:rsidRPr="00BC0BF3">
        <w:rPr>
          <w:lang w:val="es-PE"/>
        </w:rPr>
        <w:t xml:space="preserve">s de EPI que involucran etiología no gonocócica, no </w:t>
      </w:r>
      <w:proofErr w:type="spellStart"/>
      <w:r w:rsidRPr="00BC0BF3">
        <w:rPr>
          <w:lang w:val="es-PE"/>
        </w:rPr>
        <w:t>clamidiana</w:t>
      </w:r>
      <w:proofErr w:type="spellEnd"/>
      <w:r w:rsidRPr="00BC0BF3">
        <w:rPr>
          <w:lang w:val="es-PE"/>
        </w:rPr>
        <w:t>, varía entre 9-23% en mujeres con salpingitis confirmada o endometritis.</w:t>
      </w:r>
    </w:p>
    <w:p w:rsidR="001C2ACA" w:rsidRPr="00BC0BF3" w:rsidRDefault="007F36BE">
      <w:pPr>
        <w:pStyle w:val="Ttulo5"/>
        <w:spacing w:before="199"/>
        <w:ind w:left="677"/>
        <w:jc w:val="both"/>
        <w:rPr>
          <w:lang w:val="es-PE"/>
        </w:rPr>
      </w:pPr>
      <w:r w:rsidRPr="00BC0BF3">
        <w:rPr>
          <w:lang w:val="es-PE"/>
        </w:rPr>
        <w:t>FISIOPATOLOGIA</w:t>
      </w:r>
    </w:p>
    <w:p w:rsidR="001C2ACA" w:rsidRPr="00BC0BF3" w:rsidRDefault="001C2ACA">
      <w:pPr>
        <w:pStyle w:val="Textoindependiente"/>
        <w:spacing w:before="1"/>
        <w:rPr>
          <w:b/>
          <w:sz w:val="21"/>
          <w:lang w:val="es-PE"/>
        </w:rPr>
      </w:pPr>
    </w:p>
    <w:p w:rsidR="001C2ACA" w:rsidRPr="00BC0BF3" w:rsidRDefault="007F36BE">
      <w:pPr>
        <w:pStyle w:val="Textoindependiente"/>
        <w:spacing w:line="276" w:lineRule="auto"/>
        <w:ind w:left="677" w:right="1435"/>
        <w:jc w:val="both"/>
        <w:rPr>
          <w:lang w:val="es-PE"/>
        </w:rPr>
      </w:pPr>
      <w:r w:rsidRPr="00BC0BF3">
        <w:rPr>
          <w:lang w:val="es-PE"/>
        </w:rPr>
        <w:t xml:space="preserve">Se cree que los microorganismos implicados en </w:t>
      </w:r>
      <w:r w:rsidRPr="00BC0BF3">
        <w:rPr>
          <w:spacing w:val="-3"/>
          <w:lang w:val="es-PE"/>
        </w:rPr>
        <w:t xml:space="preserve">la </w:t>
      </w:r>
      <w:r w:rsidRPr="00BC0BF3">
        <w:rPr>
          <w:lang w:val="es-PE"/>
        </w:rPr>
        <w:t xml:space="preserve">EPI se propagan de tres </w:t>
      </w:r>
      <w:proofErr w:type="gramStart"/>
      <w:r w:rsidRPr="00BC0BF3">
        <w:rPr>
          <w:lang w:val="es-PE"/>
        </w:rPr>
        <w:t>maneras</w:t>
      </w:r>
      <w:r w:rsidRPr="00BC0BF3">
        <w:rPr>
          <w:lang w:val="es-PE"/>
        </w:rPr>
        <w:t xml:space="preserve"> </w:t>
      </w:r>
      <w:r w:rsidRPr="00BC0BF3">
        <w:rPr>
          <w:lang w:val="es-PE"/>
        </w:rPr>
        <w:t>:</w:t>
      </w:r>
      <w:proofErr w:type="gramEnd"/>
    </w:p>
    <w:p w:rsidR="001C2ACA" w:rsidRPr="00BC0BF3" w:rsidRDefault="007F36BE">
      <w:pPr>
        <w:pStyle w:val="Prrafodelista"/>
        <w:numPr>
          <w:ilvl w:val="0"/>
          <w:numId w:val="7"/>
        </w:numPr>
        <w:tabs>
          <w:tab w:val="left" w:pos="1038"/>
        </w:tabs>
        <w:spacing w:before="203" w:line="273" w:lineRule="auto"/>
        <w:ind w:left="1038" w:right="1431"/>
        <w:rPr>
          <w:lang w:val="es-PE"/>
        </w:rPr>
      </w:pPr>
      <w:proofErr w:type="spellStart"/>
      <w:r w:rsidRPr="00BC0BF3">
        <w:rPr>
          <w:b/>
          <w:i/>
          <w:lang w:val="es-PE"/>
        </w:rPr>
        <w:t>Intraabdominal</w:t>
      </w:r>
      <w:proofErr w:type="spellEnd"/>
      <w:r w:rsidRPr="00BC0BF3">
        <w:rPr>
          <w:lang w:val="es-PE"/>
        </w:rPr>
        <w:t>: viaja</w:t>
      </w:r>
      <w:r w:rsidRPr="00BC0BF3">
        <w:rPr>
          <w:lang w:val="es-PE"/>
        </w:rPr>
        <w:t xml:space="preserve">ndo desde el cuello uterino hasta el endometrio, pasando por </w:t>
      </w:r>
      <w:r w:rsidRPr="00BC0BF3">
        <w:rPr>
          <w:spacing w:val="-3"/>
          <w:lang w:val="es-PE"/>
        </w:rPr>
        <w:t xml:space="preserve">la </w:t>
      </w:r>
      <w:r w:rsidRPr="00BC0BF3">
        <w:rPr>
          <w:lang w:val="es-PE"/>
        </w:rPr>
        <w:t xml:space="preserve">trompa y hacia </w:t>
      </w:r>
      <w:r w:rsidRPr="00BC0BF3">
        <w:rPr>
          <w:spacing w:val="-3"/>
          <w:lang w:val="es-PE"/>
        </w:rPr>
        <w:t xml:space="preserve">la </w:t>
      </w:r>
      <w:r w:rsidRPr="00BC0BF3">
        <w:rPr>
          <w:lang w:val="es-PE"/>
        </w:rPr>
        <w:t>cavidad</w:t>
      </w:r>
      <w:r w:rsidRPr="00BC0BF3">
        <w:rPr>
          <w:spacing w:val="-5"/>
          <w:lang w:val="es-PE"/>
        </w:rPr>
        <w:t xml:space="preserve"> </w:t>
      </w:r>
      <w:r w:rsidRPr="00BC0BF3">
        <w:rPr>
          <w:lang w:val="es-PE"/>
        </w:rPr>
        <w:t>peritoneal.</w:t>
      </w:r>
    </w:p>
    <w:p w:rsidR="001C2ACA" w:rsidRPr="00BC0BF3" w:rsidRDefault="007F36BE">
      <w:pPr>
        <w:pStyle w:val="Prrafodelista"/>
        <w:numPr>
          <w:ilvl w:val="0"/>
          <w:numId w:val="7"/>
        </w:numPr>
        <w:tabs>
          <w:tab w:val="left" w:pos="1038"/>
        </w:tabs>
        <w:spacing w:before="5" w:line="273" w:lineRule="auto"/>
        <w:ind w:left="1038" w:right="1433"/>
        <w:rPr>
          <w:lang w:val="es-PE"/>
        </w:rPr>
      </w:pPr>
      <w:r w:rsidRPr="00BC0BF3">
        <w:rPr>
          <w:b/>
          <w:i/>
          <w:lang w:val="es-PE"/>
        </w:rPr>
        <w:t xml:space="preserve">Sistemas linfáticos: </w:t>
      </w:r>
      <w:r w:rsidRPr="00BC0BF3">
        <w:rPr>
          <w:lang w:val="es-PE"/>
        </w:rPr>
        <w:t xml:space="preserve">como </w:t>
      </w:r>
      <w:r w:rsidRPr="00BC0BF3">
        <w:rPr>
          <w:spacing w:val="-3"/>
          <w:lang w:val="es-PE"/>
        </w:rPr>
        <w:t xml:space="preserve">la </w:t>
      </w:r>
      <w:r w:rsidRPr="00BC0BF3">
        <w:rPr>
          <w:lang w:val="es-PE"/>
        </w:rPr>
        <w:t xml:space="preserve">infección del </w:t>
      </w:r>
      <w:proofErr w:type="spellStart"/>
      <w:r w:rsidRPr="00BC0BF3">
        <w:rPr>
          <w:lang w:val="es-PE"/>
        </w:rPr>
        <w:t>parametrio</w:t>
      </w:r>
      <w:proofErr w:type="spellEnd"/>
      <w:r w:rsidRPr="00BC0BF3">
        <w:rPr>
          <w:lang w:val="es-PE"/>
        </w:rPr>
        <w:t xml:space="preserve"> por un dispositivo intrauterino</w:t>
      </w:r>
      <w:r w:rsidRPr="00BC0BF3">
        <w:rPr>
          <w:spacing w:val="-1"/>
          <w:lang w:val="es-PE"/>
        </w:rPr>
        <w:t xml:space="preserve"> </w:t>
      </w:r>
      <w:r w:rsidRPr="00BC0BF3">
        <w:rPr>
          <w:lang w:val="es-PE"/>
        </w:rPr>
        <w:t>(DIU).</w:t>
      </w:r>
    </w:p>
    <w:p w:rsidR="001C2ACA" w:rsidRPr="00BC0BF3" w:rsidRDefault="007F36BE">
      <w:pPr>
        <w:pStyle w:val="Prrafodelista"/>
        <w:numPr>
          <w:ilvl w:val="0"/>
          <w:numId w:val="7"/>
        </w:numPr>
        <w:tabs>
          <w:tab w:val="left" w:pos="1038"/>
        </w:tabs>
        <w:spacing w:before="5" w:line="268" w:lineRule="auto"/>
        <w:ind w:left="1038" w:right="1437"/>
        <w:rPr>
          <w:lang w:val="es-PE"/>
        </w:rPr>
      </w:pPr>
      <w:r w:rsidRPr="00BC0BF3">
        <w:rPr>
          <w:b/>
          <w:i/>
          <w:lang w:val="es-PE"/>
        </w:rPr>
        <w:t xml:space="preserve">Rutas hematógenas: </w:t>
      </w:r>
      <w:r w:rsidRPr="00BC0BF3">
        <w:rPr>
          <w:lang w:val="es-PE"/>
        </w:rPr>
        <w:t xml:space="preserve">como </w:t>
      </w:r>
      <w:r w:rsidRPr="00BC0BF3">
        <w:rPr>
          <w:spacing w:val="-3"/>
          <w:lang w:val="es-PE"/>
        </w:rPr>
        <w:t xml:space="preserve">la </w:t>
      </w:r>
      <w:r w:rsidRPr="00BC0BF3">
        <w:rPr>
          <w:lang w:val="es-PE"/>
        </w:rPr>
        <w:t>tuberculosis, aunque esto es</w:t>
      </w:r>
      <w:r w:rsidRPr="00BC0BF3">
        <w:rPr>
          <w:spacing w:val="-10"/>
          <w:lang w:val="es-PE"/>
        </w:rPr>
        <w:t xml:space="preserve"> </w:t>
      </w:r>
      <w:r w:rsidRPr="00BC0BF3">
        <w:rPr>
          <w:lang w:val="es-PE"/>
        </w:rPr>
        <w:t>raro.</w:t>
      </w:r>
    </w:p>
    <w:p w:rsidR="001C2ACA" w:rsidRPr="00BC0BF3" w:rsidRDefault="007F36BE">
      <w:pPr>
        <w:pStyle w:val="Ttulo5"/>
        <w:spacing w:before="206"/>
        <w:ind w:left="737"/>
        <w:jc w:val="both"/>
        <w:rPr>
          <w:lang w:val="es-PE"/>
        </w:rPr>
      </w:pPr>
      <w:r w:rsidRPr="00BC0BF3">
        <w:rPr>
          <w:lang w:val="es-PE"/>
        </w:rPr>
        <w:t>DIAGNOSTICO</w:t>
      </w:r>
    </w:p>
    <w:p w:rsidR="001C2ACA" w:rsidRPr="00BC0BF3" w:rsidRDefault="001C2ACA">
      <w:pPr>
        <w:pStyle w:val="Textoindependiente"/>
        <w:spacing w:before="1"/>
        <w:rPr>
          <w:b/>
          <w:sz w:val="21"/>
          <w:lang w:val="es-PE"/>
        </w:rPr>
      </w:pPr>
    </w:p>
    <w:p w:rsidR="001C2ACA" w:rsidRPr="00BC0BF3" w:rsidRDefault="007F36BE">
      <w:pPr>
        <w:pStyle w:val="Textoindependiente"/>
        <w:spacing w:line="276" w:lineRule="auto"/>
        <w:ind w:left="677" w:right="1438"/>
        <w:jc w:val="both"/>
        <w:rPr>
          <w:lang w:val="es-PE"/>
        </w:rPr>
      </w:pPr>
      <w:r w:rsidRPr="00BC0BF3">
        <w:rPr>
          <w:lang w:val="es-PE"/>
        </w:rPr>
        <w:t>Se basa principalmente en la evaluación clínica. Lo más importante es que los médicos deben considerar la EPI en el diagnóstico diferencial en mujeres de 15 a 44 años de edad que presentan 1 o más de</w:t>
      </w:r>
    </w:p>
    <w:p w:rsidR="001C2ACA" w:rsidRPr="00BC0BF3" w:rsidRDefault="001C2ACA">
      <w:pPr>
        <w:spacing w:line="276" w:lineRule="auto"/>
        <w:jc w:val="both"/>
        <w:rPr>
          <w:lang w:val="es-PE"/>
        </w:rPr>
        <w:sectPr w:rsidR="001C2ACA" w:rsidRPr="00BC0BF3">
          <w:type w:val="continuous"/>
          <w:pgSz w:w="12240" w:h="15840"/>
          <w:pgMar w:top="1500" w:right="0" w:bottom="0" w:left="0" w:header="720" w:footer="720" w:gutter="0"/>
          <w:cols w:num="2" w:space="720" w:equalWidth="0">
            <w:col w:w="5765" w:space="40"/>
            <w:col w:w="6435"/>
          </w:cols>
        </w:sectPr>
      </w:pPr>
    </w:p>
    <w:p w:rsidR="001C2ACA" w:rsidRPr="00BC0BF3" w:rsidRDefault="007F36BE">
      <w:pPr>
        <w:spacing w:before="65"/>
        <w:ind w:left="4689"/>
        <w:rPr>
          <w:i/>
          <w:sz w:val="20"/>
          <w:lang w:val="es-PE"/>
        </w:rPr>
      </w:pPr>
      <w:r w:rsidRPr="00BC0BF3">
        <w:rPr>
          <w:i/>
          <w:color w:val="2D74B5"/>
          <w:sz w:val="20"/>
          <w:lang w:val="es-PE"/>
        </w:rPr>
        <w:lastRenderedPageBreak/>
        <w:t xml:space="preserve">ENFERMEDAD PELVICA </w:t>
      </w:r>
      <w:r w:rsidRPr="00BC0BF3">
        <w:rPr>
          <w:i/>
          <w:color w:val="2D74B5"/>
          <w:sz w:val="20"/>
          <w:lang w:val="es-PE"/>
        </w:rPr>
        <w:t xml:space="preserve">INFLAMATORIA - </w:t>
      </w:r>
      <w:proofErr w:type="spellStart"/>
      <w:r w:rsidRPr="00BC0BF3">
        <w:rPr>
          <w:i/>
          <w:color w:val="2D74B5"/>
          <w:sz w:val="20"/>
          <w:lang w:val="es-PE"/>
        </w:rPr>
        <w:t>Leidy</w:t>
      </w:r>
      <w:proofErr w:type="spellEnd"/>
      <w:r w:rsidRPr="00BC0BF3">
        <w:rPr>
          <w:i/>
          <w:color w:val="2D74B5"/>
          <w:sz w:val="20"/>
          <w:lang w:val="es-PE"/>
        </w:rPr>
        <w:t xml:space="preserve"> Vásquez Valerio</w:t>
      </w:r>
    </w:p>
    <w:p w:rsidR="001C2ACA" w:rsidRPr="00BC0BF3" w:rsidRDefault="001C2ACA">
      <w:pPr>
        <w:pStyle w:val="Textoindependiente"/>
        <w:spacing w:before="9"/>
        <w:rPr>
          <w:i/>
          <w:sz w:val="14"/>
          <w:lang w:val="es-PE"/>
        </w:rPr>
      </w:pPr>
    </w:p>
    <w:p w:rsidR="001C2ACA" w:rsidRPr="00BC0BF3" w:rsidRDefault="001C2ACA">
      <w:pPr>
        <w:rPr>
          <w:sz w:val="14"/>
          <w:lang w:val="es-PE"/>
        </w:rPr>
        <w:sectPr w:rsidR="001C2ACA" w:rsidRPr="00BC0BF3">
          <w:pgSz w:w="12240" w:h="15840"/>
          <w:pgMar w:top="880" w:right="0" w:bottom="1080" w:left="0" w:header="0" w:footer="882" w:gutter="0"/>
          <w:cols w:space="720"/>
        </w:sectPr>
      </w:pPr>
    </w:p>
    <w:p w:rsidR="001C2ACA" w:rsidRPr="00BC0BF3" w:rsidRDefault="007F36BE">
      <w:pPr>
        <w:pStyle w:val="Textoindependiente"/>
        <w:spacing w:before="93" w:line="276" w:lineRule="auto"/>
        <w:ind w:left="1440" w:right="1"/>
        <w:jc w:val="both"/>
        <w:rPr>
          <w:lang w:val="es-PE"/>
        </w:rPr>
      </w:pPr>
      <w:proofErr w:type="gramStart"/>
      <w:r w:rsidRPr="00BC0BF3">
        <w:rPr>
          <w:lang w:val="es-PE"/>
        </w:rPr>
        <w:lastRenderedPageBreak/>
        <w:t>los</w:t>
      </w:r>
      <w:proofErr w:type="gramEnd"/>
      <w:r w:rsidRPr="00BC0BF3">
        <w:rPr>
          <w:lang w:val="es-PE"/>
        </w:rPr>
        <w:t xml:space="preserve"> siguientes: sensibilidad </w:t>
      </w:r>
      <w:r w:rsidRPr="00BC0BF3">
        <w:rPr>
          <w:spacing w:val="1"/>
          <w:lang w:val="es-PE"/>
        </w:rPr>
        <w:t xml:space="preserve">al </w:t>
      </w:r>
      <w:r w:rsidRPr="00BC0BF3">
        <w:rPr>
          <w:lang w:val="es-PE"/>
        </w:rPr>
        <w:t xml:space="preserve">movilizar el cérvix, sensibilidad a </w:t>
      </w:r>
      <w:r w:rsidRPr="00BC0BF3">
        <w:rPr>
          <w:spacing w:val="-3"/>
          <w:lang w:val="es-PE"/>
        </w:rPr>
        <w:t xml:space="preserve">la </w:t>
      </w:r>
      <w:r w:rsidRPr="00BC0BF3">
        <w:rPr>
          <w:lang w:val="es-PE"/>
        </w:rPr>
        <w:t>palpación uterina y/o de anexos, incluso si estos síntomas son leves. Sin embargo, no hay ningún síntoma, hallazgo físico o prueba de</w:t>
      </w:r>
      <w:r w:rsidRPr="00BC0BF3">
        <w:rPr>
          <w:lang w:val="es-PE"/>
        </w:rPr>
        <w:t xml:space="preserve"> laboratorio que sea </w:t>
      </w:r>
      <w:r w:rsidRPr="00BC0BF3">
        <w:rPr>
          <w:spacing w:val="-3"/>
          <w:lang w:val="es-PE"/>
        </w:rPr>
        <w:t xml:space="preserve">lo </w:t>
      </w:r>
      <w:r w:rsidRPr="00BC0BF3">
        <w:rPr>
          <w:lang w:val="es-PE"/>
        </w:rPr>
        <w:t xml:space="preserve">suficientemente sensible o específico como para diagnosticar definitivamente. El diagnóstico clínico solo es 87% sensible y 50% específico. Cuando se compara con </w:t>
      </w:r>
      <w:r w:rsidRPr="00BC0BF3">
        <w:rPr>
          <w:spacing w:val="-3"/>
          <w:lang w:val="es-PE"/>
        </w:rPr>
        <w:t xml:space="preserve">la </w:t>
      </w:r>
      <w:r w:rsidRPr="00BC0BF3">
        <w:rPr>
          <w:lang w:val="es-PE"/>
        </w:rPr>
        <w:t>laparoscopia, el diagnóstico clínico de EPI en pacientes sintomátic</w:t>
      </w:r>
      <w:r w:rsidRPr="00BC0BF3">
        <w:rPr>
          <w:lang w:val="es-PE"/>
        </w:rPr>
        <w:t>os tiene un valor predictivo positivo de 65% a</w:t>
      </w:r>
      <w:r w:rsidRPr="00BC0BF3">
        <w:rPr>
          <w:spacing w:val="-7"/>
          <w:lang w:val="es-PE"/>
        </w:rPr>
        <w:t xml:space="preserve"> </w:t>
      </w:r>
      <w:r w:rsidRPr="00BC0BF3">
        <w:rPr>
          <w:lang w:val="es-PE"/>
        </w:rPr>
        <w:t>90%.</w:t>
      </w:r>
    </w:p>
    <w:p w:rsidR="001C2ACA" w:rsidRPr="00BC0BF3" w:rsidRDefault="007F36BE">
      <w:pPr>
        <w:pStyle w:val="Textoindependiente"/>
        <w:spacing w:before="161" w:line="273" w:lineRule="auto"/>
        <w:ind w:left="1440"/>
        <w:rPr>
          <w:lang w:val="es-PE"/>
        </w:rPr>
      </w:pPr>
      <w:r w:rsidRPr="00BC0BF3">
        <w:rPr>
          <w:lang w:val="es-PE"/>
        </w:rPr>
        <w:t>Los siguientes criterios pueden mejorar la especificidad del diagnóstico:</w:t>
      </w:r>
    </w:p>
    <w:p w:rsidR="001C2ACA" w:rsidRDefault="007F36BE">
      <w:pPr>
        <w:pStyle w:val="Prrafodelista"/>
        <w:numPr>
          <w:ilvl w:val="1"/>
          <w:numId w:val="7"/>
        </w:numPr>
        <w:tabs>
          <w:tab w:val="left" w:pos="1800"/>
          <w:tab w:val="left" w:pos="1801"/>
        </w:tabs>
        <w:spacing w:before="165"/>
        <w:jc w:val="left"/>
      </w:pPr>
      <w:proofErr w:type="spellStart"/>
      <w:r>
        <w:t>Temperatura</w:t>
      </w:r>
      <w:proofErr w:type="spellEnd"/>
      <w:r>
        <w:t xml:space="preserve"> &gt; 38</w:t>
      </w:r>
      <w:proofErr w:type="gramStart"/>
      <w:r>
        <w:t>,3</w:t>
      </w:r>
      <w:proofErr w:type="gramEnd"/>
      <w:r>
        <w:t xml:space="preserve"> °</w:t>
      </w:r>
      <w:r>
        <w:rPr>
          <w:spacing w:val="-5"/>
        </w:rPr>
        <w:t xml:space="preserve"> </w:t>
      </w:r>
      <w:r>
        <w:t>C.</w:t>
      </w:r>
    </w:p>
    <w:p w:rsidR="001C2ACA" w:rsidRPr="00BC0BF3" w:rsidRDefault="007F36BE">
      <w:pPr>
        <w:pStyle w:val="Prrafodelista"/>
        <w:numPr>
          <w:ilvl w:val="1"/>
          <w:numId w:val="7"/>
        </w:numPr>
        <w:tabs>
          <w:tab w:val="left" w:pos="1801"/>
        </w:tabs>
        <w:spacing w:before="34" w:line="273" w:lineRule="auto"/>
        <w:ind w:right="5"/>
        <w:rPr>
          <w:lang w:val="es-PE"/>
        </w:rPr>
      </w:pPr>
      <w:r w:rsidRPr="00BC0BF3">
        <w:rPr>
          <w:lang w:val="es-PE"/>
        </w:rPr>
        <w:t xml:space="preserve">Secreción </w:t>
      </w:r>
      <w:proofErr w:type="spellStart"/>
      <w:r w:rsidRPr="00BC0BF3">
        <w:rPr>
          <w:lang w:val="es-PE"/>
        </w:rPr>
        <w:t>mucopurulenta</w:t>
      </w:r>
      <w:proofErr w:type="spellEnd"/>
      <w:r w:rsidRPr="00BC0BF3">
        <w:rPr>
          <w:lang w:val="es-PE"/>
        </w:rPr>
        <w:t xml:space="preserve"> cervical o vaginal.</w:t>
      </w:r>
    </w:p>
    <w:p w:rsidR="001C2ACA" w:rsidRPr="00BC0BF3" w:rsidRDefault="007F36BE">
      <w:pPr>
        <w:pStyle w:val="Prrafodelista"/>
        <w:numPr>
          <w:ilvl w:val="1"/>
          <w:numId w:val="7"/>
        </w:numPr>
        <w:tabs>
          <w:tab w:val="left" w:pos="1801"/>
        </w:tabs>
        <w:spacing w:before="5" w:line="273" w:lineRule="auto"/>
        <w:rPr>
          <w:lang w:val="es-PE"/>
        </w:rPr>
      </w:pPr>
      <w:r w:rsidRPr="00BC0BF3">
        <w:rPr>
          <w:lang w:val="es-PE"/>
        </w:rPr>
        <w:t xml:space="preserve">Presencia de un número abundante de glóbulos blancos en </w:t>
      </w:r>
      <w:r w:rsidRPr="00BC0BF3">
        <w:rPr>
          <w:spacing w:val="-3"/>
          <w:lang w:val="es-PE"/>
        </w:rPr>
        <w:t xml:space="preserve">la </w:t>
      </w:r>
      <w:r w:rsidRPr="00BC0BF3">
        <w:rPr>
          <w:lang w:val="es-PE"/>
        </w:rPr>
        <w:t>microscopía salina de líquido</w:t>
      </w:r>
      <w:r w:rsidRPr="00BC0BF3">
        <w:rPr>
          <w:spacing w:val="-2"/>
          <w:lang w:val="es-PE"/>
        </w:rPr>
        <w:t xml:space="preserve"> </w:t>
      </w:r>
      <w:r w:rsidRPr="00BC0BF3">
        <w:rPr>
          <w:lang w:val="es-PE"/>
        </w:rPr>
        <w:t>vaginal.</w:t>
      </w:r>
    </w:p>
    <w:p w:rsidR="001C2ACA" w:rsidRPr="00BC0BF3" w:rsidRDefault="007F36BE">
      <w:pPr>
        <w:pStyle w:val="Prrafodelista"/>
        <w:numPr>
          <w:ilvl w:val="1"/>
          <w:numId w:val="7"/>
        </w:numPr>
        <w:tabs>
          <w:tab w:val="left" w:pos="1801"/>
        </w:tabs>
        <w:spacing w:before="1" w:line="273" w:lineRule="auto"/>
        <w:ind w:right="1"/>
        <w:rPr>
          <w:lang w:val="es-PE"/>
        </w:rPr>
      </w:pPr>
      <w:r w:rsidRPr="00BC0BF3">
        <w:rPr>
          <w:lang w:val="es-PE"/>
        </w:rPr>
        <w:t>Velocidad de eritrosedimentación y PCR elevada.</w:t>
      </w:r>
    </w:p>
    <w:p w:rsidR="001C2ACA" w:rsidRPr="00BC0BF3" w:rsidRDefault="007F36BE">
      <w:pPr>
        <w:pStyle w:val="Prrafodelista"/>
        <w:numPr>
          <w:ilvl w:val="1"/>
          <w:numId w:val="7"/>
        </w:numPr>
        <w:tabs>
          <w:tab w:val="left" w:pos="1801"/>
        </w:tabs>
        <w:spacing w:before="5" w:line="273" w:lineRule="auto"/>
        <w:ind w:right="3"/>
        <w:rPr>
          <w:lang w:val="es-PE"/>
        </w:rPr>
      </w:pPr>
      <w:r w:rsidRPr="00BC0BF3">
        <w:rPr>
          <w:lang w:val="es-PE"/>
        </w:rPr>
        <w:t>Documentación por laboratorio de infección cervical con Gonorrea o Clamidia.</w:t>
      </w:r>
    </w:p>
    <w:p w:rsidR="001C2ACA" w:rsidRPr="00BC0BF3" w:rsidRDefault="007F36BE">
      <w:pPr>
        <w:pStyle w:val="Textoindependiente"/>
        <w:spacing w:before="164"/>
        <w:ind w:left="1440"/>
        <w:rPr>
          <w:lang w:val="es-PE"/>
        </w:rPr>
      </w:pPr>
      <w:r w:rsidRPr="00BC0BF3">
        <w:rPr>
          <w:lang w:val="es-PE"/>
        </w:rPr>
        <w:t>Criterios sugeridos para la hospitalización:</w:t>
      </w:r>
    </w:p>
    <w:p w:rsidR="001C2ACA" w:rsidRPr="00BC0BF3" w:rsidRDefault="007F36BE">
      <w:pPr>
        <w:pStyle w:val="Prrafodelista"/>
        <w:numPr>
          <w:ilvl w:val="1"/>
          <w:numId w:val="7"/>
        </w:numPr>
        <w:tabs>
          <w:tab w:val="left" w:pos="1801"/>
        </w:tabs>
        <w:spacing w:before="196" w:line="273" w:lineRule="auto"/>
        <w:ind w:right="1"/>
        <w:rPr>
          <w:lang w:val="es-PE"/>
        </w:rPr>
      </w:pPr>
      <w:r w:rsidRPr="00BC0BF3">
        <w:rPr>
          <w:lang w:val="es-PE"/>
        </w:rPr>
        <w:t xml:space="preserve">Incapacidad para tolerar </w:t>
      </w:r>
      <w:r w:rsidRPr="00BC0BF3">
        <w:rPr>
          <w:spacing w:val="1"/>
          <w:lang w:val="es-PE"/>
        </w:rPr>
        <w:t xml:space="preserve">un </w:t>
      </w:r>
      <w:r w:rsidRPr="00BC0BF3">
        <w:rPr>
          <w:lang w:val="es-PE"/>
        </w:rPr>
        <w:t>régimen de medicaci</w:t>
      </w:r>
      <w:r w:rsidRPr="00BC0BF3">
        <w:rPr>
          <w:lang w:val="es-PE"/>
        </w:rPr>
        <w:t>ón</w:t>
      </w:r>
      <w:r w:rsidRPr="00BC0BF3">
        <w:rPr>
          <w:spacing w:val="-1"/>
          <w:lang w:val="es-PE"/>
        </w:rPr>
        <w:t xml:space="preserve"> </w:t>
      </w:r>
      <w:r w:rsidRPr="00BC0BF3">
        <w:rPr>
          <w:lang w:val="es-PE"/>
        </w:rPr>
        <w:t>oral.</w:t>
      </w:r>
    </w:p>
    <w:p w:rsidR="001C2ACA" w:rsidRPr="00BC0BF3" w:rsidRDefault="007F36BE">
      <w:pPr>
        <w:pStyle w:val="Prrafodelista"/>
        <w:numPr>
          <w:ilvl w:val="1"/>
          <w:numId w:val="7"/>
        </w:numPr>
        <w:tabs>
          <w:tab w:val="left" w:pos="1801"/>
        </w:tabs>
        <w:spacing w:before="2" w:line="273" w:lineRule="auto"/>
        <w:ind w:right="11"/>
        <w:rPr>
          <w:lang w:val="es-PE"/>
        </w:rPr>
      </w:pPr>
      <w:r w:rsidRPr="00BC0BF3">
        <w:rPr>
          <w:lang w:val="es-PE"/>
        </w:rPr>
        <w:t xml:space="preserve">No hay respuesta clínica a </w:t>
      </w:r>
      <w:r w:rsidRPr="00BC0BF3">
        <w:rPr>
          <w:spacing w:val="-3"/>
          <w:lang w:val="es-PE"/>
        </w:rPr>
        <w:t xml:space="preserve">la </w:t>
      </w:r>
      <w:r w:rsidRPr="00BC0BF3">
        <w:rPr>
          <w:lang w:val="es-PE"/>
        </w:rPr>
        <w:t>terapia oral.</w:t>
      </w:r>
    </w:p>
    <w:p w:rsidR="001C2ACA" w:rsidRPr="00BC0BF3" w:rsidRDefault="007F36BE">
      <w:pPr>
        <w:pStyle w:val="Prrafodelista"/>
        <w:numPr>
          <w:ilvl w:val="1"/>
          <w:numId w:val="7"/>
        </w:numPr>
        <w:tabs>
          <w:tab w:val="left" w:pos="1801"/>
        </w:tabs>
        <w:spacing w:before="5" w:line="268" w:lineRule="auto"/>
        <w:rPr>
          <w:lang w:val="es-PE"/>
        </w:rPr>
      </w:pPr>
      <w:r w:rsidRPr="00BC0BF3">
        <w:rPr>
          <w:lang w:val="es-PE"/>
        </w:rPr>
        <w:t>El embarazo, enfermedad grave, náuseas y vómitos, o fiebre</w:t>
      </w:r>
      <w:r w:rsidRPr="00BC0BF3">
        <w:rPr>
          <w:spacing w:val="-11"/>
          <w:lang w:val="es-PE"/>
        </w:rPr>
        <w:t xml:space="preserve"> </w:t>
      </w:r>
      <w:r w:rsidRPr="00BC0BF3">
        <w:rPr>
          <w:lang w:val="es-PE"/>
        </w:rPr>
        <w:t>alta.</w:t>
      </w:r>
    </w:p>
    <w:p w:rsidR="001C2ACA" w:rsidRPr="00BC0BF3" w:rsidRDefault="007F36BE">
      <w:pPr>
        <w:pStyle w:val="Prrafodelista"/>
        <w:numPr>
          <w:ilvl w:val="1"/>
          <w:numId w:val="7"/>
        </w:numPr>
        <w:tabs>
          <w:tab w:val="left" w:pos="1801"/>
        </w:tabs>
        <w:spacing w:before="10" w:line="273" w:lineRule="auto"/>
        <w:ind w:right="1"/>
        <w:rPr>
          <w:lang w:val="es-PE"/>
        </w:rPr>
      </w:pPr>
      <w:r w:rsidRPr="00BC0BF3">
        <w:rPr>
          <w:lang w:val="es-PE"/>
        </w:rPr>
        <w:t>Las emergencias quirúrgicas (por ejemplo, apendicitis) no pueden ser excluidas absceso</w:t>
      </w:r>
      <w:r w:rsidRPr="00BC0BF3">
        <w:rPr>
          <w:spacing w:val="-2"/>
          <w:lang w:val="es-PE"/>
        </w:rPr>
        <w:t xml:space="preserve"> </w:t>
      </w:r>
      <w:r w:rsidRPr="00BC0BF3">
        <w:rPr>
          <w:lang w:val="es-PE"/>
        </w:rPr>
        <w:t>Tubo-ovario.</w:t>
      </w:r>
    </w:p>
    <w:p w:rsidR="001C2ACA" w:rsidRPr="00BC0BF3" w:rsidRDefault="007F36BE">
      <w:pPr>
        <w:pStyle w:val="Textoindependiente"/>
        <w:spacing w:before="165" w:line="273" w:lineRule="auto"/>
        <w:ind w:left="1440"/>
        <w:rPr>
          <w:lang w:val="es-PE"/>
        </w:rPr>
      </w:pPr>
      <w:r w:rsidRPr="00BC0BF3">
        <w:rPr>
          <w:lang w:val="es-PE"/>
        </w:rPr>
        <w:t>Componentes claves del examen físico incluyen:</w:t>
      </w:r>
    </w:p>
    <w:p w:rsidR="001C2ACA" w:rsidRPr="00BC0BF3" w:rsidRDefault="001C2ACA">
      <w:pPr>
        <w:pStyle w:val="Textoindependiente"/>
        <w:spacing w:before="2"/>
        <w:rPr>
          <w:sz w:val="21"/>
          <w:lang w:val="es-PE"/>
        </w:rPr>
      </w:pPr>
    </w:p>
    <w:p w:rsidR="001C2ACA" w:rsidRDefault="007F36BE">
      <w:pPr>
        <w:pStyle w:val="Prrafodelista"/>
        <w:numPr>
          <w:ilvl w:val="0"/>
          <w:numId w:val="5"/>
        </w:numPr>
        <w:tabs>
          <w:tab w:val="left" w:pos="1801"/>
        </w:tabs>
        <w:spacing w:before="1"/>
        <w:ind w:firstLine="403"/>
        <w:jc w:val="left"/>
      </w:pPr>
      <w:proofErr w:type="spellStart"/>
      <w:r>
        <w:t>Examen</w:t>
      </w:r>
      <w:proofErr w:type="spellEnd"/>
      <w:r>
        <w:t xml:space="preserve"> abdominal,</w:t>
      </w:r>
      <w:r>
        <w:rPr>
          <w:spacing w:val="-1"/>
        </w:rPr>
        <w:t xml:space="preserve"> </w:t>
      </w:r>
      <w:proofErr w:type="spellStart"/>
      <w:r>
        <w:t>incluyendo</w:t>
      </w:r>
      <w:proofErr w:type="spellEnd"/>
    </w:p>
    <w:p w:rsidR="001C2ACA" w:rsidRPr="00BC0BF3" w:rsidRDefault="007F36BE">
      <w:pPr>
        <w:pStyle w:val="Textoindependiente"/>
        <w:tabs>
          <w:tab w:val="left" w:pos="2296"/>
          <w:tab w:val="left" w:pos="2906"/>
          <w:tab w:val="left" w:pos="4205"/>
        </w:tabs>
        <w:spacing w:before="93" w:line="278" w:lineRule="auto"/>
        <w:ind w:left="1037" w:right="1435"/>
        <w:rPr>
          <w:lang w:val="es-PE"/>
        </w:rPr>
      </w:pPr>
      <w:r w:rsidRPr="00BC0BF3">
        <w:rPr>
          <w:lang w:val="es-PE"/>
        </w:rPr>
        <w:br w:type="column"/>
      </w:r>
      <w:proofErr w:type="gramStart"/>
      <w:r w:rsidRPr="00BC0BF3">
        <w:rPr>
          <w:lang w:val="es-PE"/>
        </w:rPr>
        <w:lastRenderedPageBreak/>
        <w:t>palpación</w:t>
      </w:r>
      <w:proofErr w:type="gramEnd"/>
      <w:r w:rsidRPr="00BC0BF3">
        <w:rPr>
          <w:lang w:val="es-PE"/>
        </w:rPr>
        <w:tab/>
        <w:t>del</w:t>
      </w:r>
      <w:r w:rsidRPr="00BC0BF3">
        <w:rPr>
          <w:lang w:val="es-PE"/>
        </w:rPr>
        <w:tab/>
        <w:t>cuadrante</w:t>
      </w:r>
      <w:r w:rsidRPr="00BC0BF3">
        <w:rPr>
          <w:lang w:val="es-PE"/>
        </w:rPr>
        <w:tab/>
      </w:r>
      <w:r w:rsidRPr="00BC0BF3">
        <w:rPr>
          <w:spacing w:val="-1"/>
          <w:lang w:val="es-PE"/>
        </w:rPr>
        <w:t xml:space="preserve">superior </w:t>
      </w:r>
      <w:r w:rsidRPr="00BC0BF3">
        <w:rPr>
          <w:lang w:val="es-PE"/>
        </w:rPr>
        <w:t>derecho.</w:t>
      </w:r>
    </w:p>
    <w:p w:rsidR="001C2ACA" w:rsidRPr="00BC0BF3" w:rsidRDefault="007F36BE">
      <w:pPr>
        <w:pStyle w:val="Prrafodelista"/>
        <w:numPr>
          <w:ilvl w:val="0"/>
          <w:numId w:val="5"/>
        </w:numPr>
        <w:tabs>
          <w:tab w:val="left" w:pos="1038"/>
        </w:tabs>
        <w:spacing w:line="278" w:lineRule="auto"/>
        <w:ind w:right="1432"/>
        <w:jc w:val="both"/>
        <w:rPr>
          <w:lang w:val="es-PE"/>
        </w:rPr>
      </w:pPr>
      <w:r w:rsidRPr="00BC0BF3">
        <w:rPr>
          <w:lang w:val="es-PE"/>
        </w:rPr>
        <w:t xml:space="preserve">Examen con </w:t>
      </w:r>
      <w:proofErr w:type="spellStart"/>
      <w:r w:rsidRPr="00BC0BF3">
        <w:rPr>
          <w:lang w:val="es-PE"/>
        </w:rPr>
        <w:t>especuloscopía</w:t>
      </w:r>
      <w:proofErr w:type="spellEnd"/>
      <w:r w:rsidRPr="00BC0BF3">
        <w:rPr>
          <w:lang w:val="es-PE"/>
        </w:rPr>
        <w:t xml:space="preserve"> vaginal, incluyendo </w:t>
      </w:r>
      <w:r w:rsidRPr="00BC0BF3">
        <w:rPr>
          <w:spacing w:val="-3"/>
          <w:lang w:val="es-PE"/>
        </w:rPr>
        <w:t xml:space="preserve">la </w:t>
      </w:r>
      <w:r w:rsidRPr="00BC0BF3">
        <w:rPr>
          <w:lang w:val="es-PE"/>
        </w:rPr>
        <w:t>inspección del cuello uterino para detectar friabilidad y flujo cervical</w:t>
      </w:r>
      <w:r w:rsidRPr="00BC0BF3">
        <w:rPr>
          <w:spacing w:val="-7"/>
          <w:lang w:val="es-PE"/>
        </w:rPr>
        <w:t xml:space="preserve"> </w:t>
      </w:r>
      <w:proofErr w:type="spellStart"/>
      <w:r w:rsidRPr="00BC0BF3">
        <w:rPr>
          <w:lang w:val="es-PE"/>
        </w:rPr>
        <w:t>mucopurulento</w:t>
      </w:r>
      <w:proofErr w:type="spellEnd"/>
      <w:r w:rsidRPr="00BC0BF3">
        <w:rPr>
          <w:lang w:val="es-PE"/>
        </w:rPr>
        <w:t>.</w:t>
      </w:r>
    </w:p>
    <w:p w:rsidR="001C2ACA" w:rsidRPr="00BC0BF3" w:rsidRDefault="007F36BE">
      <w:pPr>
        <w:pStyle w:val="Prrafodelista"/>
        <w:numPr>
          <w:ilvl w:val="0"/>
          <w:numId w:val="5"/>
        </w:numPr>
        <w:tabs>
          <w:tab w:val="left" w:pos="1038"/>
        </w:tabs>
        <w:spacing w:line="276" w:lineRule="auto"/>
        <w:ind w:right="1441"/>
        <w:jc w:val="both"/>
        <w:rPr>
          <w:lang w:val="es-PE"/>
        </w:rPr>
      </w:pPr>
      <w:r w:rsidRPr="00BC0BF3">
        <w:rPr>
          <w:lang w:val="es-PE"/>
        </w:rPr>
        <w:t xml:space="preserve">Examen </w:t>
      </w:r>
      <w:proofErr w:type="spellStart"/>
      <w:r w:rsidRPr="00BC0BF3">
        <w:rPr>
          <w:lang w:val="es-PE"/>
        </w:rPr>
        <w:t>bimanual</w:t>
      </w:r>
      <w:proofErr w:type="spellEnd"/>
      <w:r w:rsidRPr="00BC0BF3">
        <w:rPr>
          <w:lang w:val="es-PE"/>
        </w:rPr>
        <w:t xml:space="preserve">, que evalúa el dolor cervical, </w:t>
      </w:r>
      <w:r w:rsidRPr="00BC0BF3">
        <w:rPr>
          <w:spacing w:val="-3"/>
          <w:lang w:val="es-PE"/>
        </w:rPr>
        <w:t xml:space="preserve">la </w:t>
      </w:r>
      <w:r w:rsidRPr="00BC0BF3">
        <w:rPr>
          <w:lang w:val="es-PE"/>
        </w:rPr>
        <w:t xml:space="preserve">sensibilidad uterina o </w:t>
      </w:r>
      <w:proofErr w:type="spellStart"/>
      <w:r w:rsidRPr="00BC0BF3">
        <w:rPr>
          <w:lang w:val="es-PE"/>
        </w:rPr>
        <w:t>anexial</w:t>
      </w:r>
      <w:proofErr w:type="spellEnd"/>
      <w:r w:rsidRPr="00BC0BF3">
        <w:rPr>
          <w:lang w:val="es-PE"/>
        </w:rPr>
        <w:t>, así como las masas</w:t>
      </w:r>
      <w:r w:rsidRPr="00BC0BF3">
        <w:rPr>
          <w:spacing w:val="-10"/>
          <w:lang w:val="es-PE"/>
        </w:rPr>
        <w:t xml:space="preserve"> </w:t>
      </w:r>
      <w:r w:rsidRPr="00BC0BF3">
        <w:rPr>
          <w:lang w:val="es-PE"/>
        </w:rPr>
        <w:t>pélvicas.</w:t>
      </w:r>
    </w:p>
    <w:p w:rsidR="001C2ACA" w:rsidRPr="00BC0BF3" w:rsidRDefault="007F36BE">
      <w:pPr>
        <w:pStyle w:val="Prrafodelista"/>
        <w:numPr>
          <w:ilvl w:val="0"/>
          <w:numId w:val="5"/>
        </w:numPr>
        <w:tabs>
          <w:tab w:val="left" w:pos="1038"/>
        </w:tabs>
        <w:spacing w:before="1" w:line="273" w:lineRule="auto"/>
        <w:ind w:right="1436"/>
        <w:jc w:val="both"/>
        <w:rPr>
          <w:lang w:val="es-PE"/>
        </w:rPr>
      </w:pPr>
      <w:r w:rsidRPr="00BC0BF3">
        <w:rPr>
          <w:lang w:val="es-PE"/>
        </w:rPr>
        <w:t>Evaluación microscópica de una muestra de flujo</w:t>
      </w:r>
      <w:r w:rsidRPr="00BC0BF3">
        <w:rPr>
          <w:spacing w:val="-4"/>
          <w:lang w:val="es-PE"/>
        </w:rPr>
        <w:t xml:space="preserve"> </w:t>
      </w:r>
      <w:proofErr w:type="spellStart"/>
      <w:r w:rsidRPr="00BC0BF3">
        <w:rPr>
          <w:lang w:val="es-PE"/>
        </w:rPr>
        <w:t>cervicovaginal</w:t>
      </w:r>
      <w:proofErr w:type="spellEnd"/>
      <w:r w:rsidRPr="00BC0BF3">
        <w:rPr>
          <w:lang w:val="es-PE"/>
        </w:rPr>
        <w:t>.</w:t>
      </w:r>
    </w:p>
    <w:p w:rsidR="001C2ACA" w:rsidRPr="00BC0BF3" w:rsidRDefault="007F36BE">
      <w:pPr>
        <w:pStyle w:val="Ttulo5"/>
        <w:spacing w:before="162"/>
        <w:ind w:left="677"/>
        <w:rPr>
          <w:lang w:val="es-PE"/>
        </w:rPr>
      </w:pPr>
      <w:r w:rsidRPr="00BC0BF3">
        <w:rPr>
          <w:lang w:val="es-PE"/>
        </w:rPr>
        <w:t>TRATAMIENTO</w:t>
      </w:r>
    </w:p>
    <w:p w:rsidR="001C2ACA" w:rsidRPr="00BC0BF3" w:rsidRDefault="007F36BE">
      <w:pPr>
        <w:pStyle w:val="Textoindependiente"/>
        <w:spacing w:before="203" w:line="276" w:lineRule="auto"/>
        <w:ind w:left="677" w:right="1438"/>
        <w:jc w:val="both"/>
        <w:rPr>
          <w:lang w:val="es-PE"/>
        </w:rPr>
      </w:pPr>
      <w:r w:rsidRPr="00BC0BF3">
        <w:rPr>
          <w:lang w:val="es-PE"/>
        </w:rPr>
        <w:t>El tratamiento debe ser empírico porque raramente se conoce o se con</w:t>
      </w:r>
      <w:r w:rsidRPr="00BC0BF3">
        <w:rPr>
          <w:lang w:val="es-PE"/>
        </w:rPr>
        <w:t>firma el diagnóstico en un tiempo determinado.</w:t>
      </w:r>
    </w:p>
    <w:p w:rsidR="001C2ACA" w:rsidRPr="00BC0BF3" w:rsidRDefault="007F36BE">
      <w:pPr>
        <w:pStyle w:val="Textoindependiente"/>
        <w:spacing w:before="162" w:line="276" w:lineRule="auto"/>
        <w:ind w:left="677" w:right="1433"/>
        <w:jc w:val="both"/>
        <w:rPr>
          <w:lang w:val="es-PE"/>
        </w:rPr>
      </w:pPr>
      <w:r w:rsidRPr="00BC0BF3">
        <w:rPr>
          <w:lang w:val="es-PE"/>
        </w:rPr>
        <w:t xml:space="preserve">La primera opción para el tratamiento oral incluye una dosis intramuscular de 250 mg de </w:t>
      </w:r>
      <w:proofErr w:type="spellStart"/>
      <w:r w:rsidRPr="00BC0BF3">
        <w:rPr>
          <w:lang w:val="es-PE"/>
        </w:rPr>
        <w:t>ceftriaxona</w:t>
      </w:r>
      <w:proofErr w:type="spellEnd"/>
      <w:r w:rsidRPr="00BC0BF3">
        <w:rPr>
          <w:lang w:val="es-PE"/>
        </w:rPr>
        <w:t xml:space="preserve"> más 100 mg de </w:t>
      </w:r>
      <w:proofErr w:type="spellStart"/>
      <w:r w:rsidRPr="00BC0BF3">
        <w:rPr>
          <w:lang w:val="es-PE"/>
        </w:rPr>
        <w:t>doxiciclina</w:t>
      </w:r>
      <w:proofErr w:type="spellEnd"/>
      <w:r w:rsidRPr="00BC0BF3">
        <w:rPr>
          <w:lang w:val="es-PE"/>
        </w:rPr>
        <w:t xml:space="preserve"> por vía oral (VO) dos veces al día (BID) durante 14 días y la primera opción para m</w:t>
      </w:r>
      <w:r w:rsidRPr="00BC0BF3">
        <w:rPr>
          <w:lang w:val="es-PE"/>
        </w:rPr>
        <w:t xml:space="preserve">ujeres hospitalizadas incluye </w:t>
      </w:r>
      <w:proofErr w:type="spellStart"/>
      <w:r w:rsidRPr="00BC0BF3">
        <w:rPr>
          <w:lang w:val="es-PE"/>
        </w:rPr>
        <w:t>cefotetán</w:t>
      </w:r>
      <w:proofErr w:type="spellEnd"/>
      <w:r w:rsidRPr="00BC0BF3">
        <w:rPr>
          <w:lang w:val="es-PE"/>
        </w:rPr>
        <w:t xml:space="preserve"> 2 g IV cada 12 horas y </w:t>
      </w:r>
      <w:proofErr w:type="spellStart"/>
      <w:r w:rsidRPr="00BC0BF3">
        <w:rPr>
          <w:lang w:val="es-PE"/>
        </w:rPr>
        <w:t>doxiciclina</w:t>
      </w:r>
      <w:proofErr w:type="spellEnd"/>
      <w:r w:rsidRPr="00BC0BF3">
        <w:rPr>
          <w:lang w:val="es-PE"/>
        </w:rPr>
        <w:t xml:space="preserve"> 100 mg VO BID cada 12 horas, seguido por </w:t>
      </w:r>
      <w:proofErr w:type="spellStart"/>
      <w:r w:rsidRPr="00BC0BF3">
        <w:rPr>
          <w:lang w:val="es-PE"/>
        </w:rPr>
        <w:t>doxiciclina</w:t>
      </w:r>
      <w:proofErr w:type="spellEnd"/>
      <w:r w:rsidRPr="00BC0BF3">
        <w:rPr>
          <w:lang w:val="es-PE"/>
        </w:rPr>
        <w:t xml:space="preserve"> 100 mg VO BID para un total de 14 días.</w:t>
      </w:r>
    </w:p>
    <w:p w:rsidR="001C2ACA" w:rsidRPr="00BC0BF3" w:rsidRDefault="007F36BE">
      <w:pPr>
        <w:pStyle w:val="Textoindependiente"/>
        <w:spacing w:before="162" w:line="276" w:lineRule="auto"/>
        <w:ind w:left="677" w:right="1433"/>
        <w:jc w:val="both"/>
        <w:rPr>
          <w:lang w:val="es-PE"/>
        </w:rPr>
      </w:pPr>
      <w:r w:rsidRPr="00BC0BF3">
        <w:rPr>
          <w:lang w:val="es-PE"/>
        </w:rPr>
        <w:t>El seguimiento es importante para asegurar que el paciente está respondiendo al tratamie</w:t>
      </w:r>
      <w:r w:rsidRPr="00BC0BF3">
        <w:rPr>
          <w:lang w:val="es-PE"/>
        </w:rPr>
        <w:t>nto ambulatorio. Los síntomas clínicos deben mejorar dentro de las 72 horas, y si no, se recomienda una evaluación más detallada. Las parejas masculinas de mujeres con EPI deben ser evaluadas y tratados si han tenido contacto sexual dentro de los 60 días p</w:t>
      </w:r>
      <w:r w:rsidRPr="00BC0BF3">
        <w:rPr>
          <w:lang w:val="es-PE"/>
        </w:rPr>
        <w:t>osteriores al diagnóstico. Para disminuir la probabilidad de recurrencia, las mujeres y sus parejas debe abstenerse de tener relaciones sexuales hasta que haya completado el curso del tratamiento. Las mujeres con EPI deben ser aconsejadas sobre la prevenci</w:t>
      </w:r>
      <w:r w:rsidRPr="00BC0BF3">
        <w:rPr>
          <w:lang w:val="es-PE"/>
        </w:rPr>
        <w:t>ón de ETS porque hay un alto riesgo de reinfección, incluso cuando los han tratado. Es importante repetir las pruebas para las</w:t>
      </w:r>
    </w:p>
    <w:p w:rsidR="001C2ACA" w:rsidRPr="00BC0BF3" w:rsidRDefault="001C2ACA">
      <w:pPr>
        <w:spacing w:line="276" w:lineRule="auto"/>
        <w:jc w:val="both"/>
        <w:rPr>
          <w:lang w:val="es-PE"/>
        </w:rPr>
        <w:sectPr w:rsidR="001C2ACA" w:rsidRPr="00BC0BF3">
          <w:type w:val="continuous"/>
          <w:pgSz w:w="12240" w:h="15840"/>
          <w:pgMar w:top="1500" w:right="0" w:bottom="0" w:left="0" w:header="720" w:footer="720" w:gutter="0"/>
          <w:cols w:num="2" w:space="720" w:equalWidth="0">
            <w:col w:w="5765" w:space="40"/>
            <w:col w:w="6435"/>
          </w:cols>
        </w:sectPr>
      </w:pPr>
    </w:p>
    <w:p w:rsidR="001C2ACA" w:rsidRPr="00BC0BF3" w:rsidRDefault="007F36BE">
      <w:pPr>
        <w:spacing w:before="76"/>
        <w:ind w:left="4689"/>
        <w:rPr>
          <w:i/>
          <w:sz w:val="20"/>
          <w:lang w:val="es-PE"/>
        </w:rPr>
      </w:pPr>
      <w:r w:rsidRPr="00BC0BF3">
        <w:rPr>
          <w:i/>
          <w:color w:val="2D74B5"/>
          <w:sz w:val="20"/>
          <w:lang w:val="es-PE"/>
        </w:rPr>
        <w:lastRenderedPageBreak/>
        <w:t xml:space="preserve">ENFERMEDAD PELVICA INFLAMATORIA - </w:t>
      </w:r>
      <w:proofErr w:type="spellStart"/>
      <w:r w:rsidRPr="00BC0BF3">
        <w:rPr>
          <w:i/>
          <w:color w:val="2D74B5"/>
          <w:sz w:val="20"/>
          <w:lang w:val="es-PE"/>
        </w:rPr>
        <w:t>Leidy</w:t>
      </w:r>
      <w:proofErr w:type="spellEnd"/>
      <w:r w:rsidRPr="00BC0BF3">
        <w:rPr>
          <w:i/>
          <w:color w:val="2D74B5"/>
          <w:sz w:val="20"/>
          <w:lang w:val="es-PE"/>
        </w:rPr>
        <w:t xml:space="preserve"> Vásquez Valerio</w:t>
      </w:r>
    </w:p>
    <w:p w:rsidR="001C2ACA" w:rsidRPr="00BC0BF3" w:rsidRDefault="001C2ACA">
      <w:pPr>
        <w:pStyle w:val="Textoindependiente"/>
        <w:rPr>
          <w:i/>
          <w:sz w:val="20"/>
          <w:lang w:val="es-PE"/>
        </w:rPr>
      </w:pPr>
    </w:p>
    <w:p w:rsidR="001C2ACA" w:rsidRPr="00BC0BF3" w:rsidRDefault="001C2ACA">
      <w:pPr>
        <w:rPr>
          <w:sz w:val="20"/>
          <w:lang w:val="es-PE"/>
        </w:rPr>
        <w:sectPr w:rsidR="001C2ACA" w:rsidRPr="00BC0BF3">
          <w:pgSz w:w="12240" w:h="15840"/>
          <w:pgMar w:top="640" w:right="0" w:bottom="1060" w:left="0" w:header="0" w:footer="872" w:gutter="0"/>
          <w:cols w:space="720"/>
        </w:sectPr>
      </w:pPr>
    </w:p>
    <w:p w:rsidR="001C2ACA" w:rsidRPr="00BC0BF3" w:rsidRDefault="001C2ACA">
      <w:pPr>
        <w:pStyle w:val="Textoindependiente"/>
        <w:spacing w:before="8"/>
        <w:rPr>
          <w:i/>
          <w:lang w:val="es-PE"/>
        </w:rPr>
      </w:pPr>
    </w:p>
    <w:p w:rsidR="001C2ACA" w:rsidRPr="00BC0BF3" w:rsidRDefault="007F36BE">
      <w:pPr>
        <w:pStyle w:val="Textoindependiente"/>
        <w:tabs>
          <w:tab w:val="left" w:pos="2431"/>
          <w:tab w:val="left" w:pos="2990"/>
          <w:tab w:val="left" w:pos="4049"/>
          <w:tab w:val="left" w:pos="4381"/>
          <w:tab w:val="left" w:pos="5524"/>
        </w:tabs>
        <w:spacing w:line="278" w:lineRule="auto"/>
        <w:ind w:left="1440"/>
        <w:rPr>
          <w:lang w:val="es-PE"/>
        </w:rPr>
      </w:pPr>
      <w:proofErr w:type="gramStart"/>
      <w:r w:rsidRPr="00BC0BF3">
        <w:rPr>
          <w:lang w:val="es-PE"/>
        </w:rPr>
        <w:t>mujeres</w:t>
      </w:r>
      <w:proofErr w:type="gramEnd"/>
      <w:r w:rsidRPr="00BC0BF3">
        <w:rPr>
          <w:lang w:val="es-PE"/>
        </w:rPr>
        <w:tab/>
        <w:t>con</w:t>
      </w:r>
      <w:r w:rsidRPr="00BC0BF3">
        <w:rPr>
          <w:lang w:val="es-PE"/>
        </w:rPr>
        <w:tab/>
        <w:t>Clamidia</w:t>
      </w:r>
      <w:r w:rsidRPr="00BC0BF3">
        <w:rPr>
          <w:lang w:val="es-PE"/>
        </w:rPr>
        <w:tab/>
        <w:t>o</w:t>
      </w:r>
      <w:r w:rsidRPr="00BC0BF3">
        <w:rPr>
          <w:lang w:val="es-PE"/>
        </w:rPr>
        <w:tab/>
        <w:t>gonorrea,</w:t>
      </w:r>
      <w:r w:rsidRPr="00BC0BF3">
        <w:rPr>
          <w:lang w:val="es-PE"/>
        </w:rPr>
        <w:tab/>
      </w:r>
      <w:r w:rsidRPr="00BC0BF3">
        <w:rPr>
          <w:lang w:val="es-PE"/>
        </w:rPr>
        <w:t>se sugiere de tres a seis meses después</w:t>
      </w:r>
      <w:r w:rsidRPr="00BC0BF3">
        <w:rPr>
          <w:spacing w:val="12"/>
          <w:lang w:val="es-PE"/>
        </w:rPr>
        <w:t xml:space="preserve"> </w:t>
      </w:r>
      <w:r w:rsidRPr="00BC0BF3">
        <w:rPr>
          <w:lang w:val="es-PE"/>
        </w:rPr>
        <w:t>del</w:t>
      </w:r>
    </w:p>
    <w:p w:rsidR="001C2ACA" w:rsidRPr="00BC0BF3" w:rsidRDefault="007F36BE">
      <w:pPr>
        <w:pStyle w:val="Textoindependiente"/>
        <w:spacing w:before="8"/>
        <w:rPr>
          <w:lang w:val="es-PE"/>
        </w:rPr>
      </w:pPr>
      <w:r w:rsidRPr="00BC0BF3">
        <w:rPr>
          <w:lang w:val="es-PE"/>
        </w:rPr>
        <w:br w:type="column"/>
      </w:r>
    </w:p>
    <w:p w:rsidR="001C2ACA" w:rsidRDefault="007F36BE">
      <w:pPr>
        <w:pStyle w:val="Textoindependiente"/>
        <w:ind w:left="678"/>
      </w:pPr>
      <w:proofErr w:type="spellStart"/>
      <w:proofErr w:type="gramStart"/>
      <w:r>
        <w:t>tratamiento</w:t>
      </w:r>
      <w:proofErr w:type="spellEnd"/>
      <w:proofErr w:type="gramEnd"/>
      <w:r>
        <w:t>.</w:t>
      </w:r>
    </w:p>
    <w:p w:rsidR="001C2ACA" w:rsidRDefault="001C2ACA">
      <w:pPr>
        <w:sectPr w:rsidR="001C2ACA">
          <w:type w:val="continuous"/>
          <w:pgSz w:w="12240" w:h="15840"/>
          <w:pgMar w:top="1500" w:right="0" w:bottom="0" w:left="0" w:header="720" w:footer="720" w:gutter="0"/>
          <w:cols w:num="2" w:space="720" w:equalWidth="0">
            <w:col w:w="5764" w:space="40"/>
            <w:col w:w="6436"/>
          </w:cols>
        </w:sectPr>
      </w:pPr>
    </w:p>
    <w:p w:rsidR="001C2ACA" w:rsidRDefault="001C2ACA">
      <w:pPr>
        <w:pStyle w:val="Textoindependiente"/>
        <w:rPr>
          <w:sz w:val="20"/>
        </w:rPr>
      </w:pPr>
    </w:p>
    <w:p w:rsidR="001C2ACA" w:rsidRDefault="001C2ACA">
      <w:pPr>
        <w:pStyle w:val="Textoindependiente"/>
        <w:spacing w:before="6"/>
        <w:rPr>
          <w:sz w:val="16"/>
        </w:rPr>
      </w:pPr>
    </w:p>
    <w:p w:rsidR="001C2ACA" w:rsidRDefault="007F36BE">
      <w:pPr>
        <w:pStyle w:val="Ttulo5"/>
        <w:spacing w:before="92"/>
      </w:pPr>
      <w:r>
        <w:t>BIBLIOGRAFIA</w:t>
      </w:r>
    </w:p>
    <w:p w:rsidR="001C2ACA" w:rsidRDefault="001C2ACA">
      <w:pPr>
        <w:pStyle w:val="Textoindependiente"/>
        <w:spacing w:before="11"/>
        <w:rPr>
          <w:b/>
          <w:sz w:val="20"/>
        </w:rPr>
      </w:pPr>
    </w:p>
    <w:p w:rsidR="001C2ACA" w:rsidRDefault="007F36BE">
      <w:pPr>
        <w:pStyle w:val="Prrafodelista"/>
        <w:numPr>
          <w:ilvl w:val="1"/>
          <w:numId w:val="5"/>
        </w:numPr>
        <w:tabs>
          <w:tab w:val="left" w:pos="1801"/>
        </w:tabs>
        <w:spacing w:line="276" w:lineRule="auto"/>
        <w:ind w:right="2194"/>
        <w:rPr>
          <w:sz w:val="20"/>
        </w:rPr>
      </w:pPr>
      <w:r>
        <w:rPr>
          <w:sz w:val="20"/>
        </w:rPr>
        <w:t xml:space="preserve">Caroline Mitchell, </w:t>
      </w:r>
      <w:proofErr w:type="spellStart"/>
      <w:r>
        <w:rPr>
          <w:sz w:val="20"/>
        </w:rPr>
        <w:t>Malavika</w:t>
      </w:r>
      <w:proofErr w:type="spellEnd"/>
      <w:r>
        <w:rPr>
          <w:sz w:val="20"/>
        </w:rPr>
        <w:t xml:space="preserve"> </w:t>
      </w:r>
      <w:proofErr w:type="spellStart"/>
      <w:r>
        <w:rPr>
          <w:sz w:val="20"/>
        </w:rPr>
        <w:t>Prabhu</w:t>
      </w:r>
      <w:proofErr w:type="spellEnd"/>
      <w:r>
        <w:rPr>
          <w:sz w:val="20"/>
        </w:rPr>
        <w:t>. (2013). Pelvic Inflammatory Disease: Current concepts</w:t>
      </w:r>
      <w:r>
        <w:rPr>
          <w:spacing w:val="-34"/>
          <w:sz w:val="20"/>
        </w:rPr>
        <w:t xml:space="preserve"> </w:t>
      </w:r>
      <w:r>
        <w:rPr>
          <w:sz w:val="20"/>
        </w:rPr>
        <w:t>in pathogenesis, diagnosis and treatment. © Elsevier Inc.,</w:t>
      </w:r>
      <w:r>
        <w:rPr>
          <w:spacing w:val="-4"/>
          <w:sz w:val="20"/>
        </w:rPr>
        <w:t xml:space="preserve"> </w:t>
      </w:r>
      <w:r>
        <w:rPr>
          <w:sz w:val="20"/>
        </w:rPr>
        <w:t>1-3.</w:t>
      </w:r>
    </w:p>
    <w:p w:rsidR="001C2ACA" w:rsidRDefault="007F36BE">
      <w:pPr>
        <w:pStyle w:val="Prrafodelista"/>
        <w:numPr>
          <w:ilvl w:val="1"/>
          <w:numId w:val="5"/>
        </w:numPr>
        <w:tabs>
          <w:tab w:val="left" w:pos="1801"/>
        </w:tabs>
        <w:spacing w:line="280" w:lineRule="auto"/>
        <w:ind w:right="1813"/>
        <w:rPr>
          <w:sz w:val="20"/>
        </w:rPr>
      </w:pPr>
      <w:r w:rsidRPr="00BC0BF3">
        <w:rPr>
          <w:sz w:val="20"/>
          <w:lang w:val="es-PE"/>
        </w:rPr>
        <w:t xml:space="preserve">Margaret </w:t>
      </w:r>
      <w:proofErr w:type="spellStart"/>
      <w:r w:rsidRPr="00BC0BF3">
        <w:rPr>
          <w:sz w:val="20"/>
          <w:lang w:val="es-PE"/>
        </w:rPr>
        <w:t>Gradison</w:t>
      </w:r>
      <w:proofErr w:type="spellEnd"/>
      <w:r w:rsidRPr="00BC0BF3">
        <w:rPr>
          <w:sz w:val="20"/>
          <w:lang w:val="es-PE"/>
        </w:rPr>
        <w:t xml:space="preserve">, M. (15 de Abril de 2012). </w:t>
      </w:r>
      <w:r>
        <w:rPr>
          <w:sz w:val="20"/>
        </w:rPr>
        <w:t>Pelvic Inflammatory Disease. American Academy</w:t>
      </w:r>
      <w:r>
        <w:rPr>
          <w:spacing w:val="-32"/>
          <w:sz w:val="20"/>
        </w:rPr>
        <w:t xml:space="preserve"> </w:t>
      </w:r>
      <w:r>
        <w:rPr>
          <w:sz w:val="20"/>
        </w:rPr>
        <w:t xml:space="preserve">of Family </w:t>
      </w:r>
      <w:proofErr w:type="gramStart"/>
      <w:r>
        <w:rPr>
          <w:sz w:val="20"/>
        </w:rPr>
        <w:t>Physicians.,</w:t>
      </w:r>
      <w:proofErr w:type="gramEnd"/>
      <w:r>
        <w:rPr>
          <w:sz w:val="20"/>
        </w:rPr>
        <w:t xml:space="preserve"> 791. </w:t>
      </w:r>
      <w:proofErr w:type="spellStart"/>
      <w:r>
        <w:rPr>
          <w:sz w:val="20"/>
        </w:rPr>
        <w:t>Obtenido</w:t>
      </w:r>
      <w:proofErr w:type="spellEnd"/>
      <w:r>
        <w:rPr>
          <w:sz w:val="20"/>
        </w:rPr>
        <w:t xml:space="preserve"> de American Family Physician: </w:t>
      </w:r>
      <w:hyperlink r:id="rId52">
        <w:r>
          <w:rPr>
            <w:sz w:val="20"/>
          </w:rPr>
          <w:t>www.aafp.org/afp.</w:t>
        </w:r>
      </w:hyperlink>
    </w:p>
    <w:p w:rsidR="001C2ACA" w:rsidRDefault="007F36BE">
      <w:pPr>
        <w:pStyle w:val="Prrafodelista"/>
        <w:numPr>
          <w:ilvl w:val="1"/>
          <w:numId w:val="5"/>
        </w:numPr>
        <w:tabs>
          <w:tab w:val="left" w:pos="1801"/>
        </w:tabs>
        <w:spacing w:line="276" w:lineRule="auto"/>
        <w:ind w:right="1687"/>
        <w:rPr>
          <w:sz w:val="20"/>
        </w:rPr>
      </w:pPr>
      <w:r>
        <w:rPr>
          <w:sz w:val="20"/>
        </w:rPr>
        <w:t>Shun-</w:t>
      </w:r>
      <w:proofErr w:type="spellStart"/>
      <w:r>
        <w:rPr>
          <w:sz w:val="20"/>
        </w:rPr>
        <w:t>Fa</w:t>
      </w:r>
      <w:proofErr w:type="spellEnd"/>
      <w:r>
        <w:rPr>
          <w:sz w:val="20"/>
        </w:rPr>
        <w:t xml:space="preserve"> Yang, Tzu-Fan </w:t>
      </w:r>
      <w:proofErr w:type="spellStart"/>
      <w:r>
        <w:rPr>
          <w:sz w:val="20"/>
        </w:rPr>
        <w:t>Wua</w:t>
      </w:r>
      <w:proofErr w:type="spellEnd"/>
      <w:r>
        <w:rPr>
          <w:sz w:val="20"/>
        </w:rPr>
        <w:t xml:space="preserve">, </w:t>
      </w:r>
      <w:proofErr w:type="spellStart"/>
      <w:r>
        <w:rPr>
          <w:sz w:val="20"/>
        </w:rPr>
        <w:t>Hsiu</w:t>
      </w:r>
      <w:proofErr w:type="spellEnd"/>
      <w:r>
        <w:rPr>
          <w:sz w:val="20"/>
        </w:rPr>
        <w:t xml:space="preserve">-Ting </w:t>
      </w:r>
      <w:r>
        <w:rPr>
          <w:sz w:val="20"/>
        </w:rPr>
        <w:t>Tsai, Long-</w:t>
      </w:r>
      <w:proofErr w:type="spellStart"/>
      <w:r>
        <w:rPr>
          <w:sz w:val="20"/>
        </w:rPr>
        <w:t>Yau</w:t>
      </w:r>
      <w:proofErr w:type="spellEnd"/>
      <w:r>
        <w:rPr>
          <w:sz w:val="20"/>
        </w:rPr>
        <w:t xml:space="preserve"> Lin, Po-</w:t>
      </w:r>
      <w:proofErr w:type="spellStart"/>
      <w:r>
        <w:rPr>
          <w:sz w:val="20"/>
        </w:rPr>
        <w:t>HuiWang</w:t>
      </w:r>
      <w:proofErr w:type="spellEnd"/>
      <w:r>
        <w:rPr>
          <w:sz w:val="20"/>
        </w:rPr>
        <w:t>. (2014). New markers in pelvic inflammatory disease. Elsevier,</w:t>
      </w:r>
      <w:r>
        <w:rPr>
          <w:spacing w:val="-9"/>
          <w:sz w:val="20"/>
        </w:rPr>
        <w:t xml:space="preserve"> </w:t>
      </w:r>
      <w:r>
        <w:rPr>
          <w:sz w:val="20"/>
        </w:rPr>
        <w:t>119.</w:t>
      </w:r>
    </w:p>
    <w:p w:rsidR="001C2ACA" w:rsidRDefault="007F36BE">
      <w:pPr>
        <w:pStyle w:val="Prrafodelista"/>
        <w:numPr>
          <w:ilvl w:val="1"/>
          <w:numId w:val="5"/>
        </w:numPr>
        <w:tabs>
          <w:tab w:val="left" w:pos="1801"/>
        </w:tabs>
        <w:spacing w:before="4" w:line="276" w:lineRule="auto"/>
        <w:ind w:right="1611"/>
        <w:rPr>
          <w:sz w:val="20"/>
        </w:rPr>
      </w:pPr>
      <w:proofErr w:type="spellStart"/>
      <w:proofErr w:type="gramStart"/>
      <w:r>
        <w:rPr>
          <w:sz w:val="20"/>
        </w:rPr>
        <w:t>Wiesenfeld</w:t>
      </w:r>
      <w:proofErr w:type="spellEnd"/>
      <w:r>
        <w:rPr>
          <w:sz w:val="20"/>
        </w:rPr>
        <w:t>.,</w:t>
      </w:r>
      <w:proofErr w:type="gramEnd"/>
      <w:r>
        <w:rPr>
          <w:sz w:val="20"/>
        </w:rPr>
        <w:t xml:space="preserve"> Catherine A. Chappell &amp; Harold C. (</w:t>
      </w:r>
      <w:proofErr w:type="spellStart"/>
      <w:r>
        <w:rPr>
          <w:sz w:val="20"/>
        </w:rPr>
        <w:t>Diciembre</w:t>
      </w:r>
      <w:proofErr w:type="spellEnd"/>
      <w:r>
        <w:rPr>
          <w:sz w:val="20"/>
        </w:rPr>
        <w:t xml:space="preserve"> de 2012). Pathogenesis, Diagnosis, and Management of Severe Pelvic Inflammatory Disease and </w:t>
      </w:r>
      <w:proofErr w:type="spellStart"/>
      <w:r>
        <w:rPr>
          <w:sz w:val="20"/>
        </w:rPr>
        <w:t>Tuboova</w:t>
      </w:r>
      <w:r>
        <w:rPr>
          <w:sz w:val="20"/>
        </w:rPr>
        <w:t>rian</w:t>
      </w:r>
      <w:proofErr w:type="spellEnd"/>
      <w:r>
        <w:rPr>
          <w:sz w:val="20"/>
        </w:rPr>
        <w:t xml:space="preserve"> Abscess. Clinical obstetrics and gynecology, 894. </w:t>
      </w:r>
      <w:proofErr w:type="spellStart"/>
      <w:r>
        <w:rPr>
          <w:sz w:val="20"/>
        </w:rPr>
        <w:t>Obtenido</w:t>
      </w:r>
      <w:proofErr w:type="spellEnd"/>
      <w:r>
        <w:rPr>
          <w:sz w:val="20"/>
        </w:rPr>
        <w:t xml:space="preserve"> de Clinical obstetrics and gynecology:</w:t>
      </w:r>
      <w:r>
        <w:rPr>
          <w:spacing w:val="-9"/>
          <w:sz w:val="20"/>
        </w:rPr>
        <w:t xml:space="preserve"> </w:t>
      </w:r>
      <w:hyperlink r:id="rId53">
        <w:r>
          <w:rPr>
            <w:sz w:val="20"/>
          </w:rPr>
          <w:t>www.clinicalobgyn.com</w:t>
        </w:r>
      </w:hyperlink>
    </w:p>
    <w:p w:rsidR="001C2ACA" w:rsidRDefault="001C2ACA">
      <w:pPr>
        <w:pStyle w:val="Textoindependiente"/>
        <w:spacing w:before="4"/>
        <w:rPr>
          <w:sz w:val="17"/>
        </w:rPr>
      </w:pPr>
    </w:p>
    <w:p w:rsidR="001C2ACA" w:rsidRPr="00BC0BF3" w:rsidRDefault="007F36BE">
      <w:pPr>
        <w:tabs>
          <w:tab w:val="left" w:pos="7526"/>
        </w:tabs>
        <w:ind w:left="1440"/>
        <w:rPr>
          <w:sz w:val="20"/>
          <w:lang w:val="es-PE"/>
        </w:rPr>
      </w:pPr>
      <w:r w:rsidRPr="00BC0BF3">
        <w:rPr>
          <w:sz w:val="20"/>
          <w:lang w:val="es-PE"/>
        </w:rPr>
        <w:t>Recepción: 2 Noviembre</w:t>
      </w:r>
      <w:r w:rsidRPr="00BC0BF3">
        <w:rPr>
          <w:spacing w:val="-1"/>
          <w:sz w:val="20"/>
          <w:lang w:val="es-PE"/>
        </w:rPr>
        <w:t xml:space="preserve"> </w:t>
      </w:r>
      <w:r w:rsidRPr="00BC0BF3">
        <w:rPr>
          <w:sz w:val="20"/>
          <w:lang w:val="es-PE"/>
        </w:rPr>
        <w:t>de</w:t>
      </w:r>
      <w:r w:rsidRPr="00BC0BF3">
        <w:rPr>
          <w:spacing w:val="-2"/>
          <w:sz w:val="20"/>
          <w:lang w:val="es-PE"/>
        </w:rPr>
        <w:t xml:space="preserve"> </w:t>
      </w:r>
      <w:r w:rsidRPr="00BC0BF3">
        <w:rPr>
          <w:sz w:val="20"/>
          <w:lang w:val="es-PE"/>
        </w:rPr>
        <w:t>2017</w:t>
      </w:r>
      <w:r w:rsidRPr="00BC0BF3">
        <w:rPr>
          <w:sz w:val="20"/>
          <w:lang w:val="es-PE"/>
        </w:rPr>
        <w:tab/>
        <w:t>Aprobación: 10 Noviembre de 2017</w:t>
      </w:r>
    </w:p>
    <w:p w:rsidR="001C2ACA" w:rsidRPr="00BC0BF3" w:rsidRDefault="001C2ACA">
      <w:pPr>
        <w:rPr>
          <w:sz w:val="20"/>
          <w:lang w:val="es-PE"/>
        </w:rPr>
        <w:sectPr w:rsidR="001C2ACA" w:rsidRPr="00BC0BF3">
          <w:type w:val="continuous"/>
          <w:pgSz w:w="12240" w:h="15840"/>
          <w:pgMar w:top="1500" w:right="0" w:bottom="0" w:left="0" w:header="720" w:footer="720" w:gutter="0"/>
          <w:cols w:space="720"/>
        </w:sectPr>
      </w:pPr>
    </w:p>
    <w:p w:rsidR="001C2ACA" w:rsidRPr="00BC0BF3" w:rsidRDefault="007F36BE">
      <w:pPr>
        <w:spacing w:before="76"/>
        <w:ind w:left="7402"/>
        <w:rPr>
          <w:i/>
          <w:sz w:val="20"/>
          <w:lang w:val="es-PE"/>
        </w:rPr>
      </w:pPr>
      <w:r w:rsidRPr="00BC0BF3">
        <w:rPr>
          <w:i/>
          <w:color w:val="2D74B5"/>
          <w:sz w:val="20"/>
          <w:lang w:val="es-PE"/>
        </w:rPr>
        <w:lastRenderedPageBreak/>
        <w:t>INSTRUCCIONES DE PUBLICACION</w:t>
      </w:r>
    </w:p>
    <w:p w:rsidR="001C2ACA" w:rsidRPr="00BC0BF3" w:rsidRDefault="001C2ACA">
      <w:pPr>
        <w:pStyle w:val="Textoindependiente"/>
        <w:rPr>
          <w:i/>
          <w:sz w:val="20"/>
          <w:lang w:val="es-PE"/>
        </w:rPr>
      </w:pPr>
    </w:p>
    <w:p w:rsidR="001C2ACA" w:rsidRPr="00BC0BF3" w:rsidRDefault="001C2ACA">
      <w:pPr>
        <w:pStyle w:val="Textoindependiente"/>
        <w:spacing w:before="5"/>
        <w:rPr>
          <w:i/>
          <w:lang w:val="es-PE"/>
        </w:rPr>
      </w:pPr>
    </w:p>
    <w:p w:rsidR="001C2ACA" w:rsidRPr="00BC0BF3" w:rsidRDefault="007F36BE">
      <w:pPr>
        <w:pStyle w:val="Ttulo5"/>
        <w:ind w:left="4101"/>
        <w:rPr>
          <w:lang w:val="es-PE"/>
        </w:rPr>
      </w:pPr>
      <w:r w:rsidRPr="00BC0BF3">
        <w:rPr>
          <w:lang w:val="es-PE"/>
        </w:rPr>
        <w:t>INSTRUCCIONES PARA PUBLICAR</w:t>
      </w:r>
    </w:p>
    <w:p w:rsidR="001C2ACA" w:rsidRPr="00BC0BF3" w:rsidRDefault="001C2ACA">
      <w:pPr>
        <w:pStyle w:val="Textoindependiente"/>
        <w:spacing w:before="5"/>
        <w:rPr>
          <w:b/>
          <w:sz w:val="26"/>
          <w:lang w:val="es-PE"/>
        </w:rPr>
      </w:pPr>
    </w:p>
    <w:p w:rsidR="001C2ACA" w:rsidRPr="00BC0BF3" w:rsidRDefault="007F36BE">
      <w:pPr>
        <w:spacing w:line="276" w:lineRule="auto"/>
        <w:ind w:left="1440" w:right="1434"/>
        <w:jc w:val="both"/>
        <w:rPr>
          <w:sz w:val="20"/>
          <w:lang w:val="es-PE"/>
        </w:rPr>
      </w:pPr>
      <w:r w:rsidRPr="00BC0BF3">
        <w:rPr>
          <w:sz w:val="20"/>
          <w:lang w:val="es-PE"/>
        </w:rPr>
        <w:t>La Revista Médica Sinergia, es una revista científica costarricense, con arbitraje, de periodicidad mensual.  La  cual nació para   ser   una   puerta   abierta   a   todas   las   personas   invo</w:t>
      </w:r>
      <w:r w:rsidRPr="00BC0BF3">
        <w:rPr>
          <w:sz w:val="20"/>
          <w:lang w:val="es-PE"/>
        </w:rPr>
        <w:t xml:space="preserve">lucradas   en   el área </w:t>
      </w:r>
      <w:proofErr w:type="spellStart"/>
      <w:r w:rsidRPr="00BC0BF3">
        <w:rPr>
          <w:sz w:val="20"/>
          <w:lang w:val="es-PE"/>
        </w:rPr>
        <w:t>biocientífico</w:t>
      </w:r>
      <w:proofErr w:type="spellEnd"/>
      <w:r w:rsidRPr="00BC0BF3">
        <w:rPr>
          <w:sz w:val="20"/>
          <w:lang w:val="es-PE"/>
        </w:rPr>
        <w:t xml:space="preserve"> con el fin de difundir sus manuscritos, ya sean trabajos originales, investigación, comunicación científica, reporte de casos, revisión bibliográfica. Las publicaciones deben cumplir con las normas y parámetros requeri</w:t>
      </w:r>
      <w:r w:rsidRPr="00BC0BF3">
        <w:rPr>
          <w:sz w:val="20"/>
          <w:lang w:val="es-PE"/>
        </w:rPr>
        <w:t>dos por el comité</w:t>
      </w:r>
      <w:r w:rsidRPr="00BC0BF3">
        <w:rPr>
          <w:spacing w:val="-5"/>
          <w:sz w:val="20"/>
          <w:lang w:val="es-PE"/>
        </w:rPr>
        <w:t xml:space="preserve"> </w:t>
      </w:r>
      <w:r w:rsidRPr="00BC0BF3">
        <w:rPr>
          <w:sz w:val="20"/>
          <w:lang w:val="es-PE"/>
        </w:rPr>
        <w:t>editorial.</w:t>
      </w:r>
    </w:p>
    <w:p w:rsidR="001C2ACA" w:rsidRPr="00BC0BF3" w:rsidRDefault="007F36BE">
      <w:pPr>
        <w:spacing w:line="276" w:lineRule="auto"/>
        <w:ind w:left="1440" w:right="1433"/>
        <w:jc w:val="both"/>
        <w:rPr>
          <w:sz w:val="20"/>
          <w:lang w:val="es-PE"/>
        </w:rPr>
      </w:pPr>
      <w:r w:rsidRPr="00BC0BF3">
        <w:rPr>
          <w:sz w:val="20"/>
          <w:lang w:val="es-PE"/>
        </w:rPr>
        <w:t>Todos los trabajos deben ser de alto interés para la comunidad médica y para el área de la salud en general.</w:t>
      </w:r>
    </w:p>
    <w:p w:rsidR="001C2ACA" w:rsidRPr="00BC0BF3" w:rsidRDefault="007F36BE">
      <w:pPr>
        <w:spacing w:line="278" w:lineRule="auto"/>
        <w:ind w:left="1440" w:right="1435"/>
        <w:jc w:val="both"/>
        <w:rPr>
          <w:sz w:val="20"/>
          <w:lang w:val="es-PE"/>
        </w:rPr>
      </w:pPr>
      <w:r w:rsidRPr="00BC0BF3">
        <w:rPr>
          <w:sz w:val="20"/>
          <w:lang w:val="es-PE"/>
        </w:rPr>
        <w:t xml:space="preserve">Las publicaciones serán presentadas bajo la estructura del Comité Internacional de Editores de Revistas Médicas, cuya </w:t>
      </w:r>
      <w:r w:rsidRPr="00BC0BF3">
        <w:rPr>
          <w:sz w:val="20"/>
          <w:lang w:val="es-PE"/>
        </w:rPr>
        <w:t xml:space="preserve">información se puede encontrar </w:t>
      </w:r>
      <w:hyperlink r:id="rId54">
        <w:r w:rsidRPr="00BC0BF3">
          <w:rPr>
            <w:color w:val="0000FF"/>
            <w:sz w:val="20"/>
            <w:u w:val="single" w:color="0000FF"/>
            <w:lang w:val="es-PE"/>
          </w:rPr>
          <w:t>www.icmje.org</w:t>
        </w:r>
        <w:r w:rsidRPr="00BC0BF3">
          <w:rPr>
            <w:sz w:val="20"/>
            <w:lang w:val="es-PE"/>
          </w:rPr>
          <w:t>.</w:t>
        </w:r>
      </w:hyperlink>
      <w:r w:rsidRPr="00BC0BF3">
        <w:rPr>
          <w:sz w:val="20"/>
          <w:lang w:val="es-PE"/>
        </w:rPr>
        <w:t xml:space="preserve"> Las publicaciones que no mantengan  esta estructura serán devueltas.</w:t>
      </w:r>
    </w:p>
    <w:p w:rsidR="001C2ACA" w:rsidRPr="00BC0BF3" w:rsidRDefault="001C2ACA">
      <w:pPr>
        <w:pStyle w:val="Textoindependiente"/>
        <w:spacing w:before="3"/>
        <w:rPr>
          <w:sz w:val="14"/>
          <w:lang w:val="es-PE"/>
        </w:rPr>
      </w:pPr>
    </w:p>
    <w:p w:rsidR="001C2ACA" w:rsidRPr="00BC0BF3" w:rsidRDefault="007F36BE">
      <w:pPr>
        <w:spacing w:before="94"/>
        <w:ind w:left="1681" w:right="1681"/>
        <w:jc w:val="center"/>
        <w:rPr>
          <w:b/>
          <w:sz w:val="20"/>
          <w:lang w:val="es-PE"/>
        </w:rPr>
      </w:pPr>
      <w:r w:rsidRPr="00BC0BF3">
        <w:rPr>
          <w:b/>
          <w:sz w:val="20"/>
          <w:lang w:val="es-PE"/>
        </w:rPr>
        <w:t>Instrucciones Generales</w:t>
      </w:r>
    </w:p>
    <w:p w:rsidR="001C2ACA" w:rsidRPr="00BC0BF3" w:rsidRDefault="007F36BE">
      <w:pPr>
        <w:spacing w:before="34"/>
        <w:ind w:left="1440"/>
        <w:rPr>
          <w:b/>
          <w:sz w:val="20"/>
          <w:lang w:val="es-PE"/>
        </w:rPr>
      </w:pPr>
      <w:r w:rsidRPr="00BC0BF3">
        <w:rPr>
          <w:b/>
          <w:sz w:val="20"/>
          <w:lang w:val="es-PE"/>
        </w:rPr>
        <w:t>Página de título</w:t>
      </w:r>
    </w:p>
    <w:p w:rsidR="001C2ACA" w:rsidRPr="00BC0BF3" w:rsidRDefault="007F36BE">
      <w:pPr>
        <w:spacing w:before="34" w:line="276" w:lineRule="auto"/>
        <w:ind w:left="1440" w:right="1431"/>
        <w:rPr>
          <w:sz w:val="20"/>
          <w:lang w:val="es-PE"/>
        </w:rPr>
      </w:pPr>
      <w:r w:rsidRPr="00BC0BF3">
        <w:rPr>
          <w:b/>
          <w:sz w:val="20"/>
          <w:lang w:val="es-PE"/>
        </w:rPr>
        <w:t xml:space="preserve">Título: </w:t>
      </w:r>
      <w:r w:rsidRPr="00BC0BF3">
        <w:rPr>
          <w:sz w:val="20"/>
          <w:lang w:val="es-PE"/>
        </w:rPr>
        <w:t xml:space="preserve">Debe de ser conciso, especifico y sin abreviaturas, debe de ser redactado en español e inglés. </w:t>
      </w:r>
      <w:r w:rsidRPr="00BC0BF3">
        <w:rPr>
          <w:b/>
          <w:sz w:val="20"/>
          <w:lang w:val="es-PE"/>
        </w:rPr>
        <w:t xml:space="preserve">Autores: </w:t>
      </w:r>
      <w:r w:rsidRPr="00BC0BF3">
        <w:rPr>
          <w:sz w:val="20"/>
          <w:lang w:val="es-PE"/>
        </w:rPr>
        <w:t xml:space="preserve">Debe de consignarse el nombre completo del autor(es), debe de estar alineado a la derecha. </w:t>
      </w:r>
      <w:r w:rsidRPr="00BC0BF3">
        <w:rPr>
          <w:b/>
          <w:sz w:val="20"/>
          <w:lang w:val="es-PE"/>
        </w:rPr>
        <w:t xml:space="preserve">Nombre de departamento o institución: </w:t>
      </w:r>
      <w:r w:rsidRPr="00BC0BF3">
        <w:rPr>
          <w:sz w:val="20"/>
          <w:lang w:val="es-PE"/>
        </w:rPr>
        <w:t>Lugar donde el autor pe</w:t>
      </w:r>
      <w:r w:rsidRPr="00BC0BF3">
        <w:rPr>
          <w:sz w:val="20"/>
          <w:lang w:val="es-PE"/>
        </w:rPr>
        <w:t>rteneció durante la elaboración del trabajo.</w:t>
      </w:r>
    </w:p>
    <w:p w:rsidR="001C2ACA" w:rsidRPr="00BC0BF3" w:rsidRDefault="007F36BE">
      <w:pPr>
        <w:spacing w:line="278" w:lineRule="auto"/>
        <w:ind w:left="1440" w:right="2852"/>
        <w:rPr>
          <w:b/>
          <w:sz w:val="20"/>
          <w:lang w:val="es-PE"/>
        </w:rPr>
      </w:pPr>
      <w:r w:rsidRPr="00BC0BF3">
        <w:rPr>
          <w:b/>
          <w:sz w:val="20"/>
          <w:lang w:val="es-PE"/>
        </w:rPr>
        <w:t xml:space="preserve">Descriptores: </w:t>
      </w:r>
      <w:r w:rsidRPr="00BC0BF3">
        <w:rPr>
          <w:sz w:val="20"/>
          <w:lang w:val="es-PE"/>
        </w:rPr>
        <w:t xml:space="preserve">La publicación debe tener entre 3 a 5 palabras claves en español e inglés. </w:t>
      </w:r>
      <w:r w:rsidRPr="00BC0BF3">
        <w:rPr>
          <w:b/>
          <w:sz w:val="20"/>
          <w:lang w:val="es-PE"/>
        </w:rPr>
        <w:t xml:space="preserve">Título corto: </w:t>
      </w:r>
      <w:r w:rsidRPr="00BC0BF3">
        <w:rPr>
          <w:sz w:val="20"/>
          <w:lang w:val="es-PE"/>
        </w:rPr>
        <w:t xml:space="preserve">La publicación pobra tener un título corto con un máximo de 50 caracteres. </w:t>
      </w:r>
      <w:r w:rsidRPr="00BC0BF3">
        <w:rPr>
          <w:b/>
          <w:sz w:val="20"/>
          <w:lang w:val="es-PE"/>
        </w:rPr>
        <w:t>Enumerar las páginas, cuadros y f</w:t>
      </w:r>
      <w:r w:rsidRPr="00BC0BF3">
        <w:rPr>
          <w:b/>
          <w:sz w:val="20"/>
          <w:lang w:val="es-PE"/>
        </w:rPr>
        <w:t>iguras.</w:t>
      </w:r>
    </w:p>
    <w:p w:rsidR="001C2ACA" w:rsidRPr="00BC0BF3" w:rsidRDefault="007F36BE">
      <w:pPr>
        <w:tabs>
          <w:tab w:val="left" w:pos="2447"/>
          <w:tab w:val="left" w:pos="2918"/>
          <w:tab w:val="left" w:pos="4603"/>
          <w:tab w:val="left" w:pos="6497"/>
          <w:tab w:val="left" w:pos="7579"/>
          <w:tab w:val="left" w:pos="8363"/>
          <w:tab w:val="left" w:pos="9273"/>
        </w:tabs>
        <w:spacing w:before="2" w:line="280" w:lineRule="auto"/>
        <w:ind w:left="1440" w:right="1431"/>
        <w:rPr>
          <w:sz w:val="20"/>
          <w:lang w:val="es-PE"/>
        </w:rPr>
      </w:pPr>
      <w:r w:rsidRPr="00BC0BF3">
        <w:rPr>
          <w:b/>
          <w:sz w:val="20"/>
          <w:lang w:val="es-PE"/>
        </w:rPr>
        <w:t>Fuentes</w:t>
      </w:r>
      <w:r w:rsidRPr="00BC0BF3">
        <w:rPr>
          <w:b/>
          <w:sz w:val="20"/>
          <w:lang w:val="es-PE"/>
        </w:rPr>
        <w:tab/>
        <w:t>de</w:t>
      </w:r>
      <w:r w:rsidRPr="00BC0BF3">
        <w:rPr>
          <w:b/>
          <w:sz w:val="20"/>
          <w:lang w:val="es-PE"/>
        </w:rPr>
        <w:tab/>
        <w:t xml:space="preserve">ayuda: </w:t>
      </w:r>
      <w:r w:rsidRPr="00BC0BF3">
        <w:rPr>
          <w:sz w:val="20"/>
          <w:lang w:val="es-PE"/>
        </w:rPr>
        <w:t>Persona</w:t>
      </w:r>
      <w:r w:rsidRPr="00BC0BF3">
        <w:rPr>
          <w:sz w:val="20"/>
          <w:lang w:val="es-PE"/>
        </w:rPr>
        <w:tab/>
        <w:t>o</w:t>
      </w:r>
      <w:r w:rsidRPr="00BC0BF3">
        <w:rPr>
          <w:spacing w:val="-3"/>
          <w:sz w:val="20"/>
          <w:lang w:val="es-PE"/>
        </w:rPr>
        <w:t xml:space="preserve"> </w:t>
      </w:r>
      <w:r w:rsidRPr="00BC0BF3">
        <w:rPr>
          <w:sz w:val="20"/>
          <w:lang w:val="es-PE"/>
        </w:rPr>
        <w:t>instituciones que</w:t>
      </w:r>
      <w:r w:rsidRPr="00BC0BF3">
        <w:rPr>
          <w:sz w:val="20"/>
          <w:lang w:val="es-PE"/>
        </w:rPr>
        <w:tab/>
        <w:t>brindaron</w:t>
      </w:r>
      <w:r w:rsidRPr="00BC0BF3">
        <w:rPr>
          <w:sz w:val="20"/>
          <w:lang w:val="es-PE"/>
        </w:rPr>
        <w:tab/>
        <w:t>ayuda</w:t>
      </w:r>
      <w:r w:rsidRPr="00BC0BF3">
        <w:rPr>
          <w:sz w:val="20"/>
          <w:lang w:val="es-PE"/>
        </w:rPr>
        <w:tab/>
        <w:t>durante</w:t>
      </w:r>
      <w:r w:rsidRPr="00BC0BF3">
        <w:rPr>
          <w:sz w:val="20"/>
          <w:lang w:val="es-PE"/>
        </w:rPr>
        <w:tab/>
        <w:t>la elaboración de la publicación.</w:t>
      </w:r>
    </w:p>
    <w:p w:rsidR="001C2ACA" w:rsidRPr="00BC0BF3" w:rsidRDefault="007F36BE">
      <w:pPr>
        <w:tabs>
          <w:tab w:val="left" w:pos="9897"/>
        </w:tabs>
        <w:spacing w:line="278" w:lineRule="auto"/>
        <w:ind w:left="1440" w:right="1437"/>
        <w:jc w:val="both"/>
        <w:rPr>
          <w:sz w:val="20"/>
          <w:lang w:val="es-PE"/>
        </w:rPr>
      </w:pPr>
      <w:r w:rsidRPr="00BC0BF3">
        <w:rPr>
          <w:b/>
          <w:sz w:val="20"/>
          <w:lang w:val="es-PE"/>
        </w:rPr>
        <w:t xml:space="preserve">Declaración de   potenciales   conflictos   de interés: </w:t>
      </w:r>
      <w:r w:rsidRPr="00BC0BF3">
        <w:rPr>
          <w:sz w:val="20"/>
          <w:lang w:val="es-PE"/>
        </w:rPr>
        <w:t xml:space="preserve">Los   autores   deben   de    llenar    el  formulario “ICMJE </w:t>
      </w:r>
      <w:proofErr w:type="spellStart"/>
      <w:r w:rsidRPr="00BC0BF3">
        <w:rPr>
          <w:sz w:val="20"/>
          <w:lang w:val="es-PE"/>
        </w:rPr>
        <w:t>Uniform</w:t>
      </w:r>
      <w:proofErr w:type="spellEnd"/>
      <w:r w:rsidRPr="00BC0BF3">
        <w:rPr>
          <w:sz w:val="20"/>
          <w:lang w:val="es-PE"/>
        </w:rPr>
        <w:t xml:space="preserve"> </w:t>
      </w:r>
      <w:proofErr w:type="spellStart"/>
      <w:r w:rsidRPr="00BC0BF3">
        <w:rPr>
          <w:sz w:val="20"/>
          <w:lang w:val="es-PE"/>
        </w:rPr>
        <w:t>Disclosure</w:t>
      </w:r>
      <w:proofErr w:type="spellEnd"/>
      <w:r w:rsidRPr="00BC0BF3">
        <w:rPr>
          <w:sz w:val="20"/>
          <w:lang w:val="es-PE"/>
        </w:rPr>
        <w:t xml:space="preserve"> </w:t>
      </w:r>
      <w:proofErr w:type="spellStart"/>
      <w:r w:rsidRPr="00BC0BF3">
        <w:rPr>
          <w:sz w:val="20"/>
          <w:lang w:val="es-PE"/>
        </w:rPr>
        <w:t>Form</w:t>
      </w:r>
      <w:proofErr w:type="spellEnd"/>
      <w:r w:rsidRPr="00BC0BF3">
        <w:rPr>
          <w:sz w:val="20"/>
          <w:lang w:val="es-PE"/>
        </w:rPr>
        <w:t xml:space="preserve"> for </w:t>
      </w:r>
      <w:proofErr w:type="spellStart"/>
      <w:r w:rsidRPr="00BC0BF3">
        <w:rPr>
          <w:sz w:val="20"/>
          <w:lang w:val="es-PE"/>
        </w:rPr>
        <w:t>Potential</w:t>
      </w:r>
      <w:proofErr w:type="spellEnd"/>
      <w:r w:rsidRPr="00BC0BF3">
        <w:rPr>
          <w:sz w:val="20"/>
          <w:lang w:val="es-PE"/>
        </w:rPr>
        <w:t xml:space="preserve"> </w:t>
      </w:r>
      <w:proofErr w:type="spellStart"/>
      <w:r w:rsidRPr="00BC0BF3">
        <w:rPr>
          <w:sz w:val="20"/>
          <w:lang w:val="es-PE"/>
        </w:rPr>
        <w:t>Conflicts</w:t>
      </w:r>
      <w:proofErr w:type="spellEnd"/>
      <w:r w:rsidRPr="00BC0BF3">
        <w:rPr>
          <w:spacing w:val="-17"/>
          <w:sz w:val="20"/>
          <w:lang w:val="es-PE"/>
        </w:rPr>
        <w:t xml:space="preserve"> </w:t>
      </w:r>
      <w:r w:rsidRPr="00BC0BF3">
        <w:rPr>
          <w:sz w:val="20"/>
          <w:lang w:val="es-PE"/>
        </w:rPr>
        <w:t>of</w:t>
      </w:r>
      <w:r w:rsidRPr="00BC0BF3">
        <w:rPr>
          <w:spacing w:val="-1"/>
          <w:sz w:val="20"/>
          <w:lang w:val="es-PE"/>
        </w:rPr>
        <w:t xml:space="preserve"> </w:t>
      </w:r>
      <w:proofErr w:type="spellStart"/>
      <w:r w:rsidRPr="00BC0BF3">
        <w:rPr>
          <w:sz w:val="20"/>
          <w:lang w:val="es-PE"/>
        </w:rPr>
        <w:t>Interest</w:t>
      </w:r>
      <w:proofErr w:type="spellEnd"/>
      <w:r w:rsidRPr="00BC0BF3">
        <w:rPr>
          <w:sz w:val="20"/>
          <w:lang w:val="es-PE"/>
        </w:rPr>
        <w:t>”</w:t>
      </w:r>
      <w:r w:rsidRPr="00BC0BF3">
        <w:rPr>
          <w:sz w:val="20"/>
          <w:lang w:val="es-PE"/>
        </w:rPr>
        <w:tab/>
        <w:t xml:space="preserve">disponible en </w:t>
      </w:r>
      <w:hyperlink r:id="rId55">
        <w:r w:rsidRPr="00BC0BF3">
          <w:rPr>
            <w:color w:val="0000FF"/>
            <w:sz w:val="20"/>
            <w:u w:val="single" w:color="0000FF"/>
            <w:lang w:val="es-PE"/>
          </w:rPr>
          <w:t>www.icmje.org</w:t>
        </w:r>
        <w:r w:rsidRPr="00BC0BF3">
          <w:rPr>
            <w:sz w:val="20"/>
            <w:lang w:val="es-PE"/>
          </w:rPr>
          <w:t>.</w:t>
        </w:r>
      </w:hyperlink>
    </w:p>
    <w:p w:rsidR="001C2ACA" w:rsidRPr="00BC0BF3" w:rsidRDefault="001C2ACA">
      <w:pPr>
        <w:pStyle w:val="Textoindependiente"/>
        <w:spacing w:before="4"/>
        <w:rPr>
          <w:sz w:val="15"/>
          <w:lang w:val="es-PE"/>
        </w:rPr>
      </w:pPr>
    </w:p>
    <w:p w:rsidR="001C2ACA" w:rsidRDefault="007F36BE">
      <w:pPr>
        <w:spacing w:before="94"/>
        <w:ind w:left="1440"/>
        <w:rPr>
          <w:b/>
          <w:sz w:val="20"/>
        </w:rPr>
      </w:pPr>
      <w:proofErr w:type="spellStart"/>
      <w:r>
        <w:rPr>
          <w:b/>
          <w:sz w:val="20"/>
        </w:rPr>
        <w:t>Tipos</w:t>
      </w:r>
      <w:proofErr w:type="spellEnd"/>
      <w:r>
        <w:rPr>
          <w:b/>
          <w:sz w:val="20"/>
        </w:rPr>
        <w:t xml:space="preserve"> de </w:t>
      </w:r>
      <w:proofErr w:type="spellStart"/>
      <w:r>
        <w:rPr>
          <w:b/>
          <w:sz w:val="20"/>
        </w:rPr>
        <w:t>Publicaciones</w:t>
      </w:r>
      <w:proofErr w:type="spellEnd"/>
    </w:p>
    <w:p w:rsidR="001C2ACA" w:rsidRDefault="001C2ACA">
      <w:pPr>
        <w:pStyle w:val="Textoindependiente"/>
        <w:spacing w:before="10"/>
        <w:rPr>
          <w:b/>
          <w:sz w:val="25"/>
        </w:rPr>
      </w:pPr>
    </w:p>
    <w:p w:rsidR="001C2ACA" w:rsidRPr="00BC0BF3" w:rsidRDefault="007F36BE">
      <w:pPr>
        <w:pStyle w:val="Prrafodelista"/>
        <w:numPr>
          <w:ilvl w:val="0"/>
          <w:numId w:val="4"/>
        </w:numPr>
        <w:tabs>
          <w:tab w:val="left" w:pos="1800"/>
          <w:tab w:val="left" w:pos="1801"/>
        </w:tabs>
        <w:jc w:val="left"/>
        <w:rPr>
          <w:b/>
          <w:sz w:val="20"/>
          <w:lang w:val="es-PE"/>
        </w:rPr>
      </w:pPr>
      <w:r w:rsidRPr="00BC0BF3">
        <w:rPr>
          <w:b/>
          <w:sz w:val="20"/>
          <w:lang w:val="es-PE"/>
        </w:rPr>
        <w:t>Presentación de los artículos original</w:t>
      </w:r>
      <w:r w:rsidRPr="00BC0BF3">
        <w:rPr>
          <w:b/>
          <w:sz w:val="20"/>
          <w:lang w:val="es-PE"/>
        </w:rPr>
        <w:t>es y de</w:t>
      </w:r>
      <w:r w:rsidRPr="00BC0BF3">
        <w:rPr>
          <w:b/>
          <w:spacing w:val="-14"/>
          <w:sz w:val="20"/>
          <w:lang w:val="es-PE"/>
        </w:rPr>
        <w:t xml:space="preserve"> </w:t>
      </w:r>
      <w:r w:rsidRPr="00BC0BF3">
        <w:rPr>
          <w:b/>
          <w:sz w:val="20"/>
          <w:lang w:val="es-PE"/>
        </w:rPr>
        <w:t>revisión</w:t>
      </w:r>
    </w:p>
    <w:p w:rsidR="001C2ACA" w:rsidRDefault="007F36BE">
      <w:pPr>
        <w:spacing w:before="37" w:line="276" w:lineRule="auto"/>
        <w:ind w:left="1800" w:right="1725"/>
        <w:rPr>
          <w:sz w:val="20"/>
        </w:rPr>
      </w:pPr>
      <w:r w:rsidRPr="00BC0BF3">
        <w:rPr>
          <w:sz w:val="20"/>
          <w:lang w:val="es-PE"/>
        </w:rPr>
        <w:t xml:space="preserve">El autor en caso de ser necesario, deberá presentar todas las fuentes de información originales. </w:t>
      </w:r>
      <w:r>
        <w:rPr>
          <w:sz w:val="20"/>
        </w:rPr>
        <w:t xml:space="preserve">La </w:t>
      </w:r>
      <w:proofErr w:type="spellStart"/>
      <w:r>
        <w:rPr>
          <w:sz w:val="20"/>
        </w:rPr>
        <w:t>publicación</w:t>
      </w:r>
      <w:proofErr w:type="spellEnd"/>
      <w:r>
        <w:rPr>
          <w:sz w:val="20"/>
        </w:rPr>
        <w:t xml:space="preserve"> </w:t>
      </w:r>
      <w:proofErr w:type="spellStart"/>
      <w:r>
        <w:rPr>
          <w:sz w:val="20"/>
        </w:rPr>
        <w:t>debe</w:t>
      </w:r>
      <w:proofErr w:type="spellEnd"/>
      <w:r>
        <w:rPr>
          <w:sz w:val="20"/>
        </w:rPr>
        <w:t xml:space="preserve"> </w:t>
      </w:r>
      <w:proofErr w:type="spellStart"/>
      <w:r>
        <w:rPr>
          <w:sz w:val="20"/>
        </w:rPr>
        <w:t>ir</w:t>
      </w:r>
      <w:proofErr w:type="spellEnd"/>
      <w:r>
        <w:rPr>
          <w:sz w:val="20"/>
        </w:rPr>
        <w:t xml:space="preserve"> </w:t>
      </w:r>
      <w:proofErr w:type="spellStart"/>
      <w:r>
        <w:rPr>
          <w:sz w:val="20"/>
        </w:rPr>
        <w:t>estructurada</w:t>
      </w:r>
      <w:proofErr w:type="spellEnd"/>
      <w:r>
        <w:rPr>
          <w:sz w:val="20"/>
        </w:rPr>
        <w:t xml:space="preserve"> de la </w:t>
      </w:r>
      <w:proofErr w:type="spellStart"/>
      <w:r>
        <w:rPr>
          <w:sz w:val="20"/>
        </w:rPr>
        <w:t>siguiente</w:t>
      </w:r>
      <w:proofErr w:type="spellEnd"/>
      <w:r>
        <w:rPr>
          <w:sz w:val="20"/>
        </w:rPr>
        <w:t xml:space="preserve"> </w:t>
      </w:r>
      <w:proofErr w:type="spellStart"/>
      <w:r>
        <w:rPr>
          <w:sz w:val="20"/>
        </w:rPr>
        <w:t>manera</w:t>
      </w:r>
      <w:proofErr w:type="spellEnd"/>
      <w:r>
        <w:rPr>
          <w:sz w:val="20"/>
        </w:rPr>
        <w:t>:</w:t>
      </w:r>
    </w:p>
    <w:p w:rsidR="001C2ACA" w:rsidRPr="00BC0BF3" w:rsidRDefault="007F36BE">
      <w:pPr>
        <w:pStyle w:val="Prrafodelista"/>
        <w:numPr>
          <w:ilvl w:val="1"/>
          <w:numId w:val="4"/>
        </w:numPr>
        <w:tabs>
          <w:tab w:val="left" w:pos="2161"/>
        </w:tabs>
        <w:spacing w:line="280" w:lineRule="auto"/>
        <w:ind w:right="1436"/>
        <w:jc w:val="both"/>
        <w:rPr>
          <w:sz w:val="20"/>
          <w:lang w:val="es-PE"/>
        </w:rPr>
      </w:pPr>
      <w:r w:rsidRPr="00BC0BF3">
        <w:rPr>
          <w:b/>
          <w:sz w:val="20"/>
          <w:lang w:val="es-PE"/>
        </w:rPr>
        <w:t xml:space="preserve">Resumen: </w:t>
      </w:r>
      <w:r w:rsidRPr="00BC0BF3">
        <w:rPr>
          <w:sz w:val="20"/>
          <w:lang w:val="es-PE"/>
        </w:rPr>
        <w:t>250 palabras máximo, con una descripción del trabajo, material, métodos u</w:t>
      </w:r>
      <w:r w:rsidRPr="00BC0BF3">
        <w:rPr>
          <w:sz w:val="20"/>
          <w:lang w:val="es-PE"/>
        </w:rPr>
        <w:t>tilización, resultados principales y conclusiones</w:t>
      </w:r>
      <w:r w:rsidRPr="00BC0BF3">
        <w:rPr>
          <w:spacing w:val="-9"/>
          <w:sz w:val="20"/>
          <w:lang w:val="es-PE"/>
        </w:rPr>
        <w:t xml:space="preserve"> </w:t>
      </w:r>
      <w:r w:rsidRPr="00BC0BF3">
        <w:rPr>
          <w:sz w:val="20"/>
          <w:lang w:val="es-PE"/>
        </w:rPr>
        <w:t>relevantes.</w:t>
      </w:r>
    </w:p>
    <w:p w:rsidR="001C2ACA" w:rsidRDefault="007F36BE">
      <w:pPr>
        <w:pStyle w:val="Prrafodelista"/>
        <w:numPr>
          <w:ilvl w:val="1"/>
          <w:numId w:val="4"/>
        </w:numPr>
        <w:tabs>
          <w:tab w:val="left" w:pos="2161"/>
        </w:tabs>
        <w:spacing w:line="283" w:lineRule="auto"/>
        <w:ind w:right="1449"/>
        <w:jc w:val="both"/>
        <w:rPr>
          <w:sz w:val="20"/>
        </w:rPr>
      </w:pPr>
      <w:r w:rsidRPr="00BC0BF3">
        <w:rPr>
          <w:b/>
          <w:sz w:val="20"/>
          <w:lang w:val="es-PE"/>
        </w:rPr>
        <w:t xml:space="preserve">Introducción: </w:t>
      </w:r>
      <w:r w:rsidRPr="00BC0BF3">
        <w:rPr>
          <w:sz w:val="20"/>
          <w:lang w:val="es-PE"/>
        </w:rPr>
        <w:t xml:space="preserve">Es el texto donde se plantan las hipótesis, y se contesta las preguntas </w:t>
      </w:r>
      <w:r w:rsidRPr="00BC0BF3">
        <w:rPr>
          <w:spacing w:val="-3"/>
          <w:sz w:val="20"/>
          <w:lang w:val="es-PE"/>
        </w:rPr>
        <w:t xml:space="preserve">como </w:t>
      </w:r>
      <w:r w:rsidRPr="00BC0BF3">
        <w:rPr>
          <w:sz w:val="20"/>
          <w:lang w:val="es-PE"/>
        </w:rPr>
        <w:t xml:space="preserve">y porque de la publicación. </w:t>
      </w:r>
      <w:r>
        <w:rPr>
          <w:sz w:val="20"/>
        </w:rPr>
        <w:t xml:space="preserve">Sin </w:t>
      </w:r>
      <w:proofErr w:type="spellStart"/>
      <w:r>
        <w:rPr>
          <w:sz w:val="20"/>
        </w:rPr>
        <w:t>olvidar</w:t>
      </w:r>
      <w:proofErr w:type="spellEnd"/>
      <w:r>
        <w:rPr>
          <w:sz w:val="20"/>
        </w:rPr>
        <w:t xml:space="preserve"> la </w:t>
      </w:r>
      <w:proofErr w:type="spellStart"/>
      <w:r>
        <w:rPr>
          <w:sz w:val="20"/>
        </w:rPr>
        <w:t>mención</w:t>
      </w:r>
      <w:proofErr w:type="spellEnd"/>
      <w:r>
        <w:rPr>
          <w:sz w:val="20"/>
        </w:rPr>
        <w:t xml:space="preserve"> </w:t>
      </w:r>
      <w:proofErr w:type="gramStart"/>
      <w:r>
        <w:rPr>
          <w:sz w:val="20"/>
        </w:rPr>
        <w:t>del</w:t>
      </w:r>
      <w:proofErr w:type="gramEnd"/>
      <w:r>
        <w:rPr>
          <w:sz w:val="20"/>
        </w:rPr>
        <w:t xml:space="preserve"> </w:t>
      </w:r>
      <w:proofErr w:type="spellStart"/>
      <w:r>
        <w:rPr>
          <w:sz w:val="20"/>
        </w:rPr>
        <w:t>objetivo</w:t>
      </w:r>
      <w:proofErr w:type="spellEnd"/>
      <w:r>
        <w:rPr>
          <w:sz w:val="20"/>
        </w:rPr>
        <w:t xml:space="preserve"> principal y</w:t>
      </w:r>
      <w:r>
        <w:rPr>
          <w:spacing w:val="-12"/>
          <w:sz w:val="20"/>
        </w:rPr>
        <w:t xml:space="preserve"> </w:t>
      </w:r>
      <w:proofErr w:type="spellStart"/>
      <w:r>
        <w:rPr>
          <w:sz w:val="20"/>
        </w:rPr>
        <w:t>secundario</w:t>
      </w:r>
      <w:proofErr w:type="spellEnd"/>
      <w:r>
        <w:rPr>
          <w:sz w:val="20"/>
        </w:rPr>
        <w:t>.</w:t>
      </w:r>
    </w:p>
    <w:p w:rsidR="001C2ACA" w:rsidRPr="00BC0BF3" w:rsidRDefault="007F36BE">
      <w:pPr>
        <w:pStyle w:val="Prrafodelista"/>
        <w:numPr>
          <w:ilvl w:val="1"/>
          <w:numId w:val="4"/>
        </w:numPr>
        <w:tabs>
          <w:tab w:val="left" w:pos="2161"/>
          <w:tab w:val="left" w:pos="4092"/>
          <w:tab w:val="left" w:pos="5806"/>
          <w:tab w:val="left" w:pos="6806"/>
          <w:tab w:val="left" w:pos="8468"/>
          <w:tab w:val="left" w:pos="10102"/>
        </w:tabs>
        <w:spacing w:line="280" w:lineRule="auto"/>
        <w:ind w:right="1432"/>
        <w:jc w:val="both"/>
        <w:rPr>
          <w:sz w:val="20"/>
          <w:lang w:val="es-PE"/>
        </w:rPr>
      </w:pPr>
      <w:r w:rsidRPr="00BC0BF3">
        <w:rPr>
          <w:b/>
          <w:sz w:val="20"/>
          <w:lang w:val="es-PE"/>
        </w:rPr>
        <w:t>Métodos:</w:t>
      </w:r>
      <w:r w:rsidRPr="00BC0BF3">
        <w:rPr>
          <w:b/>
          <w:sz w:val="20"/>
          <w:lang w:val="es-PE"/>
        </w:rPr>
        <w:t xml:space="preserve"> </w:t>
      </w:r>
      <w:r w:rsidRPr="00BC0BF3">
        <w:rPr>
          <w:sz w:val="20"/>
          <w:lang w:val="es-PE"/>
        </w:rPr>
        <w:t>Se</w:t>
      </w:r>
      <w:r w:rsidRPr="00BC0BF3">
        <w:rPr>
          <w:sz w:val="20"/>
          <w:lang w:val="es-PE"/>
        </w:rPr>
        <w:tab/>
        <w:t>men</w:t>
      </w:r>
      <w:r w:rsidRPr="00BC0BF3">
        <w:rPr>
          <w:sz w:val="20"/>
          <w:lang w:val="es-PE"/>
        </w:rPr>
        <w:t>cionan</w:t>
      </w:r>
      <w:r w:rsidRPr="00BC0BF3">
        <w:rPr>
          <w:sz w:val="20"/>
          <w:lang w:val="es-PE"/>
        </w:rPr>
        <w:tab/>
        <w:t>los</w:t>
      </w:r>
      <w:r w:rsidRPr="00BC0BF3">
        <w:rPr>
          <w:sz w:val="20"/>
          <w:lang w:val="es-PE"/>
        </w:rPr>
        <w:tab/>
        <w:t>materiales</w:t>
      </w:r>
      <w:r w:rsidRPr="00BC0BF3">
        <w:rPr>
          <w:sz w:val="20"/>
          <w:lang w:val="es-PE"/>
        </w:rPr>
        <w:tab/>
        <w:t>utilizados,</w:t>
      </w:r>
      <w:r w:rsidRPr="00BC0BF3">
        <w:rPr>
          <w:sz w:val="20"/>
          <w:lang w:val="es-PE"/>
        </w:rPr>
        <w:tab/>
        <w:t>criterios de inclusión y exclusión, composición y característica de muestras</w:t>
      </w:r>
      <w:r w:rsidRPr="00BC0BF3">
        <w:rPr>
          <w:sz w:val="20"/>
          <w:lang w:val="es-PE"/>
        </w:rPr>
        <w:t xml:space="preserve"> </w:t>
      </w:r>
      <w:r w:rsidRPr="00BC0BF3">
        <w:rPr>
          <w:sz w:val="20"/>
          <w:lang w:val="es-PE"/>
        </w:rPr>
        <w:t>estudiadas.</w:t>
      </w:r>
    </w:p>
    <w:p w:rsidR="001C2ACA" w:rsidRPr="00BC0BF3" w:rsidRDefault="007F36BE">
      <w:pPr>
        <w:pStyle w:val="Prrafodelista"/>
        <w:numPr>
          <w:ilvl w:val="1"/>
          <w:numId w:val="4"/>
        </w:numPr>
        <w:tabs>
          <w:tab w:val="left" w:pos="2161"/>
        </w:tabs>
        <w:spacing w:line="280" w:lineRule="auto"/>
        <w:ind w:right="1446"/>
        <w:jc w:val="both"/>
        <w:rPr>
          <w:sz w:val="20"/>
          <w:lang w:val="es-PE"/>
        </w:rPr>
      </w:pPr>
      <w:r w:rsidRPr="00BC0BF3">
        <w:rPr>
          <w:b/>
          <w:sz w:val="20"/>
          <w:lang w:val="es-PE"/>
        </w:rPr>
        <w:t xml:space="preserve">Resultados: </w:t>
      </w:r>
      <w:r w:rsidRPr="00BC0BF3">
        <w:rPr>
          <w:sz w:val="20"/>
          <w:lang w:val="es-PE"/>
        </w:rPr>
        <w:t>los resultados deben de seguir una secuencia lógica y concordante, en el texto, cuadros, figuras y</w:t>
      </w:r>
      <w:r w:rsidRPr="00BC0BF3">
        <w:rPr>
          <w:spacing w:val="-4"/>
          <w:sz w:val="20"/>
          <w:lang w:val="es-PE"/>
        </w:rPr>
        <w:t xml:space="preserve"> </w:t>
      </w:r>
      <w:r w:rsidRPr="00BC0BF3">
        <w:rPr>
          <w:sz w:val="20"/>
          <w:lang w:val="es-PE"/>
        </w:rPr>
        <w:t>tablas.</w:t>
      </w:r>
    </w:p>
    <w:p w:rsidR="001C2ACA" w:rsidRPr="00BC0BF3" w:rsidRDefault="007F36BE">
      <w:pPr>
        <w:pStyle w:val="Prrafodelista"/>
        <w:numPr>
          <w:ilvl w:val="1"/>
          <w:numId w:val="4"/>
        </w:numPr>
        <w:tabs>
          <w:tab w:val="left" w:pos="2161"/>
        </w:tabs>
        <w:spacing w:line="278" w:lineRule="auto"/>
        <w:ind w:right="1444"/>
        <w:jc w:val="both"/>
        <w:rPr>
          <w:sz w:val="20"/>
          <w:lang w:val="es-PE"/>
        </w:rPr>
      </w:pPr>
      <w:r w:rsidRPr="00BC0BF3">
        <w:rPr>
          <w:b/>
          <w:sz w:val="20"/>
          <w:lang w:val="es-PE"/>
        </w:rPr>
        <w:t xml:space="preserve">Discusión: </w:t>
      </w:r>
      <w:r w:rsidRPr="00BC0BF3">
        <w:rPr>
          <w:sz w:val="20"/>
          <w:lang w:val="es-PE"/>
        </w:rPr>
        <w:t xml:space="preserve">es un análisis de datos obtenidos de la investigación. Se expondrá si los resultados solventan las conclusiones. No se repite información mencionada en introducción ni resultados. Además, se valora si se cumplieron con </w:t>
      </w:r>
      <w:r w:rsidRPr="00BC0BF3">
        <w:rPr>
          <w:spacing w:val="1"/>
          <w:sz w:val="20"/>
          <w:lang w:val="es-PE"/>
        </w:rPr>
        <w:t xml:space="preserve">los </w:t>
      </w:r>
      <w:r w:rsidRPr="00BC0BF3">
        <w:rPr>
          <w:sz w:val="20"/>
          <w:lang w:val="es-PE"/>
        </w:rPr>
        <w:t>objetivos primarios y</w:t>
      </w:r>
      <w:r w:rsidRPr="00BC0BF3">
        <w:rPr>
          <w:spacing w:val="-12"/>
          <w:sz w:val="20"/>
          <w:lang w:val="es-PE"/>
        </w:rPr>
        <w:t xml:space="preserve"> </w:t>
      </w:r>
      <w:r w:rsidRPr="00BC0BF3">
        <w:rPr>
          <w:sz w:val="20"/>
          <w:lang w:val="es-PE"/>
        </w:rPr>
        <w:t>secundarios</w:t>
      </w:r>
      <w:r w:rsidRPr="00BC0BF3">
        <w:rPr>
          <w:sz w:val="20"/>
          <w:lang w:val="es-PE"/>
        </w:rPr>
        <w:t>.</w:t>
      </w:r>
    </w:p>
    <w:p w:rsidR="001C2ACA" w:rsidRPr="00BC0BF3" w:rsidRDefault="007F36BE">
      <w:pPr>
        <w:pStyle w:val="Prrafodelista"/>
        <w:numPr>
          <w:ilvl w:val="1"/>
          <w:numId w:val="4"/>
        </w:numPr>
        <w:tabs>
          <w:tab w:val="left" w:pos="2161"/>
        </w:tabs>
        <w:spacing w:line="283" w:lineRule="auto"/>
        <w:ind w:right="1442"/>
        <w:jc w:val="both"/>
        <w:rPr>
          <w:sz w:val="20"/>
          <w:lang w:val="es-PE"/>
        </w:rPr>
      </w:pPr>
      <w:r w:rsidRPr="00BC0BF3">
        <w:rPr>
          <w:b/>
          <w:sz w:val="20"/>
          <w:lang w:val="es-PE"/>
        </w:rPr>
        <w:t xml:space="preserve">Agradecimientos: </w:t>
      </w:r>
      <w:r w:rsidRPr="00BC0BF3">
        <w:rPr>
          <w:sz w:val="20"/>
          <w:lang w:val="es-PE"/>
        </w:rPr>
        <w:t>menciona persona o instituciones que brindaron ayuda durante la</w:t>
      </w:r>
      <w:r w:rsidRPr="00BC0BF3">
        <w:rPr>
          <w:spacing w:val="-35"/>
          <w:sz w:val="20"/>
          <w:lang w:val="es-PE"/>
        </w:rPr>
        <w:t xml:space="preserve"> </w:t>
      </w:r>
      <w:r w:rsidRPr="00BC0BF3">
        <w:rPr>
          <w:sz w:val="20"/>
          <w:lang w:val="es-PE"/>
        </w:rPr>
        <w:t>elaboración de la</w:t>
      </w:r>
      <w:r w:rsidRPr="00BC0BF3">
        <w:rPr>
          <w:spacing w:val="-1"/>
          <w:sz w:val="20"/>
          <w:lang w:val="es-PE"/>
        </w:rPr>
        <w:t xml:space="preserve"> </w:t>
      </w:r>
      <w:r w:rsidRPr="00BC0BF3">
        <w:rPr>
          <w:sz w:val="20"/>
          <w:lang w:val="es-PE"/>
        </w:rPr>
        <w:t>publicación.</w:t>
      </w:r>
    </w:p>
    <w:p w:rsidR="001C2ACA" w:rsidRDefault="007F36BE">
      <w:pPr>
        <w:pStyle w:val="Prrafodelista"/>
        <w:numPr>
          <w:ilvl w:val="1"/>
          <w:numId w:val="4"/>
        </w:numPr>
        <w:tabs>
          <w:tab w:val="left" w:pos="2161"/>
        </w:tabs>
        <w:spacing w:line="280" w:lineRule="auto"/>
        <w:ind w:right="1444"/>
        <w:jc w:val="both"/>
        <w:rPr>
          <w:sz w:val="20"/>
        </w:rPr>
      </w:pPr>
      <w:r w:rsidRPr="00BC0BF3">
        <w:rPr>
          <w:b/>
          <w:sz w:val="20"/>
          <w:lang w:val="es-PE"/>
        </w:rPr>
        <w:t xml:space="preserve">Referencia: </w:t>
      </w:r>
      <w:r w:rsidRPr="00BC0BF3">
        <w:rPr>
          <w:sz w:val="20"/>
          <w:lang w:val="es-PE"/>
        </w:rPr>
        <w:t>Insertadas consecutivamente con números arábigos en el cuerpo del texto y citadas con toda la información pertinente en el área de</w:t>
      </w:r>
      <w:r w:rsidRPr="00BC0BF3">
        <w:rPr>
          <w:sz w:val="20"/>
          <w:lang w:val="es-PE"/>
        </w:rPr>
        <w:t xml:space="preserve"> referencia. </w:t>
      </w:r>
      <w:r>
        <w:rPr>
          <w:sz w:val="20"/>
        </w:rPr>
        <w:t xml:space="preserve">Se </w:t>
      </w:r>
      <w:proofErr w:type="spellStart"/>
      <w:r>
        <w:rPr>
          <w:sz w:val="20"/>
        </w:rPr>
        <w:t>recomienda</w:t>
      </w:r>
      <w:proofErr w:type="spellEnd"/>
      <w:r>
        <w:rPr>
          <w:sz w:val="20"/>
        </w:rPr>
        <w:t xml:space="preserve"> el </w:t>
      </w:r>
      <w:proofErr w:type="spellStart"/>
      <w:r>
        <w:rPr>
          <w:sz w:val="20"/>
        </w:rPr>
        <w:t>sistema</w:t>
      </w:r>
      <w:proofErr w:type="spellEnd"/>
      <w:r>
        <w:rPr>
          <w:sz w:val="20"/>
        </w:rPr>
        <w:t xml:space="preserve"> de</w:t>
      </w:r>
      <w:r>
        <w:rPr>
          <w:spacing w:val="-16"/>
          <w:sz w:val="20"/>
        </w:rPr>
        <w:t xml:space="preserve"> </w:t>
      </w:r>
      <w:proofErr w:type="spellStart"/>
      <w:r>
        <w:rPr>
          <w:sz w:val="20"/>
        </w:rPr>
        <w:t>revistas</w:t>
      </w:r>
      <w:proofErr w:type="spellEnd"/>
    </w:p>
    <w:p w:rsidR="001C2ACA" w:rsidRDefault="001C2ACA">
      <w:pPr>
        <w:spacing w:line="280" w:lineRule="auto"/>
        <w:jc w:val="both"/>
        <w:rPr>
          <w:sz w:val="20"/>
        </w:rPr>
        <w:sectPr w:rsidR="001C2ACA">
          <w:pgSz w:w="12240" w:h="15840"/>
          <w:pgMar w:top="640" w:right="0" w:bottom="1080" w:left="0" w:header="0" w:footer="882" w:gutter="0"/>
          <w:cols w:space="720"/>
        </w:sectPr>
      </w:pPr>
    </w:p>
    <w:p w:rsidR="001C2ACA" w:rsidRDefault="007F36BE">
      <w:pPr>
        <w:spacing w:before="76"/>
        <w:ind w:left="7402"/>
        <w:rPr>
          <w:i/>
          <w:sz w:val="20"/>
        </w:rPr>
      </w:pPr>
      <w:r>
        <w:rPr>
          <w:i/>
          <w:color w:val="2D74B5"/>
          <w:sz w:val="20"/>
        </w:rPr>
        <w:lastRenderedPageBreak/>
        <w:t>INSTRUCCIONES DE PUBLICACION</w:t>
      </w:r>
    </w:p>
    <w:p w:rsidR="001C2ACA" w:rsidRDefault="001C2ACA">
      <w:pPr>
        <w:pStyle w:val="Textoindependiente"/>
        <w:rPr>
          <w:i/>
          <w:sz w:val="20"/>
        </w:rPr>
      </w:pPr>
    </w:p>
    <w:p w:rsidR="001C2ACA" w:rsidRDefault="001C2ACA">
      <w:pPr>
        <w:pStyle w:val="Textoindependiente"/>
        <w:spacing w:before="7"/>
        <w:rPr>
          <w:i/>
        </w:rPr>
      </w:pPr>
    </w:p>
    <w:p w:rsidR="001C2ACA" w:rsidRPr="00BC0BF3" w:rsidRDefault="007F36BE">
      <w:pPr>
        <w:spacing w:line="276" w:lineRule="auto"/>
        <w:ind w:left="2160" w:right="1438"/>
        <w:jc w:val="both"/>
        <w:rPr>
          <w:sz w:val="20"/>
          <w:lang w:val="es-PE"/>
        </w:rPr>
      </w:pPr>
      <w:proofErr w:type="gramStart"/>
      <w:r w:rsidRPr="00BC0BF3">
        <w:rPr>
          <w:sz w:val="20"/>
          <w:lang w:val="es-PE"/>
        </w:rPr>
        <w:t>médicas</w:t>
      </w:r>
      <w:proofErr w:type="gramEnd"/>
      <w:r w:rsidRPr="00BC0BF3">
        <w:rPr>
          <w:sz w:val="20"/>
          <w:lang w:val="es-PE"/>
        </w:rPr>
        <w:t xml:space="preserve"> “</w:t>
      </w:r>
      <w:hyperlink r:id="rId56">
        <w:r w:rsidRPr="00BC0BF3">
          <w:rPr>
            <w:color w:val="0000FF"/>
            <w:sz w:val="20"/>
            <w:u w:val="single" w:color="0000FF"/>
            <w:lang w:val="es-PE"/>
          </w:rPr>
          <w:t>www.icmje.org</w:t>
        </w:r>
      </w:hyperlink>
      <w:r w:rsidRPr="00BC0BF3">
        <w:rPr>
          <w:sz w:val="20"/>
          <w:lang w:val="es-PE"/>
        </w:rPr>
        <w:t>”.o el formato APA. Una referencia bibliográfica que tiene menos de 6 autores, se mencionan a todo</w:t>
      </w:r>
      <w:r w:rsidRPr="00BC0BF3">
        <w:rPr>
          <w:sz w:val="20"/>
          <w:lang w:val="es-PE"/>
        </w:rPr>
        <w:t>s separados por una “coma”. Si la referencia bibliográfica tiene más de seis autores se menciona hasta el sexto autor y se agrega “et al”.</w:t>
      </w:r>
    </w:p>
    <w:p w:rsidR="001C2ACA" w:rsidRPr="00BC0BF3" w:rsidRDefault="007F36BE">
      <w:pPr>
        <w:ind w:left="2148" w:right="9210"/>
        <w:rPr>
          <w:sz w:val="20"/>
          <w:lang w:val="es-PE"/>
        </w:rPr>
      </w:pPr>
      <w:r w:rsidRPr="00BC0BF3">
        <w:rPr>
          <w:sz w:val="20"/>
          <w:lang w:val="es-PE"/>
        </w:rPr>
        <w:t>Ejemplos:</w:t>
      </w:r>
    </w:p>
    <w:p w:rsidR="001C2ACA" w:rsidRPr="00BC0BF3" w:rsidRDefault="007F36BE">
      <w:pPr>
        <w:spacing w:before="33"/>
        <w:ind w:left="2148" w:right="9210"/>
        <w:rPr>
          <w:sz w:val="20"/>
          <w:lang w:val="es-PE"/>
        </w:rPr>
      </w:pPr>
      <w:r w:rsidRPr="00BC0BF3">
        <w:rPr>
          <w:sz w:val="20"/>
          <w:lang w:val="es-PE"/>
        </w:rPr>
        <w:t>Revista:</w:t>
      </w:r>
    </w:p>
    <w:p w:rsidR="001C2ACA" w:rsidRPr="00BC0BF3" w:rsidRDefault="007F36BE">
      <w:pPr>
        <w:spacing w:before="37" w:line="276" w:lineRule="auto"/>
        <w:ind w:left="2148" w:right="1431"/>
        <w:rPr>
          <w:sz w:val="20"/>
          <w:lang w:val="es-PE"/>
        </w:rPr>
      </w:pPr>
      <w:r w:rsidRPr="00BC0BF3">
        <w:rPr>
          <w:sz w:val="20"/>
          <w:lang w:val="es-PE"/>
        </w:rPr>
        <w:t>Morales – Martínez F. ¿</w:t>
      </w:r>
      <w:proofErr w:type="spellStart"/>
      <w:r w:rsidRPr="00BC0BF3">
        <w:rPr>
          <w:sz w:val="20"/>
          <w:lang w:val="es-PE"/>
        </w:rPr>
        <w:t>Que</w:t>
      </w:r>
      <w:proofErr w:type="spellEnd"/>
      <w:r w:rsidRPr="00BC0BF3">
        <w:rPr>
          <w:sz w:val="20"/>
          <w:lang w:val="es-PE"/>
        </w:rPr>
        <w:t xml:space="preserve"> es la geriatría? Revista Gerontológica en Acción. Ano1. No.1 marzo. Cos</w:t>
      </w:r>
      <w:r w:rsidRPr="00BC0BF3">
        <w:rPr>
          <w:sz w:val="20"/>
          <w:lang w:val="es-PE"/>
        </w:rPr>
        <w:t>ta Rica, 1987: 31-36.</w:t>
      </w:r>
    </w:p>
    <w:p w:rsidR="001C2ACA" w:rsidRPr="00BC0BF3" w:rsidRDefault="007F36BE">
      <w:pPr>
        <w:ind w:left="2148"/>
        <w:rPr>
          <w:sz w:val="20"/>
          <w:lang w:val="es-PE"/>
        </w:rPr>
      </w:pPr>
      <w:r w:rsidRPr="00BC0BF3">
        <w:rPr>
          <w:sz w:val="20"/>
          <w:lang w:val="es-PE"/>
        </w:rPr>
        <w:t>Libro:</w:t>
      </w:r>
    </w:p>
    <w:p w:rsidR="001C2ACA" w:rsidRPr="00BC0BF3" w:rsidRDefault="007F36BE">
      <w:pPr>
        <w:spacing w:before="34" w:line="276" w:lineRule="auto"/>
        <w:ind w:left="2148" w:right="2511"/>
        <w:rPr>
          <w:sz w:val="20"/>
          <w:lang w:val="es-PE"/>
        </w:rPr>
      </w:pPr>
      <w:r w:rsidRPr="00BC0BF3">
        <w:rPr>
          <w:sz w:val="20"/>
          <w:lang w:val="es-PE"/>
        </w:rPr>
        <w:t xml:space="preserve">Sánchez E. Guía Médica de San José. 1era. </w:t>
      </w:r>
      <w:r>
        <w:rPr>
          <w:sz w:val="20"/>
        </w:rPr>
        <w:t xml:space="preserve">Ed. San José: Editorial Esculapio, 2016. </w:t>
      </w:r>
      <w:r w:rsidRPr="00BC0BF3">
        <w:rPr>
          <w:sz w:val="20"/>
          <w:lang w:val="es-PE"/>
        </w:rPr>
        <w:t>Capítulo de libro:</w:t>
      </w:r>
    </w:p>
    <w:p w:rsidR="001C2ACA" w:rsidRDefault="007F36BE">
      <w:pPr>
        <w:spacing w:line="276" w:lineRule="auto"/>
        <w:ind w:left="2148" w:right="1431"/>
        <w:rPr>
          <w:sz w:val="20"/>
        </w:rPr>
      </w:pPr>
      <w:r w:rsidRPr="00BC0BF3">
        <w:rPr>
          <w:sz w:val="20"/>
          <w:lang w:val="es-PE"/>
        </w:rPr>
        <w:t xml:space="preserve">Sánchez E. Guía Medica el </w:t>
      </w:r>
      <w:proofErr w:type="spellStart"/>
      <w:r w:rsidRPr="00BC0BF3">
        <w:rPr>
          <w:sz w:val="20"/>
          <w:lang w:val="es-PE"/>
        </w:rPr>
        <w:t>Tumi</w:t>
      </w:r>
      <w:proofErr w:type="spellEnd"/>
      <w:r w:rsidRPr="00BC0BF3">
        <w:rPr>
          <w:sz w:val="20"/>
          <w:lang w:val="es-PE"/>
        </w:rPr>
        <w:t xml:space="preserve">. En: Margarita Malpartida ed. </w:t>
      </w:r>
      <w:proofErr w:type="spellStart"/>
      <w:r>
        <w:rPr>
          <w:sz w:val="20"/>
        </w:rPr>
        <w:t>Hipertensión</w:t>
      </w:r>
      <w:proofErr w:type="spellEnd"/>
      <w:r>
        <w:rPr>
          <w:sz w:val="20"/>
        </w:rPr>
        <w:t xml:space="preserve"> Arterial. Lima. 2012: 8 – 16.</w:t>
      </w:r>
    </w:p>
    <w:p w:rsidR="001C2ACA" w:rsidRDefault="007F36BE">
      <w:pPr>
        <w:ind w:left="2148"/>
        <w:rPr>
          <w:sz w:val="20"/>
        </w:rPr>
      </w:pPr>
      <w:proofErr w:type="spellStart"/>
      <w:r>
        <w:rPr>
          <w:sz w:val="20"/>
        </w:rPr>
        <w:t>Cita</w:t>
      </w:r>
      <w:proofErr w:type="spellEnd"/>
      <w:r>
        <w:rPr>
          <w:sz w:val="20"/>
        </w:rPr>
        <w:t xml:space="preserve"> </w:t>
      </w:r>
      <w:proofErr w:type="spellStart"/>
      <w:r>
        <w:rPr>
          <w:sz w:val="20"/>
        </w:rPr>
        <w:t>electrónica</w:t>
      </w:r>
      <w:proofErr w:type="spellEnd"/>
      <w:r>
        <w:rPr>
          <w:sz w:val="20"/>
        </w:rPr>
        <w:t>:</w:t>
      </w:r>
    </w:p>
    <w:p w:rsidR="001C2ACA" w:rsidRPr="00BC0BF3" w:rsidRDefault="007F36BE">
      <w:pPr>
        <w:spacing w:before="38" w:line="276" w:lineRule="auto"/>
        <w:ind w:left="2148" w:right="1541"/>
        <w:rPr>
          <w:sz w:val="20"/>
          <w:lang w:val="es-PE"/>
        </w:rPr>
      </w:pPr>
      <w:proofErr w:type="gramStart"/>
      <w:r>
        <w:rPr>
          <w:sz w:val="20"/>
        </w:rPr>
        <w:t xml:space="preserve">Rojas A, Rosario, &amp; Quezada L, </w:t>
      </w:r>
      <w:proofErr w:type="spellStart"/>
      <w:r>
        <w:rPr>
          <w:sz w:val="20"/>
        </w:rPr>
        <w:t>Arnoldo</w:t>
      </w:r>
      <w:proofErr w:type="spellEnd"/>
      <w:r>
        <w:rPr>
          <w:sz w:val="20"/>
        </w:rPr>
        <w:t>.</w:t>
      </w:r>
      <w:proofErr w:type="gramEnd"/>
      <w:r>
        <w:rPr>
          <w:sz w:val="20"/>
        </w:rPr>
        <w:t xml:space="preserve"> </w:t>
      </w:r>
      <w:proofErr w:type="gramStart"/>
      <w:r>
        <w:rPr>
          <w:sz w:val="20"/>
        </w:rPr>
        <w:t xml:space="preserve">(2013). </w:t>
      </w:r>
      <w:proofErr w:type="spellStart"/>
      <w:r>
        <w:rPr>
          <w:sz w:val="20"/>
        </w:rPr>
        <w:t>Relación</w:t>
      </w:r>
      <w:proofErr w:type="spellEnd"/>
      <w:r>
        <w:rPr>
          <w:sz w:val="20"/>
        </w:rPr>
        <w:t xml:space="preserve"> entre dermatitis </w:t>
      </w:r>
      <w:proofErr w:type="spellStart"/>
      <w:r>
        <w:rPr>
          <w:sz w:val="20"/>
        </w:rPr>
        <w:t>atópica</w:t>
      </w:r>
      <w:proofErr w:type="spellEnd"/>
      <w:r>
        <w:rPr>
          <w:sz w:val="20"/>
        </w:rPr>
        <w:t xml:space="preserve"> y </w:t>
      </w:r>
      <w:proofErr w:type="spellStart"/>
      <w:r>
        <w:rPr>
          <w:sz w:val="20"/>
        </w:rPr>
        <w:t>alergia</w:t>
      </w:r>
      <w:proofErr w:type="spellEnd"/>
      <w:r>
        <w:rPr>
          <w:sz w:val="20"/>
        </w:rPr>
        <w:t xml:space="preserve"> </w:t>
      </w:r>
      <w:proofErr w:type="spellStart"/>
      <w:r>
        <w:rPr>
          <w:sz w:val="20"/>
        </w:rPr>
        <w:t>alimentaria</w:t>
      </w:r>
      <w:proofErr w:type="spellEnd"/>
      <w:r>
        <w:rPr>
          <w:sz w:val="20"/>
        </w:rPr>
        <w:t>.</w:t>
      </w:r>
      <w:proofErr w:type="gramEnd"/>
      <w:r>
        <w:rPr>
          <w:sz w:val="20"/>
        </w:rPr>
        <w:t xml:space="preserve"> </w:t>
      </w:r>
      <w:r w:rsidRPr="00BC0BF3">
        <w:rPr>
          <w:sz w:val="20"/>
          <w:lang w:val="es-PE"/>
        </w:rPr>
        <w:t xml:space="preserve">Revista chilena de pediatría, 84(4), 438-450. Recuperado en 09 de junio de 2016,  de </w:t>
      </w:r>
      <w:hyperlink r:id="rId57">
        <w:r w:rsidRPr="00BC0BF3">
          <w:rPr>
            <w:color w:val="0000FF"/>
            <w:sz w:val="20"/>
            <w:u w:val="single" w:color="0000FF"/>
            <w:lang w:val="es-PE"/>
          </w:rPr>
          <w:t>http://www.scielo.cl/scielo.php?script=sci_arttext&amp;pid=S0370-</w:t>
        </w:r>
      </w:hyperlink>
      <w:r w:rsidRPr="00BC0BF3">
        <w:rPr>
          <w:color w:val="0000FF"/>
          <w:sz w:val="20"/>
          <w:lang w:val="es-PE"/>
        </w:rPr>
        <w:t xml:space="preserve"> </w:t>
      </w:r>
      <w:hyperlink r:id="rId58">
        <w:r w:rsidRPr="00BC0BF3">
          <w:rPr>
            <w:color w:val="0000FF"/>
            <w:sz w:val="20"/>
            <w:u w:val="single" w:color="0000FF"/>
            <w:lang w:val="es-PE"/>
          </w:rPr>
          <w:t>4106201300</w:t>
        </w:r>
        <w:r w:rsidRPr="00BC0BF3">
          <w:rPr>
            <w:color w:val="0000FF"/>
            <w:sz w:val="20"/>
            <w:u w:val="single" w:color="0000FF"/>
            <w:lang w:val="es-PE"/>
          </w:rPr>
          <w:t>0400012&amp;lng=</w:t>
        </w:r>
        <w:proofErr w:type="spellStart"/>
        <w:r w:rsidRPr="00BC0BF3">
          <w:rPr>
            <w:color w:val="0000FF"/>
            <w:sz w:val="20"/>
            <w:u w:val="single" w:color="0000FF"/>
            <w:lang w:val="es-PE"/>
          </w:rPr>
          <w:t>es&amp;tlng</w:t>
        </w:r>
        <w:proofErr w:type="spellEnd"/>
        <w:r w:rsidRPr="00BC0BF3">
          <w:rPr>
            <w:color w:val="0000FF"/>
            <w:sz w:val="20"/>
            <w:u w:val="single" w:color="0000FF"/>
            <w:lang w:val="es-PE"/>
          </w:rPr>
          <w:t>=es</w:t>
        </w:r>
      </w:hyperlink>
      <w:r w:rsidRPr="00BC0BF3">
        <w:rPr>
          <w:sz w:val="20"/>
          <w:lang w:val="es-PE"/>
        </w:rPr>
        <w:t>.</w:t>
      </w:r>
      <w:r w:rsidRPr="00BC0BF3">
        <w:rPr>
          <w:spacing w:val="-5"/>
          <w:sz w:val="20"/>
          <w:lang w:val="es-PE"/>
        </w:rPr>
        <w:t xml:space="preserve"> </w:t>
      </w:r>
      <w:r w:rsidRPr="00BC0BF3">
        <w:rPr>
          <w:sz w:val="20"/>
          <w:lang w:val="es-PE"/>
        </w:rPr>
        <w:t>10.4067/S0370-41062013000400012.</w:t>
      </w:r>
    </w:p>
    <w:p w:rsidR="001C2ACA" w:rsidRPr="00BC0BF3" w:rsidRDefault="007F36BE">
      <w:pPr>
        <w:pStyle w:val="Prrafodelista"/>
        <w:numPr>
          <w:ilvl w:val="1"/>
          <w:numId w:val="4"/>
        </w:numPr>
        <w:tabs>
          <w:tab w:val="left" w:pos="2161"/>
        </w:tabs>
        <w:spacing w:line="278" w:lineRule="auto"/>
        <w:ind w:right="1433"/>
        <w:jc w:val="both"/>
        <w:rPr>
          <w:sz w:val="20"/>
          <w:lang w:val="es-PE"/>
        </w:rPr>
      </w:pPr>
      <w:r w:rsidRPr="00BC0BF3">
        <w:rPr>
          <w:b/>
          <w:sz w:val="20"/>
          <w:lang w:val="es-PE"/>
        </w:rPr>
        <w:t xml:space="preserve">Cuadros, figuras y tablas: </w:t>
      </w:r>
      <w:r w:rsidRPr="00BC0BF3">
        <w:rPr>
          <w:sz w:val="20"/>
          <w:lang w:val="es-PE"/>
        </w:rPr>
        <w:t>Tienen que ser explicativos, deben tener título y numeración consecutiva correspondiente. Deben de ser originales, en caso de ser de otra fuente, se debe adjuntar una carta por el autor o editorial autorizando su utilización para la</w:t>
      </w:r>
      <w:r w:rsidRPr="00BC0BF3">
        <w:rPr>
          <w:spacing w:val="-9"/>
          <w:sz w:val="20"/>
          <w:lang w:val="es-PE"/>
        </w:rPr>
        <w:t xml:space="preserve"> </w:t>
      </w:r>
      <w:r w:rsidRPr="00BC0BF3">
        <w:rPr>
          <w:sz w:val="20"/>
          <w:lang w:val="es-PE"/>
        </w:rPr>
        <w:t>publicación.</w:t>
      </w:r>
    </w:p>
    <w:p w:rsidR="001C2ACA" w:rsidRPr="00BC0BF3" w:rsidRDefault="001C2ACA">
      <w:pPr>
        <w:pStyle w:val="Textoindependiente"/>
        <w:spacing w:before="2"/>
        <w:rPr>
          <w:sz w:val="23"/>
          <w:lang w:val="es-PE"/>
        </w:rPr>
      </w:pPr>
    </w:p>
    <w:p w:rsidR="001C2ACA" w:rsidRDefault="007F36BE">
      <w:pPr>
        <w:pStyle w:val="Prrafodelista"/>
        <w:numPr>
          <w:ilvl w:val="0"/>
          <w:numId w:val="4"/>
        </w:numPr>
        <w:tabs>
          <w:tab w:val="left" w:pos="1800"/>
          <w:tab w:val="left" w:pos="1801"/>
        </w:tabs>
        <w:ind w:hanging="528"/>
        <w:jc w:val="left"/>
        <w:rPr>
          <w:b/>
          <w:sz w:val="20"/>
        </w:rPr>
      </w:pPr>
      <w:proofErr w:type="spellStart"/>
      <w:r>
        <w:rPr>
          <w:b/>
          <w:sz w:val="20"/>
        </w:rPr>
        <w:t>Revisione</w:t>
      </w:r>
      <w:r>
        <w:rPr>
          <w:b/>
          <w:sz w:val="20"/>
        </w:rPr>
        <w:t>s</w:t>
      </w:r>
      <w:proofErr w:type="spellEnd"/>
    </w:p>
    <w:p w:rsidR="001C2ACA" w:rsidRPr="00BC0BF3" w:rsidRDefault="007F36BE">
      <w:pPr>
        <w:spacing w:before="37" w:line="276" w:lineRule="auto"/>
        <w:ind w:left="1800" w:right="1433"/>
        <w:jc w:val="both"/>
        <w:rPr>
          <w:sz w:val="20"/>
          <w:lang w:val="es-PE"/>
        </w:rPr>
      </w:pPr>
      <w:r w:rsidRPr="00BC0BF3">
        <w:rPr>
          <w:sz w:val="20"/>
          <w:lang w:val="es-PE"/>
        </w:rPr>
        <w:t>Las     revisiones serán valorares     por     nuestro comité editorial, entidad     editora      (Sociedad de Médicos de América)        y        dos        pares        externos.        Los artículos deben         de   ser interés medico científico. Má</w:t>
      </w:r>
      <w:r w:rsidRPr="00BC0BF3">
        <w:rPr>
          <w:sz w:val="20"/>
          <w:lang w:val="es-PE"/>
        </w:rPr>
        <w:t>ximo 4</w:t>
      </w:r>
      <w:r w:rsidRPr="00BC0BF3">
        <w:rPr>
          <w:spacing w:val="-4"/>
          <w:sz w:val="20"/>
          <w:lang w:val="es-PE"/>
        </w:rPr>
        <w:t xml:space="preserve"> </w:t>
      </w:r>
      <w:r w:rsidRPr="00BC0BF3">
        <w:rPr>
          <w:sz w:val="20"/>
          <w:lang w:val="es-PE"/>
        </w:rPr>
        <w:t>paginas.</w:t>
      </w:r>
    </w:p>
    <w:p w:rsidR="001C2ACA" w:rsidRPr="00BC0BF3" w:rsidRDefault="001C2ACA">
      <w:pPr>
        <w:pStyle w:val="Textoindependiente"/>
        <w:spacing w:before="6"/>
        <w:rPr>
          <w:lang w:val="es-PE"/>
        </w:rPr>
      </w:pPr>
    </w:p>
    <w:p w:rsidR="001C2ACA" w:rsidRDefault="007F36BE">
      <w:pPr>
        <w:pStyle w:val="Prrafodelista"/>
        <w:numPr>
          <w:ilvl w:val="0"/>
          <w:numId w:val="4"/>
        </w:numPr>
        <w:tabs>
          <w:tab w:val="left" w:pos="1800"/>
          <w:tab w:val="left" w:pos="1801"/>
        </w:tabs>
        <w:spacing w:before="1"/>
        <w:ind w:hanging="584"/>
        <w:jc w:val="left"/>
        <w:rPr>
          <w:b/>
          <w:sz w:val="20"/>
        </w:rPr>
      </w:pPr>
      <w:proofErr w:type="spellStart"/>
      <w:r>
        <w:rPr>
          <w:b/>
          <w:sz w:val="20"/>
        </w:rPr>
        <w:t>Opiniones</w:t>
      </w:r>
      <w:proofErr w:type="spellEnd"/>
    </w:p>
    <w:p w:rsidR="001C2ACA" w:rsidRDefault="007F36BE">
      <w:pPr>
        <w:spacing w:before="38"/>
        <w:ind w:left="1800"/>
        <w:rPr>
          <w:sz w:val="20"/>
        </w:rPr>
      </w:pPr>
      <w:r w:rsidRPr="00BC0BF3">
        <w:rPr>
          <w:sz w:val="20"/>
          <w:lang w:val="es-PE"/>
        </w:rPr>
        <w:t xml:space="preserve">Informan temas de la actualidad en los avances científicos de la medicina. </w:t>
      </w:r>
      <w:proofErr w:type="spellStart"/>
      <w:proofErr w:type="gramStart"/>
      <w:r>
        <w:rPr>
          <w:sz w:val="20"/>
        </w:rPr>
        <w:t>Máximo</w:t>
      </w:r>
      <w:proofErr w:type="spellEnd"/>
      <w:r>
        <w:rPr>
          <w:sz w:val="20"/>
        </w:rPr>
        <w:t xml:space="preserve"> 2 </w:t>
      </w:r>
      <w:proofErr w:type="spellStart"/>
      <w:r>
        <w:rPr>
          <w:sz w:val="20"/>
        </w:rPr>
        <w:t>paginas</w:t>
      </w:r>
      <w:proofErr w:type="spellEnd"/>
      <w:r>
        <w:rPr>
          <w:sz w:val="20"/>
        </w:rPr>
        <w:t>.</w:t>
      </w:r>
      <w:proofErr w:type="gramEnd"/>
    </w:p>
    <w:p w:rsidR="001C2ACA" w:rsidRDefault="001C2ACA">
      <w:pPr>
        <w:pStyle w:val="Textoindependiente"/>
        <w:spacing w:before="6"/>
        <w:rPr>
          <w:sz w:val="25"/>
        </w:rPr>
      </w:pPr>
    </w:p>
    <w:p w:rsidR="001C2ACA" w:rsidRDefault="007F36BE">
      <w:pPr>
        <w:pStyle w:val="Prrafodelista"/>
        <w:numPr>
          <w:ilvl w:val="0"/>
          <w:numId w:val="4"/>
        </w:numPr>
        <w:tabs>
          <w:tab w:val="left" w:pos="1800"/>
          <w:tab w:val="left" w:pos="1801"/>
        </w:tabs>
        <w:ind w:hanging="604"/>
        <w:jc w:val="left"/>
        <w:rPr>
          <w:b/>
          <w:sz w:val="20"/>
        </w:rPr>
      </w:pPr>
      <w:proofErr w:type="spellStart"/>
      <w:r>
        <w:rPr>
          <w:b/>
          <w:sz w:val="20"/>
        </w:rPr>
        <w:t>Reporte</w:t>
      </w:r>
      <w:proofErr w:type="spellEnd"/>
      <w:r>
        <w:rPr>
          <w:b/>
          <w:sz w:val="20"/>
        </w:rPr>
        <w:t xml:space="preserve"> de</w:t>
      </w:r>
      <w:r>
        <w:rPr>
          <w:b/>
          <w:spacing w:val="-3"/>
          <w:sz w:val="20"/>
        </w:rPr>
        <w:t xml:space="preserve"> </w:t>
      </w:r>
      <w:proofErr w:type="spellStart"/>
      <w:r>
        <w:rPr>
          <w:b/>
          <w:sz w:val="20"/>
        </w:rPr>
        <w:t>casos</w:t>
      </w:r>
      <w:proofErr w:type="spellEnd"/>
    </w:p>
    <w:p w:rsidR="001C2ACA" w:rsidRPr="00BC0BF3" w:rsidRDefault="007F36BE">
      <w:pPr>
        <w:spacing w:before="41"/>
        <w:ind w:left="1800"/>
        <w:rPr>
          <w:sz w:val="20"/>
          <w:lang w:val="es-PE"/>
        </w:rPr>
      </w:pPr>
      <w:r w:rsidRPr="00BC0BF3">
        <w:rPr>
          <w:sz w:val="20"/>
          <w:lang w:val="es-PE"/>
        </w:rPr>
        <w:t>La publicación debe estar estructurada de la siguiente forma:</w:t>
      </w:r>
    </w:p>
    <w:p w:rsidR="001C2ACA" w:rsidRDefault="007F36BE">
      <w:pPr>
        <w:pStyle w:val="Prrafodelista"/>
        <w:numPr>
          <w:ilvl w:val="1"/>
          <w:numId w:val="4"/>
        </w:numPr>
        <w:tabs>
          <w:tab w:val="left" w:pos="2161"/>
        </w:tabs>
        <w:spacing w:before="34"/>
        <w:rPr>
          <w:sz w:val="20"/>
        </w:rPr>
      </w:pPr>
      <w:proofErr w:type="spellStart"/>
      <w:r>
        <w:rPr>
          <w:sz w:val="20"/>
        </w:rPr>
        <w:t>Título</w:t>
      </w:r>
      <w:proofErr w:type="spellEnd"/>
    </w:p>
    <w:p w:rsidR="001C2ACA" w:rsidRPr="00BC0BF3" w:rsidRDefault="007F36BE">
      <w:pPr>
        <w:pStyle w:val="Prrafodelista"/>
        <w:numPr>
          <w:ilvl w:val="1"/>
          <w:numId w:val="4"/>
        </w:numPr>
        <w:tabs>
          <w:tab w:val="left" w:pos="2161"/>
        </w:tabs>
        <w:spacing w:before="34"/>
        <w:rPr>
          <w:sz w:val="20"/>
          <w:lang w:val="es-PE"/>
        </w:rPr>
      </w:pPr>
      <w:r w:rsidRPr="00BC0BF3">
        <w:rPr>
          <w:sz w:val="20"/>
          <w:lang w:val="es-PE"/>
        </w:rPr>
        <w:t>Resumen: máximo 250 palabras. En español e</w:t>
      </w:r>
      <w:r w:rsidRPr="00BC0BF3">
        <w:rPr>
          <w:spacing w:val="5"/>
          <w:sz w:val="20"/>
          <w:lang w:val="es-PE"/>
        </w:rPr>
        <w:t xml:space="preserve"> </w:t>
      </w:r>
      <w:r w:rsidRPr="00BC0BF3">
        <w:rPr>
          <w:sz w:val="20"/>
          <w:lang w:val="es-PE"/>
        </w:rPr>
        <w:t>inglés.</w:t>
      </w:r>
    </w:p>
    <w:p w:rsidR="001C2ACA" w:rsidRDefault="007F36BE">
      <w:pPr>
        <w:pStyle w:val="Prrafodelista"/>
        <w:numPr>
          <w:ilvl w:val="1"/>
          <w:numId w:val="4"/>
        </w:numPr>
        <w:tabs>
          <w:tab w:val="left" w:pos="2161"/>
        </w:tabs>
        <w:spacing w:before="34" w:line="276" w:lineRule="auto"/>
        <w:ind w:right="1443"/>
        <w:rPr>
          <w:sz w:val="20"/>
        </w:rPr>
      </w:pPr>
      <w:r w:rsidRPr="00BC0BF3">
        <w:rPr>
          <w:sz w:val="20"/>
          <w:lang w:val="es-PE"/>
        </w:rPr>
        <w:t xml:space="preserve">Introducción: se debe contestar las preguntas: ¿porque se publica?, ¿que se publica? </w:t>
      </w:r>
      <w:r>
        <w:rPr>
          <w:sz w:val="20"/>
        </w:rPr>
        <w:t>Mencionar objetivos primarios y</w:t>
      </w:r>
      <w:r>
        <w:rPr>
          <w:spacing w:val="-1"/>
          <w:sz w:val="20"/>
        </w:rPr>
        <w:t xml:space="preserve"> </w:t>
      </w:r>
      <w:r>
        <w:rPr>
          <w:sz w:val="20"/>
        </w:rPr>
        <w:t>secundarios.</w:t>
      </w:r>
    </w:p>
    <w:p w:rsidR="001C2ACA" w:rsidRDefault="007F36BE">
      <w:pPr>
        <w:pStyle w:val="Prrafodelista"/>
        <w:numPr>
          <w:ilvl w:val="1"/>
          <w:numId w:val="4"/>
        </w:numPr>
        <w:tabs>
          <w:tab w:val="left" w:pos="2161"/>
        </w:tabs>
        <w:spacing w:line="276" w:lineRule="auto"/>
        <w:ind w:right="1443"/>
        <w:rPr>
          <w:sz w:val="20"/>
        </w:rPr>
      </w:pPr>
      <w:r w:rsidRPr="00BC0BF3">
        <w:rPr>
          <w:sz w:val="20"/>
          <w:lang w:val="es-PE"/>
        </w:rPr>
        <w:t xml:space="preserve">Presentación </w:t>
      </w:r>
      <w:r w:rsidRPr="00BC0BF3">
        <w:rPr>
          <w:spacing w:val="-3"/>
          <w:sz w:val="20"/>
          <w:lang w:val="es-PE"/>
        </w:rPr>
        <w:t xml:space="preserve">del </w:t>
      </w:r>
      <w:r w:rsidRPr="00BC0BF3">
        <w:rPr>
          <w:sz w:val="20"/>
          <w:lang w:val="es-PE"/>
        </w:rPr>
        <w:t xml:space="preserve">caso: se debe realizar una presentación cronológica de la enfermedad y de la evolución del paciente. </w:t>
      </w:r>
      <w:r>
        <w:rPr>
          <w:sz w:val="20"/>
        </w:rPr>
        <w:t xml:space="preserve">Con posible </w:t>
      </w:r>
      <w:proofErr w:type="spellStart"/>
      <w:r>
        <w:rPr>
          <w:sz w:val="20"/>
        </w:rPr>
        <w:t>diagnóstico</w:t>
      </w:r>
      <w:proofErr w:type="spellEnd"/>
      <w:r>
        <w:rPr>
          <w:sz w:val="20"/>
        </w:rPr>
        <w:t xml:space="preserve">, </w:t>
      </w:r>
      <w:proofErr w:type="spellStart"/>
      <w:r>
        <w:rPr>
          <w:sz w:val="20"/>
        </w:rPr>
        <w:t>tratamiento</w:t>
      </w:r>
      <w:proofErr w:type="spellEnd"/>
      <w:r>
        <w:rPr>
          <w:sz w:val="20"/>
        </w:rPr>
        <w:t xml:space="preserve"> y </w:t>
      </w:r>
      <w:proofErr w:type="spellStart"/>
      <w:r>
        <w:rPr>
          <w:sz w:val="20"/>
        </w:rPr>
        <w:t>pronóstico</w:t>
      </w:r>
      <w:proofErr w:type="spellEnd"/>
      <w:r>
        <w:rPr>
          <w:sz w:val="20"/>
        </w:rPr>
        <w:t>.</w:t>
      </w:r>
    </w:p>
    <w:p w:rsidR="001C2ACA" w:rsidRPr="00BC0BF3" w:rsidRDefault="007F36BE">
      <w:pPr>
        <w:pStyle w:val="Prrafodelista"/>
        <w:numPr>
          <w:ilvl w:val="1"/>
          <w:numId w:val="4"/>
        </w:numPr>
        <w:tabs>
          <w:tab w:val="left" w:pos="2161"/>
        </w:tabs>
        <w:spacing w:line="280" w:lineRule="auto"/>
        <w:ind w:right="1444"/>
        <w:rPr>
          <w:sz w:val="20"/>
          <w:lang w:val="es-PE"/>
        </w:rPr>
      </w:pPr>
      <w:r w:rsidRPr="00BC0BF3">
        <w:rPr>
          <w:sz w:val="20"/>
          <w:lang w:val="es-PE"/>
        </w:rPr>
        <w:t xml:space="preserve">Discusión: es un análisis de datos obtenidos de la investigación. Se expondrá si los resultados solventan las conclusiones. </w:t>
      </w:r>
      <w:r w:rsidRPr="00BC0BF3">
        <w:rPr>
          <w:spacing w:val="-3"/>
          <w:sz w:val="20"/>
          <w:lang w:val="es-PE"/>
        </w:rPr>
        <w:t xml:space="preserve">No </w:t>
      </w:r>
      <w:r w:rsidRPr="00BC0BF3">
        <w:rPr>
          <w:sz w:val="20"/>
          <w:lang w:val="es-PE"/>
        </w:rPr>
        <w:t>se repite información mencionada en introducción ni</w:t>
      </w:r>
      <w:r w:rsidRPr="00BC0BF3">
        <w:rPr>
          <w:spacing w:val="-25"/>
          <w:sz w:val="20"/>
          <w:lang w:val="es-PE"/>
        </w:rPr>
        <w:t xml:space="preserve"> </w:t>
      </w:r>
      <w:r w:rsidRPr="00BC0BF3">
        <w:rPr>
          <w:sz w:val="20"/>
          <w:lang w:val="es-PE"/>
        </w:rPr>
        <w:t>resultados.</w:t>
      </w:r>
    </w:p>
    <w:p w:rsidR="001C2ACA" w:rsidRPr="00BC0BF3" w:rsidRDefault="007F36BE">
      <w:pPr>
        <w:spacing w:line="226" w:lineRule="exact"/>
        <w:ind w:left="1800"/>
        <w:rPr>
          <w:sz w:val="20"/>
          <w:lang w:val="es-PE"/>
        </w:rPr>
      </w:pPr>
      <w:r w:rsidRPr="00BC0BF3">
        <w:rPr>
          <w:sz w:val="20"/>
          <w:lang w:val="es-PE"/>
        </w:rPr>
        <w:t>Máximo 5 pagin</w:t>
      </w:r>
      <w:r w:rsidRPr="00BC0BF3">
        <w:rPr>
          <w:sz w:val="20"/>
          <w:lang w:val="es-PE"/>
        </w:rPr>
        <w:t>as.</w:t>
      </w:r>
    </w:p>
    <w:p w:rsidR="001C2ACA" w:rsidRPr="00BC0BF3" w:rsidRDefault="001C2ACA">
      <w:pPr>
        <w:pStyle w:val="Textoindependiente"/>
        <w:spacing w:before="6"/>
        <w:rPr>
          <w:sz w:val="25"/>
          <w:lang w:val="es-PE"/>
        </w:rPr>
      </w:pPr>
    </w:p>
    <w:p w:rsidR="001C2ACA" w:rsidRPr="00BC0BF3" w:rsidRDefault="007F36BE">
      <w:pPr>
        <w:ind w:left="1440"/>
        <w:rPr>
          <w:b/>
          <w:sz w:val="20"/>
          <w:lang w:val="es-PE"/>
        </w:rPr>
      </w:pPr>
      <w:r w:rsidRPr="00BC0BF3">
        <w:rPr>
          <w:b/>
          <w:sz w:val="20"/>
          <w:lang w:val="es-PE"/>
        </w:rPr>
        <w:t>Presentación del manuscrito</w:t>
      </w:r>
    </w:p>
    <w:p w:rsidR="001C2ACA" w:rsidRPr="00BC0BF3" w:rsidRDefault="007F36BE">
      <w:pPr>
        <w:spacing w:before="37" w:line="276" w:lineRule="auto"/>
        <w:ind w:left="1440" w:right="1431"/>
        <w:jc w:val="both"/>
        <w:rPr>
          <w:sz w:val="20"/>
          <w:lang w:val="es-PE"/>
        </w:rPr>
      </w:pPr>
      <w:r w:rsidRPr="00BC0BF3">
        <w:rPr>
          <w:sz w:val="20"/>
          <w:lang w:val="es-PE"/>
        </w:rPr>
        <w:t>La publicación será estructurada de  la siguiente manera</w:t>
      </w:r>
      <w:proofErr w:type="gramStart"/>
      <w:r w:rsidRPr="00BC0BF3">
        <w:rPr>
          <w:sz w:val="20"/>
          <w:lang w:val="es-PE"/>
        </w:rPr>
        <w:t>:  página</w:t>
      </w:r>
      <w:proofErr w:type="gramEnd"/>
      <w:r w:rsidRPr="00BC0BF3">
        <w:rPr>
          <w:sz w:val="20"/>
          <w:lang w:val="es-PE"/>
        </w:rPr>
        <w:t xml:space="preserve">  de  título,  resumen  (español –  inglés), introducción, cuerpo de la publicación, discusión, conclusiones, referencias</w:t>
      </w:r>
      <w:r w:rsidRPr="00BC0BF3">
        <w:rPr>
          <w:spacing w:val="-12"/>
          <w:sz w:val="20"/>
          <w:lang w:val="es-PE"/>
        </w:rPr>
        <w:t xml:space="preserve"> </w:t>
      </w:r>
      <w:r w:rsidRPr="00BC0BF3">
        <w:rPr>
          <w:sz w:val="20"/>
          <w:lang w:val="es-PE"/>
        </w:rPr>
        <w:t>bibliográficas.</w:t>
      </w:r>
    </w:p>
    <w:p w:rsidR="001C2ACA" w:rsidRPr="00BC0BF3" w:rsidRDefault="007F36BE">
      <w:pPr>
        <w:spacing w:line="276" w:lineRule="auto"/>
        <w:ind w:left="1440" w:right="1430"/>
        <w:jc w:val="both"/>
        <w:rPr>
          <w:sz w:val="20"/>
          <w:lang w:val="es-PE"/>
        </w:rPr>
      </w:pPr>
      <w:r w:rsidRPr="00BC0BF3">
        <w:rPr>
          <w:sz w:val="20"/>
          <w:lang w:val="es-PE"/>
        </w:rPr>
        <w:t>Todos los trabajos d</w:t>
      </w:r>
      <w:r w:rsidRPr="00BC0BF3">
        <w:rPr>
          <w:sz w:val="20"/>
          <w:lang w:val="es-PE"/>
        </w:rPr>
        <w:t xml:space="preserve">eben de ser enviados en formato digital en Word para Windows ®, en una columna, los títulos con letra Arial #14 - negrita, el contenido en Arial #11, con espacio 1,5. Con numeración de la página. Página tamaño carta. Los cuadros deben de ser realizadas en </w:t>
      </w:r>
      <w:r w:rsidRPr="00BC0BF3">
        <w:rPr>
          <w:sz w:val="20"/>
          <w:lang w:val="es-PE"/>
        </w:rPr>
        <w:t>Word con letras Arial#11 y contener su título respectivo en Arial #11</w:t>
      </w:r>
    </w:p>
    <w:p w:rsidR="001C2ACA" w:rsidRPr="00BC0BF3" w:rsidRDefault="007F36BE">
      <w:pPr>
        <w:ind w:left="1440"/>
        <w:jc w:val="both"/>
        <w:rPr>
          <w:sz w:val="20"/>
          <w:lang w:val="es-PE"/>
        </w:rPr>
      </w:pPr>
      <w:r w:rsidRPr="00BC0BF3">
        <w:rPr>
          <w:sz w:val="20"/>
          <w:lang w:val="es-PE"/>
        </w:rPr>
        <w:t>Las figuras o dibujos deben de ir con su respectivo título en Arial #11.</w:t>
      </w:r>
    </w:p>
    <w:p w:rsidR="001C2ACA" w:rsidRPr="00BC0BF3" w:rsidRDefault="001C2ACA">
      <w:pPr>
        <w:jc w:val="both"/>
        <w:rPr>
          <w:sz w:val="20"/>
          <w:lang w:val="es-PE"/>
        </w:rPr>
        <w:sectPr w:rsidR="001C2ACA" w:rsidRPr="00BC0BF3">
          <w:pgSz w:w="12240" w:h="15840"/>
          <w:pgMar w:top="640" w:right="0" w:bottom="1060" w:left="0" w:header="0" w:footer="872" w:gutter="0"/>
          <w:cols w:space="720"/>
        </w:sectPr>
      </w:pPr>
    </w:p>
    <w:p w:rsidR="001C2ACA" w:rsidRPr="00BC0BF3" w:rsidRDefault="007F36BE">
      <w:pPr>
        <w:spacing w:before="76"/>
        <w:ind w:left="7402"/>
        <w:rPr>
          <w:i/>
          <w:sz w:val="20"/>
          <w:lang w:val="es-PE"/>
        </w:rPr>
      </w:pPr>
      <w:r w:rsidRPr="00BC0BF3">
        <w:rPr>
          <w:i/>
          <w:color w:val="2D74B5"/>
          <w:sz w:val="20"/>
          <w:lang w:val="es-PE"/>
        </w:rPr>
        <w:lastRenderedPageBreak/>
        <w:t>INSTRUCCIONES DE PUBLICACION</w:t>
      </w:r>
    </w:p>
    <w:p w:rsidR="001C2ACA" w:rsidRPr="00BC0BF3" w:rsidRDefault="001C2ACA">
      <w:pPr>
        <w:pStyle w:val="Textoindependiente"/>
        <w:rPr>
          <w:i/>
          <w:sz w:val="20"/>
          <w:lang w:val="es-PE"/>
        </w:rPr>
      </w:pPr>
    </w:p>
    <w:p w:rsidR="001C2ACA" w:rsidRPr="00BC0BF3" w:rsidRDefault="001C2ACA">
      <w:pPr>
        <w:pStyle w:val="Textoindependiente"/>
        <w:rPr>
          <w:i/>
          <w:sz w:val="20"/>
          <w:lang w:val="es-PE"/>
        </w:rPr>
      </w:pPr>
    </w:p>
    <w:p w:rsidR="001C2ACA" w:rsidRPr="00BC0BF3" w:rsidRDefault="001C2ACA">
      <w:pPr>
        <w:pStyle w:val="Textoindependiente"/>
        <w:spacing w:before="5"/>
        <w:rPr>
          <w:i/>
          <w:sz w:val="17"/>
          <w:lang w:val="es-PE"/>
        </w:rPr>
      </w:pPr>
    </w:p>
    <w:p w:rsidR="001C2ACA" w:rsidRPr="00BC0BF3" w:rsidRDefault="007F36BE">
      <w:pPr>
        <w:spacing w:before="93"/>
        <w:ind w:left="1440"/>
        <w:rPr>
          <w:sz w:val="20"/>
          <w:lang w:val="es-PE"/>
        </w:rPr>
      </w:pPr>
      <w:r w:rsidRPr="00BC0BF3">
        <w:rPr>
          <w:sz w:val="20"/>
          <w:lang w:val="es-PE"/>
        </w:rPr>
        <w:t>Además se deberá presentar los siguientes documentos adjuntos:</w:t>
      </w:r>
    </w:p>
    <w:p w:rsidR="001C2ACA" w:rsidRDefault="007F36BE">
      <w:pPr>
        <w:pStyle w:val="Prrafodelista"/>
        <w:numPr>
          <w:ilvl w:val="0"/>
          <w:numId w:val="3"/>
        </w:numPr>
        <w:tabs>
          <w:tab w:val="left" w:pos="1801"/>
        </w:tabs>
        <w:spacing w:before="29"/>
        <w:rPr>
          <w:b/>
          <w:sz w:val="20"/>
        </w:rPr>
      </w:pPr>
      <w:proofErr w:type="spellStart"/>
      <w:r>
        <w:rPr>
          <w:b/>
          <w:sz w:val="20"/>
        </w:rPr>
        <w:t>Información</w:t>
      </w:r>
      <w:proofErr w:type="spellEnd"/>
      <w:r>
        <w:rPr>
          <w:b/>
          <w:sz w:val="20"/>
        </w:rPr>
        <w:t xml:space="preserve"> de</w:t>
      </w:r>
      <w:r>
        <w:rPr>
          <w:b/>
          <w:spacing w:val="-1"/>
          <w:sz w:val="20"/>
        </w:rPr>
        <w:t xml:space="preserve"> </w:t>
      </w:r>
      <w:proofErr w:type="spellStart"/>
      <w:r>
        <w:rPr>
          <w:b/>
          <w:sz w:val="20"/>
        </w:rPr>
        <w:t>contacto</w:t>
      </w:r>
      <w:proofErr w:type="spellEnd"/>
      <w:r>
        <w:rPr>
          <w:b/>
          <w:sz w:val="20"/>
        </w:rPr>
        <w:t>.</w:t>
      </w:r>
    </w:p>
    <w:p w:rsidR="001C2ACA" w:rsidRPr="00BC0BF3" w:rsidRDefault="007F36BE">
      <w:pPr>
        <w:spacing w:before="37" w:line="276" w:lineRule="auto"/>
        <w:ind w:left="1440" w:right="1431"/>
        <w:jc w:val="both"/>
        <w:rPr>
          <w:sz w:val="20"/>
          <w:lang w:val="es-PE"/>
        </w:rPr>
      </w:pPr>
      <w:r w:rsidRPr="00BC0BF3">
        <w:rPr>
          <w:sz w:val="20"/>
          <w:lang w:val="es-PE"/>
        </w:rPr>
        <w:t>Yo   “nombre   del   autor”   soy   autor responsable de   la publicación “título   de   la publicación”   declaro información de     contacto:     nombre completo,      número      de identificación, teléfono,   correo electrónico</w:t>
      </w:r>
      <w:r w:rsidRPr="00BC0BF3">
        <w:rPr>
          <w:sz w:val="20"/>
          <w:lang w:val="es-PE"/>
        </w:rPr>
        <w:t xml:space="preserve">, dirección. Además, autorizo   que   se   </w:t>
      </w:r>
      <w:r w:rsidRPr="00BC0BF3">
        <w:rPr>
          <w:spacing w:val="-4"/>
          <w:sz w:val="20"/>
          <w:lang w:val="es-PE"/>
        </w:rPr>
        <w:t xml:space="preserve">me   </w:t>
      </w:r>
      <w:r w:rsidRPr="00BC0BF3">
        <w:rPr>
          <w:sz w:val="20"/>
          <w:lang w:val="es-PE"/>
        </w:rPr>
        <w:t xml:space="preserve">contacte    por    medio telefónico o correo electrónico para cualquier observación. Por ultimo  </w:t>
      </w:r>
      <w:r w:rsidRPr="00BC0BF3">
        <w:rPr>
          <w:spacing w:val="-4"/>
          <w:sz w:val="20"/>
          <w:lang w:val="es-PE"/>
        </w:rPr>
        <w:t xml:space="preserve">me </w:t>
      </w:r>
      <w:r w:rsidRPr="00BC0BF3">
        <w:rPr>
          <w:sz w:val="20"/>
          <w:lang w:val="es-PE"/>
        </w:rPr>
        <w:t>responsabilizo  de  mantener  actualizada la información de</w:t>
      </w:r>
      <w:r w:rsidRPr="00BC0BF3">
        <w:rPr>
          <w:spacing w:val="-1"/>
          <w:sz w:val="20"/>
          <w:lang w:val="es-PE"/>
        </w:rPr>
        <w:t xml:space="preserve"> </w:t>
      </w:r>
      <w:r w:rsidRPr="00BC0BF3">
        <w:rPr>
          <w:sz w:val="20"/>
          <w:lang w:val="es-PE"/>
        </w:rPr>
        <w:t>contacto.</w:t>
      </w:r>
    </w:p>
    <w:p w:rsidR="001C2ACA" w:rsidRDefault="007F36BE">
      <w:pPr>
        <w:pStyle w:val="Prrafodelista"/>
        <w:numPr>
          <w:ilvl w:val="0"/>
          <w:numId w:val="3"/>
        </w:numPr>
        <w:tabs>
          <w:tab w:val="left" w:pos="1801"/>
        </w:tabs>
        <w:spacing w:line="226" w:lineRule="exact"/>
        <w:rPr>
          <w:b/>
          <w:sz w:val="20"/>
        </w:rPr>
      </w:pPr>
      <w:proofErr w:type="spellStart"/>
      <w:r>
        <w:rPr>
          <w:b/>
          <w:sz w:val="20"/>
        </w:rPr>
        <w:t>Responsabilidad</w:t>
      </w:r>
      <w:proofErr w:type="spellEnd"/>
      <w:r>
        <w:rPr>
          <w:b/>
          <w:sz w:val="20"/>
        </w:rPr>
        <w:t xml:space="preserve"> del </w:t>
      </w:r>
      <w:proofErr w:type="spellStart"/>
      <w:r>
        <w:rPr>
          <w:b/>
          <w:sz w:val="20"/>
        </w:rPr>
        <w:t>autor</w:t>
      </w:r>
      <w:proofErr w:type="spellEnd"/>
      <w:r>
        <w:rPr>
          <w:b/>
          <w:sz w:val="20"/>
        </w:rPr>
        <w:t>.</w:t>
      </w:r>
    </w:p>
    <w:p w:rsidR="001C2ACA" w:rsidRPr="00BC0BF3" w:rsidRDefault="007F36BE">
      <w:pPr>
        <w:spacing w:before="38" w:line="276" w:lineRule="auto"/>
        <w:ind w:left="1440" w:right="1432"/>
        <w:jc w:val="both"/>
        <w:rPr>
          <w:sz w:val="20"/>
          <w:lang w:val="es-PE"/>
        </w:rPr>
      </w:pPr>
      <w:r w:rsidRPr="00BC0BF3">
        <w:rPr>
          <w:sz w:val="20"/>
          <w:lang w:val="es-PE"/>
        </w:rPr>
        <w:t>Yo       “n</w:t>
      </w:r>
      <w:r w:rsidRPr="00BC0BF3">
        <w:rPr>
          <w:sz w:val="20"/>
          <w:lang w:val="es-PE"/>
        </w:rPr>
        <w:t xml:space="preserve">ombre        del        autor”        soy        autor responsable de        la publicación “título        de    la publicación”, declaro haber trabajado    en    la elaboración de     dicha publicación y </w:t>
      </w:r>
      <w:r w:rsidRPr="00BC0BF3">
        <w:rPr>
          <w:spacing w:val="-3"/>
          <w:sz w:val="20"/>
          <w:lang w:val="es-PE"/>
        </w:rPr>
        <w:t xml:space="preserve">asumo     </w:t>
      </w:r>
      <w:r w:rsidRPr="00BC0BF3">
        <w:rPr>
          <w:sz w:val="20"/>
          <w:lang w:val="es-PE"/>
        </w:rPr>
        <w:t>todas  las responsabilidades de la inform</w:t>
      </w:r>
      <w:r w:rsidRPr="00BC0BF3">
        <w:rPr>
          <w:sz w:val="20"/>
          <w:lang w:val="es-PE"/>
        </w:rPr>
        <w:t>ación publicada. Además, declaro que facilitaré en caso de ser necesario todos los documentos originales que fueron requeridos para elaboración de la</w:t>
      </w:r>
      <w:r w:rsidRPr="00BC0BF3">
        <w:rPr>
          <w:spacing w:val="-21"/>
          <w:sz w:val="20"/>
          <w:lang w:val="es-PE"/>
        </w:rPr>
        <w:t xml:space="preserve"> </w:t>
      </w:r>
      <w:r w:rsidRPr="00BC0BF3">
        <w:rPr>
          <w:sz w:val="20"/>
          <w:lang w:val="es-PE"/>
        </w:rPr>
        <w:t>publicación.</w:t>
      </w:r>
    </w:p>
    <w:p w:rsidR="001C2ACA" w:rsidRDefault="007F36BE">
      <w:pPr>
        <w:pStyle w:val="Prrafodelista"/>
        <w:numPr>
          <w:ilvl w:val="0"/>
          <w:numId w:val="3"/>
        </w:numPr>
        <w:tabs>
          <w:tab w:val="left" w:pos="1801"/>
        </w:tabs>
        <w:rPr>
          <w:b/>
          <w:sz w:val="20"/>
        </w:rPr>
      </w:pPr>
      <w:proofErr w:type="spellStart"/>
      <w:r>
        <w:rPr>
          <w:b/>
          <w:sz w:val="20"/>
        </w:rPr>
        <w:t>Liberación</w:t>
      </w:r>
      <w:proofErr w:type="spellEnd"/>
      <w:r>
        <w:rPr>
          <w:b/>
          <w:sz w:val="20"/>
        </w:rPr>
        <w:t xml:space="preserve"> de</w:t>
      </w:r>
      <w:r>
        <w:rPr>
          <w:b/>
          <w:spacing w:val="-1"/>
          <w:sz w:val="20"/>
        </w:rPr>
        <w:t xml:space="preserve"> </w:t>
      </w:r>
      <w:proofErr w:type="spellStart"/>
      <w:r>
        <w:rPr>
          <w:b/>
          <w:sz w:val="20"/>
        </w:rPr>
        <w:t>responsabilidad</w:t>
      </w:r>
      <w:proofErr w:type="spellEnd"/>
      <w:r>
        <w:rPr>
          <w:b/>
          <w:sz w:val="20"/>
        </w:rPr>
        <w:t>.</w:t>
      </w:r>
    </w:p>
    <w:p w:rsidR="001C2ACA" w:rsidRPr="00BC0BF3" w:rsidRDefault="007F36BE">
      <w:pPr>
        <w:spacing w:before="37" w:line="276" w:lineRule="auto"/>
        <w:ind w:left="1440" w:right="1434"/>
        <w:jc w:val="both"/>
        <w:rPr>
          <w:sz w:val="20"/>
          <w:lang w:val="es-PE"/>
        </w:rPr>
      </w:pPr>
      <w:r w:rsidRPr="00BC0BF3">
        <w:rPr>
          <w:sz w:val="20"/>
          <w:lang w:val="es-PE"/>
        </w:rPr>
        <w:t xml:space="preserve">Yo “nombre del autor” soy autor responsable de la publicación </w:t>
      </w:r>
      <w:r w:rsidRPr="00BC0BF3">
        <w:rPr>
          <w:sz w:val="20"/>
          <w:lang w:val="es-PE"/>
        </w:rPr>
        <w:t>“título de la publicación” libero de responsabilidad a la Revista Médica Sinergia y a la Entidad Editora de cualquier conflicto que pueda generar el artículo.</w:t>
      </w:r>
    </w:p>
    <w:p w:rsidR="001C2ACA" w:rsidRDefault="007F36BE">
      <w:pPr>
        <w:pStyle w:val="Prrafodelista"/>
        <w:numPr>
          <w:ilvl w:val="0"/>
          <w:numId w:val="3"/>
        </w:numPr>
        <w:tabs>
          <w:tab w:val="left" w:pos="1801"/>
        </w:tabs>
        <w:spacing w:line="226" w:lineRule="exact"/>
        <w:rPr>
          <w:b/>
          <w:sz w:val="20"/>
        </w:rPr>
      </w:pPr>
      <w:proofErr w:type="spellStart"/>
      <w:r>
        <w:rPr>
          <w:b/>
          <w:sz w:val="20"/>
        </w:rPr>
        <w:t>Conflictos</w:t>
      </w:r>
      <w:proofErr w:type="spellEnd"/>
      <w:r>
        <w:rPr>
          <w:b/>
          <w:sz w:val="20"/>
        </w:rPr>
        <w:t xml:space="preserve"> de</w:t>
      </w:r>
      <w:r>
        <w:rPr>
          <w:b/>
          <w:spacing w:val="-6"/>
          <w:sz w:val="20"/>
        </w:rPr>
        <w:t xml:space="preserve"> </w:t>
      </w:r>
      <w:proofErr w:type="spellStart"/>
      <w:r>
        <w:rPr>
          <w:b/>
          <w:sz w:val="20"/>
        </w:rPr>
        <w:t>interés</w:t>
      </w:r>
      <w:proofErr w:type="spellEnd"/>
      <w:r>
        <w:rPr>
          <w:b/>
          <w:sz w:val="20"/>
        </w:rPr>
        <w:t>.</w:t>
      </w:r>
    </w:p>
    <w:p w:rsidR="001C2ACA" w:rsidRPr="00BC0BF3" w:rsidRDefault="007F36BE">
      <w:pPr>
        <w:spacing w:before="38" w:line="276" w:lineRule="auto"/>
        <w:ind w:left="1440" w:right="1541"/>
        <w:rPr>
          <w:sz w:val="20"/>
          <w:lang w:val="es-PE"/>
        </w:rPr>
      </w:pPr>
      <w:r w:rsidRPr="00BC0BF3">
        <w:rPr>
          <w:sz w:val="20"/>
          <w:lang w:val="es-PE"/>
        </w:rPr>
        <w:t>Yo “nombre del autor”  soy  autor responsable de  la publicación “título  de  la publicación”  declaro  que la publicación no contiene conflictos de</w:t>
      </w:r>
      <w:r w:rsidRPr="00BC0BF3">
        <w:rPr>
          <w:spacing w:val="-3"/>
          <w:sz w:val="20"/>
          <w:lang w:val="es-PE"/>
        </w:rPr>
        <w:t xml:space="preserve"> </w:t>
      </w:r>
      <w:r w:rsidRPr="00BC0BF3">
        <w:rPr>
          <w:sz w:val="20"/>
          <w:lang w:val="es-PE"/>
        </w:rPr>
        <w:t>interés.</w:t>
      </w:r>
    </w:p>
    <w:p w:rsidR="001C2ACA" w:rsidRPr="00BC0BF3" w:rsidRDefault="007F36BE">
      <w:pPr>
        <w:spacing w:line="280" w:lineRule="auto"/>
        <w:ind w:left="1440" w:right="1431"/>
        <w:rPr>
          <w:sz w:val="20"/>
          <w:lang w:val="es-PE"/>
        </w:rPr>
      </w:pPr>
      <w:r w:rsidRPr="00BC0BF3">
        <w:rPr>
          <w:sz w:val="20"/>
          <w:lang w:val="es-PE"/>
        </w:rPr>
        <w:t xml:space="preserve">En caso de tener conflictos de interés se debe llenar “ICMJE </w:t>
      </w:r>
      <w:proofErr w:type="spellStart"/>
      <w:r w:rsidRPr="00BC0BF3">
        <w:rPr>
          <w:sz w:val="20"/>
          <w:lang w:val="es-PE"/>
        </w:rPr>
        <w:t>Uniform</w:t>
      </w:r>
      <w:proofErr w:type="spellEnd"/>
      <w:r w:rsidRPr="00BC0BF3">
        <w:rPr>
          <w:sz w:val="20"/>
          <w:lang w:val="es-PE"/>
        </w:rPr>
        <w:t xml:space="preserve"> </w:t>
      </w:r>
      <w:proofErr w:type="spellStart"/>
      <w:r w:rsidRPr="00BC0BF3">
        <w:rPr>
          <w:sz w:val="20"/>
          <w:lang w:val="es-PE"/>
        </w:rPr>
        <w:t>Disclosure</w:t>
      </w:r>
      <w:proofErr w:type="spellEnd"/>
      <w:r w:rsidRPr="00BC0BF3">
        <w:rPr>
          <w:sz w:val="20"/>
          <w:lang w:val="es-PE"/>
        </w:rPr>
        <w:t xml:space="preserve"> </w:t>
      </w:r>
      <w:proofErr w:type="spellStart"/>
      <w:r w:rsidRPr="00BC0BF3">
        <w:rPr>
          <w:sz w:val="20"/>
          <w:lang w:val="es-PE"/>
        </w:rPr>
        <w:t>Form</w:t>
      </w:r>
      <w:proofErr w:type="spellEnd"/>
      <w:r w:rsidRPr="00BC0BF3">
        <w:rPr>
          <w:sz w:val="20"/>
          <w:lang w:val="es-PE"/>
        </w:rPr>
        <w:t xml:space="preserve"> </w:t>
      </w:r>
      <w:proofErr w:type="spellStart"/>
      <w:r w:rsidRPr="00BC0BF3">
        <w:rPr>
          <w:sz w:val="20"/>
          <w:lang w:val="es-PE"/>
        </w:rPr>
        <w:t>Potential</w:t>
      </w:r>
      <w:proofErr w:type="spellEnd"/>
      <w:r w:rsidRPr="00BC0BF3">
        <w:rPr>
          <w:sz w:val="20"/>
          <w:lang w:val="es-PE"/>
        </w:rPr>
        <w:t xml:space="preserve"> </w:t>
      </w:r>
      <w:proofErr w:type="spellStart"/>
      <w:r w:rsidRPr="00BC0BF3">
        <w:rPr>
          <w:sz w:val="20"/>
          <w:lang w:val="es-PE"/>
        </w:rPr>
        <w:t>Con</w:t>
      </w:r>
      <w:r w:rsidRPr="00BC0BF3">
        <w:rPr>
          <w:sz w:val="20"/>
          <w:lang w:val="es-PE"/>
        </w:rPr>
        <w:t>flicts</w:t>
      </w:r>
      <w:proofErr w:type="spellEnd"/>
      <w:r w:rsidRPr="00BC0BF3">
        <w:rPr>
          <w:sz w:val="20"/>
          <w:lang w:val="es-PE"/>
        </w:rPr>
        <w:t xml:space="preserve"> of </w:t>
      </w:r>
      <w:proofErr w:type="spellStart"/>
      <w:r w:rsidRPr="00BC0BF3">
        <w:rPr>
          <w:sz w:val="20"/>
          <w:lang w:val="es-PE"/>
        </w:rPr>
        <w:t>Interest</w:t>
      </w:r>
      <w:proofErr w:type="spellEnd"/>
      <w:r w:rsidRPr="00BC0BF3">
        <w:rPr>
          <w:sz w:val="20"/>
          <w:lang w:val="es-PE"/>
        </w:rPr>
        <w:t xml:space="preserve">” disponible en </w:t>
      </w:r>
      <w:hyperlink r:id="rId59">
        <w:r w:rsidRPr="00BC0BF3">
          <w:rPr>
            <w:color w:val="0000FF"/>
            <w:sz w:val="20"/>
            <w:u w:val="single" w:color="0000FF"/>
            <w:lang w:val="es-PE"/>
          </w:rPr>
          <w:t>www.icmje.org</w:t>
        </w:r>
        <w:r w:rsidRPr="00BC0BF3">
          <w:rPr>
            <w:sz w:val="20"/>
            <w:lang w:val="es-PE"/>
          </w:rPr>
          <w:t>.</w:t>
        </w:r>
      </w:hyperlink>
    </w:p>
    <w:p w:rsidR="001C2ACA" w:rsidRDefault="007F36BE">
      <w:pPr>
        <w:pStyle w:val="Prrafodelista"/>
        <w:numPr>
          <w:ilvl w:val="0"/>
          <w:numId w:val="3"/>
        </w:numPr>
        <w:tabs>
          <w:tab w:val="left" w:pos="1801"/>
        </w:tabs>
        <w:spacing w:line="222" w:lineRule="exact"/>
        <w:rPr>
          <w:b/>
          <w:sz w:val="20"/>
        </w:rPr>
      </w:pPr>
      <w:proofErr w:type="spellStart"/>
      <w:r>
        <w:rPr>
          <w:b/>
          <w:sz w:val="20"/>
        </w:rPr>
        <w:t>Principios</w:t>
      </w:r>
      <w:proofErr w:type="spellEnd"/>
      <w:r>
        <w:rPr>
          <w:b/>
          <w:sz w:val="20"/>
        </w:rPr>
        <w:t xml:space="preserve"> </w:t>
      </w:r>
      <w:proofErr w:type="spellStart"/>
      <w:r>
        <w:rPr>
          <w:b/>
          <w:sz w:val="20"/>
        </w:rPr>
        <w:t>científicos</w:t>
      </w:r>
      <w:proofErr w:type="spellEnd"/>
      <w:r>
        <w:rPr>
          <w:b/>
          <w:sz w:val="20"/>
        </w:rPr>
        <w:t xml:space="preserve">, </w:t>
      </w:r>
      <w:proofErr w:type="spellStart"/>
      <w:r>
        <w:rPr>
          <w:b/>
          <w:sz w:val="20"/>
        </w:rPr>
        <w:t>éticos</w:t>
      </w:r>
      <w:proofErr w:type="spellEnd"/>
      <w:r>
        <w:rPr>
          <w:b/>
          <w:sz w:val="20"/>
        </w:rPr>
        <w:t>,</w:t>
      </w:r>
      <w:r>
        <w:rPr>
          <w:b/>
          <w:spacing w:val="-1"/>
          <w:sz w:val="20"/>
        </w:rPr>
        <w:t xml:space="preserve"> </w:t>
      </w:r>
      <w:proofErr w:type="spellStart"/>
      <w:r>
        <w:rPr>
          <w:b/>
          <w:sz w:val="20"/>
        </w:rPr>
        <w:t>morales</w:t>
      </w:r>
      <w:proofErr w:type="spellEnd"/>
      <w:r>
        <w:rPr>
          <w:b/>
          <w:sz w:val="20"/>
        </w:rPr>
        <w:t>.</w:t>
      </w:r>
    </w:p>
    <w:p w:rsidR="001C2ACA" w:rsidRPr="00BC0BF3" w:rsidRDefault="007F36BE">
      <w:pPr>
        <w:spacing w:before="37" w:line="276" w:lineRule="auto"/>
        <w:ind w:left="1440" w:right="1431"/>
        <w:jc w:val="both"/>
        <w:rPr>
          <w:sz w:val="20"/>
          <w:lang w:val="es-PE"/>
        </w:rPr>
      </w:pPr>
      <w:r w:rsidRPr="00BC0BF3">
        <w:rPr>
          <w:sz w:val="20"/>
          <w:lang w:val="es-PE"/>
        </w:rPr>
        <w:t>Yo “nombre del autor”  soy  autor responsable de  la publicación “título  de  la publicación”  declaro  que la publicación se</w:t>
      </w:r>
      <w:r w:rsidRPr="00BC0BF3">
        <w:rPr>
          <w:sz w:val="20"/>
          <w:lang w:val="es-PE"/>
        </w:rPr>
        <w:t xml:space="preserve">    apegó    a    los principios científicos, éticos y     morales     para     la elaboración de la publicación.</w:t>
      </w:r>
    </w:p>
    <w:p w:rsidR="001C2ACA" w:rsidRDefault="007F36BE">
      <w:pPr>
        <w:pStyle w:val="Prrafodelista"/>
        <w:numPr>
          <w:ilvl w:val="0"/>
          <w:numId w:val="3"/>
        </w:numPr>
        <w:tabs>
          <w:tab w:val="left" w:pos="1801"/>
        </w:tabs>
        <w:spacing w:line="226" w:lineRule="exact"/>
        <w:rPr>
          <w:b/>
          <w:sz w:val="20"/>
        </w:rPr>
      </w:pPr>
      <w:proofErr w:type="spellStart"/>
      <w:r>
        <w:rPr>
          <w:b/>
          <w:sz w:val="20"/>
        </w:rPr>
        <w:t>Exigencia</w:t>
      </w:r>
      <w:proofErr w:type="spellEnd"/>
      <w:r>
        <w:rPr>
          <w:b/>
          <w:sz w:val="20"/>
        </w:rPr>
        <w:t xml:space="preserve"> de</w:t>
      </w:r>
      <w:r>
        <w:rPr>
          <w:b/>
          <w:spacing w:val="-3"/>
          <w:sz w:val="20"/>
        </w:rPr>
        <w:t xml:space="preserve"> </w:t>
      </w:r>
      <w:proofErr w:type="spellStart"/>
      <w:r>
        <w:rPr>
          <w:b/>
          <w:sz w:val="20"/>
        </w:rPr>
        <w:t>originalidad</w:t>
      </w:r>
      <w:proofErr w:type="spellEnd"/>
      <w:r>
        <w:rPr>
          <w:b/>
          <w:sz w:val="20"/>
        </w:rPr>
        <w:t>.</w:t>
      </w:r>
    </w:p>
    <w:p w:rsidR="001C2ACA" w:rsidRPr="00BC0BF3" w:rsidRDefault="007F36BE">
      <w:pPr>
        <w:spacing w:before="39" w:line="276" w:lineRule="auto"/>
        <w:ind w:left="1440" w:right="1435"/>
        <w:jc w:val="both"/>
        <w:rPr>
          <w:sz w:val="20"/>
          <w:lang w:val="es-PE"/>
        </w:rPr>
      </w:pPr>
      <w:r w:rsidRPr="00BC0BF3">
        <w:rPr>
          <w:sz w:val="20"/>
          <w:lang w:val="es-PE"/>
        </w:rPr>
        <w:t>Yo “nombre del autor” soy autor responsable de la publicación “título de la publicación” declaro que la publicación</w:t>
      </w:r>
      <w:r w:rsidRPr="00BC0BF3">
        <w:rPr>
          <w:sz w:val="20"/>
          <w:lang w:val="es-PE"/>
        </w:rPr>
        <w:t xml:space="preserve"> es un artículo original, cuyo contenido no ha sido publicado en otro medio. Además, declaro que los resultados y conclusiones no han sido manipulados para el beneficio de terceros.</w:t>
      </w:r>
    </w:p>
    <w:p w:rsidR="001C2ACA" w:rsidRPr="00BC0BF3" w:rsidRDefault="001C2ACA">
      <w:pPr>
        <w:pStyle w:val="Textoindependiente"/>
        <w:rPr>
          <w:sz w:val="23"/>
          <w:lang w:val="es-PE"/>
        </w:rPr>
      </w:pPr>
    </w:p>
    <w:p w:rsidR="001C2ACA" w:rsidRDefault="007F36BE">
      <w:pPr>
        <w:ind w:left="1440"/>
        <w:rPr>
          <w:b/>
          <w:sz w:val="20"/>
        </w:rPr>
      </w:pPr>
      <w:proofErr w:type="spellStart"/>
      <w:r>
        <w:rPr>
          <w:b/>
          <w:sz w:val="20"/>
        </w:rPr>
        <w:t>Pasos</w:t>
      </w:r>
      <w:proofErr w:type="spellEnd"/>
      <w:r>
        <w:rPr>
          <w:b/>
          <w:sz w:val="20"/>
        </w:rPr>
        <w:t xml:space="preserve"> </w:t>
      </w:r>
      <w:proofErr w:type="spellStart"/>
      <w:r>
        <w:rPr>
          <w:b/>
          <w:sz w:val="20"/>
        </w:rPr>
        <w:t>para</w:t>
      </w:r>
      <w:proofErr w:type="spellEnd"/>
      <w:r>
        <w:rPr>
          <w:b/>
          <w:sz w:val="20"/>
        </w:rPr>
        <w:t xml:space="preserve"> </w:t>
      </w:r>
      <w:proofErr w:type="spellStart"/>
      <w:r>
        <w:rPr>
          <w:b/>
          <w:sz w:val="20"/>
        </w:rPr>
        <w:t>publicar</w:t>
      </w:r>
      <w:proofErr w:type="spellEnd"/>
      <w:r>
        <w:rPr>
          <w:b/>
          <w:sz w:val="20"/>
        </w:rPr>
        <w:t>:</w:t>
      </w:r>
    </w:p>
    <w:p w:rsidR="001C2ACA" w:rsidRPr="00BC0BF3" w:rsidRDefault="007F36BE">
      <w:pPr>
        <w:pStyle w:val="Prrafodelista"/>
        <w:numPr>
          <w:ilvl w:val="0"/>
          <w:numId w:val="2"/>
        </w:numPr>
        <w:tabs>
          <w:tab w:val="left" w:pos="1801"/>
        </w:tabs>
        <w:spacing w:before="38" w:line="276" w:lineRule="auto"/>
        <w:ind w:right="1434"/>
        <w:rPr>
          <w:sz w:val="20"/>
          <w:lang w:val="es-PE"/>
        </w:rPr>
      </w:pPr>
      <w:r w:rsidRPr="00BC0BF3">
        <w:rPr>
          <w:sz w:val="20"/>
          <w:lang w:val="es-PE"/>
        </w:rPr>
        <w:t>Enviar un correo electrónico a la dirección electrón</w:t>
      </w:r>
      <w:r w:rsidRPr="00BC0BF3">
        <w:rPr>
          <w:sz w:val="20"/>
          <w:lang w:val="es-PE"/>
        </w:rPr>
        <w:t>ica</w:t>
      </w:r>
      <w:r w:rsidRPr="00BC0BF3">
        <w:rPr>
          <w:color w:val="0000FF"/>
          <w:sz w:val="20"/>
          <w:lang w:val="es-PE"/>
        </w:rPr>
        <w:t xml:space="preserve"> </w:t>
      </w:r>
      <w:hyperlink r:id="rId60">
        <w:r w:rsidRPr="00BC0BF3">
          <w:rPr>
            <w:color w:val="0000FF"/>
            <w:sz w:val="20"/>
            <w:u w:val="single" w:color="0000FF"/>
            <w:lang w:val="es-PE"/>
          </w:rPr>
          <w:t>revistamedicasinergia@gmail.com</w:t>
        </w:r>
        <w:r w:rsidRPr="00BC0BF3">
          <w:rPr>
            <w:color w:val="0000FF"/>
            <w:sz w:val="20"/>
            <w:lang w:val="es-PE"/>
          </w:rPr>
          <w:t xml:space="preserve"> </w:t>
        </w:r>
      </w:hyperlink>
      <w:r w:rsidRPr="00BC0BF3">
        <w:rPr>
          <w:sz w:val="20"/>
          <w:lang w:val="es-PE"/>
        </w:rPr>
        <w:t xml:space="preserve">solicitando la disponibilidad </w:t>
      </w:r>
      <w:r w:rsidRPr="00BC0BF3">
        <w:rPr>
          <w:spacing w:val="-3"/>
          <w:sz w:val="20"/>
          <w:lang w:val="es-PE"/>
        </w:rPr>
        <w:t xml:space="preserve">tema </w:t>
      </w:r>
      <w:r w:rsidRPr="00BC0BF3">
        <w:rPr>
          <w:sz w:val="20"/>
          <w:lang w:val="es-PE"/>
        </w:rPr>
        <w:t>para poder</w:t>
      </w:r>
      <w:r w:rsidRPr="00BC0BF3">
        <w:rPr>
          <w:spacing w:val="-1"/>
          <w:sz w:val="20"/>
          <w:lang w:val="es-PE"/>
        </w:rPr>
        <w:t xml:space="preserve"> </w:t>
      </w:r>
      <w:r w:rsidRPr="00BC0BF3">
        <w:rPr>
          <w:sz w:val="20"/>
          <w:lang w:val="es-PE"/>
        </w:rPr>
        <w:t>publicar.</w:t>
      </w:r>
    </w:p>
    <w:p w:rsidR="001C2ACA" w:rsidRPr="00BC0BF3" w:rsidRDefault="007F36BE">
      <w:pPr>
        <w:pStyle w:val="Prrafodelista"/>
        <w:numPr>
          <w:ilvl w:val="0"/>
          <w:numId w:val="2"/>
        </w:numPr>
        <w:tabs>
          <w:tab w:val="left" w:pos="1801"/>
        </w:tabs>
        <w:spacing w:line="276" w:lineRule="auto"/>
        <w:ind w:right="1443"/>
        <w:rPr>
          <w:sz w:val="20"/>
          <w:lang w:val="es-PE"/>
        </w:rPr>
      </w:pPr>
      <w:r w:rsidRPr="00BC0BF3">
        <w:rPr>
          <w:sz w:val="20"/>
          <w:lang w:val="es-PE"/>
        </w:rPr>
        <w:t>Un coordinador de comunicará usted vía correo electrónico solicitando el articulo y los documentos adjuntos.</w:t>
      </w:r>
    </w:p>
    <w:p w:rsidR="001C2ACA" w:rsidRPr="00BC0BF3" w:rsidRDefault="007F36BE">
      <w:pPr>
        <w:pStyle w:val="Prrafodelista"/>
        <w:numPr>
          <w:ilvl w:val="0"/>
          <w:numId w:val="2"/>
        </w:numPr>
        <w:tabs>
          <w:tab w:val="left" w:pos="1801"/>
          <w:tab w:val="left" w:pos="3322"/>
          <w:tab w:val="left" w:pos="4821"/>
          <w:tab w:val="left" w:pos="6601"/>
          <w:tab w:val="left" w:pos="7632"/>
          <w:tab w:val="left" w:pos="8187"/>
          <w:tab w:val="left" w:pos="8679"/>
        </w:tabs>
        <w:spacing w:line="276" w:lineRule="auto"/>
        <w:ind w:right="1433"/>
        <w:rPr>
          <w:sz w:val="20"/>
          <w:lang w:val="es-PE"/>
        </w:rPr>
      </w:pPr>
      <w:r w:rsidRPr="00BC0BF3">
        <w:rPr>
          <w:sz w:val="20"/>
          <w:lang w:val="es-PE"/>
        </w:rPr>
        <w:t>El coordinador</w:t>
      </w:r>
      <w:r w:rsidRPr="00BC0BF3">
        <w:rPr>
          <w:sz w:val="20"/>
          <w:lang w:val="es-PE"/>
        </w:rPr>
        <w:tab/>
        <w:t>le</w:t>
      </w:r>
      <w:r w:rsidRPr="00BC0BF3">
        <w:rPr>
          <w:spacing w:val="-2"/>
          <w:sz w:val="20"/>
          <w:lang w:val="es-PE"/>
        </w:rPr>
        <w:t xml:space="preserve"> </w:t>
      </w:r>
      <w:r w:rsidRPr="00BC0BF3">
        <w:rPr>
          <w:sz w:val="20"/>
          <w:lang w:val="es-PE"/>
        </w:rPr>
        <w:t>informará</w:t>
      </w:r>
      <w:r w:rsidRPr="00BC0BF3">
        <w:rPr>
          <w:spacing w:val="1"/>
          <w:sz w:val="20"/>
          <w:lang w:val="es-PE"/>
        </w:rPr>
        <w:t xml:space="preserve"> </w:t>
      </w:r>
      <w:r w:rsidRPr="00BC0BF3">
        <w:rPr>
          <w:sz w:val="20"/>
          <w:lang w:val="es-PE"/>
        </w:rPr>
        <w:t>si</w:t>
      </w:r>
      <w:r w:rsidRPr="00BC0BF3">
        <w:rPr>
          <w:sz w:val="20"/>
          <w:lang w:val="es-PE"/>
        </w:rPr>
        <w:tab/>
        <w:t>su</w:t>
      </w:r>
      <w:r w:rsidRPr="00BC0BF3">
        <w:rPr>
          <w:spacing w:val="-2"/>
          <w:sz w:val="20"/>
          <w:lang w:val="es-PE"/>
        </w:rPr>
        <w:t xml:space="preserve"> </w:t>
      </w:r>
      <w:r w:rsidRPr="00BC0BF3">
        <w:rPr>
          <w:sz w:val="20"/>
          <w:lang w:val="es-PE"/>
        </w:rPr>
        <w:t>publicación ha</w:t>
      </w:r>
      <w:r w:rsidRPr="00BC0BF3">
        <w:rPr>
          <w:sz w:val="20"/>
          <w:lang w:val="es-PE"/>
        </w:rPr>
        <w:tab/>
        <w:t>cumplido</w:t>
      </w:r>
      <w:r w:rsidRPr="00BC0BF3">
        <w:rPr>
          <w:sz w:val="20"/>
          <w:lang w:val="es-PE"/>
        </w:rPr>
        <w:tab/>
        <w:t>con</w:t>
      </w:r>
      <w:r w:rsidRPr="00BC0BF3">
        <w:rPr>
          <w:sz w:val="20"/>
          <w:lang w:val="es-PE"/>
        </w:rPr>
        <w:tab/>
        <w:t>los</w:t>
      </w:r>
      <w:r w:rsidRPr="00BC0BF3">
        <w:rPr>
          <w:sz w:val="20"/>
          <w:lang w:val="es-PE"/>
        </w:rPr>
        <w:tab/>
        <w:t>requisitos mínimos para la publicación.</w:t>
      </w:r>
    </w:p>
    <w:p w:rsidR="001C2ACA" w:rsidRPr="00BC0BF3" w:rsidRDefault="007F36BE">
      <w:pPr>
        <w:pStyle w:val="Prrafodelista"/>
        <w:numPr>
          <w:ilvl w:val="0"/>
          <w:numId w:val="2"/>
        </w:numPr>
        <w:tabs>
          <w:tab w:val="left" w:pos="1801"/>
        </w:tabs>
        <w:spacing w:before="4" w:line="276" w:lineRule="auto"/>
        <w:ind w:right="1435"/>
        <w:jc w:val="both"/>
        <w:rPr>
          <w:sz w:val="20"/>
          <w:lang w:val="es-PE"/>
        </w:rPr>
      </w:pPr>
      <w:r w:rsidRPr="00BC0BF3">
        <w:rPr>
          <w:sz w:val="20"/>
          <w:lang w:val="es-PE"/>
        </w:rPr>
        <w:t xml:space="preserve">La publicación será enviada al comité asesor y entidad editora, quienes valorarán la calidad de la publicación. Luego la publicación será enviada al sistema de arbitraje externo, compuesto por un panel de expertos en el </w:t>
      </w:r>
      <w:r w:rsidRPr="00BC0BF3">
        <w:rPr>
          <w:spacing w:val="-3"/>
          <w:sz w:val="20"/>
          <w:lang w:val="es-PE"/>
        </w:rPr>
        <w:t xml:space="preserve">tema </w:t>
      </w:r>
      <w:r w:rsidRPr="00BC0BF3">
        <w:rPr>
          <w:sz w:val="20"/>
          <w:lang w:val="es-PE"/>
        </w:rPr>
        <w:t>para la evaluación de la inform</w:t>
      </w:r>
      <w:r w:rsidRPr="00BC0BF3">
        <w:rPr>
          <w:sz w:val="20"/>
          <w:lang w:val="es-PE"/>
        </w:rPr>
        <w:t>ación. El sistema de arbitraje externo evaluará la publicación sin conocer el nombre del autor del</w:t>
      </w:r>
      <w:r w:rsidRPr="00BC0BF3">
        <w:rPr>
          <w:spacing w:val="-8"/>
          <w:sz w:val="20"/>
          <w:lang w:val="es-PE"/>
        </w:rPr>
        <w:t xml:space="preserve"> </w:t>
      </w:r>
      <w:proofErr w:type="spellStart"/>
      <w:proofErr w:type="gramStart"/>
      <w:r w:rsidRPr="00BC0BF3">
        <w:rPr>
          <w:sz w:val="20"/>
          <w:lang w:val="es-PE"/>
        </w:rPr>
        <w:t>articulo</w:t>
      </w:r>
      <w:proofErr w:type="spellEnd"/>
      <w:proofErr w:type="gramEnd"/>
      <w:r w:rsidRPr="00BC0BF3">
        <w:rPr>
          <w:sz w:val="20"/>
          <w:lang w:val="es-PE"/>
        </w:rPr>
        <w:t>.</w:t>
      </w:r>
    </w:p>
    <w:p w:rsidR="001C2ACA" w:rsidRPr="00BC0BF3" w:rsidRDefault="007F36BE">
      <w:pPr>
        <w:pStyle w:val="Prrafodelista"/>
        <w:numPr>
          <w:ilvl w:val="0"/>
          <w:numId w:val="2"/>
        </w:numPr>
        <w:tabs>
          <w:tab w:val="left" w:pos="1801"/>
        </w:tabs>
        <w:spacing w:line="276" w:lineRule="auto"/>
        <w:ind w:right="1435"/>
        <w:jc w:val="both"/>
        <w:rPr>
          <w:sz w:val="20"/>
          <w:lang w:val="es-PE"/>
        </w:rPr>
      </w:pPr>
      <w:r w:rsidRPr="00BC0BF3">
        <w:rPr>
          <w:sz w:val="20"/>
          <w:lang w:val="es-PE"/>
        </w:rPr>
        <w:t xml:space="preserve">El coordinador se comunicará con usted informando si la publicación fue aceptada, observada (se debe realizar cambios) o rechazada. En caso de ser </w:t>
      </w:r>
      <w:r w:rsidRPr="00BC0BF3">
        <w:rPr>
          <w:sz w:val="20"/>
          <w:lang w:val="es-PE"/>
        </w:rPr>
        <w:t>observada, el autor tiene 48 horas para realizar los cambios</w:t>
      </w:r>
      <w:r w:rsidRPr="00BC0BF3">
        <w:rPr>
          <w:sz w:val="20"/>
          <w:lang w:val="es-PE"/>
        </w:rPr>
        <w:t xml:space="preserve"> </w:t>
      </w:r>
      <w:r w:rsidRPr="00BC0BF3">
        <w:rPr>
          <w:sz w:val="20"/>
          <w:lang w:val="es-PE"/>
        </w:rPr>
        <w:t>pertinentes.</w:t>
      </w:r>
    </w:p>
    <w:p w:rsidR="001C2ACA" w:rsidRPr="00BC0BF3" w:rsidRDefault="007F36BE">
      <w:pPr>
        <w:pStyle w:val="Prrafodelista"/>
        <w:numPr>
          <w:ilvl w:val="0"/>
          <w:numId w:val="2"/>
        </w:numPr>
        <w:tabs>
          <w:tab w:val="left" w:pos="1801"/>
          <w:tab w:val="left" w:pos="2795"/>
          <w:tab w:val="left" w:pos="4684"/>
          <w:tab w:val="left" w:pos="5799"/>
          <w:tab w:val="left" w:pos="6255"/>
          <w:tab w:val="left" w:pos="7601"/>
          <w:tab w:val="left" w:pos="8056"/>
          <w:tab w:val="left" w:pos="9003"/>
          <w:tab w:val="left" w:pos="9555"/>
          <w:tab w:val="left" w:pos="10573"/>
        </w:tabs>
        <w:spacing w:line="276" w:lineRule="auto"/>
        <w:ind w:right="1442"/>
        <w:rPr>
          <w:sz w:val="20"/>
          <w:lang w:val="es-PE"/>
        </w:rPr>
      </w:pPr>
      <w:r w:rsidRPr="00BC0BF3">
        <w:rPr>
          <w:sz w:val="20"/>
          <w:lang w:val="es-PE"/>
        </w:rPr>
        <w:t>Cuando</w:t>
      </w:r>
      <w:r w:rsidRPr="00BC0BF3">
        <w:rPr>
          <w:sz w:val="20"/>
          <w:lang w:val="es-PE"/>
        </w:rPr>
        <w:tab/>
        <w:t>la publicación</w:t>
      </w:r>
      <w:r w:rsidRPr="00BC0BF3">
        <w:rPr>
          <w:sz w:val="20"/>
          <w:lang w:val="es-PE"/>
        </w:rPr>
        <w:t xml:space="preserve"> </w:t>
      </w:r>
      <w:r w:rsidRPr="00BC0BF3">
        <w:rPr>
          <w:sz w:val="20"/>
          <w:lang w:val="es-PE"/>
        </w:rPr>
        <w:t>sea</w:t>
      </w:r>
      <w:r w:rsidRPr="00BC0BF3">
        <w:rPr>
          <w:sz w:val="20"/>
          <w:lang w:val="es-PE"/>
        </w:rPr>
        <w:tab/>
        <w:t>aceptada</w:t>
      </w:r>
      <w:r w:rsidRPr="00BC0BF3">
        <w:rPr>
          <w:sz w:val="20"/>
          <w:lang w:val="es-PE"/>
        </w:rPr>
        <w:tab/>
        <w:t>el</w:t>
      </w:r>
      <w:r w:rsidRPr="00BC0BF3">
        <w:rPr>
          <w:sz w:val="20"/>
          <w:lang w:val="es-PE"/>
        </w:rPr>
        <w:tab/>
        <w:t>coordinador</w:t>
      </w:r>
      <w:r w:rsidRPr="00BC0BF3">
        <w:rPr>
          <w:sz w:val="20"/>
          <w:lang w:val="es-PE"/>
        </w:rPr>
        <w:tab/>
        <w:t>le</w:t>
      </w:r>
      <w:r w:rsidRPr="00BC0BF3">
        <w:rPr>
          <w:sz w:val="20"/>
          <w:lang w:val="es-PE"/>
        </w:rPr>
        <w:tab/>
        <w:t>enviara</w:t>
      </w:r>
      <w:r w:rsidRPr="00BC0BF3">
        <w:rPr>
          <w:sz w:val="20"/>
          <w:lang w:val="es-PE"/>
        </w:rPr>
        <w:tab/>
        <w:t>las</w:t>
      </w:r>
      <w:r w:rsidRPr="00BC0BF3">
        <w:rPr>
          <w:sz w:val="20"/>
          <w:lang w:val="es-PE"/>
        </w:rPr>
        <w:tab/>
        <w:t>pruebas</w:t>
      </w:r>
      <w:r w:rsidRPr="00BC0BF3">
        <w:rPr>
          <w:sz w:val="20"/>
          <w:lang w:val="es-PE"/>
        </w:rPr>
        <w:tab/>
        <w:t>de imprenta vía correo electrónico. En este paso NO se podrá realizar modificaciones en la</w:t>
      </w:r>
      <w:r w:rsidRPr="00BC0BF3">
        <w:rPr>
          <w:spacing w:val="-23"/>
          <w:sz w:val="20"/>
          <w:lang w:val="es-PE"/>
        </w:rPr>
        <w:t xml:space="preserve"> </w:t>
      </w:r>
      <w:r w:rsidRPr="00BC0BF3">
        <w:rPr>
          <w:sz w:val="20"/>
          <w:lang w:val="es-PE"/>
        </w:rPr>
        <w:t>publicación.</w:t>
      </w:r>
    </w:p>
    <w:p w:rsidR="001C2ACA" w:rsidRPr="00BC0BF3" w:rsidRDefault="001C2ACA">
      <w:pPr>
        <w:spacing w:line="276" w:lineRule="auto"/>
        <w:rPr>
          <w:sz w:val="20"/>
          <w:lang w:val="es-PE"/>
        </w:rPr>
        <w:sectPr w:rsidR="001C2ACA" w:rsidRPr="00BC0BF3">
          <w:pgSz w:w="12240" w:h="15840"/>
          <w:pgMar w:top="640" w:right="0" w:bottom="1080" w:left="0" w:header="0" w:footer="882" w:gutter="0"/>
          <w:cols w:space="720"/>
        </w:sectPr>
      </w:pPr>
    </w:p>
    <w:p w:rsidR="001C2ACA" w:rsidRPr="00BC0BF3" w:rsidRDefault="001C2ACA">
      <w:pPr>
        <w:pStyle w:val="Textoindependiente"/>
        <w:rPr>
          <w:sz w:val="20"/>
          <w:lang w:val="es-PE"/>
        </w:rPr>
      </w:pPr>
    </w:p>
    <w:p w:rsidR="001C2ACA" w:rsidRPr="00BC0BF3" w:rsidRDefault="007F36BE">
      <w:pPr>
        <w:spacing w:before="213"/>
        <w:ind w:left="3701"/>
        <w:rPr>
          <w:b/>
          <w:i/>
          <w:sz w:val="36"/>
          <w:lang w:val="es-PE"/>
        </w:rPr>
      </w:pPr>
      <w:r>
        <w:rPr>
          <w:noProof/>
          <w:lang w:val="es-PE" w:eastAsia="es-PE"/>
        </w:rPr>
        <w:drawing>
          <wp:anchor distT="0" distB="0" distL="0" distR="0" simplePos="0" relativeHeight="268411751" behindDoc="1" locked="0" layoutInCell="1" allowOverlap="1">
            <wp:simplePos x="0" y="0"/>
            <wp:positionH relativeFrom="page">
              <wp:posOffset>-3175</wp:posOffset>
            </wp:positionH>
            <wp:positionV relativeFrom="paragraph">
              <wp:posOffset>85137</wp:posOffset>
            </wp:positionV>
            <wp:extent cx="7778750" cy="485775"/>
            <wp:effectExtent l="0" t="0" r="0" b="0"/>
            <wp:wrapNone/>
            <wp:docPr id="2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9.png"/>
                    <pic:cNvPicPr/>
                  </pic:nvPicPr>
                  <pic:blipFill>
                    <a:blip r:embed="rId61" cstate="print"/>
                    <a:stretch>
                      <a:fillRect/>
                    </a:stretch>
                  </pic:blipFill>
                  <pic:spPr>
                    <a:xfrm>
                      <a:off x="0" y="0"/>
                      <a:ext cx="7778750" cy="485775"/>
                    </a:xfrm>
                    <a:prstGeom prst="rect">
                      <a:avLst/>
                    </a:prstGeom>
                  </pic:spPr>
                </pic:pic>
              </a:graphicData>
            </a:graphic>
          </wp:anchor>
        </w:drawing>
      </w:r>
      <w:r w:rsidRPr="00BC0BF3">
        <w:rPr>
          <w:b/>
          <w:i/>
          <w:sz w:val="36"/>
          <w:lang w:val="es-PE"/>
        </w:rPr>
        <w:t>PUBLIQUE CON NOSOTROS</w:t>
      </w:r>
    </w:p>
    <w:p w:rsidR="001C2ACA" w:rsidRPr="00BC0BF3" w:rsidRDefault="001C2ACA">
      <w:pPr>
        <w:pStyle w:val="Textoindependiente"/>
        <w:rPr>
          <w:b/>
          <w:i/>
          <w:sz w:val="20"/>
          <w:lang w:val="es-PE"/>
        </w:rPr>
      </w:pPr>
    </w:p>
    <w:p w:rsidR="001C2ACA" w:rsidRPr="00BC0BF3" w:rsidRDefault="001C2ACA">
      <w:pPr>
        <w:pStyle w:val="Textoindependiente"/>
        <w:rPr>
          <w:b/>
          <w:i/>
          <w:sz w:val="20"/>
          <w:lang w:val="es-PE"/>
        </w:rPr>
      </w:pPr>
    </w:p>
    <w:p w:rsidR="001C2ACA" w:rsidRPr="00BC0BF3" w:rsidRDefault="001C2ACA">
      <w:pPr>
        <w:pStyle w:val="Textoindependiente"/>
        <w:rPr>
          <w:b/>
          <w:i/>
          <w:sz w:val="20"/>
          <w:lang w:val="es-PE"/>
        </w:rPr>
      </w:pPr>
    </w:p>
    <w:p w:rsidR="001C2ACA" w:rsidRPr="00BC0BF3" w:rsidRDefault="001C2ACA">
      <w:pPr>
        <w:pStyle w:val="Textoindependiente"/>
        <w:rPr>
          <w:b/>
          <w:i/>
          <w:sz w:val="20"/>
          <w:lang w:val="es-PE"/>
        </w:rPr>
      </w:pPr>
    </w:p>
    <w:p w:rsidR="001C2ACA" w:rsidRPr="00BC0BF3" w:rsidRDefault="001C2ACA">
      <w:pPr>
        <w:pStyle w:val="Textoindependiente"/>
        <w:rPr>
          <w:b/>
          <w:i/>
          <w:sz w:val="20"/>
          <w:lang w:val="es-PE"/>
        </w:rPr>
      </w:pPr>
    </w:p>
    <w:p w:rsidR="001C2ACA" w:rsidRPr="00BC0BF3" w:rsidRDefault="007F36BE">
      <w:pPr>
        <w:pStyle w:val="Textoindependiente"/>
        <w:spacing w:before="10"/>
        <w:rPr>
          <w:b/>
          <w:i/>
          <w:sz w:val="11"/>
          <w:lang w:val="es-PE"/>
        </w:rPr>
      </w:pPr>
      <w:r>
        <w:rPr>
          <w:noProof/>
          <w:lang w:val="es-PE" w:eastAsia="es-PE"/>
        </w:rPr>
        <w:drawing>
          <wp:anchor distT="0" distB="0" distL="0" distR="0" simplePos="0" relativeHeight="1888" behindDoc="0" locked="0" layoutInCell="1" allowOverlap="1">
            <wp:simplePos x="0" y="0"/>
            <wp:positionH relativeFrom="page">
              <wp:posOffset>2643504</wp:posOffset>
            </wp:positionH>
            <wp:positionV relativeFrom="paragraph">
              <wp:posOffset>111927</wp:posOffset>
            </wp:positionV>
            <wp:extent cx="2069862" cy="1859756"/>
            <wp:effectExtent l="0" t="0" r="0" b="0"/>
            <wp:wrapTopAndBottom/>
            <wp:docPr id="29" name="image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0.jpeg"/>
                    <pic:cNvPicPr/>
                  </pic:nvPicPr>
                  <pic:blipFill>
                    <a:blip r:embed="rId62" cstate="print"/>
                    <a:stretch>
                      <a:fillRect/>
                    </a:stretch>
                  </pic:blipFill>
                  <pic:spPr>
                    <a:xfrm>
                      <a:off x="0" y="0"/>
                      <a:ext cx="2069862" cy="1859756"/>
                    </a:xfrm>
                    <a:prstGeom prst="rect">
                      <a:avLst/>
                    </a:prstGeom>
                  </pic:spPr>
                </pic:pic>
              </a:graphicData>
            </a:graphic>
          </wp:anchor>
        </w:drawing>
      </w:r>
    </w:p>
    <w:p w:rsidR="001C2ACA" w:rsidRPr="00BC0BF3" w:rsidRDefault="001C2ACA">
      <w:pPr>
        <w:pStyle w:val="Textoindependiente"/>
        <w:rPr>
          <w:b/>
          <w:i/>
          <w:sz w:val="20"/>
          <w:lang w:val="es-PE"/>
        </w:rPr>
      </w:pPr>
    </w:p>
    <w:p w:rsidR="001C2ACA" w:rsidRPr="00BC0BF3" w:rsidRDefault="001C2ACA">
      <w:pPr>
        <w:pStyle w:val="Textoindependiente"/>
        <w:rPr>
          <w:b/>
          <w:i/>
          <w:sz w:val="20"/>
          <w:lang w:val="es-PE"/>
        </w:rPr>
      </w:pPr>
    </w:p>
    <w:p w:rsidR="001C2ACA" w:rsidRPr="00BC0BF3" w:rsidRDefault="001C2ACA">
      <w:pPr>
        <w:pStyle w:val="Textoindependiente"/>
        <w:rPr>
          <w:b/>
          <w:i/>
          <w:sz w:val="20"/>
          <w:lang w:val="es-PE"/>
        </w:rPr>
      </w:pPr>
    </w:p>
    <w:p w:rsidR="001C2ACA" w:rsidRPr="00BC0BF3" w:rsidRDefault="001C2ACA">
      <w:pPr>
        <w:pStyle w:val="Textoindependiente"/>
        <w:spacing w:before="2"/>
        <w:rPr>
          <w:b/>
          <w:i/>
          <w:sz w:val="17"/>
          <w:lang w:val="es-PE"/>
        </w:rPr>
      </w:pPr>
    </w:p>
    <w:p w:rsidR="001C2ACA" w:rsidRPr="00BC0BF3" w:rsidRDefault="007F36BE">
      <w:pPr>
        <w:pStyle w:val="Ttulo6"/>
        <w:spacing w:before="92" w:line="276" w:lineRule="auto"/>
        <w:ind w:left="1681" w:right="1692"/>
        <w:jc w:val="center"/>
        <w:rPr>
          <w:lang w:val="es-PE"/>
        </w:rPr>
      </w:pPr>
      <w:r w:rsidRPr="00BC0BF3">
        <w:rPr>
          <w:lang w:val="es-PE"/>
        </w:rPr>
        <w:t>La publicación de un artículo científico, revisiones bibliográficas, etc. Contribuye al desarrollo de la sociedad y a que otros investigadores acorten sus tiempos de investigación.</w:t>
      </w:r>
    </w:p>
    <w:p w:rsidR="001C2ACA" w:rsidRPr="00BC0BF3" w:rsidRDefault="007F36BE">
      <w:pPr>
        <w:spacing w:before="203" w:line="448" w:lineRule="auto"/>
        <w:ind w:left="2908" w:right="2916"/>
        <w:jc w:val="center"/>
        <w:rPr>
          <w:sz w:val="24"/>
          <w:lang w:val="es-PE"/>
        </w:rPr>
      </w:pPr>
      <w:r w:rsidRPr="00BC0BF3">
        <w:rPr>
          <w:sz w:val="24"/>
          <w:lang w:val="es-PE"/>
        </w:rPr>
        <w:t>Al publicar artículos se muestra la fortaleza en investigación Por ello lo invitamos a publicar con nosotros</w:t>
      </w:r>
    </w:p>
    <w:p w:rsidR="001C2ACA" w:rsidRPr="00BC0BF3" w:rsidRDefault="001C2ACA">
      <w:pPr>
        <w:pStyle w:val="Textoindependiente"/>
        <w:rPr>
          <w:sz w:val="26"/>
          <w:lang w:val="es-PE"/>
        </w:rPr>
      </w:pPr>
    </w:p>
    <w:p w:rsidR="001C2ACA" w:rsidRPr="00BC0BF3" w:rsidRDefault="007F36BE">
      <w:pPr>
        <w:spacing w:before="227" w:line="448" w:lineRule="auto"/>
        <w:ind w:left="5514" w:right="4802" w:hanging="47"/>
        <w:jc w:val="center"/>
        <w:rPr>
          <w:lang w:val="es-PE"/>
        </w:rPr>
      </w:pPr>
      <w:r w:rsidRPr="00BC0BF3">
        <w:rPr>
          <w:sz w:val="24"/>
          <w:lang w:val="es-PE"/>
        </w:rPr>
        <w:t xml:space="preserve">Contáctenos Teléfono: </w:t>
      </w:r>
      <w:r w:rsidRPr="00BC0BF3">
        <w:rPr>
          <w:lang w:val="es-PE"/>
        </w:rPr>
        <w:t>8668002</w:t>
      </w:r>
    </w:p>
    <w:p w:rsidR="001C2ACA" w:rsidRPr="00BC0BF3" w:rsidRDefault="007F36BE">
      <w:pPr>
        <w:pStyle w:val="Ttulo6"/>
        <w:spacing w:before="6"/>
        <w:ind w:left="1681" w:right="974"/>
        <w:jc w:val="center"/>
        <w:rPr>
          <w:lang w:val="es-PE"/>
        </w:rPr>
      </w:pPr>
      <w:r w:rsidRPr="00BC0BF3">
        <w:rPr>
          <w:lang w:val="es-PE"/>
        </w:rPr>
        <w:t xml:space="preserve">E-mail: </w:t>
      </w:r>
      <w:hyperlink r:id="rId63">
        <w:r w:rsidRPr="00BC0BF3">
          <w:rPr>
            <w:lang w:val="es-PE"/>
          </w:rPr>
          <w:t>revistamedicasinergia@gmail.com</w:t>
        </w:r>
      </w:hyperlink>
    </w:p>
    <w:p w:rsidR="001C2ACA" w:rsidRPr="00BC0BF3" w:rsidRDefault="001C2ACA">
      <w:pPr>
        <w:jc w:val="center"/>
        <w:rPr>
          <w:lang w:val="es-PE"/>
        </w:rPr>
        <w:sectPr w:rsidR="001C2ACA" w:rsidRPr="00BC0BF3">
          <w:footerReference w:type="even" r:id="rId64"/>
          <w:pgSz w:w="12240" w:h="15840"/>
          <w:pgMar w:top="1500" w:right="0" w:bottom="280" w:left="0" w:header="0" w:footer="0" w:gutter="0"/>
          <w:cols w:space="720"/>
        </w:sectPr>
      </w:pPr>
    </w:p>
    <w:p w:rsidR="001C2ACA" w:rsidRPr="00BC0BF3" w:rsidRDefault="007F36BE">
      <w:pPr>
        <w:spacing w:line="1102" w:lineRule="exact"/>
        <w:ind w:left="1700"/>
        <w:rPr>
          <w:rFonts w:ascii="Calibri"/>
          <w:sz w:val="96"/>
          <w:lang w:val="es-PE"/>
        </w:rPr>
      </w:pPr>
      <w:r>
        <w:lastRenderedPageBreak/>
        <w:pict>
          <v:group id="_x0000_s1026" style="position:absolute;left:0;text-align:left;margin-left:-.25pt;margin-top:0;width:610.7pt;height:11in;z-index:-23680;mso-position-horizontal-relative:page;mso-position-vertical-relative:page" coordorigin="-5" coordsize="12214,15840">
            <v:shape id="_x0000_s1029" style="position:absolute;width:11908;height:15840" coordsize="11908,15840" o:spt="100" adj="0,,0" path="m11908,3115l,3115,,15840r11908,l11908,3115m11908,l,,,2950r11908,l11908,e" fillcolor="#deeaf6" stroked="f">
              <v:stroke joinstyle="round"/>
              <v:formulas/>
              <v:path arrowok="t" o:connecttype="segments"/>
            </v:shape>
            <v:shape id="_x0000_s1028" type="#_x0000_t75" style="position:absolute;left:1064;top:1116;width:4196;height:2152">
              <v:imagedata r:id="rId65" o:title=""/>
            </v:shape>
            <v:shape id="_x0000_s1027" type="#_x0000_t75" style="position:absolute;left:-5;top:2945;width:12214;height:175">
              <v:imagedata r:id="rId66" o:title=""/>
            </v:shape>
            <w10:wrap anchorx="page" anchory="page"/>
          </v:group>
        </w:pict>
      </w:r>
      <w:proofErr w:type="spellStart"/>
      <w:r w:rsidRPr="00BC0BF3">
        <w:rPr>
          <w:rFonts w:ascii="Calibri"/>
          <w:color w:val="5B9BD4"/>
          <w:sz w:val="96"/>
          <w:lang w:val="es-PE"/>
        </w:rPr>
        <w:t>Indice</w:t>
      </w:r>
      <w:proofErr w:type="spellEnd"/>
    </w:p>
    <w:p w:rsidR="001C2ACA" w:rsidRPr="00BC0BF3" w:rsidRDefault="001C2ACA">
      <w:pPr>
        <w:pStyle w:val="Textoindependiente"/>
        <w:rPr>
          <w:rFonts w:ascii="Calibri"/>
          <w:sz w:val="20"/>
          <w:lang w:val="es-PE"/>
        </w:rPr>
      </w:pPr>
    </w:p>
    <w:p w:rsidR="001C2ACA" w:rsidRPr="00BC0BF3" w:rsidRDefault="001C2ACA">
      <w:pPr>
        <w:pStyle w:val="Textoindependiente"/>
        <w:rPr>
          <w:rFonts w:ascii="Calibri"/>
          <w:sz w:val="20"/>
          <w:lang w:val="es-PE"/>
        </w:rPr>
      </w:pPr>
    </w:p>
    <w:p w:rsidR="001C2ACA" w:rsidRPr="00BC0BF3" w:rsidRDefault="001C2ACA">
      <w:pPr>
        <w:pStyle w:val="Textoindependiente"/>
        <w:rPr>
          <w:rFonts w:ascii="Calibri"/>
          <w:sz w:val="20"/>
          <w:lang w:val="es-PE"/>
        </w:rPr>
      </w:pPr>
    </w:p>
    <w:p w:rsidR="001C2ACA" w:rsidRPr="00BC0BF3" w:rsidRDefault="001C2ACA">
      <w:pPr>
        <w:pStyle w:val="Textoindependiente"/>
        <w:spacing w:before="9"/>
        <w:rPr>
          <w:rFonts w:ascii="Calibri"/>
          <w:sz w:val="18"/>
          <w:lang w:val="es-PE"/>
        </w:rPr>
      </w:pPr>
    </w:p>
    <w:p w:rsidR="001C2ACA" w:rsidRPr="00BC0BF3" w:rsidRDefault="007F36BE">
      <w:pPr>
        <w:spacing w:before="91"/>
        <w:ind w:left="1700"/>
        <w:rPr>
          <w:b/>
          <w:sz w:val="28"/>
          <w:lang w:val="es-PE"/>
        </w:rPr>
      </w:pPr>
      <w:r w:rsidRPr="00BC0BF3">
        <w:rPr>
          <w:b/>
          <w:sz w:val="28"/>
          <w:lang w:val="es-PE"/>
        </w:rPr>
        <w:t>ARTICULOS DE REVISIONES BIBLIOGRAFICAS</w:t>
      </w:r>
    </w:p>
    <w:p w:rsidR="001C2ACA" w:rsidRPr="00BC0BF3" w:rsidRDefault="001C2ACA">
      <w:pPr>
        <w:pStyle w:val="Textoindependiente"/>
        <w:spacing w:before="4"/>
        <w:rPr>
          <w:b/>
          <w:sz w:val="25"/>
          <w:lang w:val="es-PE"/>
        </w:rPr>
      </w:pPr>
    </w:p>
    <w:p w:rsidR="001C2ACA" w:rsidRPr="00BC0BF3" w:rsidRDefault="007F36BE">
      <w:pPr>
        <w:ind w:left="1700"/>
        <w:rPr>
          <w:b/>
          <w:sz w:val="24"/>
          <w:lang w:val="es-PE"/>
        </w:rPr>
      </w:pPr>
      <w:r w:rsidRPr="00BC0BF3">
        <w:rPr>
          <w:b/>
          <w:sz w:val="24"/>
          <w:lang w:val="es-PE"/>
        </w:rPr>
        <w:t>AREA GINECOLOGIA Y OBSTETRICIA</w:t>
      </w:r>
    </w:p>
    <w:p w:rsidR="001C2ACA" w:rsidRPr="00BC0BF3" w:rsidRDefault="001C2ACA">
      <w:pPr>
        <w:pStyle w:val="Textoindependiente"/>
        <w:rPr>
          <w:b/>
          <w:sz w:val="26"/>
          <w:lang w:val="es-PE"/>
        </w:rPr>
      </w:pPr>
    </w:p>
    <w:p w:rsidR="001C2ACA" w:rsidRPr="00BC0BF3" w:rsidRDefault="001C2ACA">
      <w:pPr>
        <w:pStyle w:val="Textoindependiente"/>
        <w:rPr>
          <w:b/>
          <w:sz w:val="26"/>
          <w:lang w:val="es-PE"/>
        </w:rPr>
      </w:pPr>
    </w:p>
    <w:p w:rsidR="001C2ACA" w:rsidRPr="00BC0BF3" w:rsidRDefault="001C2ACA">
      <w:pPr>
        <w:pStyle w:val="Textoindependiente"/>
        <w:spacing w:before="6"/>
        <w:rPr>
          <w:b/>
          <w:sz w:val="24"/>
          <w:lang w:val="es-PE"/>
        </w:rPr>
      </w:pPr>
    </w:p>
    <w:p w:rsidR="001C2ACA" w:rsidRPr="00BC0BF3" w:rsidRDefault="007F36BE">
      <w:pPr>
        <w:ind w:left="1700"/>
        <w:rPr>
          <w:sz w:val="24"/>
          <w:lang w:val="es-PE"/>
        </w:rPr>
      </w:pPr>
      <w:r w:rsidRPr="00BC0BF3">
        <w:rPr>
          <w:sz w:val="24"/>
          <w:lang w:val="es-PE"/>
        </w:rPr>
        <w:t>Sangrados vaginales de la segunda mitad del embarazo</w:t>
      </w:r>
    </w:p>
    <w:p w:rsidR="001C2ACA" w:rsidRPr="00BC0BF3" w:rsidRDefault="007F36BE">
      <w:pPr>
        <w:tabs>
          <w:tab w:val="right" w:leader="dot" w:pos="10437"/>
        </w:tabs>
        <w:spacing w:before="39"/>
        <w:ind w:left="1700"/>
        <w:rPr>
          <w:lang w:val="es-PE"/>
        </w:rPr>
      </w:pPr>
      <w:proofErr w:type="spellStart"/>
      <w:r w:rsidRPr="00BC0BF3">
        <w:rPr>
          <w:i/>
          <w:sz w:val="20"/>
          <w:lang w:val="es-PE"/>
        </w:rPr>
        <w:t>Tinneth</w:t>
      </w:r>
      <w:proofErr w:type="spellEnd"/>
      <w:r w:rsidRPr="00BC0BF3">
        <w:rPr>
          <w:i/>
          <w:sz w:val="20"/>
          <w:lang w:val="es-PE"/>
        </w:rPr>
        <w:t xml:space="preserve"> Monge</w:t>
      </w:r>
      <w:r w:rsidRPr="00BC0BF3">
        <w:rPr>
          <w:i/>
          <w:spacing w:val="-5"/>
          <w:sz w:val="20"/>
          <w:lang w:val="es-PE"/>
        </w:rPr>
        <w:t xml:space="preserve"> </w:t>
      </w:r>
      <w:r w:rsidRPr="00BC0BF3">
        <w:rPr>
          <w:i/>
          <w:sz w:val="20"/>
          <w:lang w:val="es-PE"/>
        </w:rPr>
        <w:t>Acuña</w:t>
      </w:r>
      <w:r w:rsidRPr="00BC0BF3">
        <w:rPr>
          <w:i/>
          <w:sz w:val="20"/>
          <w:lang w:val="es-PE"/>
        </w:rPr>
        <w:tab/>
      </w:r>
      <w:r w:rsidRPr="00BC0BF3">
        <w:rPr>
          <w:lang w:val="es-PE"/>
        </w:rPr>
        <w:t>3</w:t>
      </w:r>
    </w:p>
    <w:p w:rsidR="001C2ACA" w:rsidRPr="00BC0BF3" w:rsidRDefault="001C2ACA">
      <w:pPr>
        <w:pStyle w:val="Textoindependiente"/>
        <w:rPr>
          <w:sz w:val="24"/>
          <w:lang w:val="es-PE"/>
        </w:rPr>
      </w:pPr>
    </w:p>
    <w:p w:rsidR="001C2ACA" w:rsidRPr="00BC0BF3" w:rsidRDefault="001C2ACA">
      <w:pPr>
        <w:pStyle w:val="Textoindependiente"/>
        <w:rPr>
          <w:sz w:val="24"/>
          <w:lang w:val="es-PE"/>
        </w:rPr>
      </w:pPr>
    </w:p>
    <w:p w:rsidR="001C2ACA" w:rsidRPr="00BC0BF3" w:rsidRDefault="001C2ACA">
      <w:pPr>
        <w:pStyle w:val="Textoindependiente"/>
        <w:rPr>
          <w:sz w:val="24"/>
          <w:lang w:val="es-PE"/>
        </w:rPr>
      </w:pPr>
    </w:p>
    <w:p w:rsidR="001C2ACA" w:rsidRPr="00BC0BF3" w:rsidRDefault="001C2ACA">
      <w:pPr>
        <w:pStyle w:val="Textoindependiente"/>
        <w:rPr>
          <w:sz w:val="24"/>
          <w:lang w:val="es-PE"/>
        </w:rPr>
      </w:pPr>
    </w:p>
    <w:p w:rsidR="001C2ACA" w:rsidRPr="00BC0BF3" w:rsidRDefault="001C2ACA">
      <w:pPr>
        <w:pStyle w:val="Textoindependiente"/>
        <w:spacing w:before="7"/>
        <w:rPr>
          <w:sz w:val="29"/>
          <w:lang w:val="es-PE"/>
        </w:rPr>
      </w:pPr>
    </w:p>
    <w:p w:rsidR="001C2ACA" w:rsidRPr="00BC0BF3" w:rsidRDefault="007F36BE">
      <w:pPr>
        <w:pStyle w:val="Ttulo6"/>
        <w:rPr>
          <w:lang w:val="es-PE"/>
        </w:rPr>
      </w:pPr>
      <w:r w:rsidRPr="00BC0BF3">
        <w:rPr>
          <w:lang w:val="es-PE"/>
        </w:rPr>
        <w:t>Menopausia</w:t>
      </w:r>
    </w:p>
    <w:p w:rsidR="001C2ACA" w:rsidRPr="00BC0BF3" w:rsidRDefault="007F36BE">
      <w:pPr>
        <w:tabs>
          <w:tab w:val="right" w:leader="dot" w:pos="10405"/>
        </w:tabs>
        <w:spacing w:before="42"/>
        <w:ind w:left="1700"/>
        <w:rPr>
          <w:lang w:val="es-PE"/>
        </w:rPr>
      </w:pPr>
      <w:r w:rsidRPr="00BC0BF3">
        <w:rPr>
          <w:i/>
          <w:sz w:val="20"/>
          <w:lang w:val="es-PE"/>
        </w:rPr>
        <w:t>Rafael</w:t>
      </w:r>
      <w:r w:rsidRPr="00BC0BF3">
        <w:rPr>
          <w:i/>
          <w:spacing w:val="-1"/>
          <w:sz w:val="20"/>
          <w:lang w:val="es-PE"/>
        </w:rPr>
        <w:t xml:space="preserve"> </w:t>
      </w:r>
      <w:proofErr w:type="spellStart"/>
      <w:r w:rsidRPr="00BC0BF3">
        <w:rPr>
          <w:i/>
          <w:sz w:val="20"/>
          <w:lang w:val="es-PE"/>
        </w:rPr>
        <w:t>Arley</w:t>
      </w:r>
      <w:proofErr w:type="spellEnd"/>
      <w:r w:rsidRPr="00BC0BF3">
        <w:rPr>
          <w:i/>
          <w:spacing w:val="-1"/>
          <w:sz w:val="20"/>
          <w:lang w:val="es-PE"/>
        </w:rPr>
        <w:t xml:space="preserve"> </w:t>
      </w:r>
      <w:r w:rsidRPr="00BC0BF3">
        <w:rPr>
          <w:i/>
          <w:sz w:val="20"/>
          <w:lang w:val="es-PE"/>
        </w:rPr>
        <w:t>Hernández</w:t>
      </w:r>
      <w:r w:rsidRPr="00BC0BF3">
        <w:rPr>
          <w:i/>
          <w:sz w:val="20"/>
          <w:lang w:val="es-PE"/>
        </w:rPr>
        <w:tab/>
      </w:r>
      <w:r w:rsidRPr="00BC0BF3">
        <w:rPr>
          <w:lang w:val="es-PE"/>
        </w:rPr>
        <w:t>7</w:t>
      </w:r>
    </w:p>
    <w:p w:rsidR="001C2ACA" w:rsidRPr="00BC0BF3" w:rsidRDefault="001C2ACA">
      <w:pPr>
        <w:pStyle w:val="Textoindependiente"/>
        <w:rPr>
          <w:sz w:val="24"/>
          <w:lang w:val="es-PE"/>
        </w:rPr>
      </w:pPr>
    </w:p>
    <w:p w:rsidR="001C2ACA" w:rsidRPr="00BC0BF3" w:rsidRDefault="001C2ACA">
      <w:pPr>
        <w:pStyle w:val="Textoindependiente"/>
        <w:rPr>
          <w:sz w:val="24"/>
          <w:lang w:val="es-PE"/>
        </w:rPr>
      </w:pPr>
    </w:p>
    <w:p w:rsidR="001C2ACA" w:rsidRPr="00BC0BF3" w:rsidRDefault="001C2ACA">
      <w:pPr>
        <w:pStyle w:val="Textoindependiente"/>
        <w:rPr>
          <w:sz w:val="24"/>
          <w:lang w:val="es-PE"/>
        </w:rPr>
      </w:pPr>
    </w:p>
    <w:p w:rsidR="001C2ACA" w:rsidRPr="00BC0BF3" w:rsidRDefault="001C2ACA">
      <w:pPr>
        <w:pStyle w:val="Textoindependiente"/>
        <w:rPr>
          <w:sz w:val="24"/>
          <w:lang w:val="es-PE"/>
        </w:rPr>
      </w:pPr>
    </w:p>
    <w:p w:rsidR="001C2ACA" w:rsidRPr="00BC0BF3" w:rsidRDefault="001C2ACA">
      <w:pPr>
        <w:pStyle w:val="Textoindependiente"/>
        <w:spacing w:before="2"/>
        <w:rPr>
          <w:sz w:val="29"/>
          <w:lang w:val="es-PE"/>
        </w:rPr>
      </w:pPr>
    </w:p>
    <w:p w:rsidR="001C2ACA" w:rsidRPr="00BC0BF3" w:rsidRDefault="007F36BE">
      <w:pPr>
        <w:pStyle w:val="Ttulo6"/>
        <w:rPr>
          <w:lang w:val="es-PE"/>
        </w:rPr>
      </w:pPr>
      <w:r w:rsidRPr="00BC0BF3">
        <w:rPr>
          <w:lang w:val="es-PE"/>
        </w:rPr>
        <w:t>Enfermedad pélvica inflamatoria</w:t>
      </w:r>
    </w:p>
    <w:p w:rsidR="001C2ACA" w:rsidRPr="00BC0BF3" w:rsidRDefault="007F36BE">
      <w:pPr>
        <w:tabs>
          <w:tab w:val="right" w:leader="dot" w:pos="10407"/>
        </w:tabs>
        <w:spacing w:before="42"/>
        <w:ind w:left="1700"/>
        <w:rPr>
          <w:lang w:val="es-PE"/>
        </w:rPr>
      </w:pPr>
      <w:proofErr w:type="spellStart"/>
      <w:r w:rsidRPr="00BC0BF3">
        <w:rPr>
          <w:i/>
          <w:sz w:val="20"/>
          <w:lang w:val="es-PE"/>
        </w:rPr>
        <w:t>Leidy</w:t>
      </w:r>
      <w:proofErr w:type="spellEnd"/>
      <w:r w:rsidRPr="00BC0BF3">
        <w:rPr>
          <w:i/>
          <w:spacing w:val="-1"/>
          <w:sz w:val="20"/>
          <w:lang w:val="es-PE"/>
        </w:rPr>
        <w:t xml:space="preserve"> </w:t>
      </w:r>
      <w:r w:rsidRPr="00BC0BF3">
        <w:rPr>
          <w:i/>
          <w:sz w:val="20"/>
          <w:lang w:val="es-PE"/>
        </w:rPr>
        <w:t>Vásquez</w:t>
      </w:r>
      <w:r w:rsidRPr="00BC0BF3">
        <w:rPr>
          <w:i/>
          <w:spacing w:val="-5"/>
          <w:sz w:val="20"/>
          <w:lang w:val="es-PE"/>
        </w:rPr>
        <w:t xml:space="preserve"> </w:t>
      </w:r>
      <w:r w:rsidRPr="00BC0BF3">
        <w:rPr>
          <w:i/>
          <w:sz w:val="20"/>
          <w:lang w:val="es-PE"/>
        </w:rPr>
        <w:t>Valerio</w:t>
      </w:r>
      <w:r w:rsidRPr="00BC0BF3">
        <w:rPr>
          <w:i/>
          <w:sz w:val="20"/>
          <w:lang w:val="es-PE"/>
        </w:rPr>
        <w:tab/>
      </w:r>
      <w:r w:rsidRPr="00BC0BF3">
        <w:rPr>
          <w:lang w:val="es-PE"/>
        </w:rPr>
        <w:t>11</w:t>
      </w:r>
    </w:p>
    <w:p w:rsidR="001C2ACA" w:rsidRPr="00BC0BF3" w:rsidRDefault="001C2ACA">
      <w:pPr>
        <w:pStyle w:val="Textoindependiente"/>
        <w:rPr>
          <w:sz w:val="24"/>
          <w:lang w:val="es-PE"/>
        </w:rPr>
      </w:pPr>
    </w:p>
    <w:p w:rsidR="001C2ACA" w:rsidRPr="00BC0BF3" w:rsidRDefault="001C2ACA">
      <w:pPr>
        <w:pStyle w:val="Textoindependiente"/>
        <w:rPr>
          <w:sz w:val="24"/>
          <w:lang w:val="es-PE"/>
        </w:rPr>
      </w:pPr>
    </w:p>
    <w:p w:rsidR="001C2ACA" w:rsidRPr="00BC0BF3" w:rsidRDefault="001C2ACA">
      <w:pPr>
        <w:pStyle w:val="Textoindependiente"/>
        <w:rPr>
          <w:sz w:val="24"/>
          <w:lang w:val="es-PE"/>
        </w:rPr>
      </w:pPr>
    </w:p>
    <w:p w:rsidR="001C2ACA" w:rsidRPr="00BC0BF3" w:rsidRDefault="001C2ACA">
      <w:pPr>
        <w:pStyle w:val="Textoindependiente"/>
        <w:rPr>
          <w:sz w:val="24"/>
          <w:lang w:val="es-PE"/>
        </w:rPr>
      </w:pPr>
    </w:p>
    <w:p w:rsidR="001C2ACA" w:rsidRPr="00BC0BF3" w:rsidRDefault="001C2ACA">
      <w:pPr>
        <w:pStyle w:val="Textoindependiente"/>
        <w:rPr>
          <w:sz w:val="24"/>
          <w:lang w:val="es-PE"/>
        </w:rPr>
      </w:pPr>
    </w:p>
    <w:p w:rsidR="001C2ACA" w:rsidRPr="00BC0BF3" w:rsidRDefault="001C2ACA">
      <w:pPr>
        <w:pStyle w:val="Textoindependiente"/>
        <w:rPr>
          <w:sz w:val="24"/>
          <w:lang w:val="es-PE"/>
        </w:rPr>
      </w:pPr>
    </w:p>
    <w:p w:rsidR="001C2ACA" w:rsidRPr="00BC0BF3" w:rsidRDefault="007F36BE">
      <w:pPr>
        <w:pStyle w:val="Ttulo6"/>
        <w:tabs>
          <w:tab w:val="left" w:leader="dot" w:pos="10183"/>
        </w:tabs>
        <w:spacing w:before="140"/>
        <w:rPr>
          <w:sz w:val="22"/>
          <w:lang w:val="es-PE"/>
        </w:rPr>
      </w:pPr>
      <w:r w:rsidRPr="00BC0BF3">
        <w:rPr>
          <w:lang w:val="es-PE"/>
        </w:rPr>
        <w:t>Instrucciones de</w:t>
      </w:r>
      <w:r w:rsidRPr="00BC0BF3">
        <w:rPr>
          <w:spacing w:val="-6"/>
          <w:lang w:val="es-PE"/>
        </w:rPr>
        <w:t xml:space="preserve"> </w:t>
      </w:r>
      <w:r w:rsidRPr="00BC0BF3">
        <w:rPr>
          <w:lang w:val="es-PE"/>
        </w:rPr>
        <w:t>publicación</w:t>
      </w:r>
      <w:r w:rsidRPr="00BC0BF3">
        <w:rPr>
          <w:lang w:val="es-PE"/>
        </w:rPr>
        <w:tab/>
      </w:r>
      <w:r w:rsidRPr="00BC0BF3">
        <w:rPr>
          <w:sz w:val="22"/>
          <w:lang w:val="es-PE"/>
        </w:rPr>
        <w:t>15</w:t>
      </w:r>
    </w:p>
    <w:p w:rsidR="001C2ACA" w:rsidRPr="00BC0BF3" w:rsidRDefault="001C2ACA">
      <w:pPr>
        <w:pStyle w:val="Textoindependiente"/>
        <w:spacing w:before="2"/>
        <w:rPr>
          <w:sz w:val="21"/>
          <w:lang w:val="es-PE"/>
        </w:rPr>
      </w:pPr>
    </w:p>
    <w:p w:rsidR="001C2ACA" w:rsidRDefault="007F36BE">
      <w:pPr>
        <w:spacing w:before="68"/>
        <w:ind w:left="1700"/>
        <w:rPr>
          <w:rFonts w:ascii="Calibri"/>
          <w:sz w:val="16"/>
        </w:rPr>
      </w:pPr>
      <w:r>
        <w:rPr>
          <w:rFonts w:ascii="Calibri"/>
          <w:sz w:val="16"/>
        </w:rPr>
        <w:t>.</w:t>
      </w:r>
    </w:p>
    <w:sectPr w:rsidR="001C2ACA">
      <w:footerReference w:type="default" r:id="rId67"/>
      <w:pgSz w:w="12240" w:h="15840"/>
      <w:pgMar w:top="1500" w:right="0" w:bottom="280" w:left="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6BE" w:rsidRDefault="007F36BE">
      <w:r>
        <w:separator/>
      </w:r>
    </w:p>
  </w:endnote>
  <w:endnote w:type="continuationSeparator" w:id="0">
    <w:p w:rsidR="007F36BE" w:rsidRDefault="007F3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ACA" w:rsidRDefault="007F36BE">
    <w:pPr>
      <w:pStyle w:val="Textoindependiente"/>
      <w:spacing w:line="14" w:lineRule="auto"/>
      <w:rPr>
        <w:sz w:val="20"/>
      </w:rPr>
    </w:pPr>
    <w:r>
      <w:rPr>
        <w:noProof/>
        <w:lang w:val="es-PE" w:eastAsia="es-PE"/>
      </w:rPr>
      <w:drawing>
        <wp:anchor distT="0" distB="0" distL="0" distR="0" simplePos="0" relativeHeight="268410863" behindDoc="1" locked="0" layoutInCell="1" allowOverlap="1">
          <wp:simplePos x="0" y="0"/>
          <wp:positionH relativeFrom="page">
            <wp:posOffset>916939</wp:posOffset>
          </wp:positionH>
          <wp:positionV relativeFrom="page">
            <wp:posOffset>9441180</wp:posOffset>
          </wp:positionV>
          <wp:extent cx="5910580" cy="203200"/>
          <wp:effectExtent l="0" t="0" r="0" b="0"/>
          <wp:wrapNone/>
          <wp:docPr id="9"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8.png"/>
                  <pic:cNvPicPr/>
                </pic:nvPicPr>
                <pic:blipFill>
                  <a:blip r:embed="rId1" cstate="print"/>
                  <a:stretch>
                    <a:fillRect/>
                  </a:stretch>
                </pic:blipFill>
                <pic:spPr>
                  <a:xfrm>
                    <a:off x="0" y="0"/>
                    <a:ext cx="5910580" cy="203200"/>
                  </a:xfrm>
                  <a:prstGeom prst="rect">
                    <a:avLst/>
                  </a:prstGeom>
                </pic:spPr>
              </pic:pic>
            </a:graphicData>
          </a:graphic>
        </wp:anchor>
      </w:drawing>
    </w:r>
    <w:r>
      <w:rPr>
        <w:noProof/>
        <w:lang w:val="es-PE" w:eastAsia="es-PE"/>
      </w:rPr>
      <w:drawing>
        <wp:anchor distT="0" distB="0" distL="0" distR="0" simplePos="0" relativeHeight="268410887" behindDoc="1" locked="0" layoutInCell="1" allowOverlap="1">
          <wp:simplePos x="0" y="0"/>
          <wp:positionH relativeFrom="page">
            <wp:posOffset>485140</wp:posOffset>
          </wp:positionH>
          <wp:positionV relativeFrom="page">
            <wp:posOffset>9390380</wp:posOffset>
          </wp:positionV>
          <wp:extent cx="419100" cy="190500"/>
          <wp:effectExtent l="0" t="0" r="0" b="0"/>
          <wp:wrapNone/>
          <wp:docPr id="11"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9.png"/>
                  <pic:cNvPicPr/>
                </pic:nvPicPr>
                <pic:blipFill>
                  <a:blip r:embed="rId2" cstate="print"/>
                  <a:stretch>
                    <a:fillRect/>
                  </a:stretch>
                </pic:blipFill>
                <pic:spPr>
                  <a:xfrm>
                    <a:off x="0" y="0"/>
                    <a:ext cx="419100" cy="190500"/>
                  </a:xfrm>
                  <a:prstGeom prst="rect">
                    <a:avLst/>
                  </a:prstGeom>
                </pic:spPr>
              </pic:pic>
            </a:graphicData>
          </a:graphic>
        </wp:anchor>
      </w:drawing>
    </w:r>
    <w:r>
      <w:pict>
        <v:line id="_x0000_s2064" style="position:absolute;z-index:-24544;mso-position-horizontal-relative:page;mso-position-vertical-relative:page" from="73.5pt,735.15pt" to="539.25pt,735.15pt" strokecolor="#36c" strokeweight=".51678mm">
          <w10:wrap anchorx="page" anchory="page"/>
        </v:line>
      </w:pict>
    </w:r>
    <w:r>
      <w:pict>
        <v:shapetype id="_x0000_t202" coordsize="21600,21600" o:spt="202" path="m,l,21600r21600,l21600,xe">
          <v:stroke joinstyle="miter"/>
          <v:path gradientshapeok="t" o:connecttype="rect"/>
        </v:shapetype>
        <v:shape id="_x0000_s2063" type="#_x0000_t202" style="position:absolute;margin-left:35.65pt;margin-top:741.3pt;width:39pt;height:16pt;z-index:-24520;mso-position-horizontal-relative:page;mso-position-vertical-relative:page" filled="f" stroked="f">
          <v:textbox inset="0,0,0,0">
            <w:txbxContent>
              <w:p w:rsidR="001C2ACA" w:rsidRDefault="007F36BE">
                <w:pPr>
                  <w:tabs>
                    <w:tab w:val="left" w:pos="427"/>
                  </w:tabs>
                  <w:spacing w:line="305" w:lineRule="exact"/>
                  <w:ind w:left="20"/>
                  <w:rPr>
                    <w:rFonts w:ascii="Calibri"/>
                    <w:sz w:val="28"/>
                  </w:rPr>
                </w:pPr>
                <w:r>
                  <w:rPr>
                    <w:rFonts w:ascii="Calibri"/>
                    <w:color w:val="FFFFFF"/>
                    <w:sz w:val="28"/>
                    <w:shd w:val="clear" w:color="auto" w:fill="3366CC"/>
                  </w:rPr>
                  <w:t xml:space="preserve"> </w:t>
                </w:r>
                <w:r>
                  <w:rPr>
                    <w:rFonts w:ascii="Calibri"/>
                    <w:color w:val="FFFFFF"/>
                    <w:sz w:val="28"/>
                    <w:shd w:val="clear" w:color="auto" w:fill="3366CC"/>
                  </w:rPr>
                  <w:tab/>
                </w:r>
                <w:r>
                  <w:fldChar w:fldCharType="begin"/>
                </w:r>
                <w:r>
                  <w:rPr>
                    <w:rFonts w:ascii="Calibri"/>
                    <w:color w:val="FFFFFF"/>
                    <w:sz w:val="28"/>
                    <w:shd w:val="clear" w:color="auto" w:fill="3366CC"/>
                  </w:rPr>
                  <w:instrText xml:space="preserve"> PAGE </w:instrText>
                </w:r>
                <w:r>
                  <w:fldChar w:fldCharType="separate"/>
                </w:r>
                <w:r w:rsidR="004422B9">
                  <w:rPr>
                    <w:rFonts w:ascii="Calibri"/>
                    <w:noProof/>
                    <w:color w:val="FFFFFF"/>
                    <w:sz w:val="28"/>
                    <w:shd w:val="clear" w:color="auto" w:fill="3366CC"/>
                  </w:rPr>
                  <w:t>2</w:t>
                </w:r>
                <w:r>
                  <w:fldChar w:fldCharType="end"/>
                </w:r>
                <w:r>
                  <w:rPr>
                    <w:rFonts w:ascii="Calibri"/>
                    <w:color w:val="FFFFFF"/>
                    <w:spacing w:val="-20"/>
                    <w:sz w:val="28"/>
                    <w:shd w:val="clear" w:color="auto" w:fill="3366CC"/>
                  </w:rPr>
                  <w:t xml:space="preserve"> </w:t>
                </w:r>
              </w:p>
            </w:txbxContent>
          </v:textbox>
          <w10:wrap anchorx="page" anchory="page"/>
        </v:shape>
      </w:pict>
    </w:r>
    <w:r>
      <w:pict>
        <v:shape id="_x0000_s2062" type="#_x0000_t202" style="position:absolute;margin-left:236.25pt;margin-top:742.75pt;width:136.85pt;height:13.2pt;z-index:-24496;mso-position-horizontal-relative:page;mso-position-vertical-relative:page" filled="f" stroked="f">
          <v:textbox inset="0,0,0,0">
            <w:txbxContent>
              <w:p w:rsidR="001C2ACA" w:rsidRDefault="007F36BE">
                <w:pPr>
                  <w:spacing w:before="13"/>
                  <w:ind w:left="20"/>
                  <w:rPr>
                    <w:i/>
                    <w:sz w:val="20"/>
                  </w:rPr>
                </w:pPr>
                <w:r>
                  <w:rPr>
                    <w:i/>
                    <w:color w:val="3166CC"/>
                    <w:sz w:val="20"/>
                  </w:rPr>
                  <w:t>REVISTA MEDICA SINERGIA</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ACA" w:rsidRDefault="007F36BE">
    <w:pPr>
      <w:pStyle w:val="Textoindependiente"/>
      <w:spacing w:line="14" w:lineRule="auto"/>
      <w:rPr>
        <w:sz w:val="20"/>
      </w:rPr>
    </w:pPr>
    <w:r>
      <w:rPr>
        <w:noProof/>
        <w:lang w:val="es-PE" w:eastAsia="es-PE"/>
      </w:rPr>
      <w:drawing>
        <wp:anchor distT="0" distB="0" distL="0" distR="0" simplePos="0" relativeHeight="268410983" behindDoc="1" locked="0" layoutInCell="1" allowOverlap="1">
          <wp:simplePos x="0" y="0"/>
          <wp:positionH relativeFrom="page">
            <wp:posOffset>916939</wp:posOffset>
          </wp:positionH>
          <wp:positionV relativeFrom="page">
            <wp:posOffset>9441180</wp:posOffset>
          </wp:positionV>
          <wp:extent cx="5890260" cy="203200"/>
          <wp:effectExtent l="0" t="0" r="0" b="0"/>
          <wp:wrapNone/>
          <wp:docPr id="13"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0.png"/>
                  <pic:cNvPicPr/>
                </pic:nvPicPr>
                <pic:blipFill>
                  <a:blip r:embed="rId1" cstate="print"/>
                  <a:stretch>
                    <a:fillRect/>
                  </a:stretch>
                </pic:blipFill>
                <pic:spPr>
                  <a:xfrm>
                    <a:off x="0" y="0"/>
                    <a:ext cx="5890260" cy="203200"/>
                  </a:xfrm>
                  <a:prstGeom prst="rect">
                    <a:avLst/>
                  </a:prstGeom>
                </pic:spPr>
              </pic:pic>
            </a:graphicData>
          </a:graphic>
        </wp:anchor>
      </w:drawing>
    </w:r>
    <w:r>
      <w:rPr>
        <w:noProof/>
        <w:lang w:val="es-PE" w:eastAsia="es-PE"/>
      </w:rPr>
      <w:drawing>
        <wp:anchor distT="0" distB="0" distL="0" distR="0" simplePos="0" relativeHeight="268411007" behindDoc="1" locked="0" layoutInCell="1" allowOverlap="1">
          <wp:simplePos x="0" y="0"/>
          <wp:positionH relativeFrom="page">
            <wp:posOffset>6870700</wp:posOffset>
          </wp:positionH>
          <wp:positionV relativeFrom="page">
            <wp:posOffset>9385300</wp:posOffset>
          </wp:positionV>
          <wp:extent cx="419100" cy="190500"/>
          <wp:effectExtent l="0" t="0" r="0" b="0"/>
          <wp:wrapNone/>
          <wp:docPr id="15"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9.png"/>
                  <pic:cNvPicPr/>
                </pic:nvPicPr>
                <pic:blipFill>
                  <a:blip r:embed="rId2" cstate="print"/>
                  <a:stretch>
                    <a:fillRect/>
                  </a:stretch>
                </pic:blipFill>
                <pic:spPr>
                  <a:xfrm>
                    <a:off x="0" y="0"/>
                    <a:ext cx="419100" cy="190500"/>
                  </a:xfrm>
                  <a:prstGeom prst="rect">
                    <a:avLst/>
                  </a:prstGeom>
                </pic:spPr>
              </pic:pic>
            </a:graphicData>
          </a:graphic>
        </wp:anchor>
      </w:drawing>
    </w:r>
    <w:r>
      <w:pict>
        <v:group id="_x0000_s2059" style="position:absolute;margin-left:73pt;margin-top:733.9pt;width:465.3pt;height:2.5pt;z-index:-24424;mso-position-horizontal-relative:page;mso-position-vertical-relative:page" coordorigin="1460,14678" coordsize="9306,50">
          <v:rect id="_x0000_s2061" style="position:absolute;left:1469;top:14688;width:9286;height:30" fillcolor="#36c" stroked="f"/>
          <v:rect id="_x0000_s2060" style="position:absolute;left:1459;top:14678;width:9306;height:50" fillcolor="#006fc0" stroked="f"/>
          <w10:wrap anchorx="page" anchory="page"/>
        </v:group>
      </w:pict>
    </w:r>
    <w:r>
      <w:pict>
        <v:shapetype id="_x0000_t202" coordsize="21600,21600" o:spt="202" path="m,l,21600r21600,l21600,xe">
          <v:stroke joinstyle="miter"/>
          <v:path gradientshapeok="t" o:connecttype="rect"/>
        </v:shapetype>
        <v:shape id="_x0000_s2058" type="#_x0000_t202" style="position:absolute;margin-left:538.5pt;margin-top:740.9pt;width:39pt;height:16pt;z-index:-24400;mso-position-horizontal-relative:page;mso-position-vertical-relative:page" filled="f" stroked="f">
          <v:textbox inset="0,0,0,0">
            <w:txbxContent>
              <w:p w:rsidR="001C2ACA" w:rsidRDefault="007F36BE">
                <w:pPr>
                  <w:tabs>
                    <w:tab w:val="left" w:pos="429"/>
                  </w:tabs>
                  <w:spacing w:line="305" w:lineRule="exact"/>
                  <w:ind w:left="20"/>
                  <w:rPr>
                    <w:rFonts w:ascii="Calibri"/>
                    <w:sz w:val="28"/>
                  </w:rPr>
                </w:pPr>
                <w:r>
                  <w:rPr>
                    <w:rFonts w:ascii="Calibri"/>
                    <w:color w:val="FFFFFF"/>
                    <w:sz w:val="28"/>
                    <w:shd w:val="clear" w:color="auto" w:fill="3366CC"/>
                  </w:rPr>
                  <w:t xml:space="preserve"> </w:t>
                </w:r>
                <w:r>
                  <w:rPr>
                    <w:rFonts w:ascii="Calibri"/>
                    <w:color w:val="FFFFFF"/>
                    <w:sz w:val="28"/>
                    <w:shd w:val="clear" w:color="auto" w:fill="3366CC"/>
                  </w:rPr>
                  <w:tab/>
                </w:r>
                <w:r>
                  <w:fldChar w:fldCharType="begin"/>
                </w:r>
                <w:r>
                  <w:rPr>
                    <w:rFonts w:ascii="Calibri"/>
                    <w:color w:val="FFFFFF"/>
                    <w:sz w:val="28"/>
                    <w:shd w:val="clear" w:color="auto" w:fill="3366CC"/>
                  </w:rPr>
                  <w:instrText xml:space="preserve"> PAGE </w:instrText>
                </w:r>
                <w:r>
                  <w:fldChar w:fldCharType="separate"/>
                </w:r>
                <w:r w:rsidR="004422B9">
                  <w:rPr>
                    <w:rFonts w:ascii="Calibri"/>
                    <w:noProof/>
                    <w:color w:val="FFFFFF"/>
                    <w:sz w:val="28"/>
                    <w:shd w:val="clear" w:color="auto" w:fill="3366CC"/>
                  </w:rPr>
                  <w:t>3</w:t>
                </w:r>
                <w:r>
                  <w:fldChar w:fldCharType="end"/>
                </w:r>
                <w:r>
                  <w:rPr>
                    <w:rFonts w:ascii="Calibri"/>
                    <w:color w:val="FFFFFF"/>
                    <w:spacing w:val="-22"/>
                    <w:sz w:val="28"/>
                    <w:shd w:val="clear" w:color="auto" w:fill="3366CC"/>
                  </w:rPr>
                  <w:t xml:space="preserve"> </w:t>
                </w:r>
              </w:p>
            </w:txbxContent>
          </v:textbox>
          <w10:wrap anchorx="page" anchory="page"/>
        </v:shape>
      </w:pict>
    </w:r>
    <w:r>
      <w:pict>
        <v:shape id="_x0000_s2057" type="#_x0000_t202" style="position:absolute;margin-left:173.25pt;margin-top:742.75pt;width:261.9pt;height:13.2pt;z-index:-24376;mso-position-horizontal-relative:page;mso-position-vertical-relative:page" filled="f" stroked="f">
          <v:textbox inset="0,0,0,0">
            <w:txbxContent>
              <w:p w:rsidR="001C2ACA" w:rsidRPr="00BC0BF3" w:rsidRDefault="007F36BE">
                <w:pPr>
                  <w:spacing w:before="13"/>
                  <w:ind w:left="20"/>
                  <w:rPr>
                    <w:i/>
                    <w:sz w:val="20"/>
                    <w:lang w:val="es-PE"/>
                  </w:rPr>
                </w:pPr>
                <w:r w:rsidRPr="00BC0BF3">
                  <w:rPr>
                    <w:i/>
                    <w:color w:val="2E5395"/>
                    <w:sz w:val="20"/>
                    <w:lang w:val="es-PE"/>
                  </w:rPr>
                  <w:t>REVISTA MEDICA SINERGIA Vol. 2 (12), Diciembre 2017</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ACA" w:rsidRDefault="007F36BE">
    <w:pPr>
      <w:pStyle w:val="Textoindependiente"/>
      <w:spacing w:line="14" w:lineRule="auto"/>
      <w:rPr>
        <w:sz w:val="20"/>
      </w:rPr>
    </w:pPr>
    <w:r>
      <w:rPr>
        <w:noProof/>
        <w:lang w:val="es-PE" w:eastAsia="es-PE"/>
      </w:rPr>
      <w:drawing>
        <wp:anchor distT="0" distB="0" distL="0" distR="0" simplePos="0" relativeHeight="268411103" behindDoc="1" locked="0" layoutInCell="1" allowOverlap="1">
          <wp:simplePos x="0" y="0"/>
          <wp:positionH relativeFrom="page">
            <wp:posOffset>916939</wp:posOffset>
          </wp:positionH>
          <wp:positionV relativeFrom="page">
            <wp:posOffset>9441180</wp:posOffset>
          </wp:positionV>
          <wp:extent cx="5910580" cy="203200"/>
          <wp:effectExtent l="0" t="0" r="0" b="0"/>
          <wp:wrapNone/>
          <wp:docPr id="19"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8.png"/>
                  <pic:cNvPicPr/>
                </pic:nvPicPr>
                <pic:blipFill>
                  <a:blip r:embed="rId1" cstate="print"/>
                  <a:stretch>
                    <a:fillRect/>
                  </a:stretch>
                </pic:blipFill>
                <pic:spPr>
                  <a:xfrm>
                    <a:off x="0" y="0"/>
                    <a:ext cx="5910580" cy="203200"/>
                  </a:xfrm>
                  <a:prstGeom prst="rect">
                    <a:avLst/>
                  </a:prstGeom>
                </pic:spPr>
              </pic:pic>
            </a:graphicData>
          </a:graphic>
        </wp:anchor>
      </w:drawing>
    </w:r>
    <w:r>
      <w:rPr>
        <w:noProof/>
        <w:lang w:val="es-PE" w:eastAsia="es-PE"/>
      </w:rPr>
      <w:drawing>
        <wp:anchor distT="0" distB="0" distL="0" distR="0" simplePos="0" relativeHeight="268411127" behindDoc="1" locked="0" layoutInCell="1" allowOverlap="1">
          <wp:simplePos x="0" y="0"/>
          <wp:positionH relativeFrom="page">
            <wp:posOffset>485140</wp:posOffset>
          </wp:positionH>
          <wp:positionV relativeFrom="page">
            <wp:posOffset>9390380</wp:posOffset>
          </wp:positionV>
          <wp:extent cx="419100" cy="190500"/>
          <wp:effectExtent l="0" t="0" r="0" b="0"/>
          <wp:wrapNone/>
          <wp:docPr id="21"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9.png"/>
                  <pic:cNvPicPr/>
                </pic:nvPicPr>
                <pic:blipFill>
                  <a:blip r:embed="rId2" cstate="print"/>
                  <a:stretch>
                    <a:fillRect/>
                  </a:stretch>
                </pic:blipFill>
                <pic:spPr>
                  <a:xfrm>
                    <a:off x="0" y="0"/>
                    <a:ext cx="419100" cy="190500"/>
                  </a:xfrm>
                  <a:prstGeom prst="rect">
                    <a:avLst/>
                  </a:prstGeom>
                </pic:spPr>
              </pic:pic>
            </a:graphicData>
          </a:graphic>
        </wp:anchor>
      </w:drawing>
    </w:r>
    <w:r>
      <w:pict>
        <v:line id="_x0000_s2056" style="position:absolute;z-index:-24304;mso-position-horizontal-relative:page;mso-position-vertical-relative:page" from="73.5pt,735.15pt" to="539.25pt,735.15pt" strokecolor="#36c" strokeweight=".51678mm">
          <w10:wrap anchorx="page" anchory="page"/>
        </v:line>
      </w:pict>
    </w:r>
    <w:r>
      <w:pict>
        <v:shapetype id="_x0000_t202" coordsize="21600,21600" o:spt="202" path="m,l,21600r21600,l21600,xe">
          <v:stroke joinstyle="miter"/>
          <v:path gradientshapeok="t" o:connecttype="rect"/>
        </v:shapetype>
        <v:shape id="_x0000_s2055" type="#_x0000_t202" style="position:absolute;margin-left:35.65pt;margin-top:741.3pt;width:39pt;height:16pt;z-index:-24280;mso-position-horizontal-relative:page;mso-position-vertical-relative:page" filled="f" stroked="f">
          <v:textbox inset="0,0,0,0">
            <w:txbxContent>
              <w:p w:rsidR="001C2ACA" w:rsidRDefault="007F36BE">
                <w:pPr>
                  <w:tabs>
                    <w:tab w:val="left" w:pos="283"/>
                  </w:tabs>
                  <w:spacing w:line="305" w:lineRule="exact"/>
                  <w:ind w:left="20"/>
                  <w:rPr>
                    <w:rFonts w:ascii="Calibri"/>
                    <w:sz w:val="28"/>
                  </w:rPr>
                </w:pPr>
                <w:r>
                  <w:rPr>
                    <w:rFonts w:ascii="Calibri"/>
                    <w:color w:val="FFFFFF"/>
                    <w:sz w:val="28"/>
                    <w:shd w:val="clear" w:color="auto" w:fill="3366CC"/>
                  </w:rPr>
                  <w:t xml:space="preserve"> </w:t>
                </w:r>
                <w:r>
                  <w:rPr>
                    <w:rFonts w:ascii="Calibri"/>
                    <w:color w:val="FFFFFF"/>
                    <w:sz w:val="28"/>
                    <w:shd w:val="clear" w:color="auto" w:fill="3366CC"/>
                  </w:rPr>
                  <w:tab/>
                </w:r>
                <w:r>
                  <w:fldChar w:fldCharType="begin"/>
                </w:r>
                <w:r>
                  <w:rPr>
                    <w:rFonts w:ascii="Calibri"/>
                    <w:color w:val="FFFFFF"/>
                    <w:sz w:val="28"/>
                    <w:shd w:val="clear" w:color="auto" w:fill="3366CC"/>
                  </w:rPr>
                  <w:instrText xml:space="preserve"> PAGE </w:instrText>
                </w:r>
                <w:r>
                  <w:fldChar w:fldCharType="separate"/>
                </w:r>
                <w:r w:rsidR="004422B9">
                  <w:rPr>
                    <w:rFonts w:ascii="Calibri"/>
                    <w:noProof/>
                    <w:color w:val="FFFFFF"/>
                    <w:sz w:val="28"/>
                    <w:shd w:val="clear" w:color="auto" w:fill="3366CC"/>
                  </w:rPr>
                  <w:t>16</w:t>
                </w:r>
                <w:r>
                  <w:fldChar w:fldCharType="end"/>
                </w:r>
                <w:r>
                  <w:rPr>
                    <w:rFonts w:ascii="Calibri"/>
                    <w:color w:val="FFFFFF"/>
                    <w:spacing w:val="-16"/>
                    <w:sz w:val="28"/>
                    <w:shd w:val="clear" w:color="auto" w:fill="3366CC"/>
                  </w:rPr>
                  <w:t xml:space="preserve"> </w:t>
                </w:r>
              </w:p>
            </w:txbxContent>
          </v:textbox>
          <w10:wrap anchorx="page" anchory="page"/>
        </v:shape>
      </w:pict>
    </w:r>
    <w:r>
      <w:pict>
        <v:shape id="_x0000_s2054" type="#_x0000_t202" style="position:absolute;margin-left:236.25pt;margin-top:742.75pt;width:136.85pt;height:13.2pt;z-index:-24256;mso-position-horizontal-relative:page;mso-position-vertical-relative:page" filled="f" stroked="f">
          <v:textbox inset="0,0,0,0">
            <w:txbxContent>
              <w:p w:rsidR="001C2ACA" w:rsidRDefault="007F36BE">
                <w:pPr>
                  <w:spacing w:before="13"/>
                  <w:ind w:left="20"/>
                  <w:rPr>
                    <w:i/>
                    <w:sz w:val="20"/>
                  </w:rPr>
                </w:pPr>
                <w:r>
                  <w:rPr>
                    <w:i/>
                    <w:color w:val="3166CC"/>
                    <w:sz w:val="20"/>
                  </w:rPr>
                  <w:t>REVISTA MEDICA SINERGIA</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ACA" w:rsidRDefault="007F36BE">
    <w:pPr>
      <w:pStyle w:val="Textoindependiente"/>
      <w:spacing w:line="14" w:lineRule="auto"/>
      <w:rPr>
        <w:sz w:val="20"/>
      </w:rPr>
    </w:pPr>
    <w:r>
      <w:rPr>
        <w:noProof/>
        <w:lang w:val="es-PE" w:eastAsia="es-PE"/>
      </w:rPr>
      <w:drawing>
        <wp:anchor distT="0" distB="0" distL="0" distR="0" simplePos="0" relativeHeight="268411223" behindDoc="1" locked="0" layoutInCell="1" allowOverlap="1">
          <wp:simplePos x="0" y="0"/>
          <wp:positionH relativeFrom="page">
            <wp:posOffset>916939</wp:posOffset>
          </wp:positionH>
          <wp:positionV relativeFrom="page">
            <wp:posOffset>9441180</wp:posOffset>
          </wp:positionV>
          <wp:extent cx="5890260" cy="203200"/>
          <wp:effectExtent l="0" t="0" r="0" b="0"/>
          <wp:wrapNone/>
          <wp:docPr id="23"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0.png"/>
                  <pic:cNvPicPr/>
                </pic:nvPicPr>
                <pic:blipFill>
                  <a:blip r:embed="rId1" cstate="print"/>
                  <a:stretch>
                    <a:fillRect/>
                  </a:stretch>
                </pic:blipFill>
                <pic:spPr>
                  <a:xfrm>
                    <a:off x="0" y="0"/>
                    <a:ext cx="5890260" cy="203200"/>
                  </a:xfrm>
                  <a:prstGeom prst="rect">
                    <a:avLst/>
                  </a:prstGeom>
                </pic:spPr>
              </pic:pic>
            </a:graphicData>
          </a:graphic>
        </wp:anchor>
      </w:drawing>
    </w:r>
    <w:r>
      <w:rPr>
        <w:noProof/>
        <w:lang w:val="es-PE" w:eastAsia="es-PE"/>
      </w:rPr>
      <w:drawing>
        <wp:anchor distT="0" distB="0" distL="0" distR="0" simplePos="0" relativeHeight="268411247" behindDoc="1" locked="0" layoutInCell="1" allowOverlap="1">
          <wp:simplePos x="0" y="0"/>
          <wp:positionH relativeFrom="page">
            <wp:posOffset>6870700</wp:posOffset>
          </wp:positionH>
          <wp:positionV relativeFrom="page">
            <wp:posOffset>9385300</wp:posOffset>
          </wp:positionV>
          <wp:extent cx="419100" cy="190500"/>
          <wp:effectExtent l="0" t="0" r="0" b="0"/>
          <wp:wrapNone/>
          <wp:docPr id="25"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9.png"/>
                  <pic:cNvPicPr/>
                </pic:nvPicPr>
                <pic:blipFill>
                  <a:blip r:embed="rId2" cstate="print"/>
                  <a:stretch>
                    <a:fillRect/>
                  </a:stretch>
                </pic:blipFill>
                <pic:spPr>
                  <a:xfrm>
                    <a:off x="0" y="0"/>
                    <a:ext cx="419100" cy="190500"/>
                  </a:xfrm>
                  <a:prstGeom prst="rect">
                    <a:avLst/>
                  </a:prstGeom>
                </pic:spPr>
              </pic:pic>
            </a:graphicData>
          </a:graphic>
        </wp:anchor>
      </w:drawing>
    </w:r>
    <w:r>
      <w:pict>
        <v:group id="_x0000_s2051" style="position:absolute;margin-left:73pt;margin-top:733.9pt;width:465.3pt;height:2.5pt;z-index:-24184;mso-position-horizontal-relative:page;mso-position-vertical-relative:page" coordorigin="1460,14678" coordsize="9306,50">
          <v:rect id="_x0000_s2053" style="position:absolute;left:1469;top:14688;width:9286;height:30" fillcolor="#36c" stroked="f"/>
          <v:rect id="_x0000_s2052" style="position:absolute;left:1459;top:14678;width:9306;height:50" fillcolor="#006fc0" stroked="f"/>
          <w10:wrap anchorx="page" anchory="page"/>
        </v:group>
      </w:pict>
    </w:r>
    <w:r>
      <w:pict>
        <v:shapetype id="_x0000_t202" coordsize="21600,21600" o:spt="202" path="m,l,21600r21600,l21600,xe">
          <v:stroke joinstyle="miter"/>
          <v:path gradientshapeok="t" o:connecttype="rect"/>
        </v:shapetype>
        <v:shape id="_x0000_s2050" type="#_x0000_t202" style="position:absolute;margin-left:538.5pt;margin-top:740.9pt;width:39pt;height:16pt;z-index:-24160;mso-position-horizontal-relative:page;mso-position-vertical-relative:page" filled="f" stroked="f">
          <v:textbox inset="0,0,0,0">
            <w:txbxContent>
              <w:p w:rsidR="001C2ACA" w:rsidRDefault="007F36BE">
                <w:pPr>
                  <w:tabs>
                    <w:tab w:val="left" w:pos="285"/>
                  </w:tabs>
                  <w:spacing w:line="305" w:lineRule="exact"/>
                  <w:ind w:left="20"/>
                  <w:rPr>
                    <w:rFonts w:ascii="Calibri"/>
                    <w:sz w:val="28"/>
                  </w:rPr>
                </w:pPr>
                <w:r>
                  <w:rPr>
                    <w:rFonts w:ascii="Calibri"/>
                    <w:color w:val="FFFFFF"/>
                    <w:sz w:val="28"/>
                    <w:shd w:val="clear" w:color="auto" w:fill="3366CC"/>
                  </w:rPr>
                  <w:t xml:space="preserve"> </w:t>
                </w:r>
                <w:r>
                  <w:rPr>
                    <w:rFonts w:ascii="Calibri"/>
                    <w:color w:val="FFFFFF"/>
                    <w:sz w:val="28"/>
                    <w:shd w:val="clear" w:color="auto" w:fill="3366CC"/>
                  </w:rPr>
                  <w:tab/>
                </w:r>
                <w:r>
                  <w:fldChar w:fldCharType="begin"/>
                </w:r>
                <w:r>
                  <w:rPr>
                    <w:rFonts w:ascii="Calibri"/>
                    <w:color w:val="FFFFFF"/>
                    <w:sz w:val="28"/>
                    <w:shd w:val="clear" w:color="auto" w:fill="3366CC"/>
                  </w:rPr>
                  <w:instrText xml:space="preserve"> PAGE </w:instrText>
                </w:r>
                <w:r>
                  <w:fldChar w:fldCharType="separate"/>
                </w:r>
                <w:r w:rsidR="004422B9">
                  <w:rPr>
                    <w:rFonts w:ascii="Calibri"/>
                    <w:noProof/>
                    <w:color w:val="FFFFFF"/>
                    <w:sz w:val="28"/>
                    <w:shd w:val="clear" w:color="auto" w:fill="3366CC"/>
                  </w:rPr>
                  <w:t>17</w:t>
                </w:r>
                <w:r>
                  <w:fldChar w:fldCharType="end"/>
                </w:r>
                <w:r>
                  <w:rPr>
                    <w:rFonts w:ascii="Calibri"/>
                    <w:color w:val="FFFFFF"/>
                    <w:spacing w:val="-18"/>
                    <w:sz w:val="28"/>
                    <w:shd w:val="clear" w:color="auto" w:fill="3366CC"/>
                  </w:rPr>
                  <w:t xml:space="preserve"> </w:t>
                </w:r>
              </w:p>
            </w:txbxContent>
          </v:textbox>
          <w10:wrap anchorx="page" anchory="page"/>
        </v:shape>
      </w:pict>
    </w:r>
    <w:r>
      <w:pict>
        <v:shape id="_x0000_s2049" type="#_x0000_t202" style="position:absolute;margin-left:173.25pt;margin-top:742.75pt;width:261.9pt;height:13.2pt;z-index:-24136;mso-position-horizontal-relative:page;mso-position-vertical-relative:page" filled="f" stroked="f">
          <v:textbox inset="0,0,0,0">
            <w:txbxContent>
              <w:p w:rsidR="001C2ACA" w:rsidRPr="00BC0BF3" w:rsidRDefault="007F36BE">
                <w:pPr>
                  <w:spacing w:before="13"/>
                  <w:ind w:left="20"/>
                  <w:rPr>
                    <w:i/>
                    <w:sz w:val="20"/>
                    <w:lang w:val="es-PE"/>
                  </w:rPr>
                </w:pPr>
                <w:r w:rsidRPr="00BC0BF3">
                  <w:rPr>
                    <w:i/>
                    <w:color w:val="2E5395"/>
                    <w:sz w:val="20"/>
                    <w:lang w:val="es-PE"/>
                  </w:rPr>
                  <w:t>REVISTA MEDICA SINERGIA Vol. 2 (12), Diciembre 2017</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ACA" w:rsidRDefault="001C2ACA">
    <w:pPr>
      <w:pStyle w:val="Textoindependiente"/>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ACA" w:rsidRDefault="001C2ACA">
    <w:pPr>
      <w:pStyle w:val="Textoindependiente"/>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6BE" w:rsidRDefault="007F36BE">
      <w:r>
        <w:separator/>
      </w:r>
    </w:p>
  </w:footnote>
  <w:footnote w:type="continuationSeparator" w:id="0">
    <w:p w:rsidR="007F36BE" w:rsidRDefault="007F36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91785"/>
    <w:multiLevelType w:val="hybridMultilevel"/>
    <w:tmpl w:val="03A88E10"/>
    <w:lvl w:ilvl="0" w:tplc="84FAFF4A">
      <w:start w:val="1"/>
      <w:numFmt w:val="decimal"/>
      <w:lvlText w:val="%1."/>
      <w:lvlJc w:val="left"/>
      <w:pPr>
        <w:ind w:left="1800" w:hanging="360"/>
        <w:jc w:val="left"/>
      </w:pPr>
      <w:rPr>
        <w:rFonts w:ascii="Arial" w:eastAsia="Arial" w:hAnsi="Arial" w:cs="Arial" w:hint="default"/>
        <w:spacing w:val="-11"/>
        <w:w w:val="99"/>
        <w:sz w:val="20"/>
        <w:szCs w:val="20"/>
      </w:rPr>
    </w:lvl>
    <w:lvl w:ilvl="1" w:tplc="837A585A">
      <w:numFmt w:val="bullet"/>
      <w:lvlText w:val="•"/>
      <w:lvlJc w:val="left"/>
      <w:pPr>
        <w:ind w:left="2844" w:hanging="360"/>
      </w:pPr>
      <w:rPr>
        <w:rFonts w:hint="default"/>
      </w:rPr>
    </w:lvl>
    <w:lvl w:ilvl="2" w:tplc="FAB81E5C">
      <w:numFmt w:val="bullet"/>
      <w:lvlText w:val="•"/>
      <w:lvlJc w:val="left"/>
      <w:pPr>
        <w:ind w:left="3888" w:hanging="360"/>
      </w:pPr>
      <w:rPr>
        <w:rFonts w:hint="default"/>
      </w:rPr>
    </w:lvl>
    <w:lvl w:ilvl="3" w:tplc="26B2D1BC">
      <w:numFmt w:val="bullet"/>
      <w:lvlText w:val="•"/>
      <w:lvlJc w:val="left"/>
      <w:pPr>
        <w:ind w:left="4932" w:hanging="360"/>
      </w:pPr>
      <w:rPr>
        <w:rFonts w:hint="default"/>
      </w:rPr>
    </w:lvl>
    <w:lvl w:ilvl="4" w:tplc="B85C1E98">
      <w:numFmt w:val="bullet"/>
      <w:lvlText w:val="•"/>
      <w:lvlJc w:val="left"/>
      <w:pPr>
        <w:ind w:left="5976" w:hanging="360"/>
      </w:pPr>
      <w:rPr>
        <w:rFonts w:hint="default"/>
      </w:rPr>
    </w:lvl>
    <w:lvl w:ilvl="5" w:tplc="1E286A06">
      <w:numFmt w:val="bullet"/>
      <w:lvlText w:val="•"/>
      <w:lvlJc w:val="left"/>
      <w:pPr>
        <w:ind w:left="7020" w:hanging="360"/>
      </w:pPr>
      <w:rPr>
        <w:rFonts w:hint="default"/>
      </w:rPr>
    </w:lvl>
    <w:lvl w:ilvl="6" w:tplc="CCC88E10">
      <w:numFmt w:val="bullet"/>
      <w:lvlText w:val="•"/>
      <w:lvlJc w:val="left"/>
      <w:pPr>
        <w:ind w:left="8064" w:hanging="360"/>
      </w:pPr>
      <w:rPr>
        <w:rFonts w:hint="default"/>
      </w:rPr>
    </w:lvl>
    <w:lvl w:ilvl="7" w:tplc="7CAEAA2E">
      <w:numFmt w:val="bullet"/>
      <w:lvlText w:val="•"/>
      <w:lvlJc w:val="left"/>
      <w:pPr>
        <w:ind w:left="9108" w:hanging="360"/>
      </w:pPr>
      <w:rPr>
        <w:rFonts w:hint="default"/>
      </w:rPr>
    </w:lvl>
    <w:lvl w:ilvl="8" w:tplc="10DE640A">
      <w:numFmt w:val="bullet"/>
      <w:lvlText w:val="•"/>
      <w:lvlJc w:val="left"/>
      <w:pPr>
        <w:ind w:left="10152" w:hanging="360"/>
      </w:pPr>
      <w:rPr>
        <w:rFonts w:hint="default"/>
      </w:rPr>
    </w:lvl>
  </w:abstractNum>
  <w:abstractNum w:abstractNumId="1">
    <w:nsid w:val="26D334E2"/>
    <w:multiLevelType w:val="hybridMultilevel"/>
    <w:tmpl w:val="E8B6472C"/>
    <w:lvl w:ilvl="0" w:tplc="DC928670">
      <w:numFmt w:val="bullet"/>
      <w:lvlText w:val=""/>
      <w:lvlJc w:val="left"/>
      <w:pPr>
        <w:ind w:left="1800" w:hanging="360"/>
      </w:pPr>
      <w:rPr>
        <w:rFonts w:ascii="Symbol" w:eastAsia="Symbol" w:hAnsi="Symbol" w:cs="Symbol" w:hint="default"/>
        <w:w w:val="100"/>
        <w:sz w:val="22"/>
        <w:szCs w:val="22"/>
      </w:rPr>
    </w:lvl>
    <w:lvl w:ilvl="1" w:tplc="E738D988">
      <w:numFmt w:val="bullet"/>
      <w:lvlText w:val="•"/>
      <w:lvlJc w:val="left"/>
      <w:pPr>
        <w:ind w:left="2196" w:hanging="360"/>
      </w:pPr>
      <w:rPr>
        <w:rFonts w:hint="default"/>
      </w:rPr>
    </w:lvl>
    <w:lvl w:ilvl="2" w:tplc="B964E3C2">
      <w:numFmt w:val="bullet"/>
      <w:lvlText w:val="•"/>
      <w:lvlJc w:val="left"/>
      <w:pPr>
        <w:ind w:left="2593" w:hanging="360"/>
      </w:pPr>
      <w:rPr>
        <w:rFonts w:hint="default"/>
      </w:rPr>
    </w:lvl>
    <w:lvl w:ilvl="3" w:tplc="0FDA7FD6">
      <w:numFmt w:val="bullet"/>
      <w:lvlText w:val="•"/>
      <w:lvlJc w:val="left"/>
      <w:pPr>
        <w:ind w:left="2989" w:hanging="360"/>
      </w:pPr>
      <w:rPr>
        <w:rFonts w:hint="default"/>
      </w:rPr>
    </w:lvl>
    <w:lvl w:ilvl="4" w:tplc="B062284C">
      <w:numFmt w:val="bullet"/>
      <w:lvlText w:val="•"/>
      <w:lvlJc w:val="left"/>
      <w:pPr>
        <w:ind w:left="3386" w:hanging="360"/>
      </w:pPr>
      <w:rPr>
        <w:rFonts w:hint="default"/>
      </w:rPr>
    </w:lvl>
    <w:lvl w:ilvl="5" w:tplc="38626E0E">
      <w:numFmt w:val="bullet"/>
      <w:lvlText w:val="•"/>
      <w:lvlJc w:val="left"/>
      <w:pPr>
        <w:ind w:left="3783" w:hanging="360"/>
      </w:pPr>
      <w:rPr>
        <w:rFonts w:hint="default"/>
      </w:rPr>
    </w:lvl>
    <w:lvl w:ilvl="6" w:tplc="96A24F02">
      <w:numFmt w:val="bullet"/>
      <w:lvlText w:val="•"/>
      <w:lvlJc w:val="left"/>
      <w:pPr>
        <w:ind w:left="4179" w:hanging="360"/>
      </w:pPr>
      <w:rPr>
        <w:rFonts w:hint="default"/>
      </w:rPr>
    </w:lvl>
    <w:lvl w:ilvl="7" w:tplc="505A2530">
      <w:numFmt w:val="bullet"/>
      <w:lvlText w:val="•"/>
      <w:lvlJc w:val="left"/>
      <w:pPr>
        <w:ind w:left="4576" w:hanging="360"/>
      </w:pPr>
      <w:rPr>
        <w:rFonts w:hint="default"/>
      </w:rPr>
    </w:lvl>
    <w:lvl w:ilvl="8" w:tplc="00760D9C">
      <w:numFmt w:val="bullet"/>
      <w:lvlText w:val="•"/>
      <w:lvlJc w:val="left"/>
      <w:pPr>
        <w:ind w:left="4972" w:hanging="360"/>
      </w:pPr>
      <w:rPr>
        <w:rFonts w:hint="default"/>
      </w:rPr>
    </w:lvl>
  </w:abstractNum>
  <w:abstractNum w:abstractNumId="2">
    <w:nsid w:val="2E537332"/>
    <w:multiLevelType w:val="hybridMultilevel"/>
    <w:tmpl w:val="51BADD48"/>
    <w:lvl w:ilvl="0" w:tplc="D0920522">
      <w:start w:val="1"/>
      <w:numFmt w:val="decimal"/>
      <w:lvlText w:val="%1."/>
      <w:lvlJc w:val="left"/>
      <w:pPr>
        <w:ind w:left="1800" w:hanging="360"/>
        <w:jc w:val="left"/>
      </w:pPr>
      <w:rPr>
        <w:rFonts w:ascii="Arial" w:eastAsia="Arial" w:hAnsi="Arial" w:cs="Arial" w:hint="default"/>
        <w:spacing w:val="-7"/>
        <w:w w:val="99"/>
        <w:sz w:val="20"/>
        <w:szCs w:val="20"/>
      </w:rPr>
    </w:lvl>
    <w:lvl w:ilvl="1" w:tplc="50228A08">
      <w:numFmt w:val="bullet"/>
      <w:lvlText w:val="•"/>
      <w:lvlJc w:val="left"/>
      <w:pPr>
        <w:ind w:left="2844" w:hanging="360"/>
      </w:pPr>
      <w:rPr>
        <w:rFonts w:hint="default"/>
      </w:rPr>
    </w:lvl>
    <w:lvl w:ilvl="2" w:tplc="DDE8B560">
      <w:numFmt w:val="bullet"/>
      <w:lvlText w:val="•"/>
      <w:lvlJc w:val="left"/>
      <w:pPr>
        <w:ind w:left="3888" w:hanging="360"/>
      </w:pPr>
      <w:rPr>
        <w:rFonts w:hint="default"/>
      </w:rPr>
    </w:lvl>
    <w:lvl w:ilvl="3" w:tplc="A7A02770">
      <w:numFmt w:val="bullet"/>
      <w:lvlText w:val="•"/>
      <w:lvlJc w:val="left"/>
      <w:pPr>
        <w:ind w:left="4932" w:hanging="360"/>
      </w:pPr>
      <w:rPr>
        <w:rFonts w:hint="default"/>
      </w:rPr>
    </w:lvl>
    <w:lvl w:ilvl="4" w:tplc="4EB01808">
      <w:numFmt w:val="bullet"/>
      <w:lvlText w:val="•"/>
      <w:lvlJc w:val="left"/>
      <w:pPr>
        <w:ind w:left="5976" w:hanging="360"/>
      </w:pPr>
      <w:rPr>
        <w:rFonts w:hint="default"/>
      </w:rPr>
    </w:lvl>
    <w:lvl w:ilvl="5" w:tplc="5A560DFA">
      <w:numFmt w:val="bullet"/>
      <w:lvlText w:val="•"/>
      <w:lvlJc w:val="left"/>
      <w:pPr>
        <w:ind w:left="7020" w:hanging="360"/>
      </w:pPr>
      <w:rPr>
        <w:rFonts w:hint="default"/>
      </w:rPr>
    </w:lvl>
    <w:lvl w:ilvl="6" w:tplc="8D1028C8">
      <w:numFmt w:val="bullet"/>
      <w:lvlText w:val="•"/>
      <w:lvlJc w:val="left"/>
      <w:pPr>
        <w:ind w:left="8064" w:hanging="360"/>
      </w:pPr>
      <w:rPr>
        <w:rFonts w:hint="default"/>
      </w:rPr>
    </w:lvl>
    <w:lvl w:ilvl="7" w:tplc="02AE2762">
      <w:numFmt w:val="bullet"/>
      <w:lvlText w:val="•"/>
      <w:lvlJc w:val="left"/>
      <w:pPr>
        <w:ind w:left="9108" w:hanging="360"/>
      </w:pPr>
      <w:rPr>
        <w:rFonts w:hint="default"/>
      </w:rPr>
    </w:lvl>
    <w:lvl w:ilvl="8" w:tplc="504AB436">
      <w:numFmt w:val="bullet"/>
      <w:lvlText w:val="•"/>
      <w:lvlJc w:val="left"/>
      <w:pPr>
        <w:ind w:left="10152" w:hanging="360"/>
      </w:pPr>
      <w:rPr>
        <w:rFonts w:hint="default"/>
      </w:rPr>
    </w:lvl>
  </w:abstractNum>
  <w:abstractNum w:abstractNumId="3">
    <w:nsid w:val="34525E2A"/>
    <w:multiLevelType w:val="hybridMultilevel"/>
    <w:tmpl w:val="8CA28C50"/>
    <w:lvl w:ilvl="0" w:tplc="7CA2DBF4">
      <w:start w:val="1"/>
      <w:numFmt w:val="decimal"/>
      <w:lvlText w:val="%1."/>
      <w:lvlJc w:val="left"/>
      <w:pPr>
        <w:ind w:left="1800" w:hanging="360"/>
        <w:jc w:val="left"/>
      </w:pPr>
      <w:rPr>
        <w:rFonts w:ascii="Arial" w:eastAsia="Arial" w:hAnsi="Arial" w:cs="Arial" w:hint="default"/>
        <w:b/>
        <w:bCs/>
        <w:w w:val="99"/>
        <w:sz w:val="20"/>
        <w:szCs w:val="20"/>
      </w:rPr>
    </w:lvl>
    <w:lvl w:ilvl="1" w:tplc="E39A4CDA">
      <w:numFmt w:val="bullet"/>
      <w:lvlText w:val="•"/>
      <w:lvlJc w:val="left"/>
      <w:pPr>
        <w:ind w:left="2844" w:hanging="360"/>
      </w:pPr>
      <w:rPr>
        <w:rFonts w:hint="default"/>
      </w:rPr>
    </w:lvl>
    <w:lvl w:ilvl="2" w:tplc="97C6232A">
      <w:numFmt w:val="bullet"/>
      <w:lvlText w:val="•"/>
      <w:lvlJc w:val="left"/>
      <w:pPr>
        <w:ind w:left="3888" w:hanging="360"/>
      </w:pPr>
      <w:rPr>
        <w:rFonts w:hint="default"/>
      </w:rPr>
    </w:lvl>
    <w:lvl w:ilvl="3" w:tplc="585C4A78">
      <w:numFmt w:val="bullet"/>
      <w:lvlText w:val="•"/>
      <w:lvlJc w:val="left"/>
      <w:pPr>
        <w:ind w:left="4932" w:hanging="360"/>
      </w:pPr>
      <w:rPr>
        <w:rFonts w:hint="default"/>
      </w:rPr>
    </w:lvl>
    <w:lvl w:ilvl="4" w:tplc="2C401960">
      <w:numFmt w:val="bullet"/>
      <w:lvlText w:val="•"/>
      <w:lvlJc w:val="left"/>
      <w:pPr>
        <w:ind w:left="5976" w:hanging="360"/>
      </w:pPr>
      <w:rPr>
        <w:rFonts w:hint="default"/>
      </w:rPr>
    </w:lvl>
    <w:lvl w:ilvl="5" w:tplc="FB685142">
      <w:numFmt w:val="bullet"/>
      <w:lvlText w:val="•"/>
      <w:lvlJc w:val="left"/>
      <w:pPr>
        <w:ind w:left="7020" w:hanging="360"/>
      </w:pPr>
      <w:rPr>
        <w:rFonts w:hint="default"/>
      </w:rPr>
    </w:lvl>
    <w:lvl w:ilvl="6" w:tplc="D9F076DE">
      <w:numFmt w:val="bullet"/>
      <w:lvlText w:val="•"/>
      <w:lvlJc w:val="left"/>
      <w:pPr>
        <w:ind w:left="8064" w:hanging="360"/>
      </w:pPr>
      <w:rPr>
        <w:rFonts w:hint="default"/>
      </w:rPr>
    </w:lvl>
    <w:lvl w:ilvl="7" w:tplc="858CEF80">
      <w:numFmt w:val="bullet"/>
      <w:lvlText w:val="•"/>
      <w:lvlJc w:val="left"/>
      <w:pPr>
        <w:ind w:left="9108" w:hanging="360"/>
      </w:pPr>
      <w:rPr>
        <w:rFonts w:hint="default"/>
      </w:rPr>
    </w:lvl>
    <w:lvl w:ilvl="8" w:tplc="ADDA38AC">
      <w:numFmt w:val="bullet"/>
      <w:lvlText w:val="•"/>
      <w:lvlJc w:val="left"/>
      <w:pPr>
        <w:ind w:left="10152" w:hanging="360"/>
      </w:pPr>
      <w:rPr>
        <w:rFonts w:hint="default"/>
      </w:rPr>
    </w:lvl>
  </w:abstractNum>
  <w:abstractNum w:abstractNumId="4">
    <w:nsid w:val="3A9649D4"/>
    <w:multiLevelType w:val="hybridMultilevel"/>
    <w:tmpl w:val="23445288"/>
    <w:lvl w:ilvl="0" w:tplc="BB58CFC6">
      <w:numFmt w:val="bullet"/>
      <w:lvlText w:val=""/>
      <w:lvlJc w:val="left"/>
      <w:pPr>
        <w:ind w:left="7414" w:hanging="360"/>
      </w:pPr>
      <w:rPr>
        <w:rFonts w:ascii="Symbol" w:eastAsia="Symbol" w:hAnsi="Symbol" w:cs="Symbol" w:hint="default"/>
        <w:w w:val="100"/>
        <w:sz w:val="28"/>
        <w:szCs w:val="28"/>
      </w:rPr>
    </w:lvl>
    <w:lvl w:ilvl="1" w:tplc="62501196">
      <w:numFmt w:val="bullet"/>
      <w:lvlText w:val="•"/>
      <w:lvlJc w:val="left"/>
      <w:pPr>
        <w:ind w:left="7902" w:hanging="360"/>
      </w:pPr>
      <w:rPr>
        <w:rFonts w:hint="default"/>
      </w:rPr>
    </w:lvl>
    <w:lvl w:ilvl="2" w:tplc="0FB02D04">
      <w:numFmt w:val="bullet"/>
      <w:lvlText w:val="•"/>
      <w:lvlJc w:val="left"/>
      <w:pPr>
        <w:ind w:left="8384" w:hanging="360"/>
      </w:pPr>
      <w:rPr>
        <w:rFonts w:hint="default"/>
      </w:rPr>
    </w:lvl>
    <w:lvl w:ilvl="3" w:tplc="5652DAA4">
      <w:numFmt w:val="bullet"/>
      <w:lvlText w:val="•"/>
      <w:lvlJc w:val="left"/>
      <w:pPr>
        <w:ind w:left="8866" w:hanging="360"/>
      </w:pPr>
      <w:rPr>
        <w:rFonts w:hint="default"/>
      </w:rPr>
    </w:lvl>
    <w:lvl w:ilvl="4" w:tplc="7EE6AD0E">
      <w:numFmt w:val="bullet"/>
      <w:lvlText w:val="•"/>
      <w:lvlJc w:val="left"/>
      <w:pPr>
        <w:ind w:left="9348" w:hanging="360"/>
      </w:pPr>
      <w:rPr>
        <w:rFonts w:hint="default"/>
      </w:rPr>
    </w:lvl>
    <w:lvl w:ilvl="5" w:tplc="6BA4DEFA">
      <w:numFmt w:val="bullet"/>
      <w:lvlText w:val="•"/>
      <w:lvlJc w:val="left"/>
      <w:pPr>
        <w:ind w:left="9830" w:hanging="360"/>
      </w:pPr>
      <w:rPr>
        <w:rFonts w:hint="default"/>
      </w:rPr>
    </w:lvl>
    <w:lvl w:ilvl="6" w:tplc="B4907B0A">
      <w:numFmt w:val="bullet"/>
      <w:lvlText w:val="•"/>
      <w:lvlJc w:val="left"/>
      <w:pPr>
        <w:ind w:left="10312" w:hanging="360"/>
      </w:pPr>
      <w:rPr>
        <w:rFonts w:hint="default"/>
      </w:rPr>
    </w:lvl>
    <w:lvl w:ilvl="7" w:tplc="C6842D5A">
      <w:numFmt w:val="bullet"/>
      <w:lvlText w:val="•"/>
      <w:lvlJc w:val="left"/>
      <w:pPr>
        <w:ind w:left="10794" w:hanging="360"/>
      </w:pPr>
      <w:rPr>
        <w:rFonts w:hint="default"/>
      </w:rPr>
    </w:lvl>
    <w:lvl w:ilvl="8" w:tplc="1C089EE2">
      <w:numFmt w:val="bullet"/>
      <w:lvlText w:val="•"/>
      <w:lvlJc w:val="left"/>
      <w:pPr>
        <w:ind w:left="11276" w:hanging="360"/>
      </w:pPr>
      <w:rPr>
        <w:rFonts w:hint="default"/>
      </w:rPr>
    </w:lvl>
  </w:abstractNum>
  <w:abstractNum w:abstractNumId="5">
    <w:nsid w:val="40665139"/>
    <w:multiLevelType w:val="hybridMultilevel"/>
    <w:tmpl w:val="9C18D6D4"/>
    <w:lvl w:ilvl="0" w:tplc="2D0C6B6C">
      <w:start w:val="1"/>
      <w:numFmt w:val="decimal"/>
      <w:lvlText w:val="%1."/>
      <w:lvlJc w:val="left"/>
      <w:pPr>
        <w:ind w:left="1037" w:hanging="360"/>
        <w:jc w:val="right"/>
      </w:pPr>
      <w:rPr>
        <w:rFonts w:ascii="Arial" w:eastAsia="Arial" w:hAnsi="Arial" w:cs="Arial" w:hint="default"/>
        <w:spacing w:val="-9"/>
        <w:w w:val="99"/>
        <w:sz w:val="22"/>
        <w:szCs w:val="22"/>
      </w:rPr>
    </w:lvl>
    <w:lvl w:ilvl="1" w:tplc="978201F6">
      <w:start w:val="1"/>
      <w:numFmt w:val="decimal"/>
      <w:lvlText w:val="%2."/>
      <w:lvlJc w:val="left"/>
      <w:pPr>
        <w:ind w:left="1800" w:hanging="360"/>
        <w:jc w:val="left"/>
      </w:pPr>
      <w:rPr>
        <w:rFonts w:ascii="Arial" w:eastAsia="Arial" w:hAnsi="Arial" w:cs="Arial" w:hint="default"/>
        <w:spacing w:val="-7"/>
        <w:w w:val="99"/>
        <w:sz w:val="20"/>
        <w:szCs w:val="20"/>
      </w:rPr>
    </w:lvl>
    <w:lvl w:ilvl="2" w:tplc="A1FCBE90">
      <w:numFmt w:val="bullet"/>
      <w:lvlText w:val="•"/>
      <w:lvlJc w:val="left"/>
      <w:pPr>
        <w:ind w:left="2240" w:hanging="360"/>
      </w:pPr>
      <w:rPr>
        <w:rFonts w:hint="default"/>
      </w:rPr>
    </w:lvl>
    <w:lvl w:ilvl="3" w:tplc="1E087EEE">
      <w:numFmt w:val="bullet"/>
      <w:lvlText w:val="•"/>
      <w:lvlJc w:val="left"/>
      <w:pPr>
        <w:ind w:left="2680" w:hanging="360"/>
      </w:pPr>
      <w:rPr>
        <w:rFonts w:hint="default"/>
      </w:rPr>
    </w:lvl>
    <w:lvl w:ilvl="4" w:tplc="E1BA5160">
      <w:numFmt w:val="bullet"/>
      <w:lvlText w:val="•"/>
      <w:lvlJc w:val="left"/>
      <w:pPr>
        <w:ind w:left="3121" w:hanging="360"/>
      </w:pPr>
      <w:rPr>
        <w:rFonts w:hint="default"/>
      </w:rPr>
    </w:lvl>
    <w:lvl w:ilvl="5" w:tplc="302C7F08">
      <w:numFmt w:val="bullet"/>
      <w:lvlText w:val="•"/>
      <w:lvlJc w:val="left"/>
      <w:pPr>
        <w:ind w:left="3561" w:hanging="360"/>
      </w:pPr>
      <w:rPr>
        <w:rFonts w:hint="default"/>
      </w:rPr>
    </w:lvl>
    <w:lvl w:ilvl="6" w:tplc="B6489810">
      <w:numFmt w:val="bullet"/>
      <w:lvlText w:val="•"/>
      <w:lvlJc w:val="left"/>
      <w:pPr>
        <w:ind w:left="4002" w:hanging="360"/>
      </w:pPr>
      <w:rPr>
        <w:rFonts w:hint="default"/>
      </w:rPr>
    </w:lvl>
    <w:lvl w:ilvl="7" w:tplc="0E62097A">
      <w:numFmt w:val="bullet"/>
      <w:lvlText w:val="•"/>
      <w:lvlJc w:val="left"/>
      <w:pPr>
        <w:ind w:left="4442" w:hanging="360"/>
      </w:pPr>
      <w:rPr>
        <w:rFonts w:hint="default"/>
      </w:rPr>
    </w:lvl>
    <w:lvl w:ilvl="8" w:tplc="0C9C2588">
      <w:numFmt w:val="bullet"/>
      <w:lvlText w:val="•"/>
      <w:lvlJc w:val="left"/>
      <w:pPr>
        <w:ind w:left="4883" w:hanging="360"/>
      </w:pPr>
      <w:rPr>
        <w:rFonts w:hint="default"/>
      </w:rPr>
    </w:lvl>
  </w:abstractNum>
  <w:abstractNum w:abstractNumId="6">
    <w:nsid w:val="54AE6C02"/>
    <w:multiLevelType w:val="hybridMultilevel"/>
    <w:tmpl w:val="B03C79C2"/>
    <w:lvl w:ilvl="0" w:tplc="86144696">
      <w:start w:val="1"/>
      <w:numFmt w:val="upperRoman"/>
      <w:lvlText w:val="%1."/>
      <w:lvlJc w:val="left"/>
      <w:pPr>
        <w:ind w:left="1800" w:hanging="472"/>
        <w:jc w:val="right"/>
      </w:pPr>
      <w:rPr>
        <w:rFonts w:ascii="Arial" w:eastAsia="Arial" w:hAnsi="Arial" w:cs="Arial" w:hint="default"/>
        <w:b/>
        <w:bCs/>
        <w:spacing w:val="-7"/>
        <w:w w:val="99"/>
        <w:sz w:val="20"/>
        <w:szCs w:val="20"/>
      </w:rPr>
    </w:lvl>
    <w:lvl w:ilvl="1" w:tplc="599C306A">
      <w:start w:val="1"/>
      <w:numFmt w:val="decimal"/>
      <w:lvlText w:val="%2."/>
      <w:lvlJc w:val="left"/>
      <w:pPr>
        <w:ind w:left="2160" w:hanging="360"/>
        <w:jc w:val="left"/>
      </w:pPr>
      <w:rPr>
        <w:rFonts w:ascii="Arial" w:eastAsia="Arial" w:hAnsi="Arial" w:cs="Arial" w:hint="default"/>
        <w:spacing w:val="-7"/>
        <w:w w:val="99"/>
        <w:sz w:val="20"/>
        <w:szCs w:val="20"/>
      </w:rPr>
    </w:lvl>
    <w:lvl w:ilvl="2" w:tplc="9DB6D540">
      <w:numFmt w:val="bullet"/>
      <w:lvlText w:val="•"/>
      <w:lvlJc w:val="left"/>
      <w:pPr>
        <w:ind w:left="3280" w:hanging="360"/>
      </w:pPr>
      <w:rPr>
        <w:rFonts w:hint="default"/>
      </w:rPr>
    </w:lvl>
    <w:lvl w:ilvl="3" w:tplc="7CEA9FC8">
      <w:numFmt w:val="bullet"/>
      <w:lvlText w:val="•"/>
      <w:lvlJc w:val="left"/>
      <w:pPr>
        <w:ind w:left="4400" w:hanging="360"/>
      </w:pPr>
      <w:rPr>
        <w:rFonts w:hint="default"/>
      </w:rPr>
    </w:lvl>
    <w:lvl w:ilvl="4" w:tplc="4A4CB1A4">
      <w:numFmt w:val="bullet"/>
      <w:lvlText w:val="•"/>
      <w:lvlJc w:val="left"/>
      <w:pPr>
        <w:ind w:left="5520" w:hanging="360"/>
      </w:pPr>
      <w:rPr>
        <w:rFonts w:hint="default"/>
      </w:rPr>
    </w:lvl>
    <w:lvl w:ilvl="5" w:tplc="7BEC6C3C">
      <w:numFmt w:val="bullet"/>
      <w:lvlText w:val="•"/>
      <w:lvlJc w:val="left"/>
      <w:pPr>
        <w:ind w:left="6640" w:hanging="360"/>
      </w:pPr>
      <w:rPr>
        <w:rFonts w:hint="default"/>
      </w:rPr>
    </w:lvl>
    <w:lvl w:ilvl="6" w:tplc="B3A69382">
      <w:numFmt w:val="bullet"/>
      <w:lvlText w:val="•"/>
      <w:lvlJc w:val="left"/>
      <w:pPr>
        <w:ind w:left="7760" w:hanging="360"/>
      </w:pPr>
      <w:rPr>
        <w:rFonts w:hint="default"/>
      </w:rPr>
    </w:lvl>
    <w:lvl w:ilvl="7" w:tplc="78328C52">
      <w:numFmt w:val="bullet"/>
      <w:lvlText w:val="•"/>
      <w:lvlJc w:val="left"/>
      <w:pPr>
        <w:ind w:left="8880" w:hanging="360"/>
      </w:pPr>
      <w:rPr>
        <w:rFonts w:hint="default"/>
      </w:rPr>
    </w:lvl>
    <w:lvl w:ilvl="8" w:tplc="C41842BC">
      <w:numFmt w:val="bullet"/>
      <w:lvlText w:val="•"/>
      <w:lvlJc w:val="left"/>
      <w:pPr>
        <w:ind w:left="10000" w:hanging="360"/>
      </w:pPr>
      <w:rPr>
        <w:rFonts w:hint="default"/>
      </w:rPr>
    </w:lvl>
  </w:abstractNum>
  <w:abstractNum w:abstractNumId="7">
    <w:nsid w:val="592B112A"/>
    <w:multiLevelType w:val="hybridMultilevel"/>
    <w:tmpl w:val="47F4BEC2"/>
    <w:lvl w:ilvl="0" w:tplc="B0A08792">
      <w:start w:val="1"/>
      <w:numFmt w:val="decimal"/>
      <w:lvlText w:val="%1."/>
      <w:lvlJc w:val="left"/>
      <w:pPr>
        <w:ind w:left="2060" w:hanging="360"/>
        <w:jc w:val="left"/>
      </w:pPr>
      <w:rPr>
        <w:rFonts w:ascii="Arial" w:eastAsia="Arial" w:hAnsi="Arial" w:cs="Arial" w:hint="default"/>
        <w:spacing w:val="-7"/>
        <w:w w:val="99"/>
        <w:sz w:val="20"/>
        <w:szCs w:val="20"/>
      </w:rPr>
    </w:lvl>
    <w:lvl w:ilvl="1" w:tplc="85A0BD5A">
      <w:numFmt w:val="bullet"/>
      <w:lvlText w:val="•"/>
      <w:lvlJc w:val="left"/>
      <w:pPr>
        <w:ind w:left="3078" w:hanging="360"/>
      </w:pPr>
      <w:rPr>
        <w:rFonts w:hint="default"/>
      </w:rPr>
    </w:lvl>
    <w:lvl w:ilvl="2" w:tplc="C9F2F216">
      <w:numFmt w:val="bullet"/>
      <w:lvlText w:val="•"/>
      <w:lvlJc w:val="left"/>
      <w:pPr>
        <w:ind w:left="4096" w:hanging="360"/>
      </w:pPr>
      <w:rPr>
        <w:rFonts w:hint="default"/>
      </w:rPr>
    </w:lvl>
    <w:lvl w:ilvl="3" w:tplc="B6380F8A">
      <w:numFmt w:val="bullet"/>
      <w:lvlText w:val="•"/>
      <w:lvlJc w:val="left"/>
      <w:pPr>
        <w:ind w:left="5114" w:hanging="360"/>
      </w:pPr>
      <w:rPr>
        <w:rFonts w:hint="default"/>
      </w:rPr>
    </w:lvl>
    <w:lvl w:ilvl="4" w:tplc="9D122334">
      <w:numFmt w:val="bullet"/>
      <w:lvlText w:val="•"/>
      <w:lvlJc w:val="left"/>
      <w:pPr>
        <w:ind w:left="6132" w:hanging="360"/>
      </w:pPr>
      <w:rPr>
        <w:rFonts w:hint="default"/>
      </w:rPr>
    </w:lvl>
    <w:lvl w:ilvl="5" w:tplc="DA928BEE">
      <w:numFmt w:val="bullet"/>
      <w:lvlText w:val="•"/>
      <w:lvlJc w:val="left"/>
      <w:pPr>
        <w:ind w:left="7150" w:hanging="360"/>
      </w:pPr>
      <w:rPr>
        <w:rFonts w:hint="default"/>
      </w:rPr>
    </w:lvl>
    <w:lvl w:ilvl="6" w:tplc="BDECAC90">
      <w:numFmt w:val="bullet"/>
      <w:lvlText w:val="•"/>
      <w:lvlJc w:val="left"/>
      <w:pPr>
        <w:ind w:left="8168" w:hanging="360"/>
      </w:pPr>
      <w:rPr>
        <w:rFonts w:hint="default"/>
      </w:rPr>
    </w:lvl>
    <w:lvl w:ilvl="7" w:tplc="BBA2C38C">
      <w:numFmt w:val="bullet"/>
      <w:lvlText w:val="•"/>
      <w:lvlJc w:val="left"/>
      <w:pPr>
        <w:ind w:left="9186" w:hanging="360"/>
      </w:pPr>
      <w:rPr>
        <w:rFonts w:hint="default"/>
      </w:rPr>
    </w:lvl>
    <w:lvl w:ilvl="8" w:tplc="7F86DC26">
      <w:numFmt w:val="bullet"/>
      <w:lvlText w:val="•"/>
      <w:lvlJc w:val="left"/>
      <w:pPr>
        <w:ind w:left="10204" w:hanging="360"/>
      </w:pPr>
      <w:rPr>
        <w:rFonts w:hint="default"/>
      </w:rPr>
    </w:lvl>
  </w:abstractNum>
  <w:abstractNum w:abstractNumId="8">
    <w:nsid w:val="784C4C4A"/>
    <w:multiLevelType w:val="hybridMultilevel"/>
    <w:tmpl w:val="F81A7E36"/>
    <w:lvl w:ilvl="0" w:tplc="40683D64">
      <w:numFmt w:val="bullet"/>
      <w:lvlText w:val=""/>
      <w:lvlJc w:val="left"/>
      <w:pPr>
        <w:ind w:left="1035" w:hanging="360"/>
      </w:pPr>
      <w:rPr>
        <w:rFonts w:ascii="Symbol" w:eastAsia="Symbol" w:hAnsi="Symbol" w:cs="Symbol" w:hint="default"/>
        <w:w w:val="100"/>
        <w:sz w:val="22"/>
        <w:szCs w:val="22"/>
      </w:rPr>
    </w:lvl>
    <w:lvl w:ilvl="1" w:tplc="72E643F6">
      <w:numFmt w:val="bullet"/>
      <w:lvlText w:val=""/>
      <w:lvlJc w:val="left"/>
      <w:pPr>
        <w:ind w:left="1800" w:hanging="360"/>
      </w:pPr>
      <w:rPr>
        <w:rFonts w:ascii="Symbol" w:eastAsia="Symbol" w:hAnsi="Symbol" w:cs="Symbol" w:hint="default"/>
        <w:w w:val="100"/>
        <w:sz w:val="22"/>
        <w:szCs w:val="22"/>
      </w:rPr>
    </w:lvl>
    <w:lvl w:ilvl="2" w:tplc="B55AF4F8">
      <w:numFmt w:val="bullet"/>
      <w:lvlText w:val="•"/>
      <w:lvlJc w:val="left"/>
      <w:pPr>
        <w:ind w:left="1595" w:hanging="360"/>
      </w:pPr>
      <w:rPr>
        <w:rFonts w:hint="default"/>
      </w:rPr>
    </w:lvl>
    <w:lvl w:ilvl="3" w:tplc="5420C5A4">
      <w:numFmt w:val="bullet"/>
      <w:lvlText w:val="•"/>
      <w:lvlJc w:val="left"/>
      <w:pPr>
        <w:ind w:left="1390" w:hanging="360"/>
      </w:pPr>
      <w:rPr>
        <w:rFonts w:hint="default"/>
      </w:rPr>
    </w:lvl>
    <w:lvl w:ilvl="4" w:tplc="BBE4B44A">
      <w:numFmt w:val="bullet"/>
      <w:lvlText w:val="•"/>
      <w:lvlJc w:val="left"/>
      <w:pPr>
        <w:ind w:left="1185" w:hanging="360"/>
      </w:pPr>
      <w:rPr>
        <w:rFonts w:hint="default"/>
      </w:rPr>
    </w:lvl>
    <w:lvl w:ilvl="5" w:tplc="3122490A">
      <w:numFmt w:val="bullet"/>
      <w:lvlText w:val="•"/>
      <w:lvlJc w:val="left"/>
      <w:pPr>
        <w:ind w:left="981" w:hanging="360"/>
      </w:pPr>
      <w:rPr>
        <w:rFonts w:hint="default"/>
      </w:rPr>
    </w:lvl>
    <w:lvl w:ilvl="6" w:tplc="714AA316">
      <w:numFmt w:val="bullet"/>
      <w:lvlText w:val="•"/>
      <w:lvlJc w:val="left"/>
      <w:pPr>
        <w:ind w:left="776" w:hanging="360"/>
      </w:pPr>
      <w:rPr>
        <w:rFonts w:hint="default"/>
      </w:rPr>
    </w:lvl>
    <w:lvl w:ilvl="7" w:tplc="F02C833A">
      <w:numFmt w:val="bullet"/>
      <w:lvlText w:val="•"/>
      <w:lvlJc w:val="left"/>
      <w:pPr>
        <w:ind w:left="571" w:hanging="360"/>
      </w:pPr>
      <w:rPr>
        <w:rFonts w:hint="default"/>
      </w:rPr>
    </w:lvl>
    <w:lvl w:ilvl="8" w:tplc="EF60FE10">
      <w:numFmt w:val="bullet"/>
      <w:lvlText w:val="•"/>
      <w:lvlJc w:val="left"/>
      <w:pPr>
        <w:ind w:left="367" w:hanging="360"/>
      </w:pPr>
      <w:rPr>
        <w:rFonts w:hint="default"/>
      </w:rPr>
    </w:lvl>
  </w:abstractNum>
  <w:num w:numId="1">
    <w:abstractNumId w:val="7"/>
  </w:num>
  <w:num w:numId="2">
    <w:abstractNumId w:val="0"/>
  </w:num>
  <w:num w:numId="3">
    <w:abstractNumId w:val="3"/>
  </w:num>
  <w:num w:numId="4">
    <w:abstractNumId w:val="6"/>
  </w:num>
  <w:num w:numId="5">
    <w:abstractNumId w:val="5"/>
  </w:num>
  <w:num w:numId="6">
    <w:abstractNumId w:val="2"/>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1C2ACA"/>
    <w:rsid w:val="001C2ACA"/>
    <w:rsid w:val="004422B9"/>
    <w:rsid w:val="007F36BE"/>
    <w:rsid w:val="00BC0BF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spacing w:line="1102" w:lineRule="exact"/>
      <w:ind w:left="1681"/>
      <w:jc w:val="center"/>
      <w:outlineLvl w:val="0"/>
    </w:pPr>
    <w:rPr>
      <w:rFonts w:ascii="Calibri" w:eastAsia="Calibri" w:hAnsi="Calibri" w:cs="Calibri"/>
      <w:sz w:val="96"/>
      <w:szCs w:val="96"/>
    </w:rPr>
  </w:style>
  <w:style w:type="paragraph" w:styleId="Ttulo2">
    <w:name w:val="heading 2"/>
    <w:basedOn w:val="Normal"/>
    <w:uiPriority w:val="1"/>
    <w:qFormat/>
    <w:pPr>
      <w:spacing w:before="88"/>
      <w:ind w:left="1576"/>
      <w:outlineLvl w:val="1"/>
    </w:pPr>
    <w:rPr>
      <w:b/>
      <w:bCs/>
      <w:sz w:val="36"/>
      <w:szCs w:val="36"/>
    </w:rPr>
  </w:style>
  <w:style w:type="paragraph" w:styleId="Ttulo3">
    <w:name w:val="heading 3"/>
    <w:basedOn w:val="Normal"/>
    <w:uiPriority w:val="1"/>
    <w:qFormat/>
    <w:pPr>
      <w:spacing w:before="74"/>
      <w:ind w:left="1700" w:right="1732"/>
      <w:outlineLvl w:val="2"/>
    </w:pPr>
    <w:rPr>
      <w:b/>
      <w:bCs/>
      <w:sz w:val="28"/>
      <w:szCs w:val="28"/>
    </w:rPr>
  </w:style>
  <w:style w:type="paragraph" w:styleId="Ttulo4">
    <w:name w:val="heading 4"/>
    <w:basedOn w:val="Normal"/>
    <w:uiPriority w:val="1"/>
    <w:qFormat/>
    <w:pPr>
      <w:spacing w:line="305" w:lineRule="exact"/>
      <w:ind w:left="20"/>
      <w:outlineLvl w:val="3"/>
    </w:pPr>
    <w:rPr>
      <w:sz w:val="28"/>
      <w:szCs w:val="28"/>
    </w:rPr>
  </w:style>
  <w:style w:type="paragraph" w:styleId="Ttulo5">
    <w:name w:val="heading 5"/>
    <w:basedOn w:val="Normal"/>
    <w:uiPriority w:val="1"/>
    <w:qFormat/>
    <w:pPr>
      <w:ind w:left="1440"/>
      <w:outlineLvl w:val="4"/>
    </w:pPr>
    <w:rPr>
      <w:b/>
      <w:bCs/>
      <w:sz w:val="24"/>
      <w:szCs w:val="24"/>
    </w:rPr>
  </w:style>
  <w:style w:type="paragraph" w:styleId="Ttulo6">
    <w:name w:val="heading 6"/>
    <w:basedOn w:val="Normal"/>
    <w:uiPriority w:val="1"/>
    <w:qFormat/>
    <w:pPr>
      <w:ind w:left="1700"/>
      <w:outlineLvl w:val="5"/>
    </w:pPr>
    <w:rPr>
      <w:sz w:val="24"/>
      <w:szCs w:val="24"/>
    </w:rPr>
  </w:style>
  <w:style w:type="paragraph" w:styleId="Ttulo7">
    <w:name w:val="heading 7"/>
    <w:basedOn w:val="Normal"/>
    <w:uiPriority w:val="1"/>
    <w:qFormat/>
    <w:pPr>
      <w:ind w:left="1440"/>
      <w:outlineLvl w:val="6"/>
    </w:pPr>
    <w:rPr>
      <w:b/>
      <w:bCs/>
    </w:rPr>
  </w:style>
  <w:style w:type="paragraph" w:styleId="Ttulo8">
    <w:name w:val="heading 8"/>
    <w:basedOn w:val="Normal"/>
    <w:uiPriority w:val="1"/>
    <w:qFormat/>
    <w:pPr>
      <w:ind w:left="1440"/>
      <w:outlineLvl w:val="7"/>
    </w:pPr>
    <w:rPr>
      <w:b/>
      <w:bC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800" w:hanging="360"/>
      <w:jc w:val="both"/>
    </w:pPr>
  </w:style>
  <w:style w:type="paragraph" w:customStyle="1" w:styleId="TableParagraph">
    <w:name w:val="Table Paragraph"/>
    <w:basedOn w:val="Normal"/>
    <w:uiPriority w:val="1"/>
    <w:qFormat/>
    <w:pPr>
      <w:ind w:left="200"/>
    </w:pPr>
    <w:rPr>
      <w:rFonts w:ascii="Calibri" w:eastAsia="Calibri" w:hAnsi="Calibri" w:cs="Calibri"/>
    </w:rPr>
  </w:style>
  <w:style w:type="paragraph" w:styleId="Textodeglobo">
    <w:name w:val="Balloon Text"/>
    <w:basedOn w:val="Normal"/>
    <w:link w:val="TextodegloboCar"/>
    <w:uiPriority w:val="99"/>
    <w:semiHidden/>
    <w:unhideWhenUsed/>
    <w:rsid w:val="00BC0BF3"/>
    <w:rPr>
      <w:rFonts w:ascii="Tahoma" w:hAnsi="Tahoma" w:cs="Tahoma"/>
      <w:sz w:val="16"/>
      <w:szCs w:val="16"/>
    </w:rPr>
  </w:style>
  <w:style w:type="character" w:customStyle="1" w:styleId="TextodegloboCar">
    <w:name w:val="Texto de globo Car"/>
    <w:basedOn w:val="Fuentedeprrafopredeter"/>
    <w:link w:val="Textodeglobo"/>
    <w:uiPriority w:val="99"/>
    <w:semiHidden/>
    <w:rsid w:val="00BC0BF3"/>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29.png"/><Relationship Id="rId21" Type="http://schemas.openxmlformats.org/officeDocument/2006/relationships/image" Target="media/image14.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7.png"/><Relationship Id="rId50" Type="http://schemas.openxmlformats.org/officeDocument/2006/relationships/image" Target="media/image38.png"/><Relationship Id="rId55" Type="http://schemas.openxmlformats.org/officeDocument/2006/relationships/hyperlink" Target="http://www.icmje.org/" TargetMode="External"/><Relationship Id="rId63" Type="http://schemas.openxmlformats.org/officeDocument/2006/relationships/hyperlink" Target="mailto:revistamedicasinergia@gmail.com"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hyperlink" Target="mailto:Sociedaddemedicosdeamerica@hotmai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3.png"/><Relationship Id="rId37" Type="http://schemas.openxmlformats.org/officeDocument/2006/relationships/hyperlink" Target="mailto:revistamedicasinergia@gmail.com" TargetMode="External"/><Relationship Id="rId40" Type="http://schemas.openxmlformats.org/officeDocument/2006/relationships/footer" Target="footer1.xml"/><Relationship Id="rId45" Type="http://schemas.openxmlformats.org/officeDocument/2006/relationships/image" Target="media/image35.png"/><Relationship Id="rId53" Type="http://schemas.openxmlformats.org/officeDocument/2006/relationships/hyperlink" Target="http://www.clinicalobgyn.com/" TargetMode="External"/><Relationship Id="rId58" Type="http://schemas.openxmlformats.org/officeDocument/2006/relationships/hyperlink" Target="http://www.scielo.cl/scielo.php?script=sci_arttext&amp;amp;pid=S0370-41062013000400012&amp;amp;lng=es&amp;amp;tlng=es" TargetMode="External"/><Relationship Id="rId66" Type="http://schemas.openxmlformats.org/officeDocument/2006/relationships/image" Target="media/image43.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mailto:revistamedicasinergia@gmail.com" TargetMode="External"/><Relationship Id="rId36" Type="http://schemas.openxmlformats.org/officeDocument/2006/relationships/image" Target="media/image27.png"/><Relationship Id="rId49" Type="http://schemas.openxmlformats.org/officeDocument/2006/relationships/footer" Target="footer4.xml"/><Relationship Id="rId57" Type="http://schemas.openxmlformats.org/officeDocument/2006/relationships/hyperlink" Target="http://www.scielo.cl/scielo.php?script=sci_arttext&amp;amp;pid=S0370-41062013000400012&amp;amp;lng=es&amp;amp;tlng=es" TargetMode="External"/><Relationship Id="rId61" Type="http://schemas.openxmlformats.org/officeDocument/2006/relationships/image" Target="media/image40.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2.png"/><Relationship Id="rId44" Type="http://schemas.openxmlformats.org/officeDocument/2006/relationships/image" Target="media/image34.png"/><Relationship Id="rId52" Type="http://schemas.openxmlformats.org/officeDocument/2006/relationships/hyperlink" Target="http://www.aafp.org/afp" TargetMode="External"/><Relationship Id="rId60" Type="http://schemas.openxmlformats.org/officeDocument/2006/relationships/hyperlink" Target="mailto:revistamedicasinergia@gmail.com" TargetMode="External"/><Relationship Id="rId65" Type="http://schemas.openxmlformats.org/officeDocument/2006/relationships/image" Target="media/image4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hyperlink" Target="http://www.healthywomen.org/content/article/bleeding-during-pregnancy" TargetMode="External"/><Relationship Id="rId48" Type="http://schemas.openxmlformats.org/officeDocument/2006/relationships/footer" Target="footer3.xml"/><Relationship Id="rId56" Type="http://schemas.openxmlformats.org/officeDocument/2006/relationships/hyperlink" Target="http://www.icmje.org/" TargetMode="External"/><Relationship Id="rId64" Type="http://schemas.openxmlformats.org/officeDocument/2006/relationships/footer" Target="footer5.xm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39.png"/><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4.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hyperlink" Target="http://www.icmje.org/" TargetMode="External"/><Relationship Id="rId67" Type="http://schemas.openxmlformats.org/officeDocument/2006/relationships/footer" Target="footer6.xml"/><Relationship Id="rId20" Type="http://schemas.openxmlformats.org/officeDocument/2006/relationships/image" Target="media/image13.png"/><Relationship Id="rId41" Type="http://schemas.openxmlformats.org/officeDocument/2006/relationships/footer" Target="footer2.xml"/><Relationship Id="rId54" Type="http://schemas.openxmlformats.org/officeDocument/2006/relationships/hyperlink" Target="http://www.icmje.org/" TargetMode="External"/><Relationship Id="rId62" Type="http://schemas.openxmlformats.org/officeDocument/2006/relationships/image" Target="media/image41.jpeg"/></Relationships>
</file>

<file path=word/_rels/footer1.xml.rels><?xml version="1.0" encoding="UTF-8" standalone="yes"?>
<Relationships xmlns="http://schemas.openxmlformats.org/package/2006/relationships"><Relationship Id="rId2" Type="http://schemas.openxmlformats.org/officeDocument/2006/relationships/image" Target="media/image31.png"/><Relationship Id="rId1" Type="http://schemas.openxmlformats.org/officeDocument/2006/relationships/image" Target="media/image30.png"/></Relationships>
</file>

<file path=word/_rels/footer2.xml.rels><?xml version="1.0" encoding="UTF-8" standalone="yes"?>
<Relationships xmlns="http://schemas.openxmlformats.org/package/2006/relationships"><Relationship Id="rId2" Type="http://schemas.openxmlformats.org/officeDocument/2006/relationships/image" Target="media/image31.png"/><Relationship Id="rId1" Type="http://schemas.openxmlformats.org/officeDocument/2006/relationships/image" Target="media/image32.png"/></Relationships>
</file>

<file path=word/_rels/footer3.xml.rels><?xml version="1.0" encoding="UTF-8" standalone="yes"?>
<Relationships xmlns="http://schemas.openxmlformats.org/package/2006/relationships"><Relationship Id="rId2" Type="http://schemas.openxmlformats.org/officeDocument/2006/relationships/image" Target="media/image31.png"/><Relationship Id="rId1" Type="http://schemas.openxmlformats.org/officeDocument/2006/relationships/image" Target="media/image30.png"/></Relationships>
</file>

<file path=word/_rels/footer4.xml.rels><?xml version="1.0" encoding="UTF-8" standalone="yes"?>
<Relationships xmlns="http://schemas.openxmlformats.org/package/2006/relationships"><Relationship Id="rId2" Type="http://schemas.openxmlformats.org/officeDocument/2006/relationships/image" Target="media/image31.png"/><Relationship Id="rId1"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6189</Words>
  <Characters>34043</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Karito</dc:creator>
  <cp:lastModifiedBy>Karito</cp:lastModifiedBy>
  <cp:revision>4</cp:revision>
  <cp:lastPrinted>2018-05-09T20:40:00Z</cp:lastPrinted>
  <dcterms:created xsi:type="dcterms:W3CDTF">2018-03-26T20:35:00Z</dcterms:created>
  <dcterms:modified xsi:type="dcterms:W3CDTF">2018-05-09T20:42:00Z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2018-03-26T00:00:00Z</vt:filetime>
  </property>
</Properties>
</file>