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2" w:rsidRPr="00CD6860" w:rsidRDefault="00136112">
      <w:pPr>
        <w:pStyle w:val="Ttulo1"/>
        <w:ind w:right="1681"/>
        <w:rPr>
          <w:lang w:val="es-PE"/>
        </w:rPr>
      </w:pPr>
      <w:r>
        <w:pict>
          <v:group id="_x0000_s1091" style="position:absolute;left:0;text-align:left;margin-left:-.25pt;margin-top:0;width:612.5pt;height:11in;z-index:-38536;mso-position-horizontal-relative:page;mso-position-vertical-relative:page" coordorigin="-5" coordsize="12250,15840">
            <v:rect id="_x0000_s1106" style="position:absolute;width:11908;height:4680" fillcolor="#deea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2160;top:1116;width:8140;height:2152">
              <v:imagedata r:id="rId8" o:title=""/>
            </v:shape>
            <v:shape id="_x0000_s1104" type="#_x0000_t75" style="position:absolute;left:3636;top:2480;width:5752;height:2152">
              <v:imagedata r:id="rId9" o:title=""/>
            </v:shape>
            <v:rect id="_x0000_s1103" style="position:absolute;top:5250;width:11908;height:10590" fillcolor="#deeaf6" stroked="f"/>
            <v:shape id="_x0000_s1102" type="#_x0000_t75" style="position:absolute;left:1384;top:12536;width:3156;height:1092">
              <v:imagedata r:id="rId10" o:title=""/>
            </v:shape>
            <v:shape id="_x0000_s1101" type="#_x0000_t75" style="position:absolute;left:6460;top:5512;width:5736;height:6352">
              <v:imagedata r:id="rId11" o:title=""/>
            </v:shape>
            <v:shape id="_x0000_s1100" style="position:absolute;left:11472;top:5462;width:673;height:10378" coordorigin="11473,5462" coordsize="673,10378" path="m12145,5462r-672,l11693,11479r-215,4361l12145,15840r,-10378xe" fillcolor="#5b9bd4" stroked="f">
              <v:path arrowok="t"/>
            </v:shape>
            <v:shape id="_x0000_s1099" type="#_x0000_t75" style="position:absolute;left:11294;top:5267;width:945;height:10560">
              <v:imagedata r:id="rId12" o:title=""/>
            </v:shape>
            <v:shape id="_x0000_s1098" type="#_x0000_t75" style="position:absolute;left:-5;top:4675;width:12250;height:580">
              <v:imagedata r:id="rId13" o:title=""/>
            </v:shape>
            <v:shape id="_x0000_s1097" type="#_x0000_t75" style="position:absolute;left:644;top:6576;width:5068;height:4660">
              <v:imagedata r:id="rId14" o:title=""/>
            </v:shape>
            <v:shape id="_x0000_s1096" style="position:absolute;left:6;top:15038;width:12076;height:513" coordorigin="6,15038" coordsize="12076,513" path="m11849,15038l6,15038r,513l11849,15551r233,-256l11849,15038xe" fillcolor="#2e5496" stroked="f">
              <v:path arrowok="t"/>
            </v:shape>
            <v:shape id="_x0000_s1095" style="position:absolute;left:6;top:15038;width:12076;height:513" coordorigin="6,15038" coordsize="12076,513" path="m6,15038r11843,l12082,15295r-233,256l6,15551r,-513xe" filled="f" strokecolor="#1f4e79">
              <v:path arrowok="t"/>
            </v:shape>
            <v:shape id="_x0000_s1094" type="#_x0000_t75" style="position:absolute;left:8;top:15112;width:11956;height:368">
              <v:imagedata r:id="rId15" o:title=""/>
            </v:shape>
            <v:shape id="_x0000_s1093" type="#_x0000_t75" style="position:absolute;left:8;top:15112;width:11680;height:368">
              <v:imagedata r:id="rId16" o:title=""/>
            </v:shape>
            <v:shape id="_x0000_s1092" type="#_x0000_t75" style="position:absolute;left:8003;top:12267;width:1714;height:1714">
              <v:imagedata r:id="rId17" o:title=""/>
            </v:shape>
            <w10:wrap anchorx="page" anchory="page"/>
          </v:group>
        </w:pict>
      </w:r>
      <w:r w:rsidRPr="00CD6860">
        <w:rPr>
          <w:color w:val="5B9BD4"/>
          <w:lang w:val="es-PE"/>
        </w:rPr>
        <w:t>REVISTA MEDICA</w:t>
      </w:r>
    </w:p>
    <w:p w:rsidR="00762D02" w:rsidRPr="00CD6860" w:rsidRDefault="00136112">
      <w:pPr>
        <w:spacing w:before="192"/>
        <w:ind w:left="1681" w:right="1682"/>
        <w:jc w:val="center"/>
        <w:rPr>
          <w:rFonts w:ascii="Calibri"/>
          <w:sz w:val="96"/>
          <w:lang w:val="es-PE"/>
        </w:rPr>
      </w:pPr>
      <w:r w:rsidRPr="00CD6860">
        <w:rPr>
          <w:rFonts w:ascii="Calibri"/>
          <w:color w:val="5B9BD4"/>
          <w:sz w:val="96"/>
          <w:lang w:val="es-PE"/>
        </w:rPr>
        <w:t>SINERGIA</w:t>
      </w:r>
    </w:p>
    <w:p w:rsidR="00762D02" w:rsidRPr="00CD6860" w:rsidRDefault="00762D02">
      <w:pPr>
        <w:pStyle w:val="Textoindependiente"/>
        <w:rPr>
          <w:rFonts w:ascii="Calibri"/>
          <w:sz w:val="20"/>
          <w:lang w:val="es-PE"/>
        </w:rPr>
      </w:pPr>
    </w:p>
    <w:p w:rsidR="00762D02" w:rsidRPr="00CD6860" w:rsidRDefault="00762D02">
      <w:pPr>
        <w:pStyle w:val="Textoindependiente"/>
        <w:rPr>
          <w:rFonts w:ascii="Calibri"/>
          <w:sz w:val="20"/>
          <w:lang w:val="es-PE"/>
        </w:rPr>
      </w:pPr>
    </w:p>
    <w:p w:rsidR="00762D02" w:rsidRPr="00CD6860" w:rsidRDefault="00762D02">
      <w:pPr>
        <w:pStyle w:val="Textoindependiente"/>
        <w:rPr>
          <w:rFonts w:ascii="Calibri"/>
          <w:sz w:val="17"/>
          <w:lang w:val="es-PE"/>
        </w:rPr>
      </w:pPr>
    </w:p>
    <w:p w:rsidR="00762D02" w:rsidRPr="00CD6860" w:rsidRDefault="00136112">
      <w:pPr>
        <w:tabs>
          <w:tab w:val="left" w:pos="7810"/>
        </w:tabs>
        <w:spacing w:before="88"/>
        <w:ind w:left="1608"/>
        <w:rPr>
          <w:b/>
          <w:sz w:val="36"/>
          <w:lang w:val="es-PE"/>
        </w:rPr>
      </w:pPr>
      <w:r w:rsidRPr="00CD6860">
        <w:rPr>
          <w:b/>
          <w:i/>
          <w:color w:val="FFFFFF"/>
          <w:sz w:val="36"/>
          <w:lang w:val="es-PE"/>
        </w:rPr>
        <w:t>Publicación</w:t>
      </w:r>
      <w:r w:rsidRPr="00CD6860">
        <w:rPr>
          <w:b/>
          <w:i/>
          <w:color w:val="FFFFFF"/>
          <w:spacing w:val="-1"/>
          <w:sz w:val="36"/>
          <w:lang w:val="es-PE"/>
        </w:rPr>
        <w:t xml:space="preserve"> </w:t>
      </w:r>
      <w:r w:rsidRPr="00CD6860">
        <w:rPr>
          <w:b/>
          <w:i/>
          <w:color w:val="FFFFFF"/>
          <w:sz w:val="36"/>
          <w:lang w:val="es-PE"/>
        </w:rPr>
        <w:t>Médica</w:t>
      </w:r>
      <w:r w:rsidRPr="00CD6860">
        <w:rPr>
          <w:b/>
          <w:i/>
          <w:color w:val="FFFFFF"/>
          <w:spacing w:val="-2"/>
          <w:sz w:val="36"/>
          <w:lang w:val="es-PE"/>
        </w:rPr>
        <w:t xml:space="preserve"> </w:t>
      </w:r>
      <w:r w:rsidRPr="00CD6860">
        <w:rPr>
          <w:b/>
          <w:i/>
          <w:color w:val="FFFFFF"/>
          <w:sz w:val="36"/>
          <w:lang w:val="es-PE"/>
        </w:rPr>
        <w:t>Mensual</w:t>
      </w:r>
      <w:r w:rsidRPr="00CD6860">
        <w:rPr>
          <w:b/>
          <w:i/>
          <w:color w:val="FFFFFF"/>
          <w:sz w:val="36"/>
          <w:lang w:val="es-PE"/>
        </w:rPr>
        <w:tab/>
      </w:r>
      <w:r w:rsidRPr="00CD6860">
        <w:rPr>
          <w:b/>
          <w:color w:val="FFFFFF"/>
          <w:sz w:val="36"/>
          <w:lang w:val="es-PE"/>
        </w:rPr>
        <w:t>ISSN:</w:t>
      </w:r>
      <w:r w:rsidRPr="00CD6860">
        <w:rPr>
          <w:b/>
          <w:color w:val="FFFFFF"/>
          <w:spacing w:val="-1"/>
          <w:sz w:val="36"/>
          <w:lang w:val="es-PE"/>
        </w:rPr>
        <w:t xml:space="preserve"> </w:t>
      </w:r>
      <w:r w:rsidRPr="00CD6860">
        <w:rPr>
          <w:b/>
          <w:color w:val="FFFFFF"/>
          <w:sz w:val="36"/>
          <w:lang w:val="es-PE"/>
        </w:rPr>
        <w:t>2215-4523</w:t>
      </w: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spacing w:before="8"/>
        <w:rPr>
          <w:b/>
          <w:sz w:val="18"/>
          <w:lang w:val="es-PE"/>
        </w:rPr>
      </w:pPr>
    </w:p>
    <w:p w:rsidR="00762D02" w:rsidRDefault="00136112">
      <w:pPr>
        <w:pStyle w:val="Ttulo2"/>
        <w:ind w:left="8278"/>
      </w:pPr>
      <w:r>
        <w:rPr>
          <w:color w:val="3A3838"/>
        </w:rPr>
        <w:t>ARTICULOS</w:t>
      </w:r>
    </w:p>
    <w:p w:rsidR="00762D02" w:rsidRDefault="00762D02">
      <w:pPr>
        <w:pStyle w:val="Textoindependiente"/>
        <w:spacing w:before="10"/>
        <w:rPr>
          <w:b/>
          <w:sz w:val="41"/>
        </w:rPr>
      </w:pPr>
    </w:p>
    <w:p w:rsidR="00762D02" w:rsidRDefault="00136112">
      <w:pPr>
        <w:pStyle w:val="Ttulo4"/>
        <w:numPr>
          <w:ilvl w:val="0"/>
          <w:numId w:val="16"/>
        </w:numPr>
        <w:tabs>
          <w:tab w:val="left" w:pos="7414"/>
          <w:tab w:val="left" w:pos="7415"/>
        </w:tabs>
        <w:spacing w:line="271" w:lineRule="auto"/>
        <w:ind w:right="2087"/>
      </w:pPr>
      <w:proofErr w:type="spellStart"/>
      <w:r>
        <w:t>Ruptura</w:t>
      </w:r>
      <w:proofErr w:type="spellEnd"/>
      <w:r>
        <w:t xml:space="preserve"> </w:t>
      </w:r>
      <w:proofErr w:type="spellStart"/>
      <w:r>
        <w:t>prematura</w:t>
      </w:r>
      <w:proofErr w:type="spellEnd"/>
      <w:r>
        <w:rPr>
          <w:spacing w:val="-9"/>
        </w:rPr>
        <w:t xml:space="preserve"> </w:t>
      </w:r>
      <w:r>
        <w:t xml:space="preserve">de </w:t>
      </w:r>
      <w:proofErr w:type="spellStart"/>
      <w:r>
        <w:t>membrana</w:t>
      </w:r>
      <w:proofErr w:type="spellEnd"/>
    </w:p>
    <w:p w:rsidR="00762D02" w:rsidRDefault="00762D02">
      <w:pPr>
        <w:pStyle w:val="Textoindependiente"/>
        <w:spacing w:before="9"/>
        <w:rPr>
          <w:sz w:val="32"/>
        </w:rPr>
      </w:pPr>
    </w:p>
    <w:p w:rsidR="00762D02" w:rsidRPr="00CD6860" w:rsidRDefault="00136112">
      <w:pPr>
        <w:pStyle w:val="Prrafodelista"/>
        <w:numPr>
          <w:ilvl w:val="0"/>
          <w:numId w:val="16"/>
        </w:numPr>
        <w:tabs>
          <w:tab w:val="left" w:pos="7414"/>
          <w:tab w:val="left" w:pos="7415"/>
        </w:tabs>
        <w:spacing w:before="1" w:line="273" w:lineRule="auto"/>
        <w:ind w:right="1336"/>
        <w:rPr>
          <w:sz w:val="28"/>
          <w:lang w:val="es-PE"/>
        </w:rPr>
      </w:pPr>
      <w:r w:rsidRPr="00CD6860">
        <w:rPr>
          <w:sz w:val="28"/>
          <w:lang w:val="es-PE"/>
        </w:rPr>
        <w:t>Relación entre el dispositivo intrauterino y la neoplasia cervical</w:t>
      </w:r>
    </w:p>
    <w:p w:rsidR="00762D02" w:rsidRPr="00CD6860" w:rsidRDefault="00762D02">
      <w:pPr>
        <w:pStyle w:val="Textoindependiente"/>
        <w:spacing w:before="7"/>
        <w:rPr>
          <w:sz w:val="32"/>
          <w:lang w:val="es-PE"/>
        </w:rPr>
      </w:pPr>
    </w:p>
    <w:p w:rsidR="00762D02" w:rsidRDefault="00136112">
      <w:pPr>
        <w:pStyle w:val="Prrafodelista"/>
        <w:numPr>
          <w:ilvl w:val="0"/>
          <w:numId w:val="16"/>
        </w:numPr>
        <w:tabs>
          <w:tab w:val="left" w:pos="7414"/>
          <w:tab w:val="left" w:pos="7415"/>
        </w:tabs>
        <w:rPr>
          <w:sz w:val="28"/>
        </w:rPr>
      </w:pPr>
      <w:r>
        <w:rPr>
          <w:sz w:val="28"/>
        </w:rPr>
        <w:t>Síndrome</w:t>
      </w:r>
      <w:r>
        <w:rPr>
          <w:spacing w:val="-3"/>
          <w:sz w:val="28"/>
        </w:rPr>
        <w:t xml:space="preserve"> </w:t>
      </w:r>
      <w:r>
        <w:rPr>
          <w:sz w:val="28"/>
        </w:rPr>
        <w:t>premenstrual</w:t>
      </w:r>
    </w:p>
    <w:p w:rsidR="00762D02" w:rsidRDefault="00762D02">
      <w:pPr>
        <w:pStyle w:val="Textoindependiente"/>
        <w:spacing w:before="2"/>
        <w:rPr>
          <w:sz w:val="36"/>
        </w:rPr>
      </w:pPr>
    </w:p>
    <w:p w:rsidR="00762D02" w:rsidRDefault="00136112">
      <w:pPr>
        <w:pStyle w:val="Prrafodelista"/>
        <w:numPr>
          <w:ilvl w:val="0"/>
          <w:numId w:val="16"/>
        </w:numPr>
        <w:tabs>
          <w:tab w:val="left" w:pos="7414"/>
          <w:tab w:val="left" w:pos="7415"/>
        </w:tabs>
        <w:rPr>
          <w:sz w:val="28"/>
        </w:rPr>
      </w:pPr>
      <w:r>
        <w:rPr>
          <w:sz w:val="28"/>
        </w:rPr>
        <w:t>Síndrome de</w:t>
      </w:r>
      <w:r>
        <w:rPr>
          <w:spacing w:val="-4"/>
          <w:sz w:val="28"/>
        </w:rPr>
        <w:t xml:space="preserve"> </w:t>
      </w:r>
      <w:proofErr w:type="spellStart"/>
      <w:r>
        <w:rPr>
          <w:sz w:val="28"/>
        </w:rPr>
        <w:t>ovario</w:t>
      </w:r>
      <w:proofErr w:type="spellEnd"/>
    </w:p>
    <w:p w:rsidR="00762D02" w:rsidRDefault="00136112">
      <w:pPr>
        <w:spacing w:before="43"/>
        <w:ind w:left="7414"/>
        <w:rPr>
          <w:sz w:val="28"/>
        </w:rPr>
      </w:pPr>
      <w:proofErr w:type="gramStart"/>
      <w:r>
        <w:rPr>
          <w:sz w:val="28"/>
        </w:rPr>
        <w:t>poliquístico</w:t>
      </w:r>
      <w:proofErr w:type="gramEnd"/>
    </w:p>
    <w:p w:rsidR="00762D02" w:rsidRDefault="00762D02">
      <w:pPr>
        <w:pStyle w:val="Textoindependiente"/>
        <w:rPr>
          <w:sz w:val="20"/>
        </w:rPr>
      </w:pPr>
    </w:p>
    <w:p w:rsidR="00762D02" w:rsidRDefault="00762D02">
      <w:pPr>
        <w:pStyle w:val="Textoindependiente"/>
        <w:rPr>
          <w:sz w:val="20"/>
        </w:rPr>
      </w:pPr>
    </w:p>
    <w:p w:rsidR="00762D02" w:rsidRDefault="00762D02">
      <w:pPr>
        <w:pStyle w:val="Textoindependiente"/>
        <w:rPr>
          <w:sz w:val="20"/>
        </w:rPr>
      </w:pPr>
    </w:p>
    <w:p w:rsidR="00762D02" w:rsidRDefault="00762D02">
      <w:pPr>
        <w:pStyle w:val="Textoindependiente"/>
        <w:rPr>
          <w:sz w:val="20"/>
        </w:rPr>
      </w:pPr>
    </w:p>
    <w:p w:rsidR="00762D02" w:rsidRDefault="00762D02">
      <w:pPr>
        <w:pStyle w:val="Textoindependiente"/>
        <w:rPr>
          <w:sz w:val="20"/>
        </w:rPr>
      </w:pPr>
    </w:p>
    <w:p w:rsidR="00762D02" w:rsidRDefault="00762D02">
      <w:pPr>
        <w:pStyle w:val="Textoindependiente"/>
        <w:rPr>
          <w:sz w:val="20"/>
        </w:rPr>
      </w:pPr>
    </w:p>
    <w:p w:rsidR="00762D02" w:rsidRDefault="00136112">
      <w:pPr>
        <w:spacing w:before="171"/>
        <w:ind w:left="1681" w:right="7544"/>
        <w:jc w:val="center"/>
        <w:rPr>
          <w:rFonts w:ascii="Calibri"/>
          <w:sz w:val="48"/>
        </w:rPr>
      </w:pPr>
      <w:r>
        <w:rPr>
          <w:rFonts w:ascii="Calibri"/>
          <w:color w:val="2D74B5"/>
          <w:sz w:val="48"/>
        </w:rPr>
        <w:t>SOMEA</w:t>
      </w:r>
    </w:p>
    <w:p w:rsidR="00762D02" w:rsidRDefault="00136112">
      <w:pPr>
        <w:spacing w:before="33"/>
        <w:ind w:left="1681" w:right="7600"/>
        <w:jc w:val="center"/>
        <w:rPr>
          <w:rFonts w:ascii="Calibri" w:hAnsi="Calibri"/>
          <w:i/>
        </w:rPr>
      </w:pPr>
      <w:r>
        <w:rPr>
          <w:rFonts w:ascii="Calibri" w:hAnsi="Calibri"/>
          <w:i/>
          <w:color w:val="2D74B5"/>
        </w:rPr>
        <w:t>Sociedad de Médicos de América</w:t>
      </w:r>
    </w:p>
    <w:p w:rsidR="00762D02" w:rsidRDefault="00762D02">
      <w:pPr>
        <w:pStyle w:val="Textoindependiente"/>
        <w:rPr>
          <w:rFonts w:ascii="Calibri"/>
          <w:i/>
          <w:sz w:val="20"/>
        </w:rPr>
      </w:pPr>
    </w:p>
    <w:p w:rsidR="00762D02" w:rsidRDefault="00762D02">
      <w:pPr>
        <w:pStyle w:val="Textoindependiente"/>
        <w:rPr>
          <w:rFonts w:ascii="Calibri"/>
          <w:i/>
          <w:sz w:val="20"/>
        </w:rPr>
      </w:pPr>
    </w:p>
    <w:p w:rsidR="00762D02" w:rsidRDefault="00762D02">
      <w:pPr>
        <w:pStyle w:val="Textoindependiente"/>
        <w:rPr>
          <w:rFonts w:ascii="Calibri"/>
          <w:i/>
          <w:sz w:val="20"/>
        </w:rPr>
      </w:pPr>
    </w:p>
    <w:p w:rsidR="00762D02" w:rsidRDefault="00762D02">
      <w:pPr>
        <w:pStyle w:val="Textoindependiente"/>
        <w:rPr>
          <w:rFonts w:ascii="Calibri"/>
          <w:i/>
          <w:sz w:val="20"/>
        </w:rPr>
      </w:pPr>
    </w:p>
    <w:p w:rsidR="00762D02" w:rsidRDefault="00762D02">
      <w:pPr>
        <w:pStyle w:val="Textoindependiente"/>
        <w:rPr>
          <w:rFonts w:ascii="Calibri"/>
          <w:i/>
          <w:sz w:val="20"/>
        </w:rPr>
      </w:pPr>
    </w:p>
    <w:p w:rsidR="00762D02" w:rsidRDefault="00762D02">
      <w:pPr>
        <w:pStyle w:val="Textoindependiente"/>
        <w:spacing w:before="7"/>
        <w:rPr>
          <w:rFonts w:ascii="Calibri"/>
          <w:i/>
          <w:sz w:val="21"/>
        </w:rPr>
      </w:pPr>
    </w:p>
    <w:p w:rsidR="00762D02" w:rsidRDefault="00136112">
      <w:pPr>
        <w:tabs>
          <w:tab w:val="left" w:pos="4069"/>
          <w:tab w:val="left" w:pos="5581"/>
          <w:tab w:val="left" w:pos="8370"/>
          <w:tab w:val="left" w:pos="9550"/>
        </w:tabs>
        <w:spacing w:before="36"/>
        <w:ind w:left="400"/>
        <w:rPr>
          <w:rFonts w:ascii="Calibri"/>
          <w:b/>
          <w:sz w:val="32"/>
        </w:rPr>
      </w:pPr>
      <w:r>
        <w:rPr>
          <w:rFonts w:ascii="Calibri"/>
          <w:b/>
          <w:color w:val="FFFFFF"/>
          <w:spacing w:val="6"/>
          <w:sz w:val="32"/>
        </w:rPr>
        <w:t>NOVIEMBRE</w:t>
      </w:r>
      <w:r>
        <w:rPr>
          <w:rFonts w:ascii="Calibri"/>
          <w:b/>
          <w:color w:val="FFFFFF"/>
          <w:spacing w:val="21"/>
          <w:sz w:val="32"/>
        </w:rPr>
        <w:t xml:space="preserve"> </w:t>
      </w:r>
      <w:r>
        <w:rPr>
          <w:rFonts w:ascii="Calibri"/>
          <w:b/>
          <w:color w:val="FFFFFF"/>
          <w:spacing w:val="6"/>
          <w:sz w:val="32"/>
        </w:rPr>
        <w:t>2017</w:t>
      </w:r>
      <w:r>
        <w:rPr>
          <w:rFonts w:ascii="Calibri"/>
          <w:b/>
          <w:color w:val="FFFFFF"/>
          <w:spacing w:val="6"/>
          <w:sz w:val="32"/>
        </w:rPr>
        <w:tab/>
      </w:r>
      <w:r>
        <w:rPr>
          <w:rFonts w:ascii="Calibri"/>
          <w:b/>
          <w:color w:val="FFFFFF"/>
          <w:sz w:val="32"/>
        </w:rPr>
        <w:t>-</w:t>
      </w:r>
      <w:r>
        <w:rPr>
          <w:rFonts w:ascii="Calibri"/>
          <w:b/>
          <w:color w:val="FFFFFF"/>
          <w:sz w:val="32"/>
        </w:rPr>
        <w:tab/>
      </w:r>
      <w:r>
        <w:rPr>
          <w:rFonts w:ascii="Calibri"/>
          <w:b/>
          <w:color w:val="FFFFFF"/>
          <w:spacing w:val="5"/>
          <w:sz w:val="32"/>
        </w:rPr>
        <w:t>VOLUMEN</w:t>
      </w:r>
      <w:r>
        <w:rPr>
          <w:rFonts w:ascii="Calibri"/>
          <w:b/>
          <w:color w:val="FFFFFF"/>
          <w:spacing w:val="21"/>
          <w:sz w:val="32"/>
        </w:rPr>
        <w:t xml:space="preserve"> </w:t>
      </w:r>
      <w:r>
        <w:rPr>
          <w:rFonts w:ascii="Calibri"/>
          <w:b/>
          <w:color w:val="FFFFFF"/>
          <w:sz w:val="32"/>
        </w:rPr>
        <w:t>2</w:t>
      </w:r>
      <w:r>
        <w:rPr>
          <w:rFonts w:ascii="Calibri"/>
          <w:b/>
          <w:color w:val="FFFFFF"/>
          <w:sz w:val="32"/>
        </w:rPr>
        <w:tab/>
        <w:t>-</w:t>
      </w:r>
      <w:r>
        <w:rPr>
          <w:rFonts w:ascii="Calibri"/>
          <w:b/>
          <w:color w:val="FFFFFF"/>
          <w:sz w:val="32"/>
        </w:rPr>
        <w:tab/>
      </w:r>
      <w:r>
        <w:rPr>
          <w:rFonts w:ascii="Calibri"/>
          <w:b/>
          <w:color w:val="FFFFFF"/>
          <w:spacing w:val="6"/>
          <w:sz w:val="32"/>
        </w:rPr>
        <w:t>NUMERO</w:t>
      </w:r>
      <w:r>
        <w:rPr>
          <w:rFonts w:ascii="Calibri"/>
          <w:b/>
          <w:color w:val="FFFFFF"/>
          <w:spacing w:val="13"/>
          <w:sz w:val="32"/>
        </w:rPr>
        <w:t xml:space="preserve"> </w:t>
      </w:r>
      <w:r>
        <w:rPr>
          <w:rFonts w:ascii="Calibri"/>
          <w:b/>
          <w:color w:val="FFFFFF"/>
          <w:spacing w:val="3"/>
          <w:sz w:val="32"/>
        </w:rPr>
        <w:t>11</w:t>
      </w:r>
    </w:p>
    <w:p w:rsidR="00762D02" w:rsidRDefault="00762D02">
      <w:pPr>
        <w:rPr>
          <w:rFonts w:ascii="Calibri"/>
          <w:sz w:val="32"/>
        </w:rPr>
        <w:sectPr w:rsidR="00762D02">
          <w:type w:val="continuous"/>
          <w:pgSz w:w="12240" w:h="15840"/>
          <w:pgMar w:top="1500" w:right="0" w:bottom="0" w:left="0" w:header="720" w:footer="720" w:gutter="0"/>
          <w:cols w:space="720"/>
        </w:sectPr>
      </w:pPr>
    </w:p>
    <w:p w:rsidR="00762D02" w:rsidRDefault="00136112">
      <w:pPr>
        <w:pStyle w:val="Textoindependiente"/>
        <w:ind w:left="1080"/>
        <w:rPr>
          <w:rFonts w:ascii="Calibri"/>
          <w:sz w:val="20"/>
        </w:rPr>
      </w:pPr>
      <w:r>
        <w:rPr>
          <w:rFonts w:ascii="Calibri"/>
          <w:sz w:val="20"/>
        </w:rPr>
      </w:r>
      <w:r>
        <w:rPr>
          <w:rFonts w:ascii="Calibri"/>
          <w:sz w:val="20"/>
        </w:rPr>
        <w:pict>
          <v:group id="_x0000_s1076" style="width:521.2pt;height:277.5pt;mso-position-horizontal-relative:char;mso-position-vertical-relative:line" coordsize="10424,5550">
            <v:shape id="_x0000_s1090" type="#_x0000_t75" style="position:absolute;left:372;top:30;width:4748;height:5445">
              <v:imagedata r:id="rId18" o:title=""/>
            </v:shape>
            <v:shape id="_x0000_s1089" type="#_x0000_t75" style="position:absolute;left:376;top:1474;width:4740;height:3708">
              <v:imagedata r:id="rId19" o:title=""/>
            </v:shape>
            <v:rect id="_x0000_s1088" style="position:absolute;top:15;width:373;height:5490" fillcolor="#44536a" stroked="f"/>
            <v:shape id="_x0000_s1087" style="position:absolute;top:294;width:5024;height:465" coordorigin=",294" coordsize="5024,465" path="m4791,294l,294,,759r4791,l5023,527,4791,294xe" fillcolor="#5b9bd4" stroked="f">
              <v:path arrowok="t"/>
            </v:shape>
            <v:shape id="_x0000_s1086" type="#_x0000_t75" style="position:absolute;left:12;top:306;width:4884;height:444">
              <v:imagedata r:id="rId20" o:title=""/>
            </v:shape>
            <v:shape id="_x0000_s1085" type="#_x0000_t75" style="position:absolute;left:5535;top:31;width:4889;height:5489">
              <v:imagedata r:id="rId21" o:title=""/>
            </v:shape>
            <v:shape id="_x0000_s1084" type="#_x0000_t75" style="position:absolute;left:5540;top:1478;width:4880;height:3748">
              <v:imagedata r:id="rId22" o:title=""/>
            </v:shape>
            <v:rect id="_x0000_s1083" style="position:absolute;left:5205;width:330;height:5550" fillcolor="#44536a" stroked="f"/>
            <v:shape id="_x0000_s1082" style="position:absolute;left:5175;top:294;width:5140;height:478" coordorigin="5175,294" coordsize="5140,478" path="m10076,294r-4901,l5175,772r4901,l10315,533,10076,294xe" fillcolor="#5b9bd4" stroked="f">
              <v:path arrowok="t"/>
            </v:shape>
            <v:shape id="_x0000_s1081" type="#_x0000_t75" style="position:absolute;left:5184;top:306;width:5004;height:456">
              <v:imagedata r:id="rId23" o:title=""/>
            </v:shape>
            <v:shapetype id="_x0000_t202" coordsize="21600,21600" o:spt="202" path="m,l,21600r21600,l21600,xe">
              <v:stroke joinstyle="miter"/>
              <v:path gradientshapeok="t" o:connecttype="rect"/>
            </v:shapetype>
            <v:shape id="_x0000_s1080" type="#_x0000_t202" style="position:absolute;left:1453;top:405;width:2310;height:269" filled="f" stroked="f">
              <v:textbox inset="0,0,0,0">
                <w:txbxContent>
                  <w:p w:rsidR="00762D02" w:rsidRDefault="00136112">
                    <w:pPr>
                      <w:spacing w:line="268" w:lineRule="exact"/>
                      <w:rPr>
                        <w:b/>
                        <w:sz w:val="24"/>
                      </w:rPr>
                    </w:pPr>
                    <w:r>
                      <w:rPr>
                        <w:b/>
                        <w:color w:val="FFFFFF"/>
                        <w:sz w:val="24"/>
                      </w:rPr>
                      <w:t>COMITE EDITORIAL</w:t>
                    </w:r>
                  </w:p>
                </w:txbxContent>
              </v:textbox>
            </v:shape>
            <v:shape id="_x0000_s1079" type="#_x0000_t202" style="position:absolute;left:664;top:1477;width:4092;height:3665" filled="f" stroked="f">
              <v:textbox inset="0,0,0,0">
                <w:txbxContent>
                  <w:p w:rsidR="00762D02" w:rsidRPr="00CD6860" w:rsidRDefault="00136112">
                    <w:pPr>
                      <w:spacing w:line="223" w:lineRule="exact"/>
                      <w:rPr>
                        <w:sz w:val="20"/>
                        <w:lang w:val="es-PE"/>
                      </w:rPr>
                    </w:pPr>
                    <w:r w:rsidRPr="00CD6860">
                      <w:rPr>
                        <w:color w:val="585858"/>
                        <w:sz w:val="20"/>
                        <w:lang w:val="es-PE"/>
                      </w:rPr>
                      <w:t>Dr. Esteban Sánchez Gaitán</w:t>
                    </w:r>
                  </w:p>
                  <w:p w:rsidR="00762D02" w:rsidRPr="00CD6860" w:rsidRDefault="00136112">
                    <w:pPr>
                      <w:spacing w:before="34" w:line="276" w:lineRule="auto"/>
                      <w:ind w:right="570"/>
                      <w:rPr>
                        <w:sz w:val="20"/>
                        <w:lang w:val="es-PE"/>
                      </w:rPr>
                    </w:pPr>
                    <w:r w:rsidRPr="00CD6860">
                      <w:rPr>
                        <w:color w:val="585858"/>
                        <w:sz w:val="20"/>
                        <w:lang w:val="es-PE"/>
                      </w:rPr>
                      <w:t>Editor en Jefe, Universidad de Ciencias Médicas – Costa Rica</w:t>
                    </w:r>
                  </w:p>
                  <w:p w:rsidR="00762D02" w:rsidRPr="00CD6860" w:rsidRDefault="00762D02">
                    <w:pPr>
                      <w:spacing w:before="12"/>
                      <w:rPr>
                        <w:rFonts w:ascii="Calibri"/>
                        <w:b/>
                        <w:sz w:val="21"/>
                        <w:lang w:val="es-PE"/>
                      </w:rPr>
                    </w:pPr>
                  </w:p>
                  <w:p w:rsidR="00762D02" w:rsidRPr="00CD6860" w:rsidRDefault="00136112">
                    <w:pPr>
                      <w:rPr>
                        <w:sz w:val="20"/>
                        <w:lang w:val="es-PE"/>
                      </w:rPr>
                    </w:pPr>
                    <w:r w:rsidRPr="00CD6860">
                      <w:rPr>
                        <w:color w:val="585858"/>
                        <w:sz w:val="20"/>
                        <w:lang w:val="es-PE"/>
                      </w:rPr>
                      <w:t>Lic. Margarita Ampudia Matos</w:t>
                    </w:r>
                  </w:p>
                  <w:p w:rsidR="00762D02" w:rsidRPr="00CD6860" w:rsidRDefault="00136112">
                    <w:pPr>
                      <w:spacing w:before="34" w:line="276" w:lineRule="auto"/>
                      <w:ind w:right="2"/>
                      <w:rPr>
                        <w:sz w:val="20"/>
                        <w:lang w:val="es-PE"/>
                      </w:rPr>
                    </w:pPr>
                    <w:r w:rsidRPr="00CD6860">
                      <w:rPr>
                        <w:color w:val="585858"/>
                        <w:sz w:val="20"/>
                        <w:lang w:val="es-PE"/>
                      </w:rPr>
                      <w:t>Facultad de Tecnología Médica, especialista en Laboratorio Clínico y Anatomía Patológica. Universidad Nacional Villareal. Hospital de Emergencia Grau-EsSalud. Lima, Perú</w:t>
                    </w:r>
                  </w:p>
                  <w:p w:rsidR="00762D02" w:rsidRPr="00CD6860" w:rsidRDefault="00762D02">
                    <w:pPr>
                      <w:spacing w:before="8"/>
                      <w:rPr>
                        <w:rFonts w:ascii="Calibri"/>
                        <w:b/>
                        <w:sz w:val="21"/>
                        <w:lang w:val="es-PE"/>
                      </w:rPr>
                    </w:pPr>
                  </w:p>
                  <w:p w:rsidR="00762D02" w:rsidRPr="00CD6860" w:rsidRDefault="00136112">
                    <w:pPr>
                      <w:spacing w:line="280" w:lineRule="auto"/>
                      <w:ind w:right="914"/>
                      <w:rPr>
                        <w:sz w:val="20"/>
                        <w:lang w:val="es-PE"/>
                      </w:rPr>
                    </w:pPr>
                    <w:r w:rsidRPr="00CD6860">
                      <w:rPr>
                        <w:color w:val="585858"/>
                        <w:sz w:val="20"/>
                        <w:lang w:val="es-PE"/>
                      </w:rPr>
                      <w:t>Ing. Jorge Malpartida Toribio Telefónica del Perú, especialista en</w:t>
                    </w:r>
                  </w:p>
                  <w:p w:rsidR="00762D02" w:rsidRPr="00CD6860" w:rsidRDefault="00136112">
                    <w:pPr>
                      <w:spacing w:line="226" w:lineRule="exact"/>
                      <w:rPr>
                        <w:sz w:val="20"/>
                        <w:lang w:val="es-PE"/>
                      </w:rPr>
                    </w:pPr>
                    <w:r w:rsidRPr="00CD6860">
                      <w:rPr>
                        <w:color w:val="585858"/>
                        <w:sz w:val="20"/>
                        <w:lang w:val="es-PE"/>
                      </w:rPr>
                      <w:t>Telecomunicaciones</w:t>
                    </w:r>
                    <w:r w:rsidRPr="00CD6860">
                      <w:rPr>
                        <w:color w:val="585858"/>
                        <w:sz w:val="20"/>
                        <w:lang w:val="es-PE"/>
                      </w:rPr>
                      <w:t>. Universidad Nacional</w:t>
                    </w:r>
                  </w:p>
                  <w:p w:rsidR="00762D02" w:rsidRPr="00CD6860" w:rsidRDefault="00136112">
                    <w:pPr>
                      <w:spacing w:before="34"/>
                      <w:rPr>
                        <w:sz w:val="20"/>
                        <w:lang w:val="es-PE"/>
                      </w:rPr>
                    </w:pPr>
                    <w:r w:rsidRPr="00CD6860">
                      <w:rPr>
                        <w:color w:val="585858"/>
                        <w:sz w:val="20"/>
                        <w:lang w:val="es-PE"/>
                      </w:rPr>
                      <w:t>Mayor de San Marcos .Lima-Peru</w:t>
                    </w:r>
                  </w:p>
                </w:txbxContent>
              </v:textbox>
            </v:shape>
            <v:shape id="_x0000_s1078" type="#_x0000_t202" style="position:absolute;left:6822;top:409;width:2030;height:269" filled="f" stroked="f">
              <v:textbox inset="0,0,0,0">
                <w:txbxContent>
                  <w:p w:rsidR="00762D02" w:rsidRDefault="00136112">
                    <w:pPr>
                      <w:spacing w:line="268" w:lineRule="exact"/>
                      <w:rPr>
                        <w:b/>
                        <w:sz w:val="24"/>
                      </w:rPr>
                    </w:pPr>
                    <w:r>
                      <w:rPr>
                        <w:b/>
                        <w:color w:val="FFFFFF"/>
                        <w:sz w:val="24"/>
                      </w:rPr>
                      <w:t>COMITE ASESOR</w:t>
                    </w:r>
                  </w:p>
                </w:txbxContent>
              </v:textbox>
            </v:shape>
            <v:shape id="_x0000_s1077" type="#_x0000_t202" style="position:absolute;left:5830;top:1481;width:4168;height:3661" filled="f" stroked="f">
              <v:textbox inset="0,0,0,0">
                <w:txbxContent>
                  <w:p w:rsidR="00762D02" w:rsidRPr="00CD6860" w:rsidRDefault="00136112">
                    <w:pPr>
                      <w:spacing w:line="276" w:lineRule="auto"/>
                      <w:ind w:right="557"/>
                      <w:rPr>
                        <w:sz w:val="20"/>
                        <w:lang w:val="es-PE"/>
                      </w:rPr>
                    </w:pPr>
                    <w:r w:rsidRPr="00CD6860">
                      <w:rPr>
                        <w:color w:val="585858"/>
                        <w:sz w:val="20"/>
                        <w:lang w:val="es-PE"/>
                      </w:rPr>
                      <w:t>Dr. Gilberto Malpartida Toribio Especialista en Neumología Universidad Nacional Mayor de San Marcos – Perú</w:t>
                    </w:r>
                  </w:p>
                  <w:p w:rsidR="00762D02" w:rsidRPr="00CD6860" w:rsidRDefault="00762D02">
                    <w:pPr>
                      <w:spacing w:before="2"/>
                      <w:rPr>
                        <w:rFonts w:ascii="Calibri"/>
                        <w:b/>
                        <w:lang w:val="es-PE"/>
                      </w:rPr>
                    </w:pPr>
                  </w:p>
                  <w:p w:rsidR="00762D02" w:rsidRPr="00CD6860" w:rsidRDefault="00136112">
                    <w:pPr>
                      <w:rPr>
                        <w:sz w:val="20"/>
                        <w:lang w:val="es-PE"/>
                      </w:rPr>
                    </w:pPr>
                    <w:r w:rsidRPr="00CD6860">
                      <w:rPr>
                        <w:color w:val="585858"/>
                        <w:sz w:val="20"/>
                        <w:lang w:val="es-PE"/>
                      </w:rPr>
                      <w:t>Dra. Patricia Santos Carlín</w:t>
                    </w:r>
                  </w:p>
                  <w:p w:rsidR="00762D02" w:rsidRPr="00CD6860" w:rsidRDefault="00136112">
                    <w:pPr>
                      <w:spacing w:before="33" w:line="276" w:lineRule="auto"/>
                      <w:ind w:right="27"/>
                      <w:rPr>
                        <w:sz w:val="20"/>
                        <w:lang w:val="es-PE"/>
                      </w:rPr>
                    </w:pPr>
                    <w:r w:rsidRPr="00CD6860">
                      <w:rPr>
                        <w:color w:val="585858"/>
                        <w:sz w:val="20"/>
                        <w:lang w:val="es-PE"/>
                      </w:rPr>
                      <w:t>Especialista Cirugía General. Universidad San Martin de Porras. Hospital Nacional Casimiro Ulloa-MINSA. Lima- Perú</w:t>
                    </w:r>
                  </w:p>
                  <w:p w:rsidR="00762D02" w:rsidRPr="00CD6860" w:rsidRDefault="00762D02">
                    <w:pPr>
                      <w:spacing w:before="12"/>
                      <w:rPr>
                        <w:rFonts w:ascii="Calibri"/>
                        <w:b/>
                        <w:sz w:val="21"/>
                        <w:lang w:val="es-PE"/>
                      </w:rPr>
                    </w:pPr>
                  </w:p>
                  <w:p w:rsidR="00762D02" w:rsidRPr="00CD6860" w:rsidRDefault="00136112">
                    <w:pPr>
                      <w:spacing w:line="276" w:lineRule="auto"/>
                      <w:ind w:right="1511"/>
                      <w:rPr>
                        <w:sz w:val="20"/>
                        <w:lang w:val="es-PE"/>
                      </w:rPr>
                    </w:pPr>
                    <w:r w:rsidRPr="00CD6860">
                      <w:rPr>
                        <w:color w:val="585858"/>
                        <w:sz w:val="20"/>
                        <w:lang w:val="es-PE"/>
                      </w:rPr>
                      <w:t>Dra. Anais  López Especialista Medicina Interna Universidad Nacional</w:t>
                    </w:r>
                    <w:r w:rsidRPr="00CD6860">
                      <w:rPr>
                        <w:color w:val="585858"/>
                        <w:spacing w:val="-11"/>
                        <w:sz w:val="20"/>
                        <w:lang w:val="es-PE"/>
                      </w:rPr>
                      <w:t xml:space="preserve"> </w:t>
                    </w:r>
                    <w:r w:rsidRPr="00CD6860">
                      <w:rPr>
                        <w:color w:val="585858"/>
                        <w:sz w:val="20"/>
                        <w:lang w:val="es-PE"/>
                      </w:rPr>
                      <w:t>Villareal</w:t>
                    </w:r>
                  </w:p>
                  <w:p w:rsidR="00762D02" w:rsidRPr="00CD6860" w:rsidRDefault="00136112">
                    <w:pPr>
                      <w:rPr>
                        <w:sz w:val="20"/>
                        <w:lang w:val="es-PE"/>
                      </w:rPr>
                    </w:pPr>
                    <w:r w:rsidRPr="00CD6860">
                      <w:rPr>
                        <w:color w:val="585858"/>
                        <w:sz w:val="20"/>
                        <w:lang w:val="es-PE"/>
                      </w:rPr>
                      <w:t>Hospital Nacional Edgardo Rebagliati Martins -</w:t>
                    </w:r>
                  </w:p>
                  <w:p w:rsidR="00762D02" w:rsidRPr="00CD6860" w:rsidRDefault="00136112">
                    <w:pPr>
                      <w:spacing w:before="34"/>
                      <w:rPr>
                        <w:sz w:val="20"/>
                        <w:lang w:val="es-PE"/>
                      </w:rPr>
                    </w:pPr>
                    <w:r w:rsidRPr="00CD6860">
                      <w:rPr>
                        <w:color w:val="585858"/>
                        <w:sz w:val="20"/>
                        <w:lang w:val="es-PE"/>
                      </w:rPr>
                      <w:t>EsSalud. Lima-</w:t>
                    </w:r>
                    <w:r w:rsidRPr="00CD6860">
                      <w:rPr>
                        <w:color w:val="585858"/>
                        <w:sz w:val="20"/>
                        <w:lang w:val="es-PE"/>
                      </w:rPr>
                      <w:t xml:space="preserve"> Perú</w:t>
                    </w:r>
                  </w:p>
                </w:txbxContent>
              </v:textbox>
            </v:shape>
            <w10:wrap type="none"/>
            <w10:anchorlock/>
          </v:group>
        </w:pict>
      </w:r>
    </w:p>
    <w:p w:rsidR="00762D02" w:rsidRDefault="00136112">
      <w:pPr>
        <w:pStyle w:val="Textoindependiente"/>
        <w:spacing w:before="1"/>
        <w:rPr>
          <w:rFonts w:ascii="Calibri"/>
          <w:b/>
          <w:sz w:val="20"/>
        </w:rPr>
      </w:pPr>
      <w:r>
        <w:pict>
          <v:group id="_x0000_s1068" style="position:absolute;margin-left:198.75pt;margin-top:14.25pt;width:243.1pt;height:124.95pt;z-index:1216;mso-wrap-distance-left:0;mso-wrap-distance-right:0;mso-position-horizontal-relative:page" coordorigin="3975,285" coordsize="4862,2499">
            <v:shape id="_x0000_s1075" type="#_x0000_t75" style="position:absolute;left:4335;top:285;width:4350;height:2499">
              <v:imagedata r:id="rId24" o:title=""/>
            </v:shape>
            <v:shape id="_x0000_s1074" type="#_x0000_t75" style="position:absolute;left:4340;top:1729;width:4340;height:764">
              <v:imagedata r:id="rId25" o:title=""/>
            </v:shape>
            <v:rect id="_x0000_s1073" style="position:absolute;left:3975;top:285;width:361;height:2499" fillcolor="#44536a" stroked="f"/>
            <v:shape id="_x0000_s1072" style="position:absolute;left:3975;top:392;width:4862;height:432" coordorigin="3975,392" coordsize="4862,432" path="m8621,392r-4646,l3975,824r4646,l8837,608,8621,392xe" fillcolor="#5b9bd4" stroked="f">
              <v:path arrowok="t"/>
            </v:shape>
            <v:shape id="_x0000_s1071" type="#_x0000_t75" style="position:absolute;left:3984;top:401;width:4736;height:412">
              <v:imagedata r:id="rId26" o:title=""/>
            </v:shape>
            <v:shape id="_x0000_s1070" type="#_x0000_t202" style="position:absolute;left:4849;top:481;width:3308;height:269" filled="f" stroked="f">
              <v:textbox inset="0,0,0,0">
                <w:txbxContent>
                  <w:p w:rsidR="00762D02" w:rsidRDefault="00136112">
                    <w:pPr>
                      <w:spacing w:line="268" w:lineRule="exact"/>
                      <w:rPr>
                        <w:b/>
                        <w:sz w:val="24"/>
                      </w:rPr>
                    </w:pPr>
                    <w:r>
                      <w:rPr>
                        <w:b/>
                        <w:color w:val="FFFFFF"/>
                        <w:sz w:val="24"/>
                      </w:rPr>
                      <w:t>GERENTE ADMINISTRATIVO</w:t>
                    </w:r>
                  </w:p>
                </w:txbxContent>
              </v:textbox>
            </v:shape>
            <v:shape id="_x0000_s1069" type="#_x0000_t202" style="position:absolute;left:4629;top:1733;width:3654;height:721" filled="f" stroked="f">
              <v:textbox inset="0,0,0,0">
                <w:txbxContent>
                  <w:p w:rsidR="00762D02" w:rsidRPr="00CD6860" w:rsidRDefault="00136112">
                    <w:pPr>
                      <w:spacing w:line="224" w:lineRule="exact"/>
                      <w:rPr>
                        <w:sz w:val="20"/>
                        <w:lang w:val="es-PE"/>
                      </w:rPr>
                    </w:pPr>
                    <w:r w:rsidRPr="00CD6860">
                      <w:rPr>
                        <w:color w:val="585858"/>
                        <w:sz w:val="20"/>
                        <w:lang w:val="es-PE"/>
                      </w:rPr>
                      <w:t>Dra. Margarita Karol Malpartida Ampudia</w:t>
                    </w:r>
                  </w:p>
                  <w:p w:rsidR="00762D02" w:rsidRPr="00CD6860" w:rsidRDefault="00136112">
                    <w:pPr>
                      <w:spacing w:before="2"/>
                      <w:rPr>
                        <w:sz w:val="20"/>
                        <w:lang w:val="es-PE"/>
                      </w:rPr>
                    </w:pPr>
                    <w:r w:rsidRPr="00CD6860">
                      <w:rPr>
                        <w:color w:val="585858"/>
                        <w:sz w:val="20"/>
                        <w:lang w:val="es-PE"/>
                      </w:rPr>
                      <w:t>Universidad de Iberoamérica</w:t>
                    </w:r>
                  </w:p>
                  <w:p w:rsidR="00762D02" w:rsidRDefault="00136112">
                    <w:pPr>
                      <w:spacing w:before="33"/>
                      <w:rPr>
                        <w:sz w:val="20"/>
                      </w:rPr>
                    </w:pPr>
                    <w:r>
                      <w:rPr>
                        <w:color w:val="585858"/>
                        <w:sz w:val="20"/>
                      </w:rPr>
                      <w:t>Costa Rica – San José</w:t>
                    </w:r>
                  </w:p>
                </w:txbxContent>
              </v:textbox>
            </v:shape>
            <w10:wrap type="topAndBottom" anchorx="page"/>
          </v:group>
        </w:pict>
      </w:r>
    </w:p>
    <w:p w:rsidR="00762D02" w:rsidRDefault="00762D02">
      <w:pPr>
        <w:pStyle w:val="Textoindependiente"/>
        <w:rPr>
          <w:rFonts w:ascii="Calibri"/>
          <w:b/>
          <w:sz w:val="20"/>
        </w:rPr>
      </w:pPr>
    </w:p>
    <w:p w:rsidR="00762D02" w:rsidRDefault="00762D02">
      <w:pPr>
        <w:pStyle w:val="Textoindependiente"/>
        <w:spacing w:before="12"/>
        <w:rPr>
          <w:rFonts w:ascii="Calibri"/>
          <w:b/>
          <w:sz w:val="25"/>
        </w:rPr>
      </w:pPr>
    </w:p>
    <w:tbl>
      <w:tblPr>
        <w:tblStyle w:val="TableNormal"/>
        <w:tblW w:w="0" w:type="auto"/>
        <w:tblInd w:w="1500" w:type="dxa"/>
        <w:tblLayout w:type="fixed"/>
        <w:tblLook w:val="01E0" w:firstRow="1" w:lastRow="1" w:firstColumn="1" w:lastColumn="1" w:noHBand="0" w:noVBand="0"/>
      </w:tblPr>
      <w:tblGrid>
        <w:gridCol w:w="3936"/>
        <w:gridCol w:w="4623"/>
      </w:tblGrid>
      <w:tr w:rsidR="00762D02">
        <w:trPr>
          <w:trHeight w:val="2662"/>
        </w:trPr>
        <w:tc>
          <w:tcPr>
            <w:tcW w:w="3936" w:type="dxa"/>
          </w:tcPr>
          <w:p w:rsidR="00762D02" w:rsidRDefault="00136112">
            <w:pPr>
              <w:pStyle w:val="TableParagraph"/>
              <w:spacing w:line="224" w:lineRule="exact"/>
              <w:ind w:left="200"/>
              <w:rPr>
                <w:rFonts w:ascii="Calibri" w:hAnsi="Calibri"/>
              </w:rPr>
            </w:pPr>
            <w:proofErr w:type="spellStart"/>
            <w:r>
              <w:rPr>
                <w:rFonts w:ascii="Calibri" w:hAnsi="Calibri"/>
                <w:shd w:val="clear" w:color="auto" w:fill="D2D2D2"/>
              </w:rPr>
              <w:t>Departamento</w:t>
            </w:r>
            <w:proofErr w:type="spellEnd"/>
            <w:r>
              <w:rPr>
                <w:rFonts w:ascii="Calibri" w:hAnsi="Calibri"/>
                <w:shd w:val="clear" w:color="auto" w:fill="D2D2D2"/>
              </w:rPr>
              <w:t xml:space="preserve"> de </w:t>
            </w:r>
            <w:proofErr w:type="spellStart"/>
            <w:r>
              <w:rPr>
                <w:rFonts w:ascii="Calibri" w:hAnsi="Calibri"/>
                <w:shd w:val="clear" w:color="auto" w:fill="D2D2D2"/>
              </w:rPr>
              <w:t>publicación</w:t>
            </w:r>
            <w:proofErr w:type="spellEnd"/>
            <w:r>
              <w:rPr>
                <w:rFonts w:ascii="Calibri" w:hAnsi="Calibri"/>
                <w:shd w:val="clear" w:color="auto" w:fill="D2D2D2"/>
              </w:rPr>
              <w:t>:</w:t>
            </w:r>
          </w:p>
          <w:p w:rsidR="00762D02" w:rsidRDefault="00136112">
            <w:pPr>
              <w:pStyle w:val="TableParagraph"/>
              <w:spacing w:after="43" w:line="268" w:lineRule="exact"/>
              <w:ind w:left="200"/>
              <w:rPr>
                <w:rFonts w:ascii="Calibri"/>
              </w:rPr>
            </w:pPr>
            <w:r>
              <w:rPr>
                <w:rFonts w:ascii="Calibri"/>
              </w:rPr>
              <w:t>Editorial Esculapio</w:t>
            </w:r>
          </w:p>
          <w:p w:rsidR="00762D02" w:rsidRDefault="00136112">
            <w:pPr>
              <w:pStyle w:val="TableParagraph"/>
              <w:ind w:left="824"/>
              <w:rPr>
                <w:rFonts w:ascii="Calibri"/>
                <w:sz w:val="20"/>
              </w:rPr>
            </w:pPr>
            <w:r>
              <w:rPr>
                <w:rFonts w:ascii="Calibri"/>
                <w:noProof/>
                <w:sz w:val="20"/>
                <w:lang w:val="es-PE" w:eastAsia="es-PE"/>
              </w:rPr>
              <w:drawing>
                <wp:inline distT="0" distB="0" distL="0" distR="0">
                  <wp:extent cx="758951" cy="758951"/>
                  <wp:effectExtent l="0" t="0" r="0" b="0"/>
                  <wp:docPr id="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png"/>
                          <pic:cNvPicPr/>
                        </pic:nvPicPr>
                        <pic:blipFill>
                          <a:blip r:embed="rId27" cstate="print"/>
                          <a:stretch>
                            <a:fillRect/>
                          </a:stretch>
                        </pic:blipFill>
                        <pic:spPr>
                          <a:xfrm>
                            <a:off x="0" y="0"/>
                            <a:ext cx="758951" cy="758951"/>
                          </a:xfrm>
                          <a:prstGeom prst="rect">
                            <a:avLst/>
                          </a:prstGeom>
                        </pic:spPr>
                      </pic:pic>
                    </a:graphicData>
                  </a:graphic>
                </wp:inline>
              </w:drawing>
            </w:r>
          </w:p>
          <w:p w:rsidR="00762D02" w:rsidRPr="00CD6860" w:rsidRDefault="00136112">
            <w:pPr>
              <w:pStyle w:val="TableParagraph"/>
              <w:spacing w:before="55"/>
              <w:ind w:left="200" w:right="1397"/>
              <w:rPr>
                <w:rFonts w:ascii="Calibri" w:hAnsi="Calibri"/>
                <w:sz w:val="18"/>
                <w:lang w:val="es-PE"/>
              </w:rPr>
            </w:pPr>
            <w:r w:rsidRPr="00CD6860">
              <w:rPr>
                <w:rFonts w:ascii="Calibri" w:hAnsi="Calibri"/>
                <w:sz w:val="18"/>
                <w:lang w:val="es-PE"/>
              </w:rPr>
              <w:t>50 metros norte de UCIMED, Sabana Sur, San José-Costa Rica Teléfono: 8668002</w:t>
            </w:r>
          </w:p>
          <w:p w:rsidR="00762D02" w:rsidRDefault="00136112">
            <w:pPr>
              <w:pStyle w:val="TableParagraph"/>
              <w:spacing w:before="1" w:line="196" w:lineRule="exact"/>
              <w:ind w:left="200"/>
              <w:rPr>
                <w:rFonts w:ascii="Calibri"/>
                <w:sz w:val="18"/>
              </w:rPr>
            </w:pPr>
            <w:r>
              <w:rPr>
                <w:rFonts w:ascii="Calibri"/>
                <w:sz w:val="18"/>
              </w:rPr>
              <w:t xml:space="preserve">E-mail: </w:t>
            </w:r>
            <w:hyperlink r:id="rId28">
              <w:r>
                <w:rPr>
                  <w:rFonts w:ascii="Calibri"/>
                  <w:sz w:val="18"/>
                </w:rPr>
                <w:t>revistamedicasinergia@gmail.com</w:t>
              </w:r>
            </w:hyperlink>
          </w:p>
        </w:tc>
        <w:tc>
          <w:tcPr>
            <w:tcW w:w="4623" w:type="dxa"/>
          </w:tcPr>
          <w:p w:rsidR="00762D02" w:rsidRPr="00CD6860" w:rsidRDefault="00136112">
            <w:pPr>
              <w:pStyle w:val="TableParagraph"/>
              <w:spacing w:line="224" w:lineRule="exact"/>
              <w:ind w:left="681"/>
              <w:rPr>
                <w:rFonts w:ascii="Calibri" w:hAnsi="Calibri"/>
                <w:lang w:val="es-PE"/>
              </w:rPr>
            </w:pPr>
            <w:r w:rsidRPr="00CD6860">
              <w:rPr>
                <w:rFonts w:ascii="Calibri" w:hAnsi="Calibri"/>
                <w:shd w:val="clear" w:color="auto" w:fill="D2D2D2"/>
                <w:lang w:val="es-PE"/>
              </w:rPr>
              <w:t>Departamento de edición:</w:t>
            </w:r>
          </w:p>
          <w:p w:rsidR="00762D02" w:rsidRPr="00CD6860" w:rsidRDefault="00136112">
            <w:pPr>
              <w:pStyle w:val="TableParagraph"/>
              <w:spacing w:before="23"/>
              <w:ind w:left="681"/>
              <w:rPr>
                <w:rFonts w:ascii="Calibri"/>
                <w:lang w:val="es-PE"/>
              </w:rPr>
            </w:pPr>
            <w:r w:rsidRPr="00CD6860">
              <w:rPr>
                <w:rFonts w:ascii="Calibri"/>
                <w:lang w:val="es-PE"/>
              </w:rPr>
              <w:t>Entidad editora:</w:t>
            </w:r>
          </w:p>
          <w:p w:rsidR="00762D02" w:rsidRPr="00CD6860" w:rsidRDefault="00136112">
            <w:pPr>
              <w:pStyle w:val="TableParagraph"/>
              <w:spacing w:before="39"/>
              <w:ind w:left="1113" w:right="176"/>
              <w:jc w:val="center"/>
              <w:rPr>
                <w:rFonts w:ascii="Calibri"/>
                <w:sz w:val="48"/>
                <w:lang w:val="es-PE"/>
              </w:rPr>
            </w:pPr>
            <w:r w:rsidRPr="00CD6860">
              <w:rPr>
                <w:rFonts w:ascii="Calibri"/>
                <w:sz w:val="48"/>
                <w:lang w:val="es-PE"/>
              </w:rPr>
              <w:t>SOMEA</w:t>
            </w:r>
          </w:p>
          <w:p w:rsidR="00762D02" w:rsidRPr="00CD6860" w:rsidRDefault="00136112">
            <w:pPr>
              <w:pStyle w:val="TableParagraph"/>
              <w:spacing w:before="37"/>
              <w:ind w:left="1113" w:right="181"/>
              <w:jc w:val="center"/>
              <w:rPr>
                <w:rFonts w:ascii="Calibri"/>
                <w:i/>
                <w:lang w:val="es-PE"/>
              </w:rPr>
            </w:pPr>
            <w:r w:rsidRPr="00CD6860">
              <w:rPr>
                <w:rFonts w:ascii="Calibri"/>
                <w:i/>
                <w:lang w:val="es-PE"/>
              </w:rPr>
              <w:t>SOCIEDAD DE MEDICOS DE AMERICA</w:t>
            </w:r>
          </w:p>
          <w:p w:rsidR="00762D02" w:rsidRPr="00CD6860" w:rsidRDefault="00762D02">
            <w:pPr>
              <w:pStyle w:val="TableParagraph"/>
              <w:spacing w:before="4"/>
              <w:ind w:left="0"/>
              <w:rPr>
                <w:rFonts w:ascii="Calibri"/>
                <w:b/>
                <w:sz w:val="23"/>
                <w:lang w:val="es-PE"/>
              </w:rPr>
            </w:pPr>
          </w:p>
          <w:p w:rsidR="00762D02" w:rsidRPr="00CD6860" w:rsidRDefault="00136112">
            <w:pPr>
              <w:pStyle w:val="TableParagraph"/>
              <w:ind w:left="681" w:right="1603"/>
              <w:rPr>
                <w:rFonts w:ascii="Calibri" w:hAnsi="Calibri"/>
                <w:sz w:val="18"/>
                <w:lang w:val="es-PE"/>
              </w:rPr>
            </w:pPr>
            <w:r w:rsidRPr="00CD6860">
              <w:rPr>
                <w:rFonts w:ascii="Calibri" w:hAnsi="Calibri"/>
                <w:sz w:val="18"/>
                <w:lang w:val="es-PE"/>
              </w:rPr>
              <w:t>50 metros norte de UCIMED, Sabana Sur, San José-Costa Rica Teléfono: 8668002</w:t>
            </w:r>
          </w:p>
          <w:p w:rsidR="00762D02" w:rsidRDefault="00136112">
            <w:pPr>
              <w:pStyle w:val="TableParagraph"/>
              <w:spacing w:before="3"/>
              <w:ind w:left="681"/>
              <w:rPr>
                <w:rFonts w:ascii="Calibri"/>
                <w:sz w:val="18"/>
              </w:rPr>
            </w:pPr>
            <w:hyperlink r:id="rId29">
              <w:r>
                <w:rPr>
                  <w:rFonts w:ascii="Calibri"/>
                  <w:sz w:val="18"/>
                </w:rPr>
                <w:t>Sociedaddemedicosdeamerica@hotmail.com</w:t>
              </w:r>
            </w:hyperlink>
          </w:p>
        </w:tc>
      </w:tr>
    </w:tbl>
    <w:p w:rsidR="00762D02" w:rsidRDefault="00762D02">
      <w:pPr>
        <w:pStyle w:val="Textoindependiente"/>
        <w:rPr>
          <w:rFonts w:ascii="Calibri"/>
          <w:b/>
          <w:sz w:val="16"/>
        </w:rPr>
      </w:pPr>
    </w:p>
    <w:p w:rsidR="00762D02" w:rsidRPr="00CD6860" w:rsidRDefault="00136112">
      <w:pPr>
        <w:spacing w:before="95" w:line="276" w:lineRule="auto"/>
        <w:ind w:left="1700" w:right="1725"/>
        <w:rPr>
          <w:sz w:val="18"/>
          <w:lang w:val="es-PE"/>
        </w:rPr>
      </w:pPr>
      <w:r>
        <w:rPr>
          <w:noProof/>
          <w:lang w:val="es-PE" w:eastAsia="es-PE"/>
        </w:rPr>
        <w:drawing>
          <wp:anchor distT="0" distB="0" distL="0" distR="0" simplePos="0" relativeHeight="268397135" behindDoc="1" locked="0" layoutInCell="1" allowOverlap="1">
            <wp:simplePos x="0" y="0"/>
            <wp:positionH relativeFrom="page">
              <wp:posOffset>4551679</wp:posOffset>
            </wp:positionH>
            <wp:positionV relativeFrom="paragraph">
              <wp:posOffset>-1569568</wp:posOffset>
            </wp:positionV>
            <wp:extent cx="1524803" cy="694944"/>
            <wp:effectExtent l="0" t="0" r="0" b="0"/>
            <wp:wrapNone/>
            <wp:docPr id="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1.png"/>
                    <pic:cNvPicPr/>
                  </pic:nvPicPr>
                  <pic:blipFill>
                    <a:blip r:embed="rId30" cstate="print"/>
                    <a:stretch>
                      <a:fillRect/>
                    </a:stretch>
                  </pic:blipFill>
                  <pic:spPr>
                    <a:xfrm>
                      <a:off x="0" y="0"/>
                      <a:ext cx="1524803" cy="694944"/>
                    </a:xfrm>
                    <a:prstGeom prst="rect">
                      <a:avLst/>
                    </a:prstGeom>
                  </pic:spPr>
                </pic:pic>
              </a:graphicData>
            </a:graphic>
          </wp:anchor>
        </w:drawing>
      </w:r>
      <w:r w:rsidRPr="00CD6860">
        <w:rPr>
          <w:sz w:val="18"/>
          <w:shd w:val="clear" w:color="auto" w:fill="D2D2D2"/>
          <w:lang w:val="es-PE"/>
        </w:rPr>
        <w:t>Nota:</w:t>
      </w:r>
      <w:r w:rsidRPr="00CD6860">
        <w:rPr>
          <w:sz w:val="18"/>
          <w:lang w:val="es-PE"/>
        </w:rPr>
        <w:t xml:space="preserve"> Las opiniones emitidas en artículos científicos, literarios, revis</w:t>
      </w:r>
      <w:r w:rsidRPr="00CD6860">
        <w:rPr>
          <w:sz w:val="18"/>
          <w:lang w:val="es-PE"/>
        </w:rPr>
        <w:t>iones bibliográficas, son de responsabilidad exclusiva de sus autores. Está totalmente prohibida su reproducción de REVISTA MEDICA SINERGIA sin previa autorización</w:t>
      </w:r>
    </w:p>
    <w:p w:rsidR="00762D02" w:rsidRPr="00CD6860" w:rsidRDefault="00762D02">
      <w:pPr>
        <w:spacing w:line="276" w:lineRule="auto"/>
        <w:rPr>
          <w:sz w:val="18"/>
          <w:lang w:val="es-PE"/>
        </w:rPr>
        <w:sectPr w:rsidR="00762D02" w:rsidRPr="00CD6860">
          <w:pgSz w:w="12240" w:h="15840"/>
          <w:pgMar w:top="1400" w:right="0" w:bottom="280" w:left="0" w:header="720" w:footer="720" w:gutter="0"/>
          <w:cols w:space="720"/>
        </w:sectPr>
      </w:pPr>
    </w:p>
    <w:p w:rsidR="00762D02" w:rsidRPr="00CD6860" w:rsidRDefault="00762D02">
      <w:pPr>
        <w:pStyle w:val="Textoindependiente"/>
        <w:rPr>
          <w:sz w:val="20"/>
          <w:lang w:val="es-PE"/>
        </w:rPr>
      </w:pPr>
    </w:p>
    <w:p w:rsidR="00762D02" w:rsidRPr="00CD6860" w:rsidRDefault="00762D02">
      <w:pPr>
        <w:pStyle w:val="Textoindependiente"/>
        <w:spacing w:before="8"/>
        <w:rPr>
          <w:sz w:val="13"/>
          <w:lang w:val="es-PE"/>
        </w:rPr>
      </w:pPr>
    </w:p>
    <w:p w:rsidR="00762D02" w:rsidRDefault="00136112">
      <w:pPr>
        <w:pStyle w:val="Textoindependiente"/>
        <w:ind w:left="3812"/>
        <w:rPr>
          <w:sz w:val="20"/>
        </w:rPr>
      </w:pPr>
      <w:r>
        <w:rPr>
          <w:sz w:val="20"/>
        </w:rPr>
      </w:r>
      <w:r>
        <w:rPr>
          <w:sz w:val="20"/>
        </w:rPr>
        <w:pict>
          <v:group id="_x0000_s1062" style="width:253.6pt;height:130.4pt;mso-position-horizontal-relative:char;mso-position-vertical-relative:line" coordsize="5072,2608">
            <v:shape id="_x0000_s1067" type="#_x0000_t75" style="position:absolute;width:5072;height:976">
              <v:imagedata r:id="rId31" o:title=""/>
            </v:shape>
            <v:shape id="_x0000_s1066" type="#_x0000_t75" style="position:absolute;left:289;top:213;width:4081;height:366">
              <v:imagedata r:id="rId32" o:title=""/>
            </v:shape>
            <v:shape id="_x0000_s1065" type="#_x0000_t75" style="position:absolute;left:892;top:856;width:3284;height:976">
              <v:imagedata r:id="rId33" o:title=""/>
            </v:shape>
            <v:shape id="_x0000_s1064" type="#_x0000_t75" style="position:absolute;left:1164;top:1069;width:2322;height:366">
              <v:imagedata r:id="rId34" o:title=""/>
            </v:shape>
            <v:shape id="_x0000_s1063" type="#_x0000_t75" style="position:absolute;left:2048;top:1632;width:832;height:976">
              <v:imagedata r:id="rId35" o:title=""/>
            </v:shape>
            <w10:wrap type="none"/>
            <w10:anchorlock/>
          </v:group>
        </w:pict>
      </w:r>
    </w:p>
    <w:p w:rsidR="00762D02" w:rsidRDefault="00136112">
      <w:pPr>
        <w:pStyle w:val="Textoindependiente"/>
        <w:spacing w:before="7"/>
        <w:rPr>
          <w:sz w:val="25"/>
        </w:rPr>
      </w:pPr>
      <w:r>
        <w:rPr>
          <w:noProof/>
          <w:lang w:val="es-PE" w:eastAsia="es-PE"/>
        </w:rPr>
        <w:drawing>
          <wp:anchor distT="0" distB="0" distL="0" distR="0" simplePos="0" relativeHeight="1288" behindDoc="0" locked="0" layoutInCell="1" allowOverlap="1">
            <wp:simplePos x="0" y="0"/>
            <wp:positionH relativeFrom="page">
              <wp:posOffset>2278379</wp:posOffset>
            </wp:positionH>
            <wp:positionV relativeFrom="paragraph">
              <wp:posOffset>212090</wp:posOffset>
            </wp:positionV>
            <wp:extent cx="3219838" cy="2958083"/>
            <wp:effectExtent l="0" t="0" r="0" b="0"/>
            <wp:wrapTopAndBottom/>
            <wp:docPr id="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png"/>
                    <pic:cNvPicPr/>
                  </pic:nvPicPr>
                  <pic:blipFill>
                    <a:blip r:embed="rId36" cstate="print"/>
                    <a:stretch>
                      <a:fillRect/>
                    </a:stretch>
                  </pic:blipFill>
                  <pic:spPr>
                    <a:xfrm>
                      <a:off x="0" y="0"/>
                      <a:ext cx="3219838" cy="2958083"/>
                    </a:xfrm>
                    <a:prstGeom prst="rect">
                      <a:avLst/>
                    </a:prstGeom>
                  </pic:spPr>
                </pic:pic>
              </a:graphicData>
            </a:graphic>
          </wp:anchor>
        </w:drawing>
      </w:r>
    </w:p>
    <w:p w:rsidR="00762D02" w:rsidRDefault="00762D02">
      <w:pPr>
        <w:pStyle w:val="Textoindependiente"/>
        <w:rPr>
          <w:sz w:val="20"/>
        </w:rPr>
      </w:pPr>
    </w:p>
    <w:p w:rsidR="00762D02" w:rsidRDefault="00762D02">
      <w:pPr>
        <w:pStyle w:val="Textoindependiente"/>
        <w:spacing w:before="3"/>
        <w:rPr>
          <w:sz w:val="26"/>
        </w:rPr>
      </w:pPr>
    </w:p>
    <w:p w:rsidR="00762D02" w:rsidRPr="00CD6860" w:rsidRDefault="00136112">
      <w:pPr>
        <w:spacing w:before="94"/>
        <w:ind w:left="1681" w:right="1679"/>
        <w:jc w:val="center"/>
        <w:rPr>
          <w:sz w:val="18"/>
          <w:lang w:val="es-PE"/>
        </w:rPr>
      </w:pPr>
      <w:r w:rsidRPr="00CD6860">
        <w:rPr>
          <w:sz w:val="18"/>
          <w:shd w:val="clear" w:color="auto" w:fill="D2D2D2"/>
          <w:lang w:val="es-PE"/>
        </w:rPr>
        <w:t>Publicación Mensua</w:t>
      </w:r>
      <w:r w:rsidRPr="00CD6860">
        <w:rPr>
          <w:sz w:val="18"/>
          <w:lang w:val="es-PE"/>
        </w:rPr>
        <w:t>l</w:t>
      </w:r>
    </w:p>
    <w:p w:rsidR="00762D02" w:rsidRPr="00CD6860" w:rsidRDefault="00762D02">
      <w:pPr>
        <w:pStyle w:val="Textoindependiente"/>
        <w:spacing w:before="7"/>
        <w:rPr>
          <w:sz w:val="20"/>
          <w:lang w:val="es-PE"/>
        </w:rPr>
      </w:pPr>
    </w:p>
    <w:p w:rsidR="00762D02" w:rsidRPr="00CD6860" w:rsidRDefault="00136112">
      <w:pPr>
        <w:tabs>
          <w:tab w:val="left" w:pos="5917"/>
        </w:tabs>
        <w:spacing w:line="259" w:lineRule="auto"/>
        <w:ind w:left="4453" w:right="4455"/>
        <w:jc w:val="center"/>
        <w:rPr>
          <w:sz w:val="18"/>
          <w:lang w:val="es-PE"/>
        </w:rPr>
      </w:pPr>
      <w:r w:rsidRPr="00CD6860">
        <w:rPr>
          <w:sz w:val="18"/>
          <w:lang w:val="es-PE"/>
        </w:rPr>
        <w:t>Fecha de publicación: NOVIEMBRE</w:t>
      </w:r>
      <w:r w:rsidRPr="00CD6860">
        <w:rPr>
          <w:spacing w:val="-12"/>
          <w:sz w:val="18"/>
          <w:lang w:val="es-PE"/>
        </w:rPr>
        <w:t xml:space="preserve"> </w:t>
      </w:r>
      <w:r w:rsidRPr="00CD6860">
        <w:rPr>
          <w:sz w:val="18"/>
          <w:lang w:val="es-PE"/>
        </w:rPr>
        <w:t>2017 Volumen:</w:t>
      </w:r>
      <w:r w:rsidRPr="00CD6860">
        <w:rPr>
          <w:spacing w:val="2"/>
          <w:sz w:val="18"/>
          <w:lang w:val="es-PE"/>
        </w:rPr>
        <w:t xml:space="preserve"> </w:t>
      </w:r>
      <w:r w:rsidRPr="00CD6860">
        <w:rPr>
          <w:sz w:val="18"/>
          <w:lang w:val="es-PE"/>
        </w:rPr>
        <w:t xml:space="preserve">2  </w:t>
      </w:r>
      <w:r w:rsidRPr="00CD6860">
        <w:rPr>
          <w:spacing w:val="48"/>
          <w:sz w:val="18"/>
          <w:lang w:val="es-PE"/>
        </w:rPr>
        <w:t xml:space="preserve"> </w:t>
      </w:r>
      <w:r w:rsidRPr="00CD6860">
        <w:rPr>
          <w:sz w:val="18"/>
          <w:lang w:val="es-PE"/>
        </w:rPr>
        <w:t>–</w:t>
      </w:r>
      <w:r w:rsidRPr="00CD6860">
        <w:rPr>
          <w:sz w:val="18"/>
          <w:lang w:val="es-PE"/>
        </w:rPr>
        <w:tab/>
        <w:t>Numero:</w:t>
      </w:r>
      <w:r w:rsidRPr="00CD6860">
        <w:rPr>
          <w:spacing w:val="-2"/>
          <w:sz w:val="18"/>
          <w:lang w:val="es-PE"/>
        </w:rPr>
        <w:t xml:space="preserve"> </w:t>
      </w:r>
      <w:r w:rsidRPr="00CD6860">
        <w:rPr>
          <w:sz w:val="18"/>
          <w:lang w:val="es-PE"/>
        </w:rPr>
        <w:t>11</w:t>
      </w:r>
    </w:p>
    <w:p w:rsidR="00762D02" w:rsidRPr="00CD6860" w:rsidRDefault="00136112">
      <w:pPr>
        <w:spacing w:before="1" w:line="259" w:lineRule="auto"/>
        <w:ind w:left="4245" w:right="4103" w:firstLine="300"/>
        <w:rPr>
          <w:sz w:val="18"/>
          <w:lang w:val="es-PE"/>
        </w:rPr>
      </w:pPr>
      <w:r w:rsidRPr="00CD6860">
        <w:rPr>
          <w:sz w:val="18"/>
          <w:lang w:val="es-PE"/>
        </w:rPr>
        <w:t>Nombre de editorial: Editorial Esculapio Lugar de edición: 50 metros norte de UCIMED,</w:t>
      </w:r>
    </w:p>
    <w:p w:rsidR="00762D02" w:rsidRPr="00CD6860" w:rsidRDefault="00136112">
      <w:pPr>
        <w:spacing w:before="1" w:line="259" w:lineRule="auto"/>
        <w:ind w:left="4453" w:right="4448"/>
        <w:jc w:val="center"/>
        <w:rPr>
          <w:sz w:val="18"/>
          <w:lang w:val="es-PE"/>
        </w:rPr>
      </w:pPr>
      <w:r w:rsidRPr="00CD6860">
        <w:rPr>
          <w:sz w:val="18"/>
          <w:lang w:val="es-PE"/>
        </w:rPr>
        <w:t>Sabana Sur, San José-Costa Rica Teléfono: 8668002</w:t>
      </w:r>
    </w:p>
    <w:p w:rsidR="00762D02" w:rsidRPr="00CD6860" w:rsidRDefault="00136112">
      <w:pPr>
        <w:spacing w:before="13"/>
        <w:ind w:left="1681" w:right="1678"/>
        <w:jc w:val="center"/>
        <w:rPr>
          <w:sz w:val="18"/>
          <w:lang w:val="es-PE"/>
        </w:rPr>
      </w:pPr>
      <w:r w:rsidRPr="00CD6860">
        <w:rPr>
          <w:sz w:val="18"/>
          <w:lang w:val="es-PE"/>
        </w:rPr>
        <w:t xml:space="preserve">E-mail: </w:t>
      </w:r>
      <w:hyperlink r:id="rId37">
        <w:r w:rsidRPr="00CD6860">
          <w:rPr>
            <w:sz w:val="18"/>
            <w:lang w:val="es-PE"/>
          </w:rPr>
          <w:t>revistamedicasinergia@gmail.com</w:t>
        </w:r>
      </w:hyperlink>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136112">
      <w:pPr>
        <w:pStyle w:val="Textoindependiente"/>
        <w:spacing w:before="8"/>
        <w:rPr>
          <w:sz w:val="16"/>
          <w:lang w:val="es-PE"/>
        </w:rPr>
      </w:pPr>
      <w:r>
        <w:rPr>
          <w:noProof/>
          <w:lang w:val="es-PE" w:eastAsia="es-PE"/>
        </w:rPr>
        <w:drawing>
          <wp:anchor distT="0" distB="0" distL="0" distR="0" simplePos="0" relativeHeight="1312" behindDoc="0" locked="0" layoutInCell="1" allowOverlap="1">
            <wp:simplePos x="0" y="0"/>
            <wp:positionH relativeFrom="page">
              <wp:posOffset>3721100</wp:posOffset>
            </wp:positionH>
            <wp:positionV relativeFrom="paragraph">
              <wp:posOffset>146681</wp:posOffset>
            </wp:positionV>
            <wp:extent cx="519009" cy="608838"/>
            <wp:effectExtent l="0" t="0" r="0" b="0"/>
            <wp:wrapTopAndBottom/>
            <wp:docPr id="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png"/>
                    <pic:cNvPicPr/>
                  </pic:nvPicPr>
                  <pic:blipFill>
                    <a:blip r:embed="rId38" cstate="print"/>
                    <a:stretch>
                      <a:fillRect/>
                    </a:stretch>
                  </pic:blipFill>
                  <pic:spPr>
                    <a:xfrm>
                      <a:off x="0" y="0"/>
                      <a:ext cx="519009" cy="608838"/>
                    </a:xfrm>
                    <a:prstGeom prst="rect">
                      <a:avLst/>
                    </a:prstGeom>
                  </pic:spPr>
                </pic:pic>
              </a:graphicData>
            </a:graphic>
          </wp:anchor>
        </w:drawing>
      </w:r>
    </w:p>
    <w:p w:rsidR="00762D02" w:rsidRPr="00CD6860" w:rsidRDefault="00762D02">
      <w:pPr>
        <w:rPr>
          <w:sz w:val="16"/>
          <w:lang w:val="es-PE"/>
        </w:rPr>
        <w:sectPr w:rsidR="00762D02" w:rsidRPr="00CD6860">
          <w:pgSz w:w="12240" w:h="15840"/>
          <w:pgMar w:top="1500" w:right="0" w:bottom="280" w:left="0" w:header="720" w:footer="720" w:gutter="0"/>
          <w:cols w:space="720"/>
        </w:sect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136112">
      <w:pPr>
        <w:pStyle w:val="Ttulo2"/>
        <w:spacing w:before="236"/>
        <w:ind w:right="1732"/>
        <w:jc w:val="center"/>
        <w:rPr>
          <w:lang w:val="es-PE"/>
        </w:rPr>
      </w:pPr>
      <w:r>
        <w:pict>
          <v:group id="_x0000_s1059" style="position:absolute;left:0;text-align:left;margin-left:-.25pt;margin-top:-34.75pt;width:610.65pt;height:81.1pt;z-index:-38224;mso-position-horizontal-relative:page" coordorigin="-5,-695" coordsize="12213,1622">
            <v:shape id="_x0000_s1061" type="#_x0000_t75" style="position:absolute;left:5860;top:-695;width:832;height:976">
              <v:imagedata r:id="rId35" o:title=""/>
            </v:shape>
            <v:shape id="_x0000_s1060" type="#_x0000_t75" style="position:absolute;left:-5;top:161;width:12213;height:765">
              <v:imagedata r:id="rId39" o:title=""/>
            </v:shape>
            <w10:wrap anchorx="page"/>
          </v:group>
        </w:pict>
      </w:r>
      <w:r w:rsidRPr="00CD6860">
        <w:rPr>
          <w:lang w:val="es-PE"/>
        </w:rPr>
        <w:t>AUTORES</w:t>
      </w: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136112">
      <w:pPr>
        <w:pStyle w:val="Ttulo6"/>
        <w:spacing w:before="210"/>
        <w:rPr>
          <w:lang w:val="es-PE"/>
        </w:rPr>
      </w:pPr>
      <w:proofErr w:type="spellStart"/>
      <w:r w:rsidRPr="00CD6860">
        <w:rPr>
          <w:lang w:val="es-PE"/>
        </w:rPr>
        <w:t>Tinneth</w:t>
      </w:r>
      <w:proofErr w:type="spellEnd"/>
      <w:r w:rsidRPr="00CD6860">
        <w:rPr>
          <w:lang w:val="es-PE"/>
        </w:rPr>
        <w:t xml:space="preserve"> Monge Acuña</w:t>
      </w:r>
    </w:p>
    <w:p w:rsidR="00762D02" w:rsidRPr="00CD6860" w:rsidRDefault="00136112">
      <w:pPr>
        <w:spacing w:before="41"/>
        <w:ind w:left="1440"/>
        <w:rPr>
          <w:sz w:val="20"/>
          <w:lang w:val="es-PE"/>
        </w:rPr>
      </w:pPr>
      <w:r w:rsidRPr="00CD6860">
        <w:rPr>
          <w:sz w:val="20"/>
          <w:lang w:val="es-PE"/>
        </w:rPr>
        <w:t>Médico General. Universidad internacional de las Américas. San José-Costa Rica.</w:t>
      </w: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136112">
      <w:pPr>
        <w:pStyle w:val="Ttulo6"/>
        <w:spacing w:before="181"/>
        <w:rPr>
          <w:lang w:val="es-PE"/>
        </w:rPr>
      </w:pPr>
      <w:r w:rsidRPr="00CD6860">
        <w:rPr>
          <w:lang w:val="es-PE"/>
        </w:rPr>
        <w:t>Mónica Sánchez Villalobos</w:t>
      </w:r>
    </w:p>
    <w:p w:rsidR="00762D02" w:rsidRPr="00CD6860" w:rsidRDefault="00136112">
      <w:pPr>
        <w:spacing w:before="37"/>
        <w:ind w:left="1440"/>
        <w:rPr>
          <w:sz w:val="20"/>
          <w:lang w:val="es-PE"/>
        </w:rPr>
      </w:pPr>
      <w:r w:rsidRPr="00CD6860">
        <w:rPr>
          <w:sz w:val="20"/>
          <w:lang w:val="es-PE"/>
        </w:rPr>
        <w:t>Médico General. Universidad de Iberoamérica. San José-Costa Rica.</w:t>
      </w: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spacing w:before="3"/>
        <w:rPr>
          <w:sz w:val="21"/>
          <w:lang w:val="es-PE"/>
        </w:rPr>
      </w:pPr>
    </w:p>
    <w:p w:rsidR="00762D02" w:rsidRPr="00CD6860" w:rsidRDefault="00136112">
      <w:pPr>
        <w:pStyle w:val="Ttulo6"/>
        <w:rPr>
          <w:lang w:val="es-PE"/>
        </w:rPr>
      </w:pPr>
      <w:r w:rsidRPr="00CD6860">
        <w:rPr>
          <w:lang w:val="es-PE"/>
        </w:rPr>
        <w:t>Margarita Karol Malpartida Ampudia</w:t>
      </w:r>
    </w:p>
    <w:p w:rsidR="00762D02" w:rsidRPr="00CD6860" w:rsidRDefault="00136112">
      <w:pPr>
        <w:spacing w:before="37"/>
        <w:ind w:left="1440"/>
        <w:rPr>
          <w:sz w:val="20"/>
          <w:lang w:val="es-PE"/>
        </w:rPr>
      </w:pPr>
      <w:r w:rsidRPr="00CD6860">
        <w:rPr>
          <w:sz w:val="20"/>
          <w:lang w:val="es-PE"/>
        </w:rPr>
        <w:t>Médico General. Universidad de Iberoamérica. San José-Costa Rica.</w:t>
      </w: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136112">
      <w:pPr>
        <w:pStyle w:val="Ttulo6"/>
        <w:spacing w:before="140"/>
        <w:rPr>
          <w:lang w:val="es-PE"/>
        </w:rPr>
      </w:pPr>
      <w:r w:rsidRPr="00CD6860">
        <w:rPr>
          <w:lang w:val="es-PE"/>
        </w:rPr>
        <w:t xml:space="preserve">Rafael </w:t>
      </w:r>
      <w:proofErr w:type="spellStart"/>
      <w:r w:rsidRPr="00CD6860">
        <w:rPr>
          <w:lang w:val="es-PE"/>
        </w:rPr>
        <w:t>Arley</w:t>
      </w:r>
      <w:proofErr w:type="spellEnd"/>
      <w:r w:rsidRPr="00CD6860">
        <w:rPr>
          <w:lang w:val="es-PE"/>
        </w:rPr>
        <w:t xml:space="preserve"> Hernández</w:t>
      </w:r>
    </w:p>
    <w:p w:rsidR="00762D02" w:rsidRPr="00CD6860" w:rsidRDefault="00136112">
      <w:pPr>
        <w:spacing w:before="36"/>
        <w:ind w:left="1440"/>
        <w:rPr>
          <w:sz w:val="20"/>
          <w:lang w:val="es-PE"/>
        </w:rPr>
      </w:pPr>
      <w:r w:rsidRPr="00CD6860">
        <w:rPr>
          <w:sz w:val="20"/>
          <w:lang w:val="es-PE"/>
        </w:rPr>
        <w:t>Médico General. Universidad de Iberoamérica. San José-Cos</w:t>
      </w:r>
      <w:r w:rsidRPr="00CD6860">
        <w:rPr>
          <w:sz w:val="20"/>
          <w:lang w:val="es-PE"/>
        </w:rPr>
        <w:t>ta Rica.</w:t>
      </w: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spacing w:before="10"/>
        <w:rPr>
          <w:sz w:val="18"/>
          <w:lang w:val="es-PE"/>
        </w:rPr>
      </w:pPr>
    </w:p>
    <w:p w:rsidR="00762D02" w:rsidRPr="00CD6860" w:rsidRDefault="00136112">
      <w:pPr>
        <w:spacing w:line="259" w:lineRule="auto"/>
        <w:ind w:left="1440" w:right="1918"/>
        <w:jc w:val="both"/>
        <w:rPr>
          <w:sz w:val="18"/>
          <w:lang w:val="es-PE"/>
        </w:rPr>
      </w:pPr>
      <w:r w:rsidRPr="00CD6860">
        <w:rPr>
          <w:sz w:val="18"/>
          <w:shd w:val="clear" w:color="auto" w:fill="D2D2D2"/>
          <w:lang w:val="es-PE"/>
        </w:rPr>
        <w:t>Nota:</w:t>
      </w:r>
      <w:r w:rsidRPr="00CD6860">
        <w:rPr>
          <w:sz w:val="18"/>
          <w:lang w:val="es-PE"/>
        </w:rPr>
        <w:t xml:space="preserve"> Las opiniones emitidas en artículos científicos, literarios, revisiones bibliográficas, son de</w:t>
      </w:r>
      <w:r w:rsidRPr="00CD6860">
        <w:rPr>
          <w:spacing w:val="-33"/>
          <w:sz w:val="18"/>
          <w:lang w:val="es-PE"/>
        </w:rPr>
        <w:t xml:space="preserve"> </w:t>
      </w:r>
      <w:r w:rsidRPr="00CD6860">
        <w:rPr>
          <w:sz w:val="18"/>
          <w:lang w:val="es-PE"/>
        </w:rPr>
        <w:t>responsabilidad exclusiva de sus autores. Está totalmente prohibida su reproducción de REVISTA MEDICA SINRGIA sin previa autorización.</w:t>
      </w:r>
    </w:p>
    <w:p w:rsidR="00762D02" w:rsidRPr="00CD6860" w:rsidRDefault="00762D02">
      <w:pPr>
        <w:spacing w:line="259" w:lineRule="auto"/>
        <w:jc w:val="both"/>
        <w:rPr>
          <w:sz w:val="18"/>
          <w:lang w:val="es-PE"/>
        </w:rPr>
        <w:sectPr w:rsidR="00762D02" w:rsidRPr="00CD6860">
          <w:footerReference w:type="even" r:id="rId40"/>
          <w:footerReference w:type="default" r:id="rId41"/>
          <w:pgSz w:w="12240" w:h="15840"/>
          <w:pgMar w:top="1320" w:right="0" w:bottom="1060" w:left="0" w:header="0" w:footer="872" w:gutter="0"/>
          <w:pgNumType w:start="2"/>
          <w:cols w:space="720"/>
        </w:sectPr>
      </w:pPr>
    </w:p>
    <w:p w:rsidR="00762D02" w:rsidRPr="00CD6860" w:rsidRDefault="00136112">
      <w:pPr>
        <w:spacing w:before="74"/>
        <w:ind w:left="2908" w:right="692"/>
        <w:jc w:val="center"/>
        <w:rPr>
          <w:b/>
          <w:sz w:val="28"/>
          <w:lang w:val="es-PE"/>
        </w:rPr>
      </w:pPr>
      <w:r>
        <w:lastRenderedPageBreak/>
        <w:pict>
          <v:group id="_x0000_s1053" style="position:absolute;left:0;text-align:left;margin-left:73.8pt;margin-top:13.2pt;width:100.3pt;height:384.25pt;z-index:1504;mso-position-horizontal-relative:page" coordorigin="1476,264" coordsize="2006,7685">
            <v:shape id="_x0000_s1058" type="#_x0000_t75" style="position:absolute;left:1476;top:264;width:1984;height:7672">
              <v:imagedata r:id="rId42" o:title=""/>
            </v:shape>
            <v:shape id="_x0000_s1057" type="#_x0000_t202" style="position:absolute;left:1544;top:263;width:1866;height:975" filled="f" stroked="f">
              <v:textbox inset="0,0,0,0">
                <w:txbxContent>
                  <w:p w:rsidR="00762D02" w:rsidRPr="00CD6860" w:rsidRDefault="00136112">
                    <w:pPr>
                      <w:spacing w:line="179" w:lineRule="exact"/>
                      <w:ind w:left="19" w:right="41"/>
                      <w:jc w:val="center"/>
                      <w:rPr>
                        <w:sz w:val="16"/>
                        <w:lang w:val="es-PE"/>
                      </w:rPr>
                    </w:pPr>
                    <w:r w:rsidRPr="00CD6860">
                      <w:rPr>
                        <w:sz w:val="16"/>
                        <w:lang w:val="es-PE"/>
                      </w:rPr>
                      <w:t>Revista Médica Sinergia</w:t>
                    </w:r>
                  </w:p>
                  <w:p w:rsidR="00762D02" w:rsidRPr="00CD6860" w:rsidRDefault="00762D02">
                    <w:pPr>
                      <w:spacing w:before="9"/>
                      <w:rPr>
                        <w:sz w:val="18"/>
                        <w:lang w:val="es-PE"/>
                      </w:rPr>
                    </w:pPr>
                  </w:p>
                  <w:p w:rsidR="00762D02" w:rsidRPr="00CD6860" w:rsidRDefault="00136112">
                    <w:pPr>
                      <w:ind w:left="23" w:right="41"/>
                      <w:jc w:val="center"/>
                      <w:rPr>
                        <w:sz w:val="16"/>
                        <w:lang w:val="es-PE"/>
                      </w:rPr>
                    </w:pPr>
                    <w:r w:rsidRPr="00CD6860">
                      <w:rPr>
                        <w:sz w:val="16"/>
                        <w:lang w:val="es-PE"/>
                      </w:rPr>
                      <w:t>ISSN 2215-4523</w:t>
                    </w:r>
                  </w:p>
                  <w:p w:rsidR="00762D02" w:rsidRPr="00CD6860" w:rsidRDefault="00136112">
                    <w:pPr>
                      <w:spacing w:before="12"/>
                      <w:ind w:left="23" w:right="41"/>
                      <w:jc w:val="center"/>
                      <w:rPr>
                        <w:sz w:val="16"/>
                        <w:lang w:val="es-PE"/>
                      </w:rPr>
                    </w:pPr>
                    <w:r w:rsidRPr="00CD6860">
                      <w:rPr>
                        <w:sz w:val="16"/>
                        <w:lang w:val="es-PE"/>
                      </w:rPr>
                      <w:t>Vol.2 Núm.: 11</w:t>
                    </w:r>
                  </w:p>
                  <w:p w:rsidR="00762D02" w:rsidRDefault="00136112">
                    <w:pPr>
                      <w:spacing w:before="16"/>
                      <w:ind w:left="23" w:right="41"/>
                      <w:jc w:val="center"/>
                      <w:rPr>
                        <w:sz w:val="16"/>
                      </w:rPr>
                    </w:pPr>
                    <w:proofErr w:type="spellStart"/>
                    <w:r>
                      <w:rPr>
                        <w:sz w:val="16"/>
                      </w:rPr>
                      <w:t>Noviembre</w:t>
                    </w:r>
                    <w:proofErr w:type="spellEnd"/>
                    <w:r>
                      <w:rPr>
                        <w:sz w:val="16"/>
                      </w:rPr>
                      <w:t xml:space="preserve"> 2017 pp</w:t>
                    </w:r>
                    <w:proofErr w:type="gramStart"/>
                    <w:r>
                      <w:rPr>
                        <w:sz w:val="16"/>
                      </w:rPr>
                      <w:t>:3</w:t>
                    </w:r>
                    <w:proofErr w:type="gramEnd"/>
                    <w:r>
                      <w:rPr>
                        <w:sz w:val="16"/>
                      </w:rPr>
                      <w:t xml:space="preserve"> - 6</w:t>
                    </w:r>
                  </w:p>
                </w:txbxContent>
              </v:textbox>
            </v:shape>
            <v:shape id="_x0000_s1056" type="#_x0000_t202" style="position:absolute;left:1476;top:7133;width:597;height:179" filled="f" stroked="f">
              <v:textbox inset="0,0,0,0">
                <w:txbxContent>
                  <w:p w:rsidR="00762D02" w:rsidRDefault="00136112">
                    <w:pPr>
                      <w:spacing w:line="179" w:lineRule="exact"/>
                      <w:rPr>
                        <w:sz w:val="16"/>
                      </w:rPr>
                    </w:pPr>
                    <w:r>
                      <w:rPr>
                        <w:sz w:val="16"/>
                      </w:rPr>
                      <w:t>*Médico</w:t>
                    </w:r>
                  </w:p>
                </w:txbxContent>
              </v:textbox>
            </v:shape>
            <v:shape id="_x0000_s1055" type="#_x0000_t202" style="position:absolute;left:2844;top:7133;width:633;height:179" filled="f" stroked="f">
              <v:textbox inset="0,0,0,0">
                <w:txbxContent>
                  <w:p w:rsidR="00762D02" w:rsidRDefault="00136112">
                    <w:pPr>
                      <w:spacing w:line="179" w:lineRule="exact"/>
                      <w:rPr>
                        <w:sz w:val="16"/>
                      </w:rPr>
                    </w:pPr>
                    <w:proofErr w:type="gramStart"/>
                    <w:r>
                      <w:rPr>
                        <w:sz w:val="16"/>
                      </w:rPr>
                      <w:t>General.</w:t>
                    </w:r>
                    <w:proofErr w:type="gramEnd"/>
                  </w:p>
                </w:txbxContent>
              </v:textbox>
            </v:shape>
            <v:shape id="_x0000_s1054" type="#_x0000_t202" style="position:absolute;left:1476;top:7344;width:2006;height:604" filled="f" stroked="f">
              <v:textbox inset="0,0,0,0">
                <w:txbxContent>
                  <w:p w:rsidR="00762D02" w:rsidRDefault="00136112">
                    <w:pPr>
                      <w:spacing w:line="276" w:lineRule="auto"/>
                      <w:ind w:right="18"/>
                      <w:jc w:val="both"/>
                      <w:rPr>
                        <w:sz w:val="16"/>
                      </w:rPr>
                    </w:pPr>
                    <w:r w:rsidRPr="00CD6860">
                      <w:rPr>
                        <w:sz w:val="16"/>
                        <w:lang w:val="es-PE"/>
                      </w:rPr>
                      <w:t xml:space="preserve">Universidad internacional de las Américas. </w:t>
                    </w:r>
                    <w:proofErr w:type="gramStart"/>
                    <w:r>
                      <w:rPr>
                        <w:sz w:val="16"/>
                      </w:rPr>
                      <w:t>(UIA).</w:t>
                    </w:r>
                    <w:proofErr w:type="gramEnd"/>
                    <w:r>
                      <w:rPr>
                        <w:sz w:val="16"/>
                      </w:rPr>
                      <w:t xml:space="preserve"> San José - Costa</w:t>
                    </w:r>
                    <w:r>
                      <w:rPr>
                        <w:spacing w:val="-2"/>
                        <w:sz w:val="16"/>
                      </w:rPr>
                      <w:t xml:space="preserve"> </w:t>
                    </w:r>
                    <w:r>
                      <w:rPr>
                        <w:sz w:val="16"/>
                      </w:rPr>
                      <w:t>Rica</w:t>
                    </w:r>
                  </w:p>
                </w:txbxContent>
              </v:textbox>
            </v:shape>
            <w10:wrap anchorx="page"/>
          </v:group>
        </w:pict>
      </w:r>
      <w:r w:rsidRPr="00CD6860">
        <w:rPr>
          <w:b/>
          <w:sz w:val="28"/>
          <w:lang w:val="es-PE"/>
        </w:rPr>
        <w:t>RUPTURA PREMATURA DE MEMBRANAS</w:t>
      </w:r>
    </w:p>
    <w:p w:rsidR="00762D02" w:rsidRPr="00CD6860" w:rsidRDefault="00136112">
      <w:pPr>
        <w:spacing w:before="29"/>
        <w:ind w:left="3951" w:right="1732"/>
        <w:jc w:val="center"/>
        <w:rPr>
          <w:sz w:val="20"/>
          <w:lang w:val="es-PE"/>
        </w:rPr>
      </w:pPr>
      <w:r w:rsidRPr="00CD6860">
        <w:rPr>
          <w:sz w:val="20"/>
          <w:lang w:val="es-PE"/>
        </w:rPr>
        <w:t>(PREMATURE RUPTURE OF MEMBRANES)</w:t>
      </w:r>
    </w:p>
    <w:p w:rsidR="00762D02" w:rsidRPr="00CD6860" w:rsidRDefault="00762D02">
      <w:pPr>
        <w:pStyle w:val="Textoindependiente"/>
        <w:spacing w:before="5"/>
        <w:rPr>
          <w:sz w:val="20"/>
          <w:lang w:val="es-PE"/>
        </w:rPr>
      </w:pPr>
    </w:p>
    <w:p w:rsidR="00762D02" w:rsidRDefault="00136112">
      <w:pPr>
        <w:pStyle w:val="Textoindependiente"/>
        <w:ind w:right="1438"/>
        <w:jc w:val="right"/>
      </w:pPr>
      <w:r>
        <w:t xml:space="preserve">* </w:t>
      </w:r>
      <w:proofErr w:type="spellStart"/>
      <w:r>
        <w:t>Tinneth</w:t>
      </w:r>
      <w:proofErr w:type="spellEnd"/>
      <w:r>
        <w:t xml:space="preserve"> </w:t>
      </w:r>
      <w:proofErr w:type="spellStart"/>
      <w:r>
        <w:t>Monge</w:t>
      </w:r>
      <w:proofErr w:type="spellEnd"/>
      <w:r>
        <w:t xml:space="preserve"> </w:t>
      </w:r>
      <w:proofErr w:type="spellStart"/>
      <w:r>
        <w:t>Acuña</w:t>
      </w:r>
      <w:proofErr w:type="spellEnd"/>
    </w:p>
    <w:p w:rsidR="00762D02" w:rsidRDefault="00762D02">
      <w:pPr>
        <w:pStyle w:val="Textoindependiente"/>
        <w:spacing w:before="1"/>
        <w:rPr>
          <w:sz w:val="13"/>
        </w:rPr>
      </w:pPr>
    </w:p>
    <w:p w:rsidR="00762D02" w:rsidRDefault="00136112">
      <w:pPr>
        <w:pStyle w:val="Textoindependiente"/>
        <w:ind w:left="3540"/>
        <w:rPr>
          <w:sz w:val="20"/>
        </w:rPr>
      </w:pPr>
      <w:r>
        <w:rPr>
          <w:sz w:val="20"/>
        </w:rPr>
      </w:r>
      <w:r>
        <w:rPr>
          <w:sz w:val="20"/>
        </w:rPr>
        <w:pict>
          <v:group id="_x0000_s1050" style="width:360.75pt;height:332.25pt;mso-position-horizontal-relative:char;mso-position-vertical-relative:line" coordsize="7215,6645">
            <v:shape id="_x0000_s1052" type="#_x0000_t75" style="position:absolute;width:7215;height:6645">
              <v:imagedata r:id="rId43" o:title=""/>
            </v:shape>
            <v:shape id="_x0000_s1051" type="#_x0000_t202" style="position:absolute;width:7215;height:6645" filled="f" stroked="f">
              <v:textbox inset="0,0,0,0">
                <w:txbxContent>
                  <w:p w:rsidR="00762D02" w:rsidRPr="00CD6860" w:rsidRDefault="00136112">
                    <w:pPr>
                      <w:spacing w:before="75"/>
                      <w:ind w:left="153"/>
                      <w:rPr>
                        <w:lang w:val="es-PE"/>
                      </w:rPr>
                    </w:pPr>
                    <w:r w:rsidRPr="00CD6860">
                      <w:rPr>
                        <w:lang w:val="es-PE"/>
                      </w:rPr>
                      <w:t>RESUMEN</w:t>
                    </w:r>
                  </w:p>
                  <w:p w:rsidR="00762D02" w:rsidRPr="00CD6860" w:rsidRDefault="00136112">
                    <w:pPr>
                      <w:spacing w:before="2" w:line="276" w:lineRule="auto"/>
                      <w:ind w:left="153" w:right="292"/>
                      <w:rPr>
                        <w:lang w:val="es-PE"/>
                      </w:rPr>
                    </w:pPr>
                    <w:r w:rsidRPr="00CD6860">
                      <w:rPr>
                        <w:lang w:val="es-PE"/>
                      </w:rPr>
                      <w:t>La ruptura prematura de membranas (RPM) se refiere a la ruptura de las membranas antes de comenzar el parto. La ruptura prematura pretermino de membranas (RPMP) es la ruptura de membranas durante el embarazo antes de las 37 semanas de gestación</w:t>
                    </w:r>
                  </w:p>
                  <w:p w:rsidR="00762D02" w:rsidRPr="00CD6860" w:rsidRDefault="00136112">
                    <w:pPr>
                      <w:spacing w:before="1" w:line="276" w:lineRule="auto"/>
                      <w:ind w:left="153" w:right="206"/>
                      <w:rPr>
                        <w:lang w:val="es-PE"/>
                      </w:rPr>
                    </w:pPr>
                    <w:r w:rsidRPr="00CD6860">
                      <w:rPr>
                        <w:lang w:val="es-PE"/>
                      </w:rPr>
                      <w:t>Las morbili</w:t>
                    </w:r>
                    <w:r w:rsidRPr="00CD6860">
                      <w:rPr>
                        <w:lang w:val="es-PE"/>
                      </w:rPr>
                      <w:t>dades fetales asociadas con (RPM) incluyen: infección ascendente y compresión del cordón uterino. El examen físico es muy importante para el diagnóstico.</w:t>
                    </w:r>
                  </w:p>
                  <w:p w:rsidR="00762D02" w:rsidRPr="00CD6860" w:rsidRDefault="00762D02">
                    <w:pPr>
                      <w:spacing w:before="11"/>
                      <w:rPr>
                        <w:sz w:val="20"/>
                        <w:lang w:val="es-PE"/>
                      </w:rPr>
                    </w:pPr>
                  </w:p>
                  <w:p w:rsidR="00762D02" w:rsidRPr="00CD6860" w:rsidRDefault="00136112">
                    <w:pPr>
                      <w:ind w:left="153"/>
                      <w:rPr>
                        <w:lang w:val="es-PE"/>
                      </w:rPr>
                    </w:pPr>
                    <w:r w:rsidRPr="00CD6860">
                      <w:rPr>
                        <w:lang w:val="es-PE"/>
                      </w:rPr>
                      <w:t>DESCRIPTORES</w:t>
                    </w:r>
                  </w:p>
                  <w:p w:rsidR="00762D02" w:rsidRPr="00CD6860" w:rsidRDefault="00136112">
                    <w:pPr>
                      <w:spacing w:before="39" w:line="273" w:lineRule="auto"/>
                      <w:ind w:left="153"/>
                      <w:rPr>
                        <w:lang w:val="es-PE"/>
                      </w:rPr>
                    </w:pPr>
                    <w:r w:rsidRPr="00CD6860">
                      <w:rPr>
                        <w:lang w:val="es-PE"/>
                      </w:rPr>
                      <w:t>Ruptura, pretérmino, cordón uterino, infección ascendente, papel de nitrazina.</w:t>
                    </w:r>
                  </w:p>
                  <w:p w:rsidR="00762D02" w:rsidRPr="00CD6860" w:rsidRDefault="00762D02">
                    <w:pPr>
                      <w:spacing w:before="3"/>
                      <w:rPr>
                        <w:sz w:val="21"/>
                        <w:lang w:val="es-PE"/>
                      </w:rPr>
                    </w:pPr>
                  </w:p>
                  <w:p w:rsidR="00762D02" w:rsidRDefault="00136112">
                    <w:pPr>
                      <w:ind w:left="153"/>
                    </w:pPr>
                    <w:r>
                      <w:t>SUMMARY</w:t>
                    </w:r>
                  </w:p>
                  <w:p w:rsidR="00762D02" w:rsidRDefault="00136112">
                    <w:pPr>
                      <w:spacing w:before="38" w:line="276" w:lineRule="auto"/>
                      <w:ind w:left="153" w:right="205"/>
                    </w:pPr>
                    <w:r>
                      <w:t>Premature rupture of membranes (PROM) refers to the rupture of the membranes before starting labor. Preterm premature rupture of membranes (PPROM) is the rupture of membranes during pregnancy before 37 weeks' gestation. Fetal morbidities associated with (P</w:t>
                    </w:r>
                    <w:r>
                      <w:t xml:space="preserve">ROM) </w:t>
                    </w:r>
                    <w:proofErr w:type="gramStart"/>
                    <w:r>
                      <w:t>include :</w:t>
                    </w:r>
                    <w:proofErr w:type="gramEnd"/>
                    <w:r>
                      <w:t xml:space="preserve"> ascending infection and compression of the uterine cord. The physical exam is very important for diagnosis.</w:t>
                    </w:r>
                  </w:p>
                  <w:p w:rsidR="00762D02" w:rsidRDefault="00762D02">
                    <w:pPr>
                      <w:rPr>
                        <w:sz w:val="21"/>
                      </w:rPr>
                    </w:pPr>
                  </w:p>
                  <w:p w:rsidR="00762D02" w:rsidRDefault="00136112">
                    <w:pPr>
                      <w:ind w:left="153"/>
                    </w:pPr>
                    <w:r>
                      <w:t>KEYWORDS</w:t>
                    </w:r>
                  </w:p>
                  <w:p w:rsidR="00762D02" w:rsidRDefault="00136112">
                    <w:pPr>
                      <w:spacing w:before="39"/>
                      <w:ind w:left="153"/>
                    </w:pPr>
                    <w:r>
                      <w:t xml:space="preserve">Rupture, preterm, uterine cord, ascending infection, </w:t>
                    </w:r>
                    <w:proofErr w:type="spellStart"/>
                    <w:r>
                      <w:t>nitrazine</w:t>
                    </w:r>
                    <w:proofErr w:type="spellEnd"/>
                    <w:r>
                      <w:t xml:space="preserve"> paper.</w:t>
                    </w:r>
                  </w:p>
                </w:txbxContent>
              </v:textbox>
            </v:shape>
            <w10:wrap type="none"/>
            <w10:anchorlock/>
          </v:group>
        </w:pict>
      </w:r>
    </w:p>
    <w:p w:rsidR="00762D02" w:rsidRDefault="00762D02">
      <w:pPr>
        <w:rPr>
          <w:sz w:val="20"/>
        </w:rPr>
        <w:sectPr w:rsidR="00762D02">
          <w:pgSz w:w="12240" w:h="15840"/>
          <w:pgMar w:top="1360" w:right="0" w:bottom="1080" w:left="0" w:header="0" w:footer="882" w:gutter="0"/>
          <w:cols w:space="720"/>
        </w:sectPr>
      </w:pPr>
    </w:p>
    <w:p w:rsidR="00762D02" w:rsidRPr="00CD6860" w:rsidRDefault="00136112">
      <w:pPr>
        <w:pStyle w:val="Ttulo5"/>
        <w:spacing w:before="227"/>
        <w:rPr>
          <w:lang w:val="es-PE"/>
        </w:rPr>
      </w:pPr>
      <w:r w:rsidRPr="00CD6860">
        <w:rPr>
          <w:lang w:val="es-PE"/>
        </w:rPr>
        <w:lastRenderedPageBreak/>
        <w:t>INTRODUCCION</w:t>
      </w:r>
    </w:p>
    <w:p w:rsidR="00762D02" w:rsidRPr="00CD6860" w:rsidRDefault="00762D02">
      <w:pPr>
        <w:pStyle w:val="Textoindependiente"/>
        <w:spacing w:before="6"/>
        <w:rPr>
          <w:b/>
          <w:sz w:val="24"/>
          <w:lang w:val="es-PE"/>
        </w:rPr>
      </w:pPr>
    </w:p>
    <w:p w:rsidR="00762D02" w:rsidRPr="00CD6860" w:rsidRDefault="00136112">
      <w:pPr>
        <w:pStyle w:val="Textoindependiente"/>
        <w:spacing w:line="276" w:lineRule="auto"/>
        <w:ind w:left="1440"/>
        <w:jc w:val="both"/>
        <w:rPr>
          <w:lang w:val="es-PE"/>
        </w:rPr>
      </w:pPr>
      <w:r w:rsidRPr="00CD6860">
        <w:rPr>
          <w:lang w:val="es-PE"/>
        </w:rPr>
        <w:t xml:space="preserve">El termino ruptura prematura de membranas (RPM) se refiere a </w:t>
      </w:r>
      <w:r w:rsidRPr="00CD6860">
        <w:rPr>
          <w:spacing w:val="-3"/>
          <w:lang w:val="es-PE"/>
        </w:rPr>
        <w:t xml:space="preserve">la </w:t>
      </w:r>
      <w:r w:rsidRPr="00CD6860">
        <w:rPr>
          <w:lang w:val="es-PE"/>
        </w:rPr>
        <w:t xml:space="preserve">ruptura de las membranas antes de iniciar </w:t>
      </w:r>
      <w:r w:rsidRPr="00CD6860">
        <w:rPr>
          <w:spacing w:val="-3"/>
          <w:lang w:val="es-PE"/>
        </w:rPr>
        <w:t xml:space="preserve">la </w:t>
      </w:r>
      <w:r w:rsidRPr="00CD6860">
        <w:rPr>
          <w:lang w:val="es-PE"/>
        </w:rPr>
        <w:t xml:space="preserve">labor de parto, en caso de que esto suceda antes de </w:t>
      </w:r>
      <w:r w:rsidRPr="00CD6860">
        <w:rPr>
          <w:spacing w:val="-3"/>
          <w:lang w:val="es-PE"/>
        </w:rPr>
        <w:t xml:space="preserve">la </w:t>
      </w:r>
      <w:r w:rsidRPr="00CD6860">
        <w:rPr>
          <w:lang w:val="es-PE"/>
        </w:rPr>
        <w:t xml:space="preserve">semana 37 de edad gestacional se </w:t>
      </w:r>
      <w:r w:rsidRPr="00CD6860">
        <w:rPr>
          <w:spacing w:val="-5"/>
          <w:lang w:val="es-PE"/>
        </w:rPr>
        <w:t xml:space="preserve">le </w:t>
      </w:r>
      <w:r w:rsidRPr="00CD6860">
        <w:rPr>
          <w:lang w:val="es-PE"/>
        </w:rPr>
        <w:t xml:space="preserve">denomina ruptura prematura pretérmino de membranas (RPPM). La RPM complica alrededor del 8% de los embarazos, aproximadamente el 50% de las mujeres afectadas comienzan en labor de parto espontáneamente dentro de 12 horas, el 70% dentro de 24 Horas, 85% en </w:t>
      </w:r>
      <w:r w:rsidRPr="00CD6860">
        <w:rPr>
          <w:lang w:val="es-PE"/>
        </w:rPr>
        <w:t xml:space="preserve">48 horas y 95% en 72 horas. Las morbilidades fetales asociadas con </w:t>
      </w:r>
      <w:r w:rsidRPr="00CD6860">
        <w:rPr>
          <w:spacing w:val="-3"/>
          <w:lang w:val="es-PE"/>
        </w:rPr>
        <w:t xml:space="preserve">la </w:t>
      </w:r>
      <w:r w:rsidRPr="00CD6860">
        <w:rPr>
          <w:lang w:val="es-PE"/>
        </w:rPr>
        <w:t>RPM incluyen</w:t>
      </w:r>
      <w:r w:rsidRPr="00CD6860">
        <w:rPr>
          <w:spacing w:val="17"/>
          <w:lang w:val="es-PE"/>
        </w:rPr>
        <w:t xml:space="preserve"> </w:t>
      </w:r>
      <w:r w:rsidRPr="00CD6860">
        <w:rPr>
          <w:spacing w:val="-5"/>
          <w:lang w:val="es-PE"/>
        </w:rPr>
        <w:t>la</w:t>
      </w:r>
    </w:p>
    <w:p w:rsidR="00762D02" w:rsidRPr="00CD6860" w:rsidRDefault="00136112">
      <w:pPr>
        <w:pStyle w:val="Textoindependiente"/>
        <w:spacing w:before="78" w:line="276" w:lineRule="auto"/>
        <w:ind w:left="675" w:right="1427"/>
        <w:jc w:val="both"/>
        <w:rPr>
          <w:lang w:val="es-PE"/>
        </w:rPr>
      </w:pPr>
      <w:r w:rsidRPr="00CD6860">
        <w:rPr>
          <w:lang w:val="es-PE"/>
        </w:rPr>
        <w:br w:type="column"/>
      </w:r>
      <w:proofErr w:type="gramStart"/>
      <w:r w:rsidRPr="00CD6860">
        <w:rPr>
          <w:lang w:val="es-PE"/>
        </w:rPr>
        <w:lastRenderedPageBreak/>
        <w:t>infección</w:t>
      </w:r>
      <w:proofErr w:type="gramEnd"/>
      <w:r w:rsidRPr="00CD6860">
        <w:rPr>
          <w:lang w:val="es-PE"/>
        </w:rPr>
        <w:t xml:space="preserve"> ascendente y la compresión del cordón uterino. Los riesgos de RPM a largo plazo incluyen </w:t>
      </w:r>
      <w:proofErr w:type="spellStart"/>
      <w:r w:rsidRPr="00CD6860">
        <w:rPr>
          <w:lang w:val="es-PE"/>
        </w:rPr>
        <w:t>corioamnionitis</w:t>
      </w:r>
      <w:proofErr w:type="spellEnd"/>
      <w:r w:rsidRPr="00CD6860">
        <w:rPr>
          <w:lang w:val="es-PE"/>
        </w:rPr>
        <w:t xml:space="preserve"> y la morbilidad febril posparto. Un término importante es el periodo de latencia el cual es desde el momento que sucede la ruptura de las mem</w:t>
      </w:r>
      <w:r w:rsidRPr="00CD6860">
        <w:rPr>
          <w:lang w:val="es-PE"/>
        </w:rPr>
        <w:t>branas hasta que sucede el nacimiento y este es inversamente proporcional a la edad gestacional.</w:t>
      </w:r>
    </w:p>
    <w:p w:rsidR="00762D02" w:rsidRPr="00CD6860" w:rsidRDefault="00762D02">
      <w:pPr>
        <w:pStyle w:val="Textoindependiente"/>
        <w:spacing w:before="5"/>
        <w:rPr>
          <w:sz w:val="20"/>
          <w:lang w:val="es-PE"/>
        </w:rPr>
      </w:pPr>
    </w:p>
    <w:p w:rsidR="00762D02" w:rsidRPr="00CD6860" w:rsidRDefault="00136112">
      <w:pPr>
        <w:pStyle w:val="Ttulo5"/>
        <w:ind w:left="675"/>
        <w:rPr>
          <w:lang w:val="es-PE"/>
        </w:rPr>
      </w:pPr>
      <w:r w:rsidRPr="00CD6860">
        <w:rPr>
          <w:lang w:val="es-PE"/>
        </w:rPr>
        <w:t>ETIOLOGIA</w:t>
      </w:r>
    </w:p>
    <w:p w:rsidR="00762D02" w:rsidRPr="00CD6860" w:rsidRDefault="00762D02">
      <w:pPr>
        <w:pStyle w:val="Textoindependiente"/>
        <w:spacing w:before="11"/>
        <w:rPr>
          <w:b/>
          <w:sz w:val="24"/>
          <w:lang w:val="es-PE"/>
        </w:rPr>
      </w:pPr>
    </w:p>
    <w:p w:rsidR="00762D02" w:rsidRPr="00CD6860" w:rsidRDefault="00136112">
      <w:pPr>
        <w:pStyle w:val="Textoindependiente"/>
        <w:spacing w:line="276" w:lineRule="auto"/>
        <w:ind w:left="675" w:right="1427"/>
        <w:jc w:val="both"/>
        <w:rPr>
          <w:lang w:val="es-PE"/>
        </w:rPr>
      </w:pPr>
      <w:r w:rsidRPr="00CD6860">
        <w:rPr>
          <w:lang w:val="es-PE"/>
        </w:rPr>
        <w:t xml:space="preserve">La ruptura membranas puede ocurrir por una variedad de razones. Aunque </w:t>
      </w:r>
      <w:r w:rsidRPr="00CD6860">
        <w:rPr>
          <w:spacing w:val="-3"/>
          <w:lang w:val="es-PE"/>
        </w:rPr>
        <w:t xml:space="preserve">la </w:t>
      </w:r>
      <w:r w:rsidRPr="00CD6860">
        <w:rPr>
          <w:lang w:val="es-PE"/>
        </w:rPr>
        <w:t>RPM a término puede deberse a un debilitamiento fisiológico normal de las</w:t>
      </w:r>
      <w:r w:rsidRPr="00CD6860">
        <w:rPr>
          <w:lang w:val="es-PE"/>
        </w:rPr>
        <w:t xml:space="preserve"> membranas en combinación con fuerzas de</w:t>
      </w:r>
      <w:r w:rsidRPr="00CD6860">
        <w:rPr>
          <w:spacing w:val="-8"/>
          <w:lang w:val="es-PE"/>
        </w:rPr>
        <w:t xml:space="preserve"> </w:t>
      </w:r>
      <w:r w:rsidRPr="00CD6860">
        <w:rPr>
          <w:lang w:val="es-PE"/>
        </w:rPr>
        <w:t>cizallamiento</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7" w:space="40"/>
            <w:col w:w="6433"/>
          </w:cols>
        </w:sectPr>
      </w:pPr>
    </w:p>
    <w:p w:rsidR="00762D02" w:rsidRPr="00CD6860" w:rsidRDefault="00762D02">
      <w:pPr>
        <w:pStyle w:val="Textoindependiente"/>
        <w:rPr>
          <w:sz w:val="20"/>
          <w:lang w:val="es-PE"/>
        </w:rPr>
      </w:pPr>
    </w:p>
    <w:p w:rsidR="00762D02" w:rsidRPr="00CD6860" w:rsidRDefault="00762D02">
      <w:pPr>
        <w:rPr>
          <w:sz w:val="20"/>
          <w:lang w:val="es-PE"/>
        </w:rPr>
        <w:sectPr w:rsidR="00762D02" w:rsidRPr="00CD6860">
          <w:headerReference w:type="even" r:id="rId44"/>
          <w:pgSz w:w="12240" w:h="15840"/>
          <w:pgMar w:top="940" w:right="0" w:bottom="1060" w:left="0" w:header="723" w:footer="872" w:gutter="0"/>
          <w:cols w:space="720"/>
        </w:sectPr>
      </w:pPr>
    </w:p>
    <w:p w:rsidR="00762D02" w:rsidRPr="00CD6860" w:rsidRDefault="00762D02">
      <w:pPr>
        <w:pStyle w:val="Textoindependiente"/>
        <w:spacing w:before="8"/>
        <w:rPr>
          <w:lang w:val="es-PE"/>
        </w:rPr>
      </w:pPr>
    </w:p>
    <w:p w:rsidR="00762D02" w:rsidRPr="00CD6860" w:rsidRDefault="00136112">
      <w:pPr>
        <w:pStyle w:val="Textoindependiente"/>
        <w:spacing w:line="276" w:lineRule="auto"/>
        <w:ind w:left="1440"/>
        <w:jc w:val="both"/>
        <w:rPr>
          <w:lang w:val="es-PE"/>
        </w:rPr>
      </w:pPr>
      <w:proofErr w:type="gramStart"/>
      <w:r w:rsidRPr="00CD6860">
        <w:rPr>
          <w:lang w:val="es-PE"/>
        </w:rPr>
        <w:t>creadas</w:t>
      </w:r>
      <w:proofErr w:type="gramEnd"/>
      <w:r w:rsidRPr="00CD6860">
        <w:rPr>
          <w:lang w:val="es-PE"/>
        </w:rPr>
        <w:t xml:space="preserve"> por las contracciones, </w:t>
      </w:r>
      <w:r w:rsidRPr="00CD6860">
        <w:rPr>
          <w:spacing w:val="-3"/>
          <w:lang w:val="es-PE"/>
        </w:rPr>
        <w:t xml:space="preserve">la </w:t>
      </w:r>
      <w:r w:rsidRPr="00CD6860">
        <w:rPr>
          <w:lang w:val="es-PE"/>
        </w:rPr>
        <w:t>RPPM puede provenir de un amplio conjunto de mecanismos patológicos qu</w:t>
      </w:r>
      <w:r w:rsidRPr="00CD6860">
        <w:rPr>
          <w:lang w:val="es-PE"/>
        </w:rPr>
        <w:t xml:space="preserve">e actúan individualmente o de forma multifactorial. La infección local en las membranas fetales y de forma subyacente en el cuello uterino puede ser un mecanismo importante de ruptura de membranas ya que se produce una inflamación local con </w:t>
      </w:r>
      <w:r w:rsidRPr="00CD6860">
        <w:rPr>
          <w:spacing w:val="-3"/>
          <w:lang w:val="es-PE"/>
        </w:rPr>
        <w:t xml:space="preserve">la </w:t>
      </w:r>
      <w:r w:rsidRPr="00CD6860">
        <w:rPr>
          <w:lang w:val="es-PE"/>
        </w:rPr>
        <w:t xml:space="preserve">consecuente </w:t>
      </w:r>
      <w:r w:rsidRPr="00CD6860">
        <w:rPr>
          <w:lang w:val="es-PE"/>
        </w:rPr>
        <w:t>liberación de prostaglandinas. La historia de RPPM es el factor de riesgo mayor para RPPM o de parto prematuro en un embarazo posterior. Los factores de riesgo asociados con RPPM y parto prematuro espontáneo son similares e incluyen una longitud cervical c</w:t>
      </w:r>
      <w:r w:rsidRPr="00CD6860">
        <w:rPr>
          <w:lang w:val="es-PE"/>
        </w:rPr>
        <w:t xml:space="preserve">orta, sangrado vaginal </w:t>
      </w:r>
      <w:r w:rsidRPr="00CD6860">
        <w:rPr>
          <w:spacing w:val="1"/>
          <w:lang w:val="es-PE"/>
        </w:rPr>
        <w:t xml:space="preserve">del </w:t>
      </w:r>
      <w:r w:rsidRPr="00CD6860">
        <w:rPr>
          <w:lang w:val="es-PE"/>
        </w:rPr>
        <w:t xml:space="preserve">segundo trimestre y del tercer trimestre, bajo índice de masa corporal, bajo estatus </w:t>
      </w:r>
      <w:proofErr w:type="spellStart"/>
      <w:r w:rsidRPr="00CD6860">
        <w:rPr>
          <w:lang w:val="es-PE"/>
        </w:rPr>
        <w:t>socieconómico</w:t>
      </w:r>
      <w:proofErr w:type="spellEnd"/>
      <w:r w:rsidRPr="00CD6860">
        <w:rPr>
          <w:lang w:val="es-PE"/>
        </w:rPr>
        <w:t>, consumo de cigarrillos y uso de drogas</w:t>
      </w:r>
      <w:r w:rsidRPr="00CD6860">
        <w:rPr>
          <w:spacing w:val="-1"/>
          <w:lang w:val="es-PE"/>
        </w:rPr>
        <w:t xml:space="preserve"> </w:t>
      </w:r>
      <w:r w:rsidRPr="00CD6860">
        <w:rPr>
          <w:lang w:val="es-PE"/>
        </w:rPr>
        <w:t>ilícitas.</w:t>
      </w:r>
    </w:p>
    <w:p w:rsidR="00762D02" w:rsidRPr="00CD6860" w:rsidRDefault="00762D02">
      <w:pPr>
        <w:pStyle w:val="Textoindependiente"/>
        <w:spacing w:before="11"/>
        <w:rPr>
          <w:sz w:val="20"/>
          <w:lang w:val="es-PE"/>
        </w:rPr>
      </w:pPr>
    </w:p>
    <w:p w:rsidR="00762D02" w:rsidRPr="00CD6860" w:rsidRDefault="00136112">
      <w:pPr>
        <w:pStyle w:val="Ttulo7"/>
        <w:spacing w:line="273" w:lineRule="auto"/>
        <w:ind w:right="1"/>
        <w:rPr>
          <w:lang w:val="es-PE"/>
        </w:rPr>
      </w:pPr>
      <w:r w:rsidRPr="00CD6860">
        <w:rPr>
          <w:lang w:val="es-PE"/>
        </w:rPr>
        <w:t xml:space="preserve">Ruptura prematura pretérmino de </w:t>
      </w:r>
      <w:r w:rsidRPr="00CD6860">
        <w:rPr>
          <w:lang w:val="es-PE"/>
        </w:rPr>
        <w:t>membranas</w:t>
      </w:r>
    </w:p>
    <w:p w:rsidR="00762D02" w:rsidRPr="00CD6860" w:rsidRDefault="00762D02">
      <w:pPr>
        <w:pStyle w:val="Textoindependiente"/>
        <w:spacing w:before="2"/>
        <w:rPr>
          <w:b/>
          <w:i/>
          <w:sz w:val="21"/>
          <w:lang w:val="es-PE"/>
        </w:rPr>
      </w:pPr>
    </w:p>
    <w:p w:rsidR="00762D02" w:rsidRPr="00CD6860" w:rsidRDefault="00136112">
      <w:pPr>
        <w:pStyle w:val="Textoindependiente"/>
        <w:spacing w:line="276" w:lineRule="auto"/>
        <w:ind w:left="1440" w:right="1"/>
        <w:jc w:val="both"/>
        <w:rPr>
          <w:lang w:val="es-PE"/>
        </w:rPr>
      </w:pPr>
      <w:r w:rsidRPr="00CD6860">
        <w:rPr>
          <w:lang w:val="es-PE"/>
        </w:rPr>
        <w:t xml:space="preserve">Los riesgos más significativos para el feto después de RPPM son complicaciones relacionadas con </w:t>
      </w:r>
      <w:r w:rsidRPr="00CD6860">
        <w:rPr>
          <w:spacing w:val="-3"/>
          <w:lang w:val="es-PE"/>
        </w:rPr>
        <w:t xml:space="preserve">la </w:t>
      </w:r>
      <w:r w:rsidRPr="00CD6860">
        <w:rPr>
          <w:lang w:val="es-PE"/>
        </w:rPr>
        <w:t xml:space="preserve">prematuridad. El </w:t>
      </w:r>
      <w:proofErr w:type="spellStart"/>
      <w:r w:rsidRPr="00CD6860">
        <w:rPr>
          <w:lang w:val="es-PE"/>
        </w:rPr>
        <w:t>diestress</w:t>
      </w:r>
      <w:proofErr w:type="spellEnd"/>
      <w:r w:rsidRPr="00CD6860">
        <w:rPr>
          <w:lang w:val="es-PE"/>
        </w:rPr>
        <w:t xml:space="preserve"> respiratorio del recién nacido ha sido reportada como </w:t>
      </w:r>
      <w:r w:rsidRPr="00CD6860">
        <w:rPr>
          <w:spacing w:val="-3"/>
          <w:lang w:val="es-PE"/>
        </w:rPr>
        <w:t xml:space="preserve">la </w:t>
      </w:r>
      <w:r w:rsidRPr="00CD6860">
        <w:rPr>
          <w:lang w:val="es-PE"/>
        </w:rPr>
        <w:t>complicación más común del embarazo pretérmino. Sepsis, hemorragia interv</w:t>
      </w:r>
      <w:r w:rsidRPr="00CD6860">
        <w:rPr>
          <w:lang w:val="es-PE"/>
        </w:rPr>
        <w:t xml:space="preserve">entricular, enterocolitis necrotizante también están relacionados con </w:t>
      </w:r>
      <w:r w:rsidRPr="00CD6860">
        <w:rPr>
          <w:spacing w:val="-3"/>
          <w:lang w:val="es-PE"/>
        </w:rPr>
        <w:t xml:space="preserve">le </w:t>
      </w:r>
      <w:r w:rsidRPr="00CD6860">
        <w:rPr>
          <w:lang w:val="es-PE"/>
        </w:rPr>
        <w:t>prematuridad, y no son muy  comunes en los partos a</w:t>
      </w:r>
      <w:r w:rsidRPr="00CD6860">
        <w:rPr>
          <w:lang w:val="es-PE"/>
        </w:rPr>
        <w:t xml:space="preserve"> </w:t>
      </w:r>
      <w:r w:rsidRPr="00CD6860">
        <w:rPr>
          <w:lang w:val="es-PE"/>
        </w:rPr>
        <w:t>término.</w:t>
      </w:r>
    </w:p>
    <w:p w:rsidR="00762D02" w:rsidRPr="00CD6860" w:rsidRDefault="00762D02">
      <w:pPr>
        <w:pStyle w:val="Textoindependiente"/>
        <w:spacing w:before="7"/>
        <w:rPr>
          <w:sz w:val="20"/>
          <w:lang w:val="es-PE"/>
        </w:rPr>
      </w:pPr>
    </w:p>
    <w:p w:rsidR="00762D02" w:rsidRPr="00CD6860" w:rsidRDefault="00136112">
      <w:pPr>
        <w:pStyle w:val="Ttulo7"/>
        <w:spacing w:line="276" w:lineRule="auto"/>
        <w:ind w:right="1"/>
        <w:rPr>
          <w:lang w:val="es-PE"/>
        </w:rPr>
      </w:pPr>
      <w:r w:rsidRPr="00CD6860">
        <w:rPr>
          <w:lang w:val="es-PE"/>
        </w:rPr>
        <w:t xml:space="preserve">Ruptura prematura de membranas </w:t>
      </w:r>
      <w:proofErr w:type="spellStart"/>
      <w:r w:rsidRPr="00CD6860">
        <w:rPr>
          <w:lang w:val="es-PE"/>
        </w:rPr>
        <w:t>previable</w:t>
      </w:r>
      <w:proofErr w:type="spellEnd"/>
    </w:p>
    <w:p w:rsidR="00762D02" w:rsidRPr="00CD6860" w:rsidRDefault="00762D02">
      <w:pPr>
        <w:pStyle w:val="Textoindependiente"/>
        <w:rPr>
          <w:b/>
          <w:i/>
          <w:sz w:val="21"/>
          <w:lang w:val="es-PE"/>
        </w:rPr>
      </w:pPr>
    </w:p>
    <w:p w:rsidR="00762D02" w:rsidRPr="00CD6860" w:rsidRDefault="00136112">
      <w:pPr>
        <w:pStyle w:val="Textoindependiente"/>
        <w:spacing w:line="276" w:lineRule="auto"/>
        <w:ind w:left="1440"/>
        <w:jc w:val="both"/>
        <w:rPr>
          <w:lang w:val="es-PE"/>
        </w:rPr>
      </w:pPr>
      <w:r w:rsidRPr="00CD6860">
        <w:rPr>
          <w:lang w:val="es-PE"/>
        </w:rPr>
        <w:t xml:space="preserve">La ruptura de membranas en gestaciones </w:t>
      </w:r>
      <w:proofErr w:type="spellStart"/>
      <w:r w:rsidRPr="00CD6860">
        <w:rPr>
          <w:lang w:val="es-PE"/>
        </w:rPr>
        <w:t>previables</w:t>
      </w:r>
      <w:proofErr w:type="spellEnd"/>
      <w:r w:rsidRPr="00CD6860">
        <w:rPr>
          <w:lang w:val="es-PE"/>
        </w:rPr>
        <w:t xml:space="preserve"> suele suceder en menos del 1% de los embarazos. La probabilidad de que el neonato muera o tenga morbilidades asociadas disminuye al aumentar el tiempo de latencia y </w:t>
      </w:r>
      <w:r w:rsidRPr="00CD6860">
        <w:rPr>
          <w:spacing w:val="-3"/>
          <w:lang w:val="es-PE"/>
        </w:rPr>
        <w:t xml:space="preserve">la </w:t>
      </w:r>
      <w:r w:rsidRPr="00CD6860">
        <w:rPr>
          <w:lang w:val="es-PE"/>
        </w:rPr>
        <w:t xml:space="preserve">edad gestacional. Se puede hablar de </w:t>
      </w:r>
      <w:proofErr w:type="spellStart"/>
      <w:r w:rsidRPr="00CD6860">
        <w:rPr>
          <w:lang w:val="es-PE"/>
        </w:rPr>
        <w:t>p</w:t>
      </w:r>
      <w:r w:rsidRPr="00CD6860">
        <w:rPr>
          <w:lang w:val="es-PE"/>
        </w:rPr>
        <w:t>reviable</w:t>
      </w:r>
      <w:proofErr w:type="spellEnd"/>
      <w:r w:rsidRPr="00CD6860">
        <w:rPr>
          <w:lang w:val="es-PE"/>
        </w:rPr>
        <w:t xml:space="preserve"> en las</w:t>
      </w:r>
      <w:r w:rsidRPr="00CD6860">
        <w:rPr>
          <w:spacing w:val="28"/>
          <w:lang w:val="es-PE"/>
        </w:rPr>
        <w:t xml:space="preserve"> </w:t>
      </w:r>
      <w:r w:rsidRPr="00CD6860">
        <w:rPr>
          <w:lang w:val="es-PE"/>
        </w:rPr>
        <w:t>edades</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spacing w:line="276" w:lineRule="auto"/>
        <w:ind w:left="674" w:right="1430"/>
        <w:jc w:val="both"/>
        <w:rPr>
          <w:lang w:val="es-PE"/>
        </w:rPr>
      </w:pPr>
      <w:proofErr w:type="gramStart"/>
      <w:r w:rsidRPr="00CD6860">
        <w:rPr>
          <w:lang w:val="es-PE"/>
        </w:rPr>
        <w:t>gestacionales</w:t>
      </w:r>
      <w:proofErr w:type="gramEnd"/>
      <w:r w:rsidRPr="00CD6860">
        <w:rPr>
          <w:lang w:val="es-PE"/>
        </w:rPr>
        <w:t xml:space="preserve"> entre las 14-24 semanas. En estos casos puede observarse hipoplasia pulmonar, y </w:t>
      </w:r>
      <w:proofErr w:type="spellStart"/>
      <w:r w:rsidRPr="00CD6860">
        <w:rPr>
          <w:lang w:val="es-PE"/>
        </w:rPr>
        <w:t>oligohidramnios</w:t>
      </w:r>
      <w:proofErr w:type="spellEnd"/>
      <w:r w:rsidRPr="00CD6860">
        <w:rPr>
          <w:lang w:val="es-PE"/>
        </w:rPr>
        <w:t xml:space="preserve"> prolongado puede también producir deformaciones corporales y faciales.</w:t>
      </w:r>
    </w:p>
    <w:p w:rsidR="00762D02" w:rsidRPr="00CD6860" w:rsidRDefault="00762D02">
      <w:pPr>
        <w:pStyle w:val="Textoindependiente"/>
        <w:spacing w:before="9"/>
        <w:rPr>
          <w:sz w:val="20"/>
          <w:lang w:val="es-PE"/>
        </w:rPr>
      </w:pPr>
    </w:p>
    <w:p w:rsidR="00762D02" w:rsidRPr="00CD6860" w:rsidRDefault="00136112">
      <w:pPr>
        <w:pStyle w:val="Ttulo5"/>
        <w:ind w:left="674"/>
        <w:rPr>
          <w:lang w:val="es-PE"/>
        </w:rPr>
      </w:pPr>
      <w:r w:rsidRPr="00CD6860">
        <w:rPr>
          <w:lang w:val="es-PE"/>
        </w:rPr>
        <w:t>DIAGNOSTICO</w:t>
      </w:r>
    </w:p>
    <w:p w:rsidR="00762D02" w:rsidRPr="00CD6860" w:rsidRDefault="00762D02">
      <w:pPr>
        <w:pStyle w:val="Textoindependiente"/>
        <w:spacing w:before="6"/>
        <w:rPr>
          <w:b/>
          <w:sz w:val="24"/>
          <w:lang w:val="es-PE"/>
        </w:rPr>
      </w:pPr>
    </w:p>
    <w:p w:rsidR="00762D02" w:rsidRPr="00CD6860" w:rsidRDefault="00136112">
      <w:pPr>
        <w:pStyle w:val="Textoindependiente"/>
        <w:spacing w:line="276" w:lineRule="auto"/>
        <w:ind w:left="674" w:right="1430"/>
        <w:jc w:val="both"/>
        <w:rPr>
          <w:lang w:val="es-PE"/>
        </w:rPr>
      </w:pPr>
      <w:r w:rsidRPr="00CD6860">
        <w:rPr>
          <w:lang w:val="es-PE"/>
        </w:rPr>
        <w:t xml:space="preserve">El diagnóstico de </w:t>
      </w:r>
      <w:r w:rsidRPr="00CD6860">
        <w:rPr>
          <w:spacing w:val="-3"/>
          <w:lang w:val="es-PE"/>
        </w:rPr>
        <w:t xml:space="preserve">la </w:t>
      </w:r>
      <w:r w:rsidRPr="00CD6860">
        <w:rPr>
          <w:lang w:val="es-PE"/>
        </w:rPr>
        <w:t>ruptura de memb</w:t>
      </w:r>
      <w:r w:rsidRPr="00CD6860">
        <w:rPr>
          <w:lang w:val="es-PE"/>
        </w:rPr>
        <w:t xml:space="preserve">ranas se realiza de forma combinada con características de </w:t>
      </w:r>
      <w:r w:rsidRPr="00CD6860">
        <w:rPr>
          <w:spacing w:val="-3"/>
          <w:lang w:val="es-PE"/>
        </w:rPr>
        <w:t xml:space="preserve">la </w:t>
      </w:r>
      <w:r w:rsidRPr="00CD6860">
        <w:rPr>
          <w:lang w:val="es-PE"/>
        </w:rPr>
        <w:t xml:space="preserve">historia y </w:t>
      </w:r>
      <w:r w:rsidRPr="00CD6860">
        <w:rPr>
          <w:spacing w:val="-5"/>
          <w:lang w:val="es-PE"/>
        </w:rPr>
        <w:t xml:space="preserve">la </w:t>
      </w:r>
      <w:r w:rsidRPr="00CD6860">
        <w:rPr>
          <w:lang w:val="es-PE"/>
        </w:rPr>
        <w:t xml:space="preserve">visualización de </w:t>
      </w:r>
      <w:r w:rsidRPr="00CD6860">
        <w:rPr>
          <w:spacing w:val="-3"/>
          <w:lang w:val="es-PE"/>
        </w:rPr>
        <w:t xml:space="preserve">la </w:t>
      </w:r>
      <w:r w:rsidRPr="00CD6860">
        <w:rPr>
          <w:lang w:val="es-PE"/>
        </w:rPr>
        <w:t xml:space="preserve">salida de líquido amniótico al examen físico. Los exámenes de laboratorio se pueden utilizar para confirmar el diagnóstico en caso de dudas. En </w:t>
      </w:r>
      <w:r w:rsidRPr="00CD6860">
        <w:rPr>
          <w:spacing w:val="-3"/>
          <w:lang w:val="es-PE"/>
        </w:rPr>
        <w:t xml:space="preserve">la </w:t>
      </w:r>
      <w:r w:rsidRPr="00CD6860">
        <w:rPr>
          <w:lang w:val="es-PE"/>
        </w:rPr>
        <w:t>historia clín</w:t>
      </w:r>
      <w:r w:rsidRPr="00CD6860">
        <w:rPr>
          <w:lang w:val="es-PE"/>
        </w:rPr>
        <w:t xml:space="preserve">ica podemos escuchar que hubo salida de chorro repentino de líquido claro que salió de </w:t>
      </w:r>
      <w:r w:rsidRPr="00CD6860">
        <w:rPr>
          <w:spacing w:val="-3"/>
          <w:lang w:val="es-PE"/>
        </w:rPr>
        <w:t xml:space="preserve">la </w:t>
      </w:r>
      <w:r w:rsidRPr="00CD6860">
        <w:rPr>
          <w:lang w:val="es-PE"/>
        </w:rPr>
        <w:t xml:space="preserve">vagina. Sin embargo, muchas mujeres describen una salida intermitente o constante de pequeñas cantidades de líquido o simplemente una sensación de humedad dentro de </w:t>
      </w:r>
      <w:r w:rsidRPr="00CD6860">
        <w:rPr>
          <w:spacing w:val="-3"/>
          <w:lang w:val="es-PE"/>
        </w:rPr>
        <w:t>l</w:t>
      </w:r>
      <w:r w:rsidRPr="00CD6860">
        <w:rPr>
          <w:spacing w:val="-3"/>
          <w:lang w:val="es-PE"/>
        </w:rPr>
        <w:t xml:space="preserve">a </w:t>
      </w:r>
      <w:r w:rsidRPr="00CD6860">
        <w:rPr>
          <w:lang w:val="es-PE"/>
        </w:rPr>
        <w:t xml:space="preserve">vagina o el periné. En el examen físico realizado por </w:t>
      </w:r>
      <w:proofErr w:type="spellStart"/>
      <w:r w:rsidRPr="00CD6860">
        <w:rPr>
          <w:lang w:val="es-PE"/>
        </w:rPr>
        <w:t>especuloscopía</w:t>
      </w:r>
      <w:proofErr w:type="spellEnd"/>
      <w:r w:rsidRPr="00CD6860">
        <w:rPr>
          <w:lang w:val="es-PE"/>
        </w:rPr>
        <w:t xml:space="preserve"> podemos también descartar otras causas como </w:t>
      </w:r>
      <w:r w:rsidRPr="00CD6860">
        <w:rPr>
          <w:spacing w:val="-3"/>
          <w:lang w:val="es-PE"/>
        </w:rPr>
        <w:t xml:space="preserve">lo </w:t>
      </w:r>
      <w:r w:rsidRPr="00CD6860">
        <w:rPr>
          <w:lang w:val="es-PE"/>
        </w:rPr>
        <w:t>es incontinencia urinaria, transpiración o secreción</w:t>
      </w:r>
      <w:r w:rsidRPr="00CD6860">
        <w:rPr>
          <w:spacing w:val="-3"/>
          <w:lang w:val="es-PE"/>
        </w:rPr>
        <w:t xml:space="preserve"> </w:t>
      </w:r>
      <w:r w:rsidRPr="00CD6860">
        <w:rPr>
          <w:lang w:val="es-PE"/>
        </w:rPr>
        <w:t>vaginal.</w:t>
      </w:r>
    </w:p>
    <w:p w:rsidR="00762D02" w:rsidRPr="00CD6860" w:rsidRDefault="00762D02">
      <w:pPr>
        <w:pStyle w:val="Textoindependiente"/>
        <w:rPr>
          <w:sz w:val="21"/>
          <w:lang w:val="es-PE"/>
        </w:rPr>
      </w:pPr>
    </w:p>
    <w:p w:rsidR="00762D02" w:rsidRPr="00CD6860" w:rsidRDefault="00136112">
      <w:pPr>
        <w:pStyle w:val="Ttulo7"/>
        <w:ind w:left="674"/>
        <w:jc w:val="left"/>
        <w:rPr>
          <w:lang w:val="es-PE"/>
        </w:rPr>
      </w:pPr>
      <w:r w:rsidRPr="00CD6860">
        <w:rPr>
          <w:lang w:val="es-PE"/>
        </w:rPr>
        <w:t>Examen físico</w:t>
      </w:r>
    </w:p>
    <w:p w:rsidR="00762D02" w:rsidRPr="00CD6860" w:rsidRDefault="00762D02">
      <w:pPr>
        <w:pStyle w:val="Textoindependiente"/>
        <w:spacing w:before="2"/>
        <w:rPr>
          <w:b/>
          <w:i/>
          <w:sz w:val="24"/>
          <w:lang w:val="es-PE"/>
        </w:rPr>
      </w:pPr>
    </w:p>
    <w:p w:rsidR="00762D02" w:rsidRPr="00CD6860" w:rsidRDefault="00136112">
      <w:pPr>
        <w:pStyle w:val="Textoindependiente"/>
        <w:spacing w:line="276" w:lineRule="auto"/>
        <w:ind w:left="674" w:right="1430"/>
        <w:jc w:val="both"/>
        <w:rPr>
          <w:lang w:val="es-PE"/>
        </w:rPr>
      </w:pPr>
      <w:r w:rsidRPr="00CD6860">
        <w:rPr>
          <w:lang w:val="es-PE"/>
        </w:rPr>
        <w:t>La mejor forma de realizar el diagnóstico es la visualizació</w:t>
      </w:r>
      <w:r w:rsidRPr="00CD6860">
        <w:rPr>
          <w:lang w:val="es-PE"/>
        </w:rPr>
        <w:t xml:space="preserve">n de salida de líquido proveniente del cérvix uterino o </w:t>
      </w:r>
      <w:proofErr w:type="spellStart"/>
      <w:r w:rsidRPr="00CD6860">
        <w:rPr>
          <w:lang w:val="es-PE"/>
        </w:rPr>
        <w:t>fornix</w:t>
      </w:r>
      <w:proofErr w:type="spellEnd"/>
      <w:r w:rsidRPr="00CD6860">
        <w:rPr>
          <w:lang w:val="es-PE"/>
        </w:rPr>
        <w:t xml:space="preserve"> vaginal utilizando un especulo vaginal. Si la salida del líquido no se logra visualizar se le puede pedir a la paciente que realice maniobra de </w:t>
      </w:r>
      <w:proofErr w:type="spellStart"/>
      <w:r w:rsidRPr="00CD6860">
        <w:rPr>
          <w:lang w:val="es-PE"/>
        </w:rPr>
        <w:t>valsalva</w:t>
      </w:r>
      <w:proofErr w:type="spellEnd"/>
      <w:r w:rsidRPr="00CD6860">
        <w:rPr>
          <w:lang w:val="es-PE"/>
        </w:rPr>
        <w:t xml:space="preserve"> tosiendo o pujando. El examen con tacto </w:t>
      </w:r>
      <w:r w:rsidRPr="00CD6860">
        <w:rPr>
          <w:lang w:val="es-PE"/>
        </w:rPr>
        <w:t>vaginal debe ser evitado ya que el reduce el período de latencia y además aumenta el riesgo de infecciones intrauterinas.</w:t>
      </w:r>
    </w:p>
    <w:p w:rsidR="00762D02" w:rsidRPr="00CD6860" w:rsidRDefault="00762D02">
      <w:pPr>
        <w:pStyle w:val="Textoindependiente"/>
        <w:rPr>
          <w:sz w:val="21"/>
          <w:lang w:val="es-PE"/>
        </w:rPr>
      </w:pPr>
    </w:p>
    <w:p w:rsidR="00762D02" w:rsidRPr="00CD6860" w:rsidRDefault="00136112">
      <w:pPr>
        <w:pStyle w:val="Ttulo7"/>
        <w:ind w:left="674"/>
        <w:rPr>
          <w:lang w:val="es-PE"/>
        </w:rPr>
      </w:pPr>
      <w:r w:rsidRPr="00CD6860">
        <w:rPr>
          <w:lang w:val="es-PE"/>
        </w:rPr>
        <w:t xml:space="preserve">Papel de </w:t>
      </w:r>
      <w:proofErr w:type="spellStart"/>
      <w:r w:rsidRPr="00CD6860">
        <w:rPr>
          <w:lang w:val="es-PE"/>
        </w:rPr>
        <w:t>nitrazina</w:t>
      </w:r>
      <w:proofErr w:type="spellEnd"/>
      <w:r w:rsidRPr="00CD6860">
        <w:rPr>
          <w:lang w:val="es-PE"/>
        </w:rPr>
        <w:t xml:space="preserve"> o pruebas de pH</w:t>
      </w:r>
    </w:p>
    <w:p w:rsidR="00762D02" w:rsidRPr="00CD6860" w:rsidRDefault="00762D02">
      <w:pPr>
        <w:rPr>
          <w:lang w:val="es-PE"/>
        </w:rPr>
        <w:sectPr w:rsidR="00762D02" w:rsidRPr="00CD6860">
          <w:type w:val="continuous"/>
          <w:pgSz w:w="12240" w:h="15840"/>
          <w:pgMar w:top="1500" w:right="0" w:bottom="0" w:left="0" w:header="720" w:footer="720" w:gutter="0"/>
          <w:cols w:num="2" w:space="720" w:equalWidth="0">
            <w:col w:w="5768" w:space="40"/>
            <w:col w:w="6432"/>
          </w:cols>
        </w:sectPr>
      </w:pPr>
    </w:p>
    <w:p w:rsidR="00762D02" w:rsidRPr="00CD6860" w:rsidRDefault="00136112">
      <w:pPr>
        <w:spacing w:before="76"/>
        <w:ind w:left="4709"/>
        <w:rPr>
          <w:i/>
          <w:sz w:val="20"/>
          <w:lang w:val="es-PE"/>
        </w:rPr>
      </w:pPr>
      <w:r w:rsidRPr="00CD6860">
        <w:rPr>
          <w:i/>
          <w:color w:val="2D74B5"/>
          <w:sz w:val="20"/>
          <w:lang w:val="es-PE"/>
        </w:rPr>
        <w:lastRenderedPageBreak/>
        <w:t xml:space="preserve">RUPTURA PREMATURA DE MEMBRANAS - </w:t>
      </w:r>
      <w:proofErr w:type="spellStart"/>
      <w:r w:rsidRPr="00CD6860">
        <w:rPr>
          <w:i/>
          <w:color w:val="2D74B5"/>
          <w:sz w:val="20"/>
          <w:lang w:val="es-PE"/>
        </w:rPr>
        <w:t>Tinneth</w:t>
      </w:r>
      <w:proofErr w:type="spellEnd"/>
      <w:r w:rsidRPr="00CD6860">
        <w:rPr>
          <w:i/>
          <w:color w:val="2D74B5"/>
          <w:sz w:val="20"/>
          <w:lang w:val="es-PE"/>
        </w:rPr>
        <w:t xml:space="preserve"> Monge Acuña</w:t>
      </w:r>
    </w:p>
    <w:p w:rsidR="00762D02" w:rsidRPr="00CD6860" w:rsidRDefault="00762D02">
      <w:pPr>
        <w:pStyle w:val="Textoindependiente"/>
        <w:rPr>
          <w:i/>
          <w:sz w:val="20"/>
          <w:lang w:val="es-PE"/>
        </w:rPr>
      </w:pPr>
    </w:p>
    <w:p w:rsidR="00762D02" w:rsidRPr="00CD6860" w:rsidRDefault="00762D02">
      <w:pPr>
        <w:rPr>
          <w:sz w:val="20"/>
          <w:lang w:val="es-PE"/>
        </w:rPr>
        <w:sectPr w:rsidR="00762D02" w:rsidRPr="00CD6860">
          <w:headerReference w:type="default" r:id="rId45"/>
          <w:pgSz w:w="12240" w:h="15840"/>
          <w:pgMar w:top="640" w:right="0" w:bottom="1080" w:left="0" w:header="0" w:footer="882" w:gutter="0"/>
          <w:cols w:space="720"/>
        </w:sectPr>
      </w:pPr>
    </w:p>
    <w:p w:rsidR="00762D02" w:rsidRPr="00CD6860" w:rsidRDefault="00762D02">
      <w:pPr>
        <w:pStyle w:val="Textoindependiente"/>
        <w:spacing w:before="8"/>
        <w:rPr>
          <w:i/>
          <w:lang w:val="es-PE"/>
        </w:rPr>
      </w:pPr>
    </w:p>
    <w:p w:rsidR="00762D02" w:rsidRPr="00CD6860" w:rsidRDefault="00136112">
      <w:pPr>
        <w:pStyle w:val="Textoindependiente"/>
        <w:spacing w:line="276" w:lineRule="auto"/>
        <w:ind w:left="1440" w:right="5"/>
        <w:jc w:val="both"/>
        <w:rPr>
          <w:lang w:val="es-PE"/>
        </w:rPr>
      </w:pPr>
      <w:r w:rsidRPr="00CD6860">
        <w:rPr>
          <w:lang w:val="es-PE"/>
        </w:rPr>
        <w:t xml:space="preserve">Si </w:t>
      </w:r>
      <w:r w:rsidRPr="00CD6860">
        <w:rPr>
          <w:spacing w:val="-3"/>
          <w:lang w:val="es-PE"/>
        </w:rPr>
        <w:t xml:space="preserve">la </w:t>
      </w:r>
      <w:r w:rsidRPr="00CD6860">
        <w:rPr>
          <w:lang w:val="es-PE"/>
        </w:rPr>
        <w:t xml:space="preserve">salida de líquido al examen físico no  es obvia se puede utilizar este método ya que el pH de </w:t>
      </w:r>
      <w:r w:rsidRPr="00CD6860">
        <w:rPr>
          <w:spacing w:val="-3"/>
          <w:lang w:val="es-PE"/>
        </w:rPr>
        <w:t xml:space="preserve">la </w:t>
      </w:r>
      <w:r w:rsidRPr="00CD6860">
        <w:rPr>
          <w:lang w:val="es-PE"/>
        </w:rPr>
        <w:t>secreción vaginal normal es de 4,5 a 5,5 pero el pH del líquido amniótico es de 7,0 a 7,5. Los falsos negativos pueden darse al mezclarse el líquido amnióti</w:t>
      </w:r>
      <w:r w:rsidRPr="00CD6860">
        <w:rPr>
          <w:lang w:val="es-PE"/>
        </w:rPr>
        <w:t>co junto con secreción vaginal. Los falsos positivos pueden suceder cuando existen otras secreciones alcalinas como el semen, sangre o</w:t>
      </w:r>
      <w:r w:rsidRPr="00CD6860">
        <w:rPr>
          <w:spacing w:val="-7"/>
          <w:lang w:val="es-PE"/>
        </w:rPr>
        <w:t xml:space="preserve"> </w:t>
      </w:r>
      <w:r w:rsidRPr="00CD6860">
        <w:rPr>
          <w:lang w:val="es-PE"/>
        </w:rPr>
        <w:t>jabón.</w:t>
      </w:r>
    </w:p>
    <w:p w:rsidR="00762D02" w:rsidRDefault="00136112">
      <w:pPr>
        <w:pStyle w:val="Ttulo7"/>
        <w:spacing w:before="158"/>
        <w:jc w:val="left"/>
      </w:pPr>
      <w:r>
        <w:t xml:space="preserve">Test de </w:t>
      </w:r>
      <w:proofErr w:type="spellStart"/>
      <w:r>
        <w:t>arborización</w:t>
      </w:r>
      <w:proofErr w:type="spellEnd"/>
    </w:p>
    <w:p w:rsidR="00762D02" w:rsidRDefault="00762D02">
      <w:pPr>
        <w:pStyle w:val="Textoindependiente"/>
        <w:spacing w:before="3"/>
        <w:rPr>
          <w:b/>
          <w:i/>
          <w:sz w:val="24"/>
        </w:rPr>
      </w:pPr>
    </w:p>
    <w:p w:rsidR="00762D02" w:rsidRPr="00CD6860" w:rsidRDefault="00136112">
      <w:pPr>
        <w:pStyle w:val="Prrafodelista"/>
        <w:numPr>
          <w:ilvl w:val="0"/>
          <w:numId w:val="15"/>
        </w:numPr>
        <w:tabs>
          <w:tab w:val="left" w:pos="1801"/>
        </w:tabs>
        <w:spacing w:line="276" w:lineRule="auto"/>
        <w:jc w:val="both"/>
        <w:rPr>
          <w:lang w:val="es-PE"/>
        </w:rPr>
      </w:pPr>
      <w:r w:rsidRPr="00CD6860">
        <w:rPr>
          <w:lang w:val="es-PE"/>
        </w:rPr>
        <w:t xml:space="preserve">Una segunda prueba es </w:t>
      </w:r>
      <w:r w:rsidRPr="00CD6860">
        <w:rPr>
          <w:spacing w:val="-3"/>
          <w:lang w:val="es-PE"/>
        </w:rPr>
        <w:t xml:space="preserve">la </w:t>
      </w:r>
      <w:r w:rsidRPr="00CD6860">
        <w:rPr>
          <w:lang w:val="es-PE"/>
        </w:rPr>
        <w:t xml:space="preserve">arborización o cristalización en helecho: una muestra de fluido tomada del fondo vaginal posterior de </w:t>
      </w:r>
      <w:r w:rsidRPr="00CD6860">
        <w:rPr>
          <w:spacing w:val="-3"/>
          <w:lang w:val="es-PE"/>
        </w:rPr>
        <w:t xml:space="preserve">la </w:t>
      </w:r>
      <w:r w:rsidRPr="00CD6860">
        <w:rPr>
          <w:lang w:val="es-PE"/>
        </w:rPr>
        <w:t xml:space="preserve">vagina se extiende en </w:t>
      </w:r>
      <w:proofErr w:type="gramStart"/>
      <w:r w:rsidRPr="00CD6860">
        <w:rPr>
          <w:lang w:val="es-PE"/>
        </w:rPr>
        <w:t>un</w:t>
      </w:r>
      <w:proofErr w:type="gramEnd"/>
      <w:r w:rsidRPr="00CD6860">
        <w:rPr>
          <w:lang w:val="es-PE"/>
        </w:rPr>
        <w:t xml:space="preserve"> </w:t>
      </w:r>
      <w:proofErr w:type="spellStart"/>
      <w:r w:rsidRPr="00CD6860">
        <w:rPr>
          <w:lang w:val="es-PE"/>
        </w:rPr>
        <w:t>porta</w:t>
      </w:r>
      <w:proofErr w:type="spellEnd"/>
      <w:r w:rsidRPr="00CD6860">
        <w:rPr>
          <w:lang w:val="es-PE"/>
        </w:rPr>
        <w:t xml:space="preserve"> de cristal y se deja secar unos 10 minutos. Al mirar al microscopio, el líquido amniótico muestra un patrón de arborizac</w:t>
      </w:r>
      <w:r w:rsidRPr="00CD6860">
        <w:rPr>
          <w:lang w:val="es-PE"/>
        </w:rPr>
        <w:t>ión característico en forma de helecho.</w:t>
      </w:r>
    </w:p>
    <w:p w:rsidR="00762D02" w:rsidRPr="00CD6860" w:rsidRDefault="00762D02">
      <w:pPr>
        <w:pStyle w:val="Textoindependiente"/>
        <w:spacing w:before="11"/>
        <w:rPr>
          <w:sz w:val="20"/>
          <w:lang w:val="es-PE"/>
        </w:rPr>
      </w:pPr>
    </w:p>
    <w:p w:rsidR="00762D02" w:rsidRPr="00CD6860" w:rsidRDefault="00136112">
      <w:pPr>
        <w:pStyle w:val="Ttulo7"/>
        <w:spacing w:line="273" w:lineRule="auto"/>
        <w:ind w:right="3"/>
        <w:rPr>
          <w:lang w:val="es-PE"/>
        </w:rPr>
      </w:pPr>
      <w:proofErr w:type="spellStart"/>
      <w:r w:rsidRPr="00CD6860">
        <w:rPr>
          <w:lang w:val="es-PE"/>
        </w:rPr>
        <w:t>Amnisure</w:t>
      </w:r>
      <w:proofErr w:type="spellEnd"/>
      <w:r w:rsidRPr="00CD6860">
        <w:rPr>
          <w:lang w:val="es-PE"/>
        </w:rPr>
        <w:t xml:space="preserve"> o determinación de Placenta </w:t>
      </w:r>
      <w:r w:rsidRPr="00CD6860">
        <w:rPr>
          <w:lang w:val="es-PE"/>
        </w:rPr>
        <w:t>Alfa Microglobulina-1</w:t>
      </w:r>
    </w:p>
    <w:p w:rsidR="00762D02" w:rsidRPr="00CD6860" w:rsidRDefault="00762D02">
      <w:pPr>
        <w:pStyle w:val="Textoindependiente"/>
        <w:spacing w:before="2"/>
        <w:rPr>
          <w:b/>
          <w:i/>
          <w:sz w:val="21"/>
          <w:lang w:val="es-PE"/>
        </w:rPr>
      </w:pPr>
    </w:p>
    <w:p w:rsidR="00762D02" w:rsidRPr="00CD6860" w:rsidRDefault="00136112">
      <w:pPr>
        <w:pStyle w:val="Textoindependiente"/>
        <w:spacing w:line="276" w:lineRule="auto"/>
        <w:ind w:left="1440"/>
        <w:jc w:val="both"/>
        <w:rPr>
          <w:lang w:val="es-PE"/>
        </w:rPr>
      </w:pPr>
      <w:r w:rsidRPr="00CD6860">
        <w:rPr>
          <w:lang w:val="es-PE"/>
        </w:rPr>
        <w:t>Dado el alto rendimiento del test para RPM, se considera que es un buen candidato para su diagnóstico. Esto es especialmente válido en embarazos de pretérm</w:t>
      </w:r>
      <w:r w:rsidRPr="00CD6860">
        <w:rPr>
          <w:lang w:val="es-PE"/>
        </w:rPr>
        <w:t xml:space="preserve">ino, dado su alto valor predictivo positivo y negativo. Se toma una muestra de flujo vaginal con una torunda de algodón estéril (no es necesario espéculo), </w:t>
      </w:r>
      <w:r w:rsidRPr="00CD6860">
        <w:rPr>
          <w:spacing w:val="-3"/>
          <w:lang w:val="es-PE"/>
        </w:rPr>
        <w:t xml:space="preserve">la </w:t>
      </w:r>
      <w:r w:rsidRPr="00CD6860">
        <w:rPr>
          <w:lang w:val="es-PE"/>
        </w:rPr>
        <w:t xml:space="preserve">torunda  se introduce en el vial, se mueve hasta </w:t>
      </w:r>
      <w:r w:rsidRPr="00CD6860">
        <w:rPr>
          <w:spacing w:val="-5"/>
          <w:lang w:val="es-PE"/>
        </w:rPr>
        <w:t xml:space="preserve">la </w:t>
      </w:r>
      <w:r w:rsidRPr="00CD6860">
        <w:rPr>
          <w:lang w:val="es-PE"/>
        </w:rPr>
        <w:t xml:space="preserve">disolución de </w:t>
      </w:r>
      <w:r w:rsidRPr="00CD6860">
        <w:rPr>
          <w:spacing w:val="-3"/>
          <w:lang w:val="es-PE"/>
        </w:rPr>
        <w:t xml:space="preserve">la </w:t>
      </w:r>
      <w:r w:rsidRPr="00CD6860">
        <w:rPr>
          <w:lang w:val="es-PE"/>
        </w:rPr>
        <w:t xml:space="preserve">muestra y se descarta luego </w:t>
      </w:r>
      <w:r w:rsidRPr="00CD6860">
        <w:rPr>
          <w:lang w:val="es-PE"/>
        </w:rPr>
        <w:t xml:space="preserve">se inserta </w:t>
      </w:r>
      <w:r w:rsidRPr="00CD6860">
        <w:rPr>
          <w:spacing w:val="-3"/>
          <w:lang w:val="es-PE"/>
        </w:rPr>
        <w:t xml:space="preserve">la tira </w:t>
      </w:r>
      <w:r w:rsidRPr="00CD6860">
        <w:rPr>
          <w:lang w:val="es-PE"/>
        </w:rPr>
        <w:t xml:space="preserve">reactiva en el vial hasta que sean visibles dos líneas o pasen 10 minutos, </w:t>
      </w:r>
      <w:r w:rsidRPr="00CD6860">
        <w:rPr>
          <w:spacing w:val="-3"/>
          <w:lang w:val="es-PE"/>
        </w:rPr>
        <w:t xml:space="preserve">la </w:t>
      </w:r>
      <w:r w:rsidRPr="00CD6860">
        <w:rPr>
          <w:lang w:val="es-PE"/>
        </w:rPr>
        <w:t>tira reactiva es extraída del vial y el resultado puede ser</w:t>
      </w:r>
      <w:r w:rsidRPr="00CD6860">
        <w:rPr>
          <w:spacing w:val="-12"/>
          <w:lang w:val="es-PE"/>
        </w:rPr>
        <w:t xml:space="preserve"> </w:t>
      </w:r>
      <w:r w:rsidRPr="00CD6860">
        <w:rPr>
          <w:lang w:val="es-PE"/>
        </w:rPr>
        <w:t>observado.</w:t>
      </w:r>
    </w:p>
    <w:p w:rsidR="00762D02" w:rsidRPr="00CD6860" w:rsidRDefault="00762D02">
      <w:pPr>
        <w:pStyle w:val="Textoindependiente"/>
        <w:spacing w:before="7"/>
        <w:rPr>
          <w:sz w:val="20"/>
          <w:lang w:val="es-PE"/>
        </w:rPr>
      </w:pPr>
    </w:p>
    <w:p w:rsidR="00762D02" w:rsidRPr="00CD6860" w:rsidRDefault="00136112">
      <w:pPr>
        <w:pStyle w:val="Ttulo7"/>
        <w:spacing w:before="1"/>
        <w:jc w:val="left"/>
        <w:rPr>
          <w:lang w:val="es-PE"/>
        </w:rPr>
      </w:pPr>
      <w:r w:rsidRPr="00CD6860">
        <w:rPr>
          <w:lang w:val="es-PE"/>
        </w:rPr>
        <w:t>Ultrasonido</w:t>
      </w:r>
    </w:p>
    <w:p w:rsidR="00762D02" w:rsidRPr="00CD6860" w:rsidRDefault="00762D02">
      <w:pPr>
        <w:pStyle w:val="Textoindependiente"/>
        <w:spacing w:before="3"/>
        <w:rPr>
          <w:b/>
          <w:i/>
          <w:sz w:val="24"/>
          <w:lang w:val="es-PE"/>
        </w:rPr>
      </w:pPr>
    </w:p>
    <w:p w:rsidR="00762D02" w:rsidRPr="00CD6860" w:rsidRDefault="00136112">
      <w:pPr>
        <w:pStyle w:val="Textoindependiente"/>
        <w:spacing w:line="276" w:lineRule="auto"/>
        <w:ind w:left="1440" w:right="3"/>
        <w:jc w:val="both"/>
        <w:rPr>
          <w:lang w:val="es-PE"/>
        </w:rPr>
      </w:pPr>
      <w:r w:rsidRPr="00CD6860">
        <w:rPr>
          <w:lang w:val="es-PE"/>
        </w:rPr>
        <w:t>A finales del siglo 20 el uso del ultrasonido en la RPM ha sido muy utilizado, en la ecografía se podría visualizar</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spacing w:line="276" w:lineRule="auto"/>
        <w:ind w:left="673" w:right="1430"/>
        <w:jc w:val="both"/>
        <w:rPr>
          <w:lang w:val="es-PE"/>
        </w:rPr>
      </w:pPr>
      <w:proofErr w:type="spellStart"/>
      <w:proofErr w:type="gramStart"/>
      <w:r w:rsidRPr="00CD6860">
        <w:rPr>
          <w:lang w:val="es-PE"/>
        </w:rPr>
        <w:t>oligohidramnios</w:t>
      </w:r>
      <w:proofErr w:type="spellEnd"/>
      <w:proofErr w:type="gramEnd"/>
      <w:r w:rsidRPr="00CD6860">
        <w:rPr>
          <w:lang w:val="es-PE"/>
        </w:rPr>
        <w:t xml:space="preserve">. Hay que tener en cuenta que </w:t>
      </w:r>
      <w:r w:rsidRPr="00CD6860">
        <w:rPr>
          <w:spacing w:val="-3"/>
          <w:lang w:val="es-PE"/>
        </w:rPr>
        <w:t xml:space="preserve">la </w:t>
      </w:r>
      <w:r w:rsidRPr="00CD6860">
        <w:rPr>
          <w:lang w:val="es-PE"/>
        </w:rPr>
        <w:t xml:space="preserve">ecografía es una herramienta que puede ayudarnos al diagnóstico de </w:t>
      </w:r>
      <w:r w:rsidRPr="00CD6860">
        <w:rPr>
          <w:spacing w:val="-3"/>
          <w:lang w:val="es-PE"/>
        </w:rPr>
        <w:t xml:space="preserve">la </w:t>
      </w:r>
      <w:r w:rsidRPr="00CD6860">
        <w:rPr>
          <w:lang w:val="es-PE"/>
        </w:rPr>
        <w:t>RPM pero que no toda</w:t>
      </w:r>
      <w:r w:rsidRPr="00CD6860">
        <w:rPr>
          <w:lang w:val="es-PE"/>
        </w:rPr>
        <w:t xml:space="preserve">s las rupturas tendrán </w:t>
      </w:r>
      <w:proofErr w:type="spellStart"/>
      <w:r w:rsidRPr="00CD6860">
        <w:rPr>
          <w:lang w:val="es-PE"/>
        </w:rPr>
        <w:t>oligohidraminos</w:t>
      </w:r>
      <w:proofErr w:type="spellEnd"/>
      <w:r w:rsidRPr="00CD6860">
        <w:rPr>
          <w:lang w:val="es-PE"/>
        </w:rPr>
        <w:t xml:space="preserve"> y que a su vez no todos los </w:t>
      </w:r>
      <w:proofErr w:type="spellStart"/>
      <w:r w:rsidRPr="00CD6860">
        <w:rPr>
          <w:lang w:val="es-PE"/>
        </w:rPr>
        <w:t>oligohidramnios</w:t>
      </w:r>
      <w:proofErr w:type="spellEnd"/>
      <w:r w:rsidRPr="00CD6860">
        <w:rPr>
          <w:lang w:val="es-PE"/>
        </w:rPr>
        <w:t xml:space="preserve"> serán por una ruptura de membranas. Es necesario hacer una relación congruente con </w:t>
      </w:r>
      <w:r w:rsidRPr="00CD6860">
        <w:rPr>
          <w:spacing w:val="-3"/>
          <w:lang w:val="es-PE"/>
        </w:rPr>
        <w:t xml:space="preserve">la </w:t>
      </w:r>
      <w:r w:rsidRPr="00CD6860">
        <w:rPr>
          <w:lang w:val="es-PE"/>
        </w:rPr>
        <w:t xml:space="preserve">historia clínica y el examen físico. Además, se observó que </w:t>
      </w:r>
      <w:r w:rsidRPr="00CD6860">
        <w:rPr>
          <w:spacing w:val="-3"/>
          <w:lang w:val="es-PE"/>
        </w:rPr>
        <w:t xml:space="preserve">la </w:t>
      </w:r>
      <w:r w:rsidRPr="00CD6860">
        <w:rPr>
          <w:lang w:val="es-PE"/>
        </w:rPr>
        <w:t>medición del índice de l</w:t>
      </w:r>
      <w:r w:rsidRPr="00CD6860">
        <w:rPr>
          <w:lang w:val="es-PE"/>
        </w:rPr>
        <w:t xml:space="preserve">íquido amniótico (ILA) no ofrece ninguna ventaja sobre </w:t>
      </w:r>
      <w:r w:rsidRPr="00CD6860">
        <w:rPr>
          <w:spacing w:val="-5"/>
          <w:lang w:val="es-PE"/>
        </w:rPr>
        <w:t xml:space="preserve">la </w:t>
      </w:r>
      <w:r w:rsidRPr="00CD6860">
        <w:rPr>
          <w:lang w:val="es-PE"/>
        </w:rPr>
        <w:t xml:space="preserve">medición del Bolsillo de líquido amniótico más grande para evaluar </w:t>
      </w:r>
      <w:r w:rsidRPr="00CD6860">
        <w:rPr>
          <w:spacing w:val="-3"/>
          <w:lang w:val="es-PE"/>
        </w:rPr>
        <w:t xml:space="preserve">la </w:t>
      </w:r>
      <w:r w:rsidRPr="00CD6860">
        <w:rPr>
          <w:lang w:val="es-PE"/>
        </w:rPr>
        <w:t>RPM.</w:t>
      </w:r>
    </w:p>
    <w:p w:rsidR="00762D02" w:rsidRPr="00CD6860" w:rsidRDefault="00762D02">
      <w:pPr>
        <w:pStyle w:val="Textoindependiente"/>
        <w:spacing w:before="9"/>
        <w:rPr>
          <w:sz w:val="20"/>
          <w:lang w:val="es-PE"/>
        </w:rPr>
      </w:pPr>
    </w:p>
    <w:p w:rsidR="00762D02" w:rsidRPr="00CD6860" w:rsidRDefault="00136112">
      <w:pPr>
        <w:pStyle w:val="Ttulo5"/>
        <w:ind w:left="673"/>
        <w:rPr>
          <w:lang w:val="es-PE"/>
        </w:rPr>
      </w:pPr>
      <w:r w:rsidRPr="00CD6860">
        <w:rPr>
          <w:lang w:val="es-PE"/>
        </w:rPr>
        <w:t>MANEJO</w:t>
      </w:r>
    </w:p>
    <w:p w:rsidR="00762D02" w:rsidRPr="00CD6860" w:rsidRDefault="00762D02">
      <w:pPr>
        <w:pStyle w:val="Textoindependiente"/>
        <w:spacing w:before="6"/>
        <w:rPr>
          <w:b/>
          <w:sz w:val="24"/>
          <w:lang w:val="es-PE"/>
        </w:rPr>
      </w:pPr>
    </w:p>
    <w:p w:rsidR="00762D02" w:rsidRPr="00CD6860" w:rsidRDefault="00136112">
      <w:pPr>
        <w:pStyle w:val="Textoindependiente"/>
        <w:spacing w:line="276" w:lineRule="auto"/>
        <w:ind w:left="673" w:right="1427"/>
        <w:jc w:val="both"/>
        <w:rPr>
          <w:lang w:val="es-PE"/>
        </w:rPr>
      </w:pPr>
      <w:r w:rsidRPr="00CD6860">
        <w:rPr>
          <w:lang w:val="es-PE"/>
        </w:rPr>
        <w:t xml:space="preserve">Se debe confirmar </w:t>
      </w:r>
      <w:r w:rsidRPr="00CD6860">
        <w:rPr>
          <w:spacing w:val="-3"/>
          <w:lang w:val="es-PE"/>
        </w:rPr>
        <w:t xml:space="preserve">la </w:t>
      </w:r>
      <w:r w:rsidRPr="00CD6860">
        <w:rPr>
          <w:lang w:val="es-PE"/>
        </w:rPr>
        <w:t xml:space="preserve">edad gestacional y </w:t>
      </w:r>
      <w:r w:rsidRPr="00CD6860">
        <w:rPr>
          <w:spacing w:val="-5"/>
          <w:lang w:val="es-PE"/>
        </w:rPr>
        <w:t xml:space="preserve">la </w:t>
      </w:r>
      <w:r w:rsidRPr="00CD6860">
        <w:rPr>
          <w:lang w:val="es-PE"/>
        </w:rPr>
        <w:t xml:space="preserve">posición fetal. Se debe realizar el monitoreo de </w:t>
      </w:r>
      <w:r w:rsidRPr="00CD6860">
        <w:rPr>
          <w:spacing w:val="-3"/>
          <w:lang w:val="es-PE"/>
        </w:rPr>
        <w:t xml:space="preserve">la </w:t>
      </w:r>
      <w:r w:rsidRPr="00CD6860">
        <w:rPr>
          <w:lang w:val="es-PE"/>
        </w:rPr>
        <w:t>frecuencia cardiaca</w:t>
      </w:r>
      <w:r w:rsidRPr="00CD6860">
        <w:rPr>
          <w:lang w:val="es-PE"/>
        </w:rPr>
        <w:t xml:space="preserve"> fetal para evaluar el bienestar fetal. La profilaxis contra estreptococo del grupo B deben de darse basados en los resultados previos del cultivo o en los factores de riesgo si no se han realizado cultivos</w:t>
      </w:r>
      <w:r w:rsidRPr="00CD6860">
        <w:rPr>
          <w:lang w:val="es-PE"/>
        </w:rPr>
        <w:t xml:space="preserve"> </w:t>
      </w:r>
      <w:r w:rsidRPr="00CD6860">
        <w:rPr>
          <w:lang w:val="es-PE"/>
        </w:rPr>
        <w:t>previamente.</w:t>
      </w:r>
    </w:p>
    <w:p w:rsidR="00762D02" w:rsidRPr="00CD6860" w:rsidRDefault="00762D02">
      <w:pPr>
        <w:pStyle w:val="Textoindependiente"/>
        <w:spacing w:before="11"/>
        <w:rPr>
          <w:sz w:val="20"/>
          <w:lang w:val="es-PE"/>
        </w:rPr>
      </w:pPr>
    </w:p>
    <w:p w:rsidR="00762D02" w:rsidRPr="00CD6860" w:rsidRDefault="00136112">
      <w:pPr>
        <w:pStyle w:val="Ttulo7"/>
        <w:spacing w:line="273" w:lineRule="auto"/>
        <w:ind w:left="673" w:right="1437"/>
        <w:rPr>
          <w:lang w:val="es-PE"/>
        </w:rPr>
      </w:pPr>
      <w:r w:rsidRPr="00CD6860">
        <w:rPr>
          <w:lang w:val="es-PE"/>
        </w:rPr>
        <w:t xml:space="preserve">Manejo cronológico de la ruptura </w:t>
      </w:r>
      <w:r w:rsidRPr="00CD6860">
        <w:rPr>
          <w:lang w:val="es-PE"/>
        </w:rPr>
        <w:t>pr</w:t>
      </w:r>
      <w:r w:rsidRPr="00CD6860">
        <w:rPr>
          <w:lang w:val="es-PE"/>
        </w:rPr>
        <w:t>ematura de membranas</w:t>
      </w:r>
    </w:p>
    <w:p w:rsidR="00762D02" w:rsidRPr="00CD6860" w:rsidRDefault="00762D02">
      <w:pPr>
        <w:pStyle w:val="Textoindependiente"/>
        <w:spacing w:before="3"/>
        <w:rPr>
          <w:b/>
          <w:i/>
          <w:sz w:val="21"/>
          <w:lang w:val="es-PE"/>
        </w:rPr>
      </w:pPr>
    </w:p>
    <w:p w:rsidR="00762D02" w:rsidRPr="00CD6860" w:rsidRDefault="00136112">
      <w:pPr>
        <w:pStyle w:val="Prrafodelista"/>
        <w:numPr>
          <w:ilvl w:val="0"/>
          <w:numId w:val="14"/>
        </w:numPr>
        <w:tabs>
          <w:tab w:val="left" w:pos="1033"/>
          <w:tab w:val="left" w:pos="1034"/>
        </w:tabs>
        <w:spacing w:before="1" w:line="273" w:lineRule="auto"/>
        <w:ind w:right="1432"/>
        <w:rPr>
          <w:lang w:val="es-PE"/>
        </w:rPr>
      </w:pPr>
      <w:r w:rsidRPr="00CD6860">
        <w:rPr>
          <w:lang w:val="es-PE"/>
        </w:rPr>
        <w:t>Termino temprano y termino 37 0/7 o más.</w:t>
      </w:r>
    </w:p>
    <w:p w:rsidR="00762D02" w:rsidRPr="00CD6860" w:rsidRDefault="00136112">
      <w:pPr>
        <w:pStyle w:val="Prrafodelista"/>
        <w:numPr>
          <w:ilvl w:val="1"/>
          <w:numId w:val="14"/>
        </w:numPr>
        <w:tabs>
          <w:tab w:val="left" w:pos="1755"/>
        </w:tabs>
        <w:spacing w:line="266" w:lineRule="auto"/>
        <w:ind w:right="1437"/>
        <w:jc w:val="both"/>
        <w:rPr>
          <w:lang w:val="es-PE"/>
        </w:rPr>
      </w:pPr>
      <w:r w:rsidRPr="00CD6860">
        <w:rPr>
          <w:lang w:val="es-PE"/>
        </w:rPr>
        <w:t xml:space="preserve">Proceder al parto y </w:t>
      </w:r>
      <w:r w:rsidRPr="00CD6860">
        <w:rPr>
          <w:spacing w:val="-3"/>
          <w:lang w:val="es-PE"/>
        </w:rPr>
        <w:t xml:space="preserve">la </w:t>
      </w:r>
      <w:r w:rsidRPr="00CD6860">
        <w:rPr>
          <w:lang w:val="es-PE"/>
        </w:rPr>
        <w:t xml:space="preserve">profilaxis para el </w:t>
      </w:r>
      <w:proofErr w:type="spellStart"/>
      <w:r w:rsidRPr="00CD6860">
        <w:rPr>
          <w:lang w:val="es-PE"/>
        </w:rPr>
        <w:t>streptococo</w:t>
      </w:r>
      <w:proofErr w:type="spellEnd"/>
      <w:r w:rsidRPr="00CD6860">
        <w:rPr>
          <w:lang w:val="es-PE"/>
        </w:rPr>
        <w:t xml:space="preserve"> B-hemolítico está</w:t>
      </w:r>
      <w:r w:rsidRPr="00CD6860">
        <w:rPr>
          <w:spacing w:val="-1"/>
          <w:lang w:val="es-PE"/>
        </w:rPr>
        <w:t xml:space="preserve"> </w:t>
      </w:r>
      <w:r w:rsidRPr="00CD6860">
        <w:rPr>
          <w:lang w:val="es-PE"/>
        </w:rPr>
        <w:t>indicada.</w:t>
      </w:r>
    </w:p>
    <w:p w:rsidR="00762D02" w:rsidRPr="00CD6860" w:rsidRDefault="00762D02">
      <w:pPr>
        <w:pStyle w:val="Textoindependiente"/>
        <w:spacing w:before="11"/>
        <w:rPr>
          <w:sz w:val="21"/>
          <w:lang w:val="es-PE"/>
        </w:rPr>
      </w:pPr>
    </w:p>
    <w:p w:rsidR="00762D02" w:rsidRDefault="00136112">
      <w:pPr>
        <w:pStyle w:val="Prrafodelista"/>
        <w:numPr>
          <w:ilvl w:val="0"/>
          <w:numId w:val="14"/>
        </w:numPr>
        <w:tabs>
          <w:tab w:val="left" w:pos="1033"/>
          <w:tab w:val="left" w:pos="1034"/>
        </w:tabs>
      </w:pPr>
      <w:r>
        <w:t xml:space="preserve">Pretérmino </w:t>
      </w:r>
      <w:proofErr w:type="spellStart"/>
      <w:r>
        <w:t>tardío</w:t>
      </w:r>
      <w:proofErr w:type="spellEnd"/>
      <w:r>
        <w:t xml:space="preserve"> 34 0/7 - 36</w:t>
      </w:r>
      <w:r>
        <w:rPr>
          <w:spacing w:val="-3"/>
        </w:rPr>
        <w:t xml:space="preserve"> </w:t>
      </w:r>
      <w:r>
        <w:t>6/7</w:t>
      </w:r>
    </w:p>
    <w:p w:rsidR="00762D02" w:rsidRPr="00CD6860" w:rsidRDefault="00136112">
      <w:pPr>
        <w:pStyle w:val="Prrafodelista"/>
        <w:numPr>
          <w:ilvl w:val="1"/>
          <w:numId w:val="14"/>
        </w:numPr>
        <w:tabs>
          <w:tab w:val="left" w:pos="1755"/>
        </w:tabs>
        <w:spacing w:before="33" w:line="256" w:lineRule="auto"/>
        <w:ind w:right="1432"/>
        <w:jc w:val="both"/>
        <w:rPr>
          <w:lang w:val="es-PE"/>
        </w:rPr>
      </w:pPr>
      <w:r w:rsidRPr="00CD6860">
        <w:rPr>
          <w:lang w:val="es-PE"/>
        </w:rPr>
        <w:t>Igual que el término temprano o término</w:t>
      </w:r>
    </w:p>
    <w:p w:rsidR="00762D02" w:rsidRPr="00CD6860" w:rsidRDefault="00762D02">
      <w:pPr>
        <w:pStyle w:val="Textoindependiente"/>
        <w:spacing w:before="6"/>
        <w:rPr>
          <w:lang w:val="es-PE"/>
        </w:rPr>
      </w:pPr>
    </w:p>
    <w:p w:rsidR="00762D02" w:rsidRDefault="00136112">
      <w:pPr>
        <w:pStyle w:val="Prrafodelista"/>
        <w:numPr>
          <w:ilvl w:val="0"/>
          <w:numId w:val="14"/>
        </w:numPr>
        <w:tabs>
          <w:tab w:val="left" w:pos="1033"/>
          <w:tab w:val="left" w:pos="1034"/>
        </w:tabs>
      </w:pPr>
      <w:r>
        <w:t>Pretérmino 24 0/7- 33</w:t>
      </w:r>
      <w:r>
        <w:rPr>
          <w:spacing w:val="-3"/>
        </w:rPr>
        <w:t xml:space="preserve"> </w:t>
      </w:r>
      <w:r>
        <w:t>6/7</w:t>
      </w:r>
    </w:p>
    <w:p w:rsidR="00762D02" w:rsidRDefault="00136112">
      <w:pPr>
        <w:pStyle w:val="Prrafodelista"/>
        <w:numPr>
          <w:ilvl w:val="1"/>
          <w:numId w:val="14"/>
        </w:numPr>
        <w:tabs>
          <w:tab w:val="left" w:pos="1753"/>
          <w:tab w:val="left" w:pos="1755"/>
        </w:tabs>
        <w:spacing w:before="37"/>
      </w:pPr>
      <w:proofErr w:type="spellStart"/>
      <w:r>
        <w:t>Manejo</w:t>
      </w:r>
      <w:proofErr w:type="spellEnd"/>
      <w:r>
        <w:t xml:space="preserve"> </w:t>
      </w:r>
      <w:proofErr w:type="spellStart"/>
      <w:r>
        <w:t>expectante</w:t>
      </w:r>
      <w:proofErr w:type="spellEnd"/>
    </w:p>
    <w:p w:rsidR="00762D02" w:rsidRPr="00CD6860" w:rsidRDefault="00136112">
      <w:pPr>
        <w:pStyle w:val="Prrafodelista"/>
        <w:numPr>
          <w:ilvl w:val="1"/>
          <w:numId w:val="14"/>
        </w:numPr>
        <w:tabs>
          <w:tab w:val="left" w:pos="1755"/>
          <w:tab w:val="left" w:pos="4458"/>
        </w:tabs>
        <w:spacing w:before="20" w:line="268" w:lineRule="auto"/>
        <w:ind w:right="1426"/>
        <w:jc w:val="both"/>
        <w:rPr>
          <w:lang w:val="es-PE"/>
        </w:rPr>
      </w:pPr>
      <w:r w:rsidRPr="00CD6860">
        <w:rPr>
          <w:lang w:val="es-PE"/>
        </w:rPr>
        <w:t>Antibióticos</w:t>
      </w:r>
      <w:r w:rsidRPr="00CD6860">
        <w:rPr>
          <w:lang w:val="es-PE"/>
        </w:rPr>
        <w:tab/>
        <w:t xml:space="preserve">están recomendados para prolongar el período de latencia si no hay </w:t>
      </w:r>
      <w:proofErr w:type="spellStart"/>
      <w:r w:rsidRPr="00CD6860">
        <w:rPr>
          <w:lang w:val="es-PE"/>
        </w:rPr>
        <w:t>contraindicacion</w:t>
      </w:r>
      <w:proofErr w:type="spellEnd"/>
    </w:p>
    <w:p w:rsidR="00762D02" w:rsidRPr="00CD6860" w:rsidRDefault="00762D02">
      <w:pPr>
        <w:spacing w:line="268" w:lineRule="auto"/>
        <w:jc w:val="both"/>
        <w:rPr>
          <w:lang w:val="es-PE"/>
        </w:rPr>
        <w:sectPr w:rsidR="00762D02" w:rsidRPr="00CD6860">
          <w:type w:val="continuous"/>
          <w:pgSz w:w="12240" w:h="15840"/>
          <w:pgMar w:top="1500" w:right="0" w:bottom="0" w:left="0" w:header="720" w:footer="720" w:gutter="0"/>
          <w:cols w:num="2" w:space="720" w:equalWidth="0">
            <w:col w:w="5769" w:space="40"/>
            <w:col w:w="6431"/>
          </w:cols>
        </w:sectPr>
      </w:pPr>
    </w:p>
    <w:p w:rsidR="00762D02" w:rsidRPr="00CD6860" w:rsidRDefault="00762D02">
      <w:pPr>
        <w:pStyle w:val="Textoindependiente"/>
        <w:rPr>
          <w:sz w:val="20"/>
          <w:lang w:val="es-PE"/>
        </w:rPr>
      </w:pPr>
    </w:p>
    <w:p w:rsidR="00762D02" w:rsidRPr="00CD6860" w:rsidRDefault="00762D02">
      <w:pPr>
        <w:rPr>
          <w:sz w:val="20"/>
          <w:lang w:val="es-PE"/>
        </w:rPr>
        <w:sectPr w:rsidR="00762D02" w:rsidRPr="00CD6860">
          <w:headerReference w:type="even" r:id="rId46"/>
          <w:footerReference w:type="even" r:id="rId47"/>
          <w:footerReference w:type="default" r:id="rId48"/>
          <w:pgSz w:w="12240" w:h="15840"/>
          <w:pgMar w:top="940" w:right="0" w:bottom="1060" w:left="0" w:header="723" w:footer="872" w:gutter="0"/>
          <w:pgNumType w:start="6"/>
          <w:cols w:space="720"/>
        </w:sectPr>
      </w:pPr>
    </w:p>
    <w:p w:rsidR="00762D02" w:rsidRPr="00CD6860" w:rsidRDefault="00762D02">
      <w:pPr>
        <w:pStyle w:val="Textoindependiente"/>
        <w:spacing w:before="8"/>
        <w:rPr>
          <w:lang w:val="es-PE"/>
        </w:rPr>
      </w:pPr>
    </w:p>
    <w:p w:rsidR="00762D02" w:rsidRDefault="00136112">
      <w:pPr>
        <w:pStyle w:val="Prrafodelista"/>
        <w:numPr>
          <w:ilvl w:val="2"/>
          <w:numId w:val="14"/>
        </w:numPr>
        <w:tabs>
          <w:tab w:val="left" w:pos="2520"/>
          <w:tab w:val="left" w:pos="2521"/>
        </w:tabs>
        <w:spacing w:line="272" w:lineRule="exact"/>
      </w:pPr>
      <w:proofErr w:type="spellStart"/>
      <w:r>
        <w:t>Curso</w:t>
      </w:r>
      <w:proofErr w:type="spellEnd"/>
      <w:r>
        <w:t xml:space="preserve"> de </w:t>
      </w:r>
      <w:proofErr w:type="spellStart"/>
      <w:r>
        <w:t>esteroides</w:t>
      </w:r>
      <w:proofErr w:type="spellEnd"/>
      <w:r>
        <w:rPr>
          <w:spacing w:val="-3"/>
        </w:rPr>
        <w:t xml:space="preserve"> </w:t>
      </w:r>
      <w:proofErr w:type="spellStart"/>
      <w:r>
        <w:t>único</w:t>
      </w:r>
      <w:proofErr w:type="spellEnd"/>
    </w:p>
    <w:p w:rsidR="00762D02" w:rsidRPr="00CD6860" w:rsidRDefault="00136112">
      <w:pPr>
        <w:pStyle w:val="Prrafodelista"/>
        <w:numPr>
          <w:ilvl w:val="2"/>
          <w:numId w:val="14"/>
        </w:numPr>
        <w:tabs>
          <w:tab w:val="left" w:pos="2520"/>
          <w:tab w:val="left" w:pos="2521"/>
        </w:tabs>
        <w:spacing w:line="256" w:lineRule="auto"/>
        <w:ind w:right="745"/>
        <w:rPr>
          <w:lang w:val="es-PE"/>
        </w:rPr>
      </w:pPr>
      <w:r w:rsidRPr="00CD6860">
        <w:rPr>
          <w:lang w:val="es-PE"/>
        </w:rPr>
        <w:t>Profilaxis estreptococo B- Hemolítico está</w:t>
      </w:r>
      <w:r w:rsidRPr="00CD6860">
        <w:rPr>
          <w:spacing w:val="-7"/>
          <w:lang w:val="es-PE"/>
        </w:rPr>
        <w:t xml:space="preserve"> </w:t>
      </w:r>
      <w:r w:rsidRPr="00CD6860">
        <w:rPr>
          <w:lang w:val="es-PE"/>
        </w:rPr>
        <w:t>indicada</w:t>
      </w:r>
    </w:p>
    <w:p w:rsidR="00762D02" w:rsidRPr="00CD6860" w:rsidRDefault="00762D02">
      <w:pPr>
        <w:pStyle w:val="Textoindependiente"/>
        <w:spacing w:before="1"/>
        <w:rPr>
          <w:sz w:val="27"/>
          <w:lang w:val="es-PE"/>
        </w:rPr>
      </w:pPr>
    </w:p>
    <w:p w:rsidR="00762D02" w:rsidRPr="00CD6860" w:rsidRDefault="00136112">
      <w:pPr>
        <w:pStyle w:val="Prrafodelista"/>
        <w:numPr>
          <w:ilvl w:val="0"/>
          <w:numId w:val="13"/>
        </w:numPr>
        <w:tabs>
          <w:tab w:val="left" w:pos="1800"/>
          <w:tab w:val="left" w:pos="1801"/>
          <w:tab w:val="left" w:pos="2691"/>
          <w:tab w:val="left" w:pos="3083"/>
          <w:tab w:val="left" w:pos="3598"/>
          <w:tab w:val="left" w:pos="4757"/>
          <w:tab w:val="left" w:pos="5269"/>
        </w:tabs>
        <w:spacing w:line="273" w:lineRule="auto"/>
        <w:ind w:right="4"/>
        <w:rPr>
          <w:lang w:val="es-PE"/>
        </w:rPr>
      </w:pPr>
      <w:r w:rsidRPr="00CD6860">
        <w:rPr>
          <w:lang w:val="es-PE"/>
        </w:rPr>
        <w:t>Menor</w:t>
      </w:r>
      <w:r w:rsidRPr="00CD6860">
        <w:rPr>
          <w:lang w:val="es-PE"/>
        </w:rPr>
        <w:tab/>
        <w:t>a</w:t>
      </w:r>
      <w:r w:rsidRPr="00CD6860">
        <w:rPr>
          <w:lang w:val="es-PE"/>
        </w:rPr>
        <w:tab/>
        <w:t>24</w:t>
      </w:r>
      <w:r w:rsidRPr="00CD6860">
        <w:rPr>
          <w:lang w:val="es-PE"/>
        </w:rPr>
        <w:tab/>
        <w:t>semanas</w:t>
      </w:r>
      <w:r w:rsidRPr="00CD6860">
        <w:rPr>
          <w:lang w:val="es-PE"/>
        </w:rPr>
        <w:tab/>
        <w:t>de</w:t>
      </w:r>
      <w:r w:rsidRPr="00CD6860">
        <w:rPr>
          <w:lang w:val="es-PE"/>
        </w:rPr>
        <w:tab/>
        <w:t>edad gestacional</w:t>
      </w:r>
    </w:p>
    <w:p w:rsidR="00762D02" w:rsidRDefault="00136112">
      <w:pPr>
        <w:pStyle w:val="Prrafodelista"/>
        <w:numPr>
          <w:ilvl w:val="1"/>
          <w:numId w:val="13"/>
        </w:numPr>
        <w:tabs>
          <w:tab w:val="left" w:pos="2520"/>
          <w:tab w:val="left" w:pos="2521"/>
        </w:tabs>
        <w:spacing w:before="4"/>
      </w:pPr>
      <w:proofErr w:type="spellStart"/>
      <w:r>
        <w:t>Asesoramiento</w:t>
      </w:r>
      <w:proofErr w:type="spellEnd"/>
      <w:r>
        <w:t xml:space="preserve"> a </w:t>
      </w:r>
      <w:r>
        <w:rPr>
          <w:spacing w:val="-3"/>
        </w:rPr>
        <w:t>la</w:t>
      </w:r>
      <w:r>
        <w:t xml:space="preserve"> </w:t>
      </w:r>
      <w:proofErr w:type="spellStart"/>
      <w:r>
        <w:t>paciente</w:t>
      </w:r>
      <w:proofErr w:type="spellEnd"/>
    </w:p>
    <w:p w:rsidR="00762D02" w:rsidRPr="00CD6860" w:rsidRDefault="00136112">
      <w:pPr>
        <w:pStyle w:val="Prrafodelista"/>
        <w:numPr>
          <w:ilvl w:val="1"/>
          <w:numId w:val="13"/>
        </w:numPr>
        <w:tabs>
          <w:tab w:val="left" w:pos="2521"/>
        </w:tabs>
        <w:spacing w:before="15" w:line="256" w:lineRule="auto"/>
        <w:ind w:right="1"/>
        <w:jc w:val="both"/>
        <w:rPr>
          <w:lang w:val="es-PE"/>
        </w:rPr>
      </w:pPr>
      <w:r w:rsidRPr="00CD6860">
        <w:rPr>
          <w:lang w:val="es-PE"/>
        </w:rPr>
        <w:t xml:space="preserve">Manejo expectante o inducción de </w:t>
      </w:r>
      <w:r w:rsidRPr="00CD6860">
        <w:rPr>
          <w:spacing w:val="-3"/>
          <w:lang w:val="es-PE"/>
        </w:rPr>
        <w:t>la</w:t>
      </w:r>
      <w:r w:rsidRPr="00CD6860">
        <w:rPr>
          <w:spacing w:val="2"/>
          <w:lang w:val="es-PE"/>
        </w:rPr>
        <w:t xml:space="preserve"> </w:t>
      </w:r>
      <w:r w:rsidRPr="00CD6860">
        <w:rPr>
          <w:lang w:val="es-PE"/>
        </w:rPr>
        <w:t>labor</w:t>
      </w:r>
    </w:p>
    <w:p w:rsidR="00762D02" w:rsidRPr="00CD6860" w:rsidRDefault="00136112">
      <w:pPr>
        <w:pStyle w:val="Prrafodelista"/>
        <w:numPr>
          <w:ilvl w:val="1"/>
          <w:numId w:val="13"/>
        </w:numPr>
        <w:tabs>
          <w:tab w:val="left" w:pos="2521"/>
        </w:tabs>
        <w:spacing w:before="21" w:line="264" w:lineRule="auto"/>
        <w:jc w:val="both"/>
        <w:rPr>
          <w:lang w:val="es-PE"/>
        </w:rPr>
      </w:pPr>
      <w:r w:rsidRPr="00CD6860">
        <w:rPr>
          <w:lang w:val="es-PE"/>
        </w:rPr>
        <w:t xml:space="preserve">Los antibióticos se deben considerar a partir de </w:t>
      </w:r>
      <w:r w:rsidRPr="00CD6860">
        <w:rPr>
          <w:spacing w:val="-3"/>
          <w:lang w:val="es-PE"/>
        </w:rPr>
        <w:t xml:space="preserve">la </w:t>
      </w:r>
      <w:r w:rsidRPr="00CD6860">
        <w:rPr>
          <w:lang w:val="es-PE"/>
        </w:rPr>
        <w:t>semana 20</w:t>
      </w:r>
      <w:r w:rsidRPr="00CD6860">
        <w:rPr>
          <w:spacing w:val="-1"/>
          <w:lang w:val="es-PE"/>
        </w:rPr>
        <w:t xml:space="preserve"> </w:t>
      </w:r>
      <w:r w:rsidRPr="00CD6860">
        <w:rPr>
          <w:lang w:val="es-PE"/>
        </w:rPr>
        <w:t>0/7</w:t>
      </w:r>
    </w:p>
    <w:p w:rsidR="00762D02" w:rsidRPr="00CD6860" w:rsidRDefault="00136112">
      <w:pPr>
        <w:pStyle w:val="Prrafodelista"/>
        <w:numPr>
          <w:ilvl w:val="1"/>
          <w:numId w:val="13"/>
        </w:numPr>
        <w:tabs>
          <w:tab w:val="left" w:pos="2521"/>
        </w:tabs>
        <w:spacing w:before="14" w:line="264" w:lineRule="auto"/>
        <w:jc w:val="both"/>
        <w:rPr>
          <w:lang w:val="es-PE"/>
        </w:rPr>
      </w:pPr>
      <w:r w:rsidRPr="00CD6860">
        <w:rPr>
          <w:lang w:val="es-PE"/>
        </w:rPr>
        <w:t>Profilaxis para B-hemolítico no debe considerarse hasta que exista viabilidad</w:t>
      </w:r>
      <w:r w:rsidRPr="00CD6860">
        <w:rPr>
          <w:lang w:val="es-PE"/>
        </w:rPr>
        <w:t xml:space="preserve"> </w:t>
      </w:r>
      <w:r w:rsidRPr="00CD6860">
        <w:rPr>
          <w:lang w:val="es-PE"/>
        </w:rPr>
        <w:t>fetal</w:t>
      </w:r>
    </w:p>
    <w:p w:rsidR="00762D02" w:rsidRPr="00CD6860" w:rsidRDefault="00136112">
      <w:pPr>
        <w:pStyle w:val="Prrafodelista"/>
        <w:numPr>
          <w:ilvl w:val="1"/>
          <w:numId w:val="13"/>
        </w:numPr>
        <w:tabs>
          <w:tab w:val="left" w:pos="2521"/>
        </w:tabs>
        <w:spacing w:before="14" w:line="256" w:lineRule="auto"/>
        <w:ind w:right="1"/>
        <w:jc w:val="both"/>
        <w:rPr>
          <w:lang w:val="es-PE"/>
        </w:rPr>
      </w:pPr>
      <w:r w:rsidRPr="00CD6860">
        <w:rPr>
          <w:lang w:val="es-PE"/>
        </w:rPr>
        <w:t xml:space="preserve">Esteroides no se consideran antes de </w:t>
      </w:r>
      <w:r w:rsidRPr="00CD6860">
        <w:rPr>
          <w:spacing w:val="-3"/>
          <w:lang w:val="es-PE"/>
        </w:rPr>
        <w:t>la</w:t>
      </w:r>
      <w:r w:rsidRPr="00CD6860">
        <w:rPr>
          <w:spacing w:val="-4"/>
          <w:lang w:val="es-PE"/>
        </w:rPr>
        <w:t xml:space="preserve"> </w:t>
      </w:r>
      <w:r w:rsidRPr="00CD6860">
        <w:rPr>
          <w:lang w:val="es-PE"/>
        </w:rPr>
        <w:t>viabilidad</w:t>
      </w:r>
    </w:p>
    <w:p w:rsidR="00762D02" w:rsidRPr="00CD6860" w:rsidRDefault="00136112">
      <w:pPr>
        <w:pStyle w:val="Prrafodelista"/>
        <w:numPr>
          <w:ilvl w:val="1"/>
          <w:numId w:val="13"/>
        </w:numPr>
        <w:tabs>
          <w:tab w:val="left" w:pos="2521"/>
        </w:tabs>
        <w:spacing w:before="22" w:line="254" w:lineRule="auto"/>
        <w:ind w:right="1"/>
        <w:jc w:val="both"/>
        <w:rPr>
          <w:lang w:val="es-PE"/>
        </w:rPr>
      </w:pPr>
      <w:proofErr w:type="spellStart"/>
      <w:r w:rsidRPr="00CD6860">
        <w:rPr>
          <w:lang w:val="es-PE"/>
        </w:rPr>
        <w:t>Tocolisis</w:t>
      </w:r>
      <w:proofErr w:type="spellEnd"/>
      <w:r w:rsidRPr="00CD6860">
        <w:rPr>
          <w:lang w:val="es-PE"/>
        </w:rPr>
        <w:t xml:space="preserve"> no </w:t>
      </w:r>
      <w:r w:rsidRPr="00CD6860">
        <w:rPr>
          <w:lang w:val="es-PE"/>
        </w:rPr>
        <w:t>se recomienda antes de</w:t>
      </w:r>
      <w:r w:rsidRPr="00CD6860">
        <w:rPr>
          <w:spacing w:val="-8"/>
          <w:lang w:val="es-PE"/>
        </w:rPr>
        <w:t xml:space="preserve"> </w:t>
      </w:r>
      <w:r w:rsidRPr="00CD6860">
        <w:rPr>
          <w:lang w:val="es-PE"/>
        </w:rPr>
        <w:t>viabilidad</w:t>
      </w:r>
    </w:p>
    <w:p w:rsidR="00762D02" w:rsidRPr="00CD6860" w:rsidRDefault="00136112">
      <w:pPr>
        <w:pStyle w:val="Prrafodelista"/>
        <w:numPr>
          <w:ilvl w:val="1"/>
          <w:numId w:val="13"/>
        </w:numPr>
        <w:tabs>
          <w:tab w:val="left" w:pos="2521"/>
        </w:tabs>
        <w:spacing w:before="25" w:line="266" w:lineRule="auto"/>
        <w:jc w:val="both"/>
        <w:rPr>
          <w:lang w:val="es-PE"/>
        </w:rPr>
      </w:pPr>
      <w:r w:rsidRPr="00CD6860">
        <w:rPr>
          <w:lang w:val="es-PE"/>
        </w:rPr>
        <w:t xml:space="preserve">Sulfato de magnesio como </w:t>
      </w:r>
      <w:proofErr w:type="spellStart"/>
      <w:r w:rsidRPr="00CD6860">
        <w:rPr>
          <w:lang w:val="es-PE"/>
        </w:rPr>
        <w:t>neuroprotector</w:t>
      </w:r>
      <w:proofErr w:type="spellEnd"/>
      <w:r w:rsidRPr="00CD6860">
        <w:rPr>
          <w:lang w:val="es-PE"/>
        </w:rPr>
        <w:t xml:space="preserve"> no se considera antes de </w:t>
      </w:r>
      <w:r w:rsidRPr="00CD6860">
        <w:rPr>
          <w:spacing w:val="-3"/>
          <w:lang w:val="es-PE"/>
        </w:rPr>
        <w:t xml:space="preserve">la </w:t>
      </w:r>
      <w:r w:rsidRPr="00CD6860">
        <w:rPr>
          <w:lang w:val="es-PE"/>
        </w:rPr>
        <w:t>viabilidad.</w:t>
      </w:r>
    </w:p>
    <w:p w:rsidR="00762D02" w:rsidRPr="00CD6860" w:rsidRDefault="00136112">
      <w:pPr>
        <w:pStyle w:val="Textoindependiente"/>
        <w:tabs>
          <w:tab w:val="left" w:pos="3180"/>
          <w:tab w:val="left" w:pos="3724"/>
          <w:tab w:val="left" w:pos="4189"/>
          <w:tab w:val="left" w:pos="5321"/>
        </w:tabs>
        <w:spacing w:before="168" w:line="276" w:lineRule="auto"/>
        <w:ind w:left="1440"/>
        <w:rPr>
          <w:lang w:val="es-PE"/>
        </w:rPr>
      </w:pPr>
      <w:r w:rsidRPr="00CD6860">
        <w:rPr>
          <w:lang w:val="es-PE"/>
        </w:rPr>
        <w:t xml:space="preserve">El manejo expectante se refiere a </w:t>
      </w:r>
      <w:r w:rsidRPr="00CD6860">
        <w:rPr>
          <w:spacing w:val="-5"/>
          <w:lang w:val="es-PE"/>
        </w:rPr>
        <w:t xml:space="preserve">la </w:t>
      </w:r>
      <w:r w:rsidRPr="00CD6860">
        <w:rPr>
          <w:lang w:val="es-PE"/>
        </w:rPr>
        <w:t>hospitalización</w:t>
      </w:r>
      <w:r w:rsidRPr="00CD6860">
        <w:rPr>
          <w:lang w:val="es-PE"/>
        </w:rPr>
        <w:tab/>
        <w:t>de</w:t>
      </w:r>
      <w:r w:rsidRPr="00CD6860">
        <w:rPr>
          <w:lang w:val="es-PE"/>
        </w:rPr>
        <w:tab/>
      </w:r>
      <w:r w:rsidRPr="00CD6860">
        <w:rPr>
          <w:spacing w:val="-3"/>
          <w:lang w:val="es-PE"/>
        </w:rPr>
        <w:t>la</w:t>
      </w:r>
      <w:r w:rsidRPr="00CD6860">
        <w:rPr>
          <w:spacing w:val="-3"/>
          <w:lang w:val="es-PE"/>
        </w:rPr>
        <w:tab/>
      </w:r>
      <w:r w:rsidRPr="00CD6860">
        <w:rPr>
          <w:lang w:val="es-PE"/>
        </w:rPr>
        <w:t>paciente</w:t>
      </w:r>
      <w:r w:rsidRPr="00CD6860">
        <w:rPr>
          <w:lang w:val="es-PE"/>
        </w:rPr>
        <w:tab/>
        <w:t>para</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spacing w:line="276" w:lineRule="auto"/>
        <w:ind w:left="675" w:right="1429"/>
        <w:jc w:val="both"/>
        <w:rPr>
          <w:lang w:val="es-PE"/>
        </w:rPr>
      </w:pPr>
      <w:proofErr w:type="gramStart"/>
      <w:r w:rsidRPr="00CD6860">
        <w:rPr>
          <w:lang w:val="es-PE"/>
        </w:rPr>
        <w:t>monitorizar</w:t>
      </w:r>
      <w:proofErr w:type="gramEnd"/>
      <w:r w:rsidRPr="00CD6860">
        <w:rPr>
          <w:lang w:val="es-PE"/>
        </w:rPr>
        <w:t xml:space="preserve"> bienestar </w:t>
      </w:r>
      <w:r w:rsidRPr="00CD6860">
        <w:rPr>
          <w:spacing w:val="-3"/>
          <w:lang w:val="es-PE"/>
        </w:rPr>
        <w:t xml:space="preserve">fetal, </w:t>
      </w:r>
      <w:r w:rsidRPr="00CD6860">
        <w:rPr>
          <w:lang w:val="es-PE"/>
        </w:rPr>
        <w:t xml:space="preserve">vigilar signos de infección valorando temperatura corporal, desprendimiento de placenta, compresión del cordón. La </w:t>
      </w:r>
      <w:proofErr w:type="spellStart"/>
      <w:r w:rsidRPr="00CD6860">
        <w:rPr>
          <w:lang w:val="es-PE"/>
        </w:rPr>
        <w:t>tocolisis</w:t>
      </w:r>
      <w:proofErr w:type="spellEnd"/>
      <w:r w:rsidRPr="00CD6860">
        <w:rPr>
          <w:lang w:val="es-PE"/>
        </w:rPr>
        <w:t xml:space="preserve"> no se ha documentado suficiente información para su indicación rutinaria, suele alargar </w:t>
      </w:r>
      <w:r w:rsidRPr="00CD6860">
        <w:rPr>
          <w:spacing w:val="1"/>
          <w:lang w:val="es-PE"/>
        </w:rPr>
        <w:t xml:space="preserve">el </w:t>
      </w:r>
      <w:r w:rsidRPr="00CD6860">
        <w:rPr>
          <w:lang w:val="es-PE"/>
        </w:rPr>
        <w:t>periodo de latencia, pero también aument</w:t>
      </w:r>
      <w:r w:rsidRPr="00CD6860">
        <w:rPr>
          <w:lang w:val="es-PE"/>
        </w:rPr>
        <w:t xml:space="preserve">an el riesgo de </w:t>
      </w:r>
      <w:proofErr w:type="spellStart"/>
      <w:r w:rsidRPr="00CD6860">
        <w:rPr>
          <w:lang w:val="es-PE"/>
        </w:rPr>
        <w:t>corioamnionitis</w:t>
      </w:r>
      <w:proofErr w:type="spellEnd"/>
      <w:r w:rsidRPr="00CD6860">
        <w:rPr>
          <w:lang w:val="es-PE"/>
        </w:rPr>
        <w:t xml:space="preserve">, así que no da suficientes beneficios fetales o maternos. El uso de esteroides para maduración pulmonar se debe utilizar desde </w:t>
      </w:r>
      <w:r w:rsidRPr="00CD6860">
        <w:rPr>
          <w:spacing w:val="-3"/>
          <w:lang w:val="es-PE"/>
        </w:rPr>
        <w:t xml:space="preserve">la </w:t>
      </w:r>
      <w:r w:rsidRPr="00CD6860">
        <w:rPr>
          <w:lang w:val="es-PE"/>
        </w:rPr>
        <w:t xml:space="preserve">semana 24 0/7 hasta 34 0/7. La </w:t>
      </w:r>
      <w:proofErr w:type="spellStart"/>
      <w:r w:rsidRPr="00CD6860">
        <w:rPr>
          <w:lang w:val="es-PE"/>
        </w:rPr>
        <w:t>neuroprotección</w:t>
      </w:r>
      <w:proofErr w:type="spellEnd"/>
      <w:r w:rsidRPr="00CD6860">
        <w:rPr>
          <w:lang w:val="es-PE"/>
        </w:rPr>
        <w:t xml:space="preserve"> con sulfato de magnesio debe de realizarse en e</w:t>
      </w:r>
      <w:r w:rsidRPr="00CD6860">
        <w:rPr>
          <w:lang w:val="es-PE"/>
        </w:rPr>
        <w:t xml:space="preserve">dades gestacionales entre las 24 0/7 hasta 32 0/7. El uso de antibióticos debe de darse a menores de 34 0/7 con el siguiente régimen: durante 48 horas se dará ampicilina 2 gramos cada 6 horas IV + </w:t>
      </w:r>
      <w:proofErr w:type="spellStart"/>
      <w:r w:rsidRPr="00CD6860">
        <w:rPr>
          <w:lang w:val="es-PE"/>
        </w:rPr>
        <w:t>eritromicina</w:t>
      </w:r>
      <w:proofErr w:type="spellEnd"/>
      <w:r w:rsidRPr="00CD6860">
        <w:rPr>
          <w:lang w:val="es-PE"/>
        </w:rPr>
        <w:t xml:space="preserve"> 250 mg cada 6 horas V.O. Luego continuar antib</w:t>
      </w:r>
      <w:r w:rsidRPr="00CD6860">
        <w:rPr>
          <w:lang w:val="es-PE"/>
        </w:rPr>
        <w:t xml:space="preserve">iótico con </w:t>
      </w:r>
      <w:proofErr w:type="spellStart"/>
      <w:r w:rsidRPr="00CD6860">
        <w:rPr>
          <w:lang w:val="es-PE"/>
        </w:rPr>
        <w:t>amoxacilina</w:t>
      </w:r>
      <w:proofErr w:type="spellEnd"/>
      <w:r w:rsidRPr="00CD6860">
        <w:rPr>
          <w:lang w:val="es-PE"/>
        </w:rPr>
        <w:t xml:space="preserve"> 250 mg cada 8 horas V.O y </w:t>
      </w:r>
      <w:proofErr w:type="spellStart"/>
      <w:r w:rsidRPr="00CD6860">
        <w:rPr>
          <w:lang w:val="es-PE"/>
        </w:rPr>
        <w:t>eritromicina</w:t>
      </w:r>
      <w:proofErr w:type="spellEnd"/>
      <w:r w:rsidRPr="00CD6860">
        <w:rPr>
          <w:lang w:val="es-PE"/>
        </w:rPr>
        <w:t xml:space="preserve">  333 mg cada 8 horas V.O por 5 días más. Las mujeres con feto viable y RPM se </w:t>
      </w:r>
      <w:r w:rsidRPr="00CD6860">
        <w:rPr>
          <w:spacing w:val="-5"/>
          <w:lang w:val="es-PE"/>
        </w:rPr>
        <w:t xml:space="preserve">le </w:t>
      </w:r>
      <w:proofErr w:type="gramStart"/>
      <w:r w:rsidRPr="00CD6860">
        <w:rPr>
          <w:lang w:val="es-PE"/>
        </w:rPr>
        <w:t>debe</w:t>
      </w:r>
      <w:proofErr w:type="gramEnd"/>
      <w:r w:rsidRPr="00CD6860">
        <w:rPr>
          <w:lang w:val="es-PE"/>
        </w:rPr>
        <w:t xml:space="preserve"> indicar profilaxis contra estreptococos B-hemolítico a </w:t>
      </w:r>
      <w:r w:rsidRPr="00CD6860">
        <w:rPr>
          <w:spacing w:val="-3"/>
          <w:lang w:val="es-PE"/>
        </w:rPr>
        <w:t xml:space="preserve">la </w:t>
      </w:r>
      <w:r w:rsidRPr="00CD6860">
        <w:rPr>
          <w:lang w:val="es-PE"/>
        </w:rPr>
        <w:t>hora del</w:t>
      </w:r>
      <w:r w:rsidRPr="00CD6860">
        <w:rPr>
          <w:spacing w:val="48"/>
          <w:lang w:val="es-PE"/>
        </w:rPr>
        <w:t xml:space="preserve"> </w:t>
      </w:r>
      <w:r w:rsidRPr="00CD6860">
        <w:rPr>
          <w:lang w:val="es-PE"/>
        </w:rPr>
        <w:t>parto.</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7" w:space="40"/>
            <w:col w:w="6433"/>
          </w:cols>
        </w:sectPr>
      </w:pPr>
    </w:p>
    <w:p w:rsidR="00762D02" w:rsidRPr="00CD6860" w:rsidRDefault="00762D02">
      <w:pPr>
        <w:pStyle w:val="Textoindependiente"/>
        <w:rPr>
          <w:sz w:val="20"/>
          <w:lang w:val="es-PE"/>
        </w:rPr>
      </w:pPr>
    </w:p>
    <w:p w:rsidR="00762D02" w:rsidRPr="00CD6860" w:rsidRDefault="00762D02">
      <w:pPr>
        <w:pStyle w:val="Textoindependiente"/>
        <w:spacing w:before="3"/>
        <w:rPr>
          <w:sz w:val="21"/>
          <w:lang w:val="es-PE"/>
        </w:rPr>
      </w:pPr>
    </w:p>
    <w:p w:rsidR="00762D02" w:rsidRDefault="00136112">
      <w:pPr>
        <w:pStyle w:val="Ttulo5"/>
        <w:spacing w:before="93"/>
        <w:ind w:left="1700"/>
      </w:pPr>
      <w:r>
        <w:t>BIBLIOGRAFIA</w:t>
      </w:r>
    </w:p>
    <w:p w:rsidR="00762D02" w:rsidRDefault="00762D02">
      <w:pPr>
        <w:pStyle w:val="Textoindependiente"/>
        <w:spacing w:before="5"/>
        <w:rPr>
          <w:b/>
          <w:sz w:val="24"/>
        </w:rPr>
      </w:pPr>
    </w:p>
    <w:p w:rsidR="00762D02" w:rsidRDefault="00136112">
      <w:pPr>
        <w:pStyle w:val="Prrafodelista"/>
        <w:numPr>
          <w:ilvl w:val="0"/>
          <w:numId w:val="12"/>
        </w:numPr>
        <w:tabs>
          <w:tab w:val="left" w:pos="2061"/>
        </w:tabs>
        <w:rPr>
          <w:sz w:val="20"/>
        </w:rPr>
      </w:pPr>
      <w:r>
        <w:rPr>
          <w:sz w:val="20"/>
        </w:rPr>
        <w:t>Practice Bulletin No. 160. (2016). Obstetrics &amp; Gynecology, 127(1),</w:t>
      </w:r>
      <w:r>
        <w:rPr>
          <w:spacing w:val="-11"/>
          <w:sz w:val="20"/>
        </w:rPr>
        <w:t xml:space="preserve"> </w:t>
      </w:r>
      <w:r>
        <w:rPr>
          <w:sz w:val="20"/>
        </w:rPr>
        <w:t>pp.e39-e51.</w:t>
      </w:r>
    </w:p>
    <w:p w:rsidR="00762D02" w:rsidRDefault="00136112">
      <w:pPr>
        <w:pStyle w:val="Prrafodelista"/>
        <w:numPr>
          <w:ilvl w:val="0"/>
          <w:numId w:val="12"/>
        </w:numPr>
        <w:tabs>
          <w:tab w:val="left" w:pos="2061"/>
        </w:tabs>
        <w:spacing w:before="1"/>
        <w:ind w:right="1700"/>
        <w:jc w:val="both"/>
        <w:rPr>
          <w:sz w:val="20"/>
        </w:rPr>
      </w:pPr>
      <w:r>
        <w:rPr>
          <w:sz w:val="20"/>
        </w:rPr>
        <w:t>El-</w:t>
      </w:r>
      <w:proofErr w:type="spellStart"/>
      <w:r>
        <w:rPr>
          <w:sz w:val="20"/>
        </w:rPr>
        <w:t>Messidi</w:t>
      </w:r>
      <w:proofErr w:type="spellEnd"/>
      <w:r>
        <w:rPr>
          <w:sz w:val="20"/>
        </w:rPr>
        <w:t xml:space="preserve">, A. and Cameron, A. (2010). Diagnosis of Premature Rupture of Membranes: Inspiration </w:t>
      </w:r>
      <w:proofErr w:type="gramStart"/>
      <w:r>
        <w:rPr>
          <w:sz w:val="20"/>
        </w:rPr>
        <w:t>From</w:t>
      </w:r>
      <w:proofErr w:type="gramEnd"/>
      <w:r>
        <w:rPr>
          <w:sz w:val="20"/>
        </w:rPr>
        <w:t xml:space="preserve"> the Past and Insights for the Future. Journal of Obstetrics a</w:t>
      </w:r>
      <w:r>
        <w:rPr>
          <w:sz w:val="20"/>
        </w:rPr>
        <w:t xml:space="preserve">nd </w:t>
      </w:r>
      <w:proofErr w:type="spellStart"/>
      <w:r>
        <w:rPr>
          <w:sz w:val="20"/>
        </w:rPr>
        <w:t>Gynaecology</w:t>
      </w:r>
      <w:proofErr w:type="spellEnd"/>
      <w:r>
        <w:rPr>
          <w:sz w:val="20"/>
        </w:rPr>
        <w:t xml:space="preserve"> Canada, 32(6),</w:t>
      </w:r>
      <w:r>
        <w:rPr>
          <w:spacing w:val="-5"/>
          <w:sz w:val="20"/>
        </w:rPr>
        <w:t xml:space="preserve"> </w:t>
      </w:r>
      <w:r>
        <w:rPr>
          <w:sz w:val="20"/>
        </w:rPr>
        <w:t>pp.561-569.</w:t>
      </w:r>
    </w:p>
    <w:p w:rsidR="00762D02" w:rsidRDefault="00136112">
      <w:pPr>
        <w:pStyle w:val="Prrafodelista"/>
        <w:numPr>
          <w:ilvl w:val="0"/>
          <w:numId w:val="12"/>
        </w:numPr>
        <w:tabs>
          <w:tab w:val="left" w:pos="2061"/>
        </w:tabs>
        <w:spacing w:line="242" w:lineRule="auto"/>
        <w:ind w:right="1709"/>
        <w:rPr>
          <w:sz w:val="20"/>
        </w:rPr>
      </w:pPr>
      <w:proofErr w:type="spellStart"/>
      <w:r>
        <w:rPr>
          <w:sz w:val="20"/>
        </w:rPr>
        <w:t>Strevens</w:t>
      </w:r>
      <w:proofErr w:type="spellEnd"/>
      <w:r>
        <w:rPr>
          <w:sz w:val="20"/>
        </w:rPr>
        <w:t xml:space="preserve">, H., Allen, K. and Thornton, J. (2010). Management of premature </w:t>
      </w:r>
      <w:proofErr w:type="spellStart"/>
      <w:r>
        <w:rPr>
          <w:sz w:val="20"/>
        </w:rPr>
        <w:t>prelabor</w:t>
      </w:r>
      <w:proofErr w:type="spellEnd"/>
      <w:r>
        <w:rPr>
          <w:sz w:val="20"/>
        </w:rPr>
        <w:t xml:space="preserve"> rupture of the membranes. Annals of the New York Academy of Sciences, 1205(1),</w:t>
      </w:r>
      <w:r>
        <w:rPr>
          <w:spacing w:val="-13"/>
          <w:sz w:val="20"/>
        </w:rPr>
        <w:t xml:space="preserve"> </w:t>
      </w:r>
      <w:r>
        <w:rPr>
          <w:sz w:val="20"/>
        </w:rPr>
        <w:t>pp.123-129.</w:t>
      </w:r>
    </w:p>
    <w:p w:rsidR="00762D02" w:rsidRDefault="00762D02">
      <w:pPr>
        <w:pStyle w:val="Textoindependiente"/>
        <w:spacing w:before="11"/>
        <w:rPr>
          <w:sz w:val="19"/>
        </w:rPr>
      </w:pPr>
    </w:p>
    <w:p w:rsidR="00762D02" w:rsidRPr="00CD6860" w:rsidRDefault="00136112">
      <w:pPr>
        <w:tabs>
          <w:tab w:val="left" w:pos="7310"/>
        </w:tabs>
        <w:ind w:left="1700"/>
        <w:rPr>
          <w:sz w:val="20"/>
          <w:lang w:val="es-PE"/>
        </w:rPr>
      </w:pPr>
      <w:r w:rsidRPr="00CD6860">
        <w:rPr>
          <w:sz w:val="20"/>
          <w:lang w:val="es-PE"/>
        </w:rPr>
        <w:t>Recepción: 02 Octubre</w:t>
      </w:r>
      <w:r w:rsidRPr="00CD6860">
        <w:rPr>
          <w:spacing w:val="-4"/>
          <w:sz w:val="20"/>
          <w:lang w:val="es-PE"/>
        </w:rPr>
        <w:t xml:space="preserve"> </w:t>
      </w:r>
      <w:r w:rsidRPr="00CD6860">
        <w:rPr>
          <w:sz w:val="20"/>
          <w:lang w:val="es-PE"/>
        </w:rPr>
        <w:t>de</w:t>
      </w:r>
      <w:r w:rsidRPr="00CD6860">
        <w:rPr>
          <w:spacing w:val="-1"/>
          <w:sz w:val="20"/>
          <w:lang w:val="es-PE"/>
        </w:rPr>
        <w:t xml:space="preserve"> </w:t>
      </w:r>
      <w:r w:rsidRPr="00CD6860">
        <w:rPr>
          <w:sz w:val="20"/>
          <w:lang w:val="es-PE"/>
        </w:rPr>
        <w:t>2017</w:t>
      </w:r>
      <w:r w:rsidRPr="00CD6860">
        <w:rPr>
          <w:sz w:val="20"/>
          <w:lang w:val="es-PE"/>
        </w:rPr>
        <w:tab/>
        <w:t>Aprobación</w:t>
      </w:r>
      <w:proofErr w:type="gramStart"/>
      <w:r w:rsidRPr="00CD6860">
        <w:rPr>
          <w:sz w:val="20"/>
          <w:lang w:val="es-PE"/>
        </w:rPr>
        <w:t>:10</w:t>
      </w:r>
      <w:proofErr w:type="gramEnd"/>
      <w:r w:rsidRPr="00CD6860">
        <w:rPr>
          <w:sz w:val="20"/>
          <w:lang w:val="es-PE"/>
        </w:rPr>
        <w:t xml:space="preserve"> Octubre de</w:t>
      </w:r>
      <w:r w:rsidRPr="00CD6860">
        <w:rPr>
          <w:spacing w:val="-1"/>
          <w:sz w:val="20"/>
          <w:lang w:val="es-PE"/>
        </w:rPr>
        <w:t xml:space="preserve"> </w:t>
      </w:r>
      <w:r w:rsidRPr="00CD6860">
        <w:rPr>
          <w:sz w:val="20"/>
          <w:lang w:val="es-PE"/>
        </w:rPr>
        <w:t>2017</w:t>
      </w:r>
    </w:p>
    <w:p w:rsidR="00762D02" w:rsidRPr="00CD6860" w:rsidRDefault="00762D02">
      <w:pPr>
        <w:rPr>
          <w:sz w:val="20"/>
          <w:lang w:val="es-PE"/>
        </w:rPr>
        <w:sectPr w:rsidR="00762D02" w:rsidRPr="00CD6860">
          <w:type w:val="continuous"/>
          <w:pgSz w:w="12240" w:h="15840"/>
          <w:pgMar w:top="1500" w:right="0" w:bottom="0" w:left="0" w:header="720" w:footer="720" w:gutter="0"/>
          <w:cols w:space="720"/>
        </w:sectPr>
      </w:pPr>
    </w:p>
    <w:p w:rsidR="00762D02" w:rsidRPr="00CD6860" w:rsidRDefault="00136112">
      <w:pPr>
        <w:pStyle w:val="Ttulo3"/>
        <w:spacing w:line="276" w:lineRule="auto"/>
        <w:ind w:left="5273" w:right="1531" w:hanging="1569"/>
        <w:jc w:val="left"/>
        <w:rPr>
          <w:lang w:val="es-PE"/>
        </w:rPr>
      </w:pPr>
      <w:r>
        <w:lastRenderedPageBreak/>
        <w:pict>
          <v:group id="_x0000_s1044" style="position:absolute;left:0;text-align:left;margin-left:72.2pt;margin-top:4.2pt;width:98.9pt;height:570.45pt;z-index:1648;mso-position-horizontal-relative:page" coordorigin="1444,84" coordsize="1978,11409">
            <v:shape id="_x0000_s1049" type="#_x0000_t75" style="position:absolute;left:1444;top:84;width:1956;height:11408">
              <v:imagedata r:id="rId49" o:title=""/>
            </v:shape>
            <v:shape id="_x0000_s1048" type="#_x0000_t202" style="position:absolute;left:1452;top:83;width:1958;height:975" filled="f" stroked="f">
              <v:textbox inset="0,0,0,0">
                <w:txbxContent>
                  <w:p w:rsidR="00762D02" w:rsidRPr="00CD6860" w:rsidRDefault="00136112">
                    <w:pPr>
                      <w:spacing w:line="179" w:lineRule="exact"/>
                      <w:ind w:left="2" w:right="21"/>
                      <w:jc w:val="center"/>
                      <w:rPr>
                        <w:sz w:val="16"/>
                        <w:lang w:val="es-PE"/>
                      </w:rPr>
                    </w:pPr>
                    <w:r w:rsidRPr="00CD6860">
                      <w:rPr>
                        <w:sz w:val="16"/>
                        <w:lang w:val="es-PE"/>
                      </w:rPr>
                      <w:t>Revista Médica Sinergia</w:t>
                    </w:r>
                  </w:p>
                  <w:p w:rsidR="00762D02" w:rsidRPr="00CD6860" w:rsidRDefault="00762D02">
                    <w:pPr>
                      <w:spacing w:before="9"/>
                      <w:rPr>
                        <w:sz w:val="18"/>
                        <w:lang w:val="es-PE"/>
                      </w:rPr>
                    </w:pPr>
                  </w:p>
                  <w:p w:rsidR="00762D02" w:rsidRPr="00CD6860" w:rsidRDefault="00136112">
                    <w:pPr>
                      <w:ind w:left="2" w:right="24"/>
                      <w:jc w:val="center"/>
                      <w:rPr>
                        <w:sz w:val="16"/>
                        <w:lang w:val="es-PE"/>
                      </w:rPr>
                    </w:pPr>
                    <w:r w:rsidRPr="00CD6860">
                      <w:rPr>
                        <w:sz w:val="16"/>
                        <w:lang w:val="es-PE"/>
                      </w:rPr>
                      <w:t>ISSN 2215-4523</w:t>
                    </w:r>
                  </w:p>
                  <w:p w:rsidR="00762D02" w:rsidRPr="00CD6860" w:rsidRDefault="00136112">
                    <w:pPr>
                      <w:spacing w:before="12"/>
                      <w:ind w:left="2" w:right="16"/>
                      <w:jc w:val="center"/>
                      <w:rPr>
                        <w:sz w:val="16"/>
                        <w:lang w:val="es-PE"/>
                      </w:rPr>
                    </w:pPr>
                    <w:r w:rsidRPr="00CD6860">
                      <w:rPr>
                        <w:sz w:val="16"/>
                        <w:lang w:val="es-PE"/>
                      </w:rPr>
                      <w:t>Vol.2 Núm.: 11</w:t>
                    </w:r>
                  </w:p>
                  <w:p w:rsidR="00762D02" w:rsidRDefault="00136112">
                    <w:pPr>
                      <w:spacing w:before="16"/>
                      <w:ind w:left="2" w:right="20"/>
                      <w:jc w:val="center"/>
                      <w:rPr>
                        <w:sz w:val="16"/>
                      </w:rPr>
                    </w:pPr>
                    <w:proofErr w:type="spellStart"/>
                    <w:r>
                      <w:rPr>
                        <w:sz w:val="16"/>
                      </w:rPr>
                      <w:t>Noviembre</w:t>
                    </w:r>
                    <w:proofErr w:type="spellEnd"/>
                    <w:r>
                      <w:rPr>
                        <w:sz w:val="16"/>
                      </w:rPr>
                      <w:t xml:space="preserve"> 2017 pp: 7 - 12</w:t>
                    </w:r>
                  </w:p>
                </w:txbxContent>
              </v:textbox>
            </v:shape>
            <v:shape id="_x0000_s1047" type="#_x0000_t202" style="position:absolute;left:1444;top:10454;width:861;height:379" filled="f" stroked="f">
              <v:textbox inset="0,0,0,0">
                <w:txbxContent>
                  <w:p w:rsidR="00762D02" w:rsidRDefault="00136112">
                    <w:pPr>
                      <w:spacing w:line="261" w:lineRule="auto"/>
                      <w:ind w:right="-4"/>
                      <w:rPr>
                        <w:sz w:val="16"/>
                      </w:rPr>
                    </w:pPr>
                    <w:r>
                      <w:rPr>
                        <w:sz w:val="16"/>
                      </w:rPr>
                      <w:t>*Médico Universidad</w:t>
                    </w:r>
                  </w:p>
                </w:txbxContent>
              </v:textbox>
            </v:shape>
            <v:shape id="_x0000_s1046" type="#_x0000_t202" style="position:absolute;left:2784;top:10454;width:634;height:379" filled="f" stroked="f">
              <v:textbox inset="0,0,0,0">
                <w:txbxContent>
                  <w:p w:rsidR="00762D02" w:rsidRDefault="00136112">
                    <w:pPr>
                      <w:spacing w:line="179" w:lineRule="exact"/>
                      <w:ind w:right="19"/>
                      <w:jc w:val="right"/>
                      <w:rPr>
                        <w:sz w:val="16"/>
                      </w:rPr>
                    </w:pPr>
                    <w:proofErr w:type="gramStart"/>
                    <w:r>
                      <w:rPr>
                        <w:sz w:val="16"/>
                      </w:rPr>
                      <w:t>General.</w:t>
                    </w:r>
                    <w:proofErr w:type="gramEnd"/>
                  </w:p>
                  <w:p w:rsidR="00762D02" w:rsidRDefault="00136112">
                    <w:pPr>
                      <w:spacing w:before="16"/>
                      <w:ind w:right="18"/>
                      <w:jc w:val="right"/>
                      <w:rPr>
                        <w:sz w:val="16"/>
                      </w:rPr>
                    </w:pPr>
                    <w:proofErr w:type="gramStart"/>
                    <w:r>
                      <w:rPr>
                        <w:sz w:val="16"/>
                      </w:rPr>
                      <w:t>de</w:t>
                    </w:r>
                    <w:proofErr w:type="gramEnd"/>
                  </w:p>
                </w:txbxContent>
              </v:textbox>
            </v:shape>
            <v:shape id="_x0000_s1045" type="#_x0000_t202" style="position:absolute;left:1444;top:10854;width:1978;height:375" filled="f" stroked="f">
              <v:textbox inset="0,0,0,0">
                <w:txbxContent>
                  <w:p w:rsidR="00762D02" w:rsidRPr="00CD6860" w:rsidRDefault="00136112">
                    <w:pPr>
                      <w:spacing w:line="256" w:lineRule="auto"/>
                      <w:ind w:right="18"/>
                      <w:rPr>
                        <w:sz w:val="16"/>
                        <w:lang w:val="es-PE"/>
                      </w:rPr>
                    </w:pPr>
                    <w:r w:rsidRPr="00CD6860">
                      <w:rPr>
                        <w:sz w:val="16"/>
                        <w:lang w:val="es-PE"/>
                      </w:rPr>
                      <w:t>Iberoamérica (UNIBE). San José- Costa Rica.</w:t>
                    </w:r>
                  </w:p>
                </w:txbxContent>
              </v:textbox>
            </v:shape>
            <w10:wrap anchorx="page"/>
          </v:group>
        </w:pict>
      </w:r>
      <w:r w:rsidRPr="00CD6860">
        <w:rPr>
          <w:lang w:val="es-PE"/>
        </w:rPr>
        <w:t>RELACIÓN ENTRE EL DISPOSITIVO INTRAUTERINO Y LA NEOPLASIA CERVICAL</w:t>
      </w:r>
    </w:p>
    <w:p w:rsidR="00762D02" w:rsidRDefault="00136112">
      <w:pPr>
        <w:spacing w:before="45"/>
        <w:ind w:left="3725"/>
        <w:rPr>
          <w:sz w:val="20"/>
        </w:rPr>
      </w:pPr>
      <w:r>
        <w:rPr>
          <w:rFonts w:ascii="Calibri Light"/>
          <w:sz w:val="24"/>
        </w:rPr>
        <w:t>(</w:t>
      </w:r>
      <w:r>
        <w:rPr>
          <w:sz w:val="20"/>
        </w:rPr>
        <w:t>RELATION BETWEEN INTRAUTERINE DEVICE AND CERVICAL CANCER)</w:t>
      </w:r>
    </w:p>
    <w:p w:rsidR="00762D02" w:rsidRDefault="00762D02">
      <w:pPr>
        <w:pStyle w:val="Textoindependiente"/>
        <w:spacing w:before="5"/>
        <w:rPr>
          <w:sz w:val="24"/>
        </w:rPr>
      </w:pPr>
    </w:p>
    <w:p w:rsidR="00762D02" w:rsidRPr="00CD6860" w:rsidRDefault="00136112">
      <w:pPr>
        <w:pStyle w:val="Textoindependiente"/>
        <w:ind w:left="8026"/>
        <w:rPr>
          <w:lang w:val="es-PE"/>
        </w:rPr>
      </w:pPr>
      <w:r w:rsidRPr="00CD6860">
        <w:rPr>
          <w:lang w:val="es-PE"/>
        </w:rPr>
        <w:t>* Mónica Sánchez Villalobos</w:t>
      </w:r>
    </w:p>
    <w:p w:rsidR="00762D02" w:rsidRPr="00CD6860" w:rsidRDefault="00762D02">
      <w:pPr>
        <w:pStyle w:val="Textoindependiente"/>
        <w:spacing w:before="1"/>
        <w:rPr>
          <w:sz w:val="15"/>
          <w:lang w:val="es-PE"/>
        </w:rPr>
      </w:pPr>
    </w:p>
    <w:p w:rsidR="00762D02" w:rsidRPr="00CD6860" w:rsidRDefault="00136112">
      <w:pPr>
        <w:pStyle w:val="Textoindependiente"/>
        <w:spacing w:before="93"/>
        <w:ind w:left="3649"/>
        <w:jc w:val="both"/>
        <w:rPr>
          <w:lang w:val="es-PE"/>
        </w:rPr>
      </w:pPr>
      <w:r>
        <w:rPr>
          <w:noProof/>
          <w:lang w:val="es-PE" w:eastAsia="es-PE"/>
        </w:rPr>
        <w:drawing>
          <wp:anchor distT="0" distB="0" distL="0" distR="0" simplePos="0" relativeHeight="268397423" behindDoc="1" locked="0" layoutInCell="1" allowOverlap="1">
            <wp:simplePos x="0" y="0"/>
            <wp:positionH relativeFrom="page">
              <wp:posOffset>2219325</wp:posOffset>
            </wp:positionH>
            <wp:positionV relativeFrom="paragraph">
              <wp:posOffset>11022</wp:posOffset>
            </wp:positionV>
            <wp:extent cx="4610100" cy="6105524"/>
            <wp:effectExtent l="0" t="0" r="0" b="0"/>
            <wp:wrapNone/>
            <wp:docPr id="2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5.png"/>
                    <pic:cNvPicPr/>
                  </pic:nvPicPr>
                  <pic:blipFill>
                    <a:blip r:embed="rId50" cstate="print"/>
                    <a:stretch>
                      <a:fillRect/>
                    </a:stretch>
                  </pic:blipFill>
                  <pic:spPr>
                    <a:xfrm>
                      <a:off x="0" y="0"/>
                      <a:ext cx="4610100" cy="6105524"/>
                    </a:xfrm>
                    <a:prstGeom prst="rect">
                      <a:avLst/>
                    </a:prstGeom>
                  </pic:spPr>
                </pic:pic>
              </a:graphicData>
            </a:graphic>
          </wp:anchor>
        </w:drawing>
      </w:r>
      <w:r w:rsidRPr="00CD6860">
        <w:rPr>
          <w:lang w:val="es-PE"/>
        </w:rPr>
        <w:t>RESUMEN</w:t>
      </w:r>
    </w:p>
    <w:p w:rsidR="00762D02" w:rsidRPr="00CD6860" w:rsidRDefault="00136112">
      <w:pPr>
        <w:pStyle w:val="Textoindependiente"/>
        <w:spacing w:before="39" w:line="276" w:lineRule="auto"/>
        <w:ind w:left="3649" w:right="1626"/>
        <w:jc w:val="both"/>
        <w:rPr>
          <w:lang w:val="es-PE"/>
        </w:rPr>
      </w:pPr>
      <w:r w:rsidRPr="00CD6860">
        <w:rPr>
          <w:lang w:val="es-PE"/>
        </w:rPr>
        <w:t>Los cánceres de cuello uterino representan un problema de salud pública en todo el mundo, que necesita una intervención temprana y tiene una relación causal entre el virus del papiloma humano (VPH) y el cáncer de cuello uterino. Los tipos de VPH 16 y 18 so</w:t>
      </w:r>
      <w:r w:rsidRPr="00CD6860">
        <w:rPr>
          <w:lang w:val="es-PE"/>
        </w:rPr>
        <w:t>n los dos VPH de alto riesgo que causan aproximadamente el 70% de las lesiones precancerosas y los cánceres de cuello</w:t>
      </w:r>
      <w:r w:rsidRPr="00CD6860">
        <w:rPr>
          <w:spacing w:val="-11"/>
          <w:lang w:val="es-PE"/>
        </w:rPr>
        <w:t xml:space="preserve"> </w:t>
      </w:r>
      <w:r w:rsidRPr="00CD6860">
        <w:rPr>
          <w:lang w:val="es-PE"/>
        </w:rPr>
        <w:t>uterino.</w:t>
      </w:r>
    </w:p>
    <w:p w:rsidR="00762D02" w:rsidRPr="00CD6860" w:rsidRDefault="00136112">
      <w:pPr>
        <w:pStyle w:val="Textoindependiente"/>
        <w:spacing w:before="2" w:line="276" w:lineRule="auto"/>
        <w:ind w:left="3649" w:right="1630"/>
        <w:jc w:val="both"/>
        <w:rPr>
          <w:lang w:val="es-PE"/>
        </w:rPr>
      </w:pPr>
      <w:r w:rsidRPr="00CD6860">
        <w:rPr>
          <w:lang w:val="es-PE"/>
        </w:rPr>
        <w:t xml:space="preserve">Los estudios sobre dispositivos intrauterinos sugieren que </w:t>
      </w:r>
      <w:r w:rsidRPr="00CD6860">
        <w:rPr>
          <w:spacing w:val="-3"/>
          <w:lang w:val="es-PE"/>
        </w:rPr>
        <w:t xml:space="preserve">no  </w:t>
      </w:r>
      <w:r w:rsidRPr="00CD6860">
        <w:rPr>
          <w:lang w:val="es-PE"/>
        </w:rPr>
        <w:t xml:space="preserve">modifican </w:t>
      </w:r>
      <w:r w:rsidRPr="00CD6860">
        <w:rPr>
          <w:spacing w:val="-3"/>
          <w:lang w:val="es-PE"/>
        </w:rPr>
        <w:t xml:space="preserve">la </w:t>
      </w:r>
      <w:r w:rsidRPr="00CD6860">
        <w:rPr>
          <w:lang w:val="es-PE"/>
        </w:rPr>
        <w:t xml:space="preserve">prevalencia de </w:t>
      </w:r>
      <w:r w:rsidRPr="00CD6860">
        <w:rPr>
          <w:spacing w:val="-3"/>
          <w:lang w:val="es-PE"/>
        </w:rPr>
        <w:t xml:space="preserve">la </w:t>
      </w:r>
      <w:r w:rsidRPr="00CD6860">
        <w:rPr>
          <w:lang w:val="es-PE"/>
        </w:rPr>
        <w:t>infección por VPH, sino su progresi</w:t>
      </w:r>
      <w:r w:rsidRPr="00CD6860">
        <w:rPr>
          <w:lang w:val="es-PE"/>
        </w:rPr>
        <w:t>ón hacia el cáncer de cuello</w:t>
      </w:r>
      <w:r w:rsidRPr="00CD6860">
        <w:rPr>
          <w:spacing w:val="-10"/>
          <w:lang w:val="es-PE"/>
        </w:rPr>
        <w:t xml:space="preserve"> </w:t>
      </w:r>
      <w:r w:rsidRPr="00CD6860">
        <w:rPr>
          <w:lang w:val="es-PE"/>
        </w:rPr>
        <w:t>uterino.</w:t>
      </w:r>
    </w:p>
    <w:p w:rsidR="00762D02" w:rsidRPr="00CD6860" w:rsidRDefault="00136112">
      <w:pPr>
        <w:pStyle w:val="Textoindependiente"/>
        <w:spacing w:before="1" w:line="276" w:lineRule="auto"/>
        <w:ind w:left="3649" w:right="1637"/>
        <w:jc w:val="both"/>
        <w:rPr>
          <w:lang w:val="es-PE"/>
        </w:rPr>
      </w:pPr>
      <w:r w:rsidRPr="00CD6860">
        <w:rPr>
          <w:lang w:val="es-PE"/>
        </w:rPr>
        <w:t>Muchos estudios publicados sobre dispositivos intrauterinos (DIU) sugieren que no pueden modificar la prevalencia de la infección por VPH, pero pueden modificar el progreso del cáncer de cuello uterino.</w:t>
      </w:r>
    </w:p>
    <w:p w:rsidR="00762D02" w:rsidRPr="00CD6860" w:rsidRDefault="00762D02">
      <w:pPr>
        <w:pStyle w:val="Textoindependiente"/>
        <w:rPr>
          <w:sz w:val="21"/>
          <w:lang w:val="es-PE"/>
        </w:rPr>
      </w:pPr>
    </w:p>
    <w:p w:rsidR="00762D02" w:rsidRPr="00CD6860" w:rsidRDefault="00136112">
      <w:pPr>
        <w:pStyle w:val="Textoindependiente"/>
        <w:ind w:left="3649"/>
        <w:jc w:val="both"/>
        <w:rPr>
          <w:lang w:val="es-PE"/>
        </w:rPr>
      </w:pPr>
      <w:r w:rsidRPr="00CD6860">
        <w:rPr>
          <w:lang w:val="es-PE"/>
        </w:rPr>
        <w:t>DESCRIPTORES</w:t>
      </w:r>
    </w:p>
    <w:p w:rsidR="00762D02" w:rsidRPr="00CD6860" w:rsidRDefault="00136112">
      <w:pPr>
        <w:pStyle w:val="Textoindependiente"/>
        <w:spacing w:before="39" w:line="273" w:lineRule="auto"/>
        <w:ind w:left="3649" w:right="1531"/>
        <w:rPr>
          <w:lang w:val="es-PE"/>
        </w:rPr>
      </w:pPr>
      <w:r w:rsidRPr="00CD6860">
        <w:rPr>
          <w:lang w:val="es-PE"/>
        </w:rPr>
        <w:t>C</w:t>
      </w:r>
      <w:r w:rsidRPr="00CD6860">
        <w:rPr>
          <w:lang w:val="es-PE"/>
        </w:rPr>
        <w:t>áncer cervical, virus del papiloma humano, dispositivos intrauterinos, infección, colposcopia.</w:t>
      </w:r>
    </w:p>
    <w:p w:rsidR="00762D02" w:rsidRPr="00CD6860" w:rsidRDefault="00762D02">
      <w:pPr>
        <w:pStyle w:val="Textoindependiente"/>
        <w:spacing w:before="3"/>
        <w:rPr>
          <w:sz w:val="21"/>
          <w:lang w:val="es-PE"/>
        </w:rPr>
      </w:pPr>
    </w:p>
    <w:p w:rsidR="00762D02" w:rsidRDefault="00136112">
      <w:pPr>
        <w:pStyle w:val="Textoindependiente"/>
        <w:ind w:left="3649"/>
        <w:jc w:val="both"/>
      </w:pPr>
      <w:r>
        <w:t>SUMMARY</w:t>
      </w:r>
    </w:p>
    <w:p w:rsidR="00762D02" w:rsidRDefault="00136112">
      <w:pPr>
        <w:pStyle w:val="Textoindependiente"/>
        <w:spacing w:before="39" w:line="276" w:lineRule="auto"/>
        <w:ind w:left="3649" w:right="1620"/>
        <w:jc w:val="both"/>
      </w:pPr>
      <w:r>
        <w:t xml:space="preserve">Cervical cancers represent a public health problem worldwide, which needs an early intervention and has a causal relation between Human Papilloma Virus </w:t>
      </w:r>
      <w:r>
        <w:t xml:space="preserve">(HPV) and cervical </w:t>
      </w:r>
      <w:proofErr w:type="gramStart"/>
      <w:r>
        <w:t>cancer .</w:t>
      </w:r>
      <w:proofErr w:type="gramEnd"/>
      <w:r>
        <w:t xml:space="preserve"> HPV types 16 and </w:t>
      </w:r>
      <w:proofErr w:type="gramStart"/>
      <w:r>
        <w:t>18,</w:t>
      </w:r>
      <w:proofErr w:type="gramEnd"/>
      <w:r>
        <w:t xml:space="preserve"> are the two high-risk HPVs that cause about 70% of precancerous lesions and cervical cancers.</w:t>
      </w:r>
    </w:p>
    <w:p w:rsidR="00762D02" w:rsidRDefault="00136112">
      <w:pPr>
        <w:pStyle w:val="Textoindependiente"/>
        <w:spacing w:before="2" w:line="273" w:lineRule="auto"/>
        <w:ind w:left="3649" w:right="1635"/>
        <w:jc w:val="both"/>
      </w:pPr>
      <w:r>
        <w:t>Studies on intrauterine devices suggest that they do not modify the prevalence of HPV infection, but its progress</w:t>
      </w:r>
      <w:r>
        <w:t>ion to cervical cancer.</w:t>
      </w:r>
    </w:p>
    <w:p w:rsidR="00762D02" w:rsidRDefault="00136112">
      <w:pPr>
        <w:pStyle w:val="Textoindependiente"/>
        <w:spacing w:before="5" w:line="276" w:lineRule="auto"/>
        <w:ind w:left="3649" w:right="1635"/>
        <w:jc w:val="both"/>
      </w:pPr>
      <w:r>
        <w:t>Many studies published on intrauterine devices (IUDs) suggest that they cannot modify the prevalence of HPV infection, but they can modify the cervical cancer</w:t>
      </w:r>
      <w:r>
        <w:rPr>
          <w:spacing w:val="-11"/>
        </w:rPr>
        <w:t xml:space="preserve"> </w:t>
      </w:r>
      <w:r>
        <w:t>progress.</w:t>
      </w:r>
    </w:p>
    <w:p w:rsidR="00762D02" w:rsidRDefault="00762D02">
      <w:pPr>
        <w:pStyle w:val="Textoindependiente"/>
        <w:spacing w:before="7"/>
        <w:rPr>
          <w:sz w:val="20"/>
        </w:rPr>
      </w:pPr>
    </w:p>
    <w:p w:rsidR="00762D02" w:rsidRDefault="00136112">
      <w:pPr>
        <w:pStyle w:val="Textoindependiente"/>
        <w:spacing w:before="1"/>
        <w:ind w:left="3649"/>
        <w:jc w:val="both"/>
      </w:pPr>
      <w:r>
        <w:t>KEYWORDS</w:t>
      </w:r>
    </w:p>
    <w:p w:rsidR="00762D02" w:rsidRDefault="00136112">
      <w:pPr>
        <w:pStyle w:val="Textoindependiente"/>
        <w:spacing w:before="39" w:line="280" w:lineRule="auto"/>
        <w:ind w:left="3649" w:right="1674"/>
        <w:jc w:val="both"/>
      </w:pPr>
      <w:proofErr w:type="gramStart"/>
      <w:r>
        <w:t>Cervical cancers, human papillomavirus, intrauterine devices,</w:t>
      </w:r>
      <w:r>
        <w:rPr>
          <w:spacing w:val="-41"/>
        </w:rPr>
        <w:t xml:space="preserve"> </w:t>
      </w:r>
      <w:r>
        <w:t>infection, colposcopy.</w:t>
      </w:r>
      <w:proofErr w:type="gramEnd"/>
    </w:p>
    <w:p w:rsidR="00762D02" w:rsidRDefault="00762D02">
      <w:pPr>
        <w:spacing w:line="280" w:lineRule="auto"/>
        <w:jc w:val="both"/>
        <w:sectPr w:rsidR="00762D02">
          <w:headerReference w:type="default" r:id="rId51"/>
          <w:pgSz w:w="12240" w:h="15840"/>
          <w:pgMar w:top="1360" w:right="0" w:bottom="1080" w:left="0" w:header="0" w:footer="882" w:gutter="0"/>
          <w:cols w:space="720"/>
        </w:sectPr>
      </w:pPr>
    </w:p>
    <w:p w:rsidR="00762D02" w:rsidRDefault="00762D02">
      <w:pPr>
        <w:pStyle w:val="Textoindependiente"/>
        <w:rPr>
          <w:sz w:val="26"/>
        </w:rPr>
      </w:pPr>
    </w:p>
    <w:p w:rsidR="00762D02" w:rsidRPr="00CD6860" w:rsidRDefault="00136112">
      <w:pPr>
        <w:pStyle w:val="Ttulo5"/>
        <w:spacing w:before="152" w:line="276" w:lineRule="auto"/>
        <w:jc w:val="both"/>
        <w:rPr>
          <w:lang w:val="es-PE"/>
        </w:rPr>
      </w:pPr>
      <w:r w:rsidRPr="00CD6860">
        <w:rPr>
          <w:lang w:val="es-PE"/>
        </w:rPr>
        <w:t>GENERALIDADES DEL VIRUS DE PAPILOMA HUMANO Y NEOPLASIA CERVICAL</w:t>
      </w:r>
    </w:p>
    <w:p w:rsidR="00762D02" w:rsidRPr="00CD6860" w:rsidRDefault="00136112">
      <w:pPr>
        <w:pStyle w:val="Textoindependiente"/>
        <w:spacing w:before="165" w:line="276" w:lineRule="auto"/>
        <w:ind w:left="680" w:right="1438"/>
        <w:jc w:val="both"/>
        <w:rPr>
          <w:lang w:val="es-PE"/>
        </w:rPr>
      </w:pPr>
      <w:r w:rsidRPr="00CD6860">
        <w:rPr>
          <w:lang w:val="es-PE"/>
        </w:rPr>
        <w:br w:type="column"/>
      </w:r>
      <w:r w:rsidRPr="00CD6860">
        <w:rPr>
          <w:lang w:val="es-PE"/>
        </w:rPr>
        <w:lastRenderedPageBreak/>
        <w:t>Los cánceres cervicales representan un problema de salud pública de gran importancia a niv</w:t>
      </w:r>
      <w:r w:rsidRPr="00CD6860">
        <w:rPr>
          <w:lang w:val="es-PE"/>
        </w:rPr>
        <w:t>el mundial, el cual necesita de una intervención temprana por medio de tamizajes periódicos, con el fin de prevenir</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2" w:space="40"/>
            <w:col w:w="6438"/>
          </w:cols>
        </w:sectPr>
      </w:pPr>
    </w:p>
    <w:p w:rsidR="00762D02" w:rsidRPr="00CD6860" w:rsidRDefault="00762D02">
      <w:pPr>
        <w:pStyle w:val="Textoindependiente"/>
        <w:spacing w:before="9"/>
        <w:rPr>
          <w:sz w:val="10"/>
          <w:lang w:val="es-PE"/>
        </w:rPr>
      </w:pPr>
    </w:p>
    <w:p w:rsidR="00762D02" w:rsidRPr="00CD6860" w:rsidRDefault="00762D02">
      <w:pPr>
        <w:rPr>
          <w:sz w:val="10"/>
          <w:lang w:val="es-PE"/>
        </w:rPr>
        <w:sectPr w:rsidR="00762D02" w:rsidRPr="00CD6860">
          <w:headerReference w:type="even" r:id="rId52"/>
          <w:headerReference w:type="default" r:id="rId53"/>
          <w:footerReference w:type="even" r:id="rId54"/>
          <w:footerReference w:type="default" r:id="rId55"/>
          <w:pgSz w:w="12240" w:h="15840"/>
          <w:pgMar w:top="1200" w:right="0" w:bottom="1060" w:left="0" w:header="723" w:footer="872" w:gutter="0"/>
          <w:pgNumType w:start="8"/>
          <w:cols w:space="720"/>
        </w:sectPr>
      </w:pPr>
    </w:p>
    <w:p w:rsidR="00762D02" w:rsidRPr="00CD6860" w:rsidRDefault="00136112">
      <w:pPr>
        <w:pStyle w:val="Textoindependiente"/>
        <w:spacing w:before="103" w:line="278" w:lineRule="auto"/>
        <w:ind w:left="1440" w:right="21"/>
        <w:jc w:val="both"/>
        <w:rPr>
          <w:lang w:val="es-PE"/>
        </w:rPr>
      </w:pPr>
      <w:proofErr w:type="gramStart"/>
      <w:r w:rsidRPr="00CD6860">
        <w:rPr>
          <w:lang w:val="es-PE"/>
        </w:rPr>
        <w:lastRenderedPageBreak/>
        <w:t>altas</w:t>
      </w:r>
      <w:proofErr w:type="gramEnd"/>
      <w:r w:rsidRPr="00CD6860">
        <w:rPr>
          <w:lang w:val="es-PE"/>
        </w:rPr>
        <w:t xml:space="preserve"> tasas de mortalidad, principalmente en países en vías de desarrollo.</w:t>
      </w:r>
    </w:p>
    <w:p w:rsidR="00762D02" w:rsidRPr="00CD6860" w:rsidRDefault="00136112">
      <w:pPr>
        <w:pStyle w:val="Textoindependiente"/>
        <w:spacing w:before="155" w:line="276" w:lineRule="auto"/>
        <w:ind w:left="1440"/>
        <w:jc w:val="both"/>
        <w:rPr>
          <w:lang w:val="es-PE"/>
        </w:rPr>
      </w:pPr>
      <w:r w:rsidRPr="00CD6860">
        <w:rPr>
          <w:lang w:val="es-PE"/>
        </w:rPr>
        <w:t xml:space="preserve">Se ha logrado establecer, a través de amplios estudios, </w:t>
      </w:r>
      <w:r w:rsidRPr="00CD6860">
        <w:rPr>
          <w:spacing w:val="-3"/>
          <w:lang w:val="es-PE"/>
        </w:rPr>
        <w:t xml:space="preserve">la </w:t>
      </w:r>
      <w:r w:rsidRPr="00CD6860">
        <w:rPr>
          <w:lang w:val="es-PE"/>
        </w:rPr>
        <w:t xml:space="preserve">relación causal que existe entre el Virus del Papiloma Humano (VPH) y el cáncer cervical. Según </w:t>
      </w:r>
      <w:r w:rsidRPr="00CD6860">
        <w:rPr>
          <w:spacing w:val="-3"/>
          <w:lang w:val="es-PE"/>
        </w:rPr>
        <w:t xml:space="preserve">la </w:t>
      </w:r>
      <w:r w:rsidRPr="00CD6860">
        <w:rPr>
          <w:lang w:val="es-PE"/>
        </w:rPr>
        <w:t xml:space="preserve">OMS, estos virus son </w:t>
      </w:r>
      <w:r w:rsidRPr="00CD6860">
        <w:rPr>
          <w:spacing w:val="-3"/>
          <w:lang w:val="es-PE"/>
        </w:rPr>
        <w:t xml:space="preserve">la </w:t>
      </w:r>
      <w:r w:rsidRPr="00CD6860">
        <w:rPr>
          <w:lang w:val="es-PE"/>
        </w:rPr>
        <w:t xml:space="preserve">causa de </w:t>
      </w:r>
      <w:r w:rsidRPr="00CD6860">
        <w:rPr>
          <w:spacing w:val="-3"/>
          <w:lang w:val="es-PE"/>
        </w:rPr>
        <w:t xml:space="preserve">la </w:t>
      </w:r>
      <w:r w:rsidRPr="00CD6860">
        <w:rPr>
          <w:lang w:val="es-PE"/>
        </w:rPr>
        <w:t xml:space="preserve">infección vírica más común del tracto reproductivo, tanto en hombres como en </w:t>
      </w:r>
      <w:proofErr w:type="spellStart"/>
      <w:r w:rsidRPr="00CD6860">
        <w:rPr>
          <w:lang w:val="es-PE"/>
        </w:rPr>
        <w:t>mujeres.Se</w:t>
      </w:r>
      <w:proofErr w:type="spellEnd"/>
      <w:r w:rsidRPr="00CD6860">
        <w:rPr>
          <w:lang w:val="es-PE"/>
        </w:rPr>
        <w:t xml:space="preserve"> estima que </w:t>
      </w:r>
      <w:r w:rsidRPr="00CD6860">
        <w:rPr>
          <w:spacing w:val="-3"/>
          <w:lang w:val="es-PE"/>
        </w:rPr>
        <w:t xml:space="preserve">la </w:t>
      </w:r>
      <w:r w:rsidRPr="00CD6860">
        <w:rPr>
          <w:lang w:val="es-PE"/>
        </w:rPr>
        <w:t xml:space="preserve">tasa de infección en </w:t>
      </w:r>
      <w:r w:rsidRPr="00CD6860">
        <w:rPr>
          <w:spacing w:val="-3"/>
          <w:lang w:val="es-PE"/>
        </w:rPr>
        <w:t xml:space="preserve">la </w:t>
      </w:r>
      <w:r w:rsidRPr="00CD6860">
        <w:rPr>
          <w:lang w:val="es-PE"/>
        </w:rPr>
        <w:t xml:space="preserve">población varía entre el 2% y el 44%, dependiendo de </w:t>
      </w:r>
      <w:r w:rsidRPr="00CD6860">
        <w:rPr>
          <w:spacing w:val="-3"/>
          <w:lang w:val="es-PE"/>
        </w:rPr>
        <w:t xml:space="preserve">la </w:t>
      </w:r>
      <w:r w:rsidRPr="00CD6860">
        <w:rPr>
          <w:lang w:val="es-PE"/>
        </w:rPr>
        <w:t>región geográfica, pero las tasas más altas se han reportad</w:t>
      </w:r>
      <w:r w:rsidRPr="00CD6860">
        <w:rPr>
          <w:lang w:val="es-PE"/>
        </w:rPr>
        <w:t xml:space="preserve">o </w:t>
      </w:r>
      <w:r w:rsidRPr="00CD6860">
        <w:rPr>
          <w:spacing w:val="2"/>
          <w:lang w:val="es-PE"/>
        </w:rPr>
        <w:t xml:space="preserve">en </w:t>
      </w:r>
      <w:r w:rsidRPr="00CD6860">
        <w:rPr>
          <w:lang w:val="es-PE"/>
        </w:rPr>
        <w:t>el África subsahariana y en Sudamérica. Además, el cáncer de cérvix es el segundo tipo de cáncer más frecuente en las mujeres de las regiones menos desarrolladas, y se estima que en 2012 hubo unos 445 000 casos nuevos (84% de los nuevos casos mundiale</w:t>
      </w:r>
      <w:r w:rsidRPr="00CD6860">
        <w:rPr>
          <w:lang w:val="es-PE"/>
        </w:rPr>
        <w:t xml:space="preserve">s). Este virus tipo ADN pertenece a </w:t>
      </w:r>
      <w:r w:rsidRPr="00CD6860">
        <w:rPr>
          <w:spacing w:val="-3"/>
          <w:lang w:val="es-PE"/>
        </w:rPr>
        <w:t xml:space="preserve">la </w:t>
      </w:r>
      <w:r w:rsidRPr="00CD6860">
        <w:rPr>
          <w:lang w:val="es-PE"/>
        </w:rPr>
        <w:t xml:space="preserve">familia </w:t>
      </w:r>
      <w:proofErr w:type="spellStart"/>
      <w:r w:rsidRPr="00CD6860">
        <w:rPr>
          <w:lang w:val="es-PE"/>
        </w:rPr>
        <w:t>Papillomaviridae</w:t>
      </w:r>
      <w:proofErr w:type="spellEnd"/>
      <w:r w:rsidRPr="00CD6860">
        <w:rPr>
          <w:lang w:val="es-PE"/>
        </w:rPr>
        <w:t>. Se estableció una clasificación que posee una gran importancia clínica; los de bajo riesgo oncogénico, incluyen los tipos 6, 11, 40,</w:t>
      </w:r>
      <w:r w:rsidRPr="00CD6860">
        <w:rPr>
          <w:spacing w:val="33"/>
          <w:lang w:val="es-PE"/>
        </w:rPr>
        <w:t xml:space="preserve"> </w:t>
      </w:r>
      <w:r w:rsidRPr="00CD6860">
        <w:rPr>
          <w:lang w:val="es-PE"/>
        </w:rPr>
        <w:t>42,</w:t>
      </w:r>
    </w:p>
    <w:p w:rsidR="00762D02" w:rsidRPr="00CD6860" w:rsidRDefault="00136112">
      <w:pPr>
        <w:pStyle w:val="Textoindependiente"/>
        <w:spacing w:line="252" w:lineRule="exact"/>
        <w:ind w:left="1440"/>
        <w:rPr>
          <w:lang w:val="es-PE"/>
        </w:rPr>
      </w:pPr>
      <w:r w:rsidRPr="00CD6860">
        <w:rPr>
          <w:lang w:val="es-PE"/>
        </w:rPr>
        <w:t>43,  44, 54,  61,  70, 72  y 81,  y los  de  alto</w:t>
      </w:r>
    </w:p>
    <w:p w:rsidR="00762D02" w:rsidRPr="00CD6860" w:rsidRDefault="00136112">
      <w:pPr>
        <w:pStyle w:val="Textoindependiente"/>
        <w:spacing w:before="39"/>
        <w:ind w:left="1440"/>
        <w:rPr>
          <w:lang w:val="es-PE"/>
        </w:rPr>
      </w:pPr>
      <w:proofErr w:type="gramStart"/>
      <w:r w:rsidRPr="00CD6860">
        <w:rPr>
          <w:lang w:val="es-PE"/>
        </w:rPr>
        <w:t>ries</w:t>
      </w:r>
      <w:r w:rsidRPr="00CD6860">
        <w:rPr>
          <w:lang w:val="es-PE"/>
        </w:rPr>
        <w:t>go</w:t>
      </w:r>
      <w:proofErr w:type="gramEnd"/>
      <w:r w:rsidRPr="00CD6860">
        <w:rPr>
          <w:lang w:val="es-PE"/>
        </w:rPr>
        <w:t xml:space="preserve">  oncogénico  son  16, 18, 31, 33,  34,</w:t>
      </w:r>
    </w:p>
    <w:p w:rsidR="00762D02" w:rsidRPr="00CD6860" w:rsidRDefault="00136112">
      <w:pPr>
        <w:pStyle w:val="Textoindependiente"/>
        <w:spacing w:before="38"/>
        <w:ind w:left="1440"/>
        <w:rPr>
          <w:lang w:val="es-PE"/>
        </w:rPr>
      </w:pPr>
      <w:r w:rsidRPr="00CD6860">
        <w:rPr>
          <w:lang w:val="es-PE"/>
        </w:rPr>
        <w:t>35, 39, 45, 51, 52, 56, 58, 59, 66, 68, 70, 73</w:t>
      </w:r>
    </w:p>
    <w:p w:rsidR="00762D02" w:rsidRPr="00CD6860" w:rsidRDefault="00136112">
      <w:pPr>
        <w:pStyle w:val="Textoindependiente"/>
        <w:spacing w:before="34" w:line="276" w:lineRule="auto"/>
        <w:ind w:left="1440" w:right="3"/>
        <w:jc w:val="both"/>
        <w:rPr>
          <w:lang w:val="es-PE"/>
        </w:rPr>
      </w:pPr>
      <w:proofErr w:type="gramStart"/>
      <w:r w:rsidRPr="00CD6860">
        <w:rPr>
          <w:lang w:val="es-PE"/>
        </w:rPr>
        <w:t>y</w:t>
      </w:r>
      <w:proofErr w:type="gramEnd"/>
      <w:r w:rsidRPr="00CD6860">
        <w:rPr>
          <w:lang w:val="es-PE"/>
        </w:rPr>
        <w:t xml:space="preserve"> 82.3 Tanto el serotipo 16 como el 18 son de particular interés, ya que son los causantes del 70% de las lesiones precancerosas y cáncer de cuello del útero. La histo</w:t>
      </w:r>
      <w:r w:rsidRPr="00CD6860">
        <w:rPr>
          <w:lang w:val="es-PE"/>
        </w:rPr>
        <w:t xml:space="preserve">ria natural de </w:t>
      </w:r>
      <w:r w:rsidRPr="00CD6860">
        <w:rPr>
          <w:spacing w:val="-3"/>
          <w:lang w:val="es-PE"/>
        </w:rPr>
        <w:t xml:space="preserve">la </w:t>
      </w:r>
      <w:r w:rsidRPr="00CD6860">
        <w:rPr>
          <w:lang w:val="es-PE"/>
        </w:rPr>
        <w:t xml:space="preserve">enfermedad por el VPH, indica que posterior a </w:t>
      </w:r>
      <w:r w:rsidRPr="00CD6860">
        <w:rPr>
          <w:spacing w:val="-3"/>
          <w:lang w:val="es-PE"/>
        </w:rPr>
        <w:t xml:space="preserve">la </w:t>
      </w:r>
      <w:r w:rsidRPr="00CD6860">
        <w:rPr>
          <w:lang w:val="es-PE"/>
        </w:rPr>
        <w:t xml:space="preserve">infección inicial, un gran número de pacientes desarrollan una lesión </w:t>
      </w:r>
      <w:proofErr w:type="spellStart"/>
      <w:r w:rsidRPr="00CD6860">
        <w:rPr>
          <w:lang w:val="es-PE"/>
        </w:rPr>
        <w:t>intraepiteleal</w:t>
      </w:r>
      <w:proofErr w:type="spellEnd"/>
      <w:r w:rsidRPr="00CD6860">
        <w:rPr>
          <w:lang w:val="es-PE"/>
        </w:rPr>
        <w:t xml:space="preserve"> escamosa de bajo grado, también conocida como neoplasia </w:t>
      </w:r>
      <w:proofErr w:type="spellStart"/>
      <w:r w:rsidRPr="00CD6860">
        <w:rPr>
          <w:lang w:val="es-PE"/>
        </w:rPr>
        <w:t>intraepiteleal</w:t>
      </w:r>
      <w:proofErr w:type="spellEnd"/>
      <w:r w:rsidRPr="00CD6860">
        <w:rPr>
          <w:lang w:val="es-PE"/>
        </w:rPr>
        <w:t xml:space="preserve"> cervical de bajo grado (CIN-1), s</w:t>
      </w:r>
      <w:r w:rsidRPr="00CD6860">
        <w:rPr>
          <w:lang w:val="es-PE"/>
        </w:rPr>
        <w:t>ignifica el crecimiento y desarrollo desorganizado del recubrimiento epitelial del cuello del</w:t>
      </w:r>
      <w:r w:rsidRPr="00CD6860">
        <w:rPr>
          <w:spacing w:val="-16"/>
          <w:lang w:val="es-PE"/>
        </w:rPr>
        <w:t xml:space="preserve"> </w:t>
      </w:r>
      <w:r w:rsidRPr="00CD6860">
        <w:rPr>
          <w:lang w:val="es-PE"/>
        </w:rPr>
        <w:t>útero.</w:t>
      </w:r>
    </w:p>
    <w:p w:rsidR="00762D02" w:rsidRPr="00CD6860" w:rsidRDefault="00136112">
      <w:pPr>
        <w:spacing w:before="198"/>
        <w:ind w:left="1440"/>
        <w:jc w:val="both"/>
        <w:rPr>
          <w:b/>
          <w:lang w:val="es-PE"/>
        </w:rPr>
      </w:pPr>
      <w:r w:rsidRPr="00CD6860">
        <w:rPr>
          <w:b/>
          <w:lang w:val="es-PE"/>
        </w:rPr>
        <w:t>Existen diversos grados de CIN:</w:t>
      </w:r>
    </w:p>
    <w:p w:rsidR="00762D02" w:rsidRPr="00CD6860" w:rsidRDefault="00136112">
      <w:pPr>
        <w:pStyle w:val="Prrafodelista"/>
        <w:numPr>
          <w:ilvl w:val="0"/>
          <w:numId w:val="14"/>
        </w:numPr>
        <w:tabs>
          <w:tab w:val="left" w:pos="1035"/>
        </w:tabs>
        <w:spacing w:before="100" w:line="276" w:lineRule="auto"/>
        <w:ind w:left="1034" w:right="1434"/>
        <w:jc w:val="both"/>
        <w:rPr>
          <w:lang w:val="es-PE"/>
        </w:rPr>
      </w:pPr>
      <w:r w:rsidRPr="00CD6860">
        <w:rPr>
          <w:i/>
          <w:w w:val="99"/>
          <w:lang w:val="es-PE"/>
        </w:rPr>
        <w:br w:type="column"/>
      </w:r>
      <w:r w:rsidRPr="00CD6860">
        <w:rPr>
          <w:i/>
          <w:lang w:val="es-PE"/>
        </w:rPr>
        <w:lastRenderedPageBreak/>
        <w:t xml:space="preserve">Displasia leve o CIN I: </w:t>
      </w:r>
      <w:r w:rsidRPr="00CD6860">
        <w:rPr>
          <w:lang w:val="es-PE"/>
        </w:rPr>
        <w:t>se define como crecimiento desorganizado del tercio inferior del recubrimiento</w:t>
      </w:r>
      <w:r w:rsidRPr="00CD6860">
        <w:rPr>
          <w:spacing w:val="-11"/>
          <w:lang w:val="es-PE"/>
        </w:rPr>
        <w:t xml:space="preserve"> </w:t>
      </w:r>
      <w:r w:rsidRPr="00CD6860">
        <w:rPr>
          <w:lang w:val="es-PE"/>
        </w:rPr>
        <w:t>epitelial.</w:t>
      </w:r>
    </w:p>
    <w:p w:rsidR="00762D02" w:rsidRPr="00CD6860" w:rsidRDefault="00136112">
      <w:pPr>
        <w:pStyle w:val="Prrafodelista"/>
        <w:numPr>
          <w:ilvl w:val="0"/>
          <w:numId w:val="14"/>
        </w:numPr>
        <w:tabs>
          <w:tab w:val="left" w:pos="1035"/>
        </w:tabs>
        <w:spacing w:line="276" w:lineRule="auto"/>
        <w:ind w:left="1034" w:right="1437"/>
        <w:jc w:val="both"/>
        <w:rPr>
          <w:lang w:val="es-PE"/>
        </w:rPr>
      </w:pPr>
      <w:r w:rsidRPr="00CD6860">
        <w:rPr>
          <w:i/>
          <w:lang w:val="es-PE"/>
        </w:rPr>
        <w:t>Displasi</w:t>
      </w:r>
      <w:r w:rsidRPr="00CD6860">
        <w:rPr>
          <w:i/>
          <w:lang w:val="es-PE"/>
        </w:rPr>
        <w:t xml:space="preserve">a moderada o CIN II: </w:t>
      </w:r>
      <w:r w:rsidRPr="00CD6860">
        <w:rPr>
          <w:lang w:val="es-PE"/>
        </w:rPr>
        <w:t>se refiere a una maduración anormal de los dos tercios inferiores del recubrimiento epitelial.</w:t>
      </w:r>
    </w:p>
    <w:p w:rsidR="00762D02" w:rsidRPr="00CD6860" w:rsidRDefault="00136112">
      <w:pPr>
        <w:pStyle w:val="Prrafodelista"/>
        <w:numPr>
          <w:ilvl w:val="0"/>
          <w:numId w:val="14"/>
        </w:numPr>
        <w:tabs>
          <w:tab w:val="left" w:pos="1035"/>
        </w:tabs>
        <w:spacing w:before="1" w:line="276" w:lineRule="auto"/>
        <w:ind w:left="1034" w:right="1434"/>
        <w:jc w:val="both"/>
        <w:rPr>
          <w:lang w:val="es-PE"/>
        </w:rPr>
      </w:pPr>
      <w:r w:rsidRPr="00CD6860">
        <w:rPr>
          <w:i/>
          <w:lang w:val="es-PE"/>
        </w:rPr>
        <w:t xml:space="preserve">Displasia grave o CIN III: </w:t>
      </w:r>
      <w:r w:rsidRPr="00CD6860">
        <w:rPr>
          <w:lang w:val="es-PE"/>
        </w:rPr>
        <w:t xml:space="preserve">incluye  más de dos tercios del espesor epitelial con carcinoma </w:t>
      </w:r>
      <w:r w:rsidRPr="00CD6860">
        <w:rPr>
          <w:spacing w:val="-3"/>
          <w:lang w:val="es-PE"/>
        </w:rPr>
        <w:t xml:space="preserve">in </w:t>
      </w:r>
      <w:r w:rsidRPr="00CD6860">
        <w:rPr>
          <w:lang w:val="es-PE"/>
        </w:rPr>
        <w:t xml:space="preserve">situ (CIS), </w:t>
      </w:r>
      <w:r w:rsidRPr="00CD6860">
        <w:rPr>
          <w:spacing w:val="-3"/>
          <w:lang w:val="es-PE"/>
        </w:rPr>
        <w:t xml:space="preserve">lo </w:t>
      </w:r>
      <w:r w:rsidRPr="00CD6860">
        <w:rPr>
          <w:lang w:val="es-PE"/>
        </w:rPr>
        <w:t xml:space="preserve">cual representa </w:t>
      </w:r>
      <w:r w:rsidRPr="00CD6860">
        <w:rPr>
          <w:spacing w:val="-3"/>
          <w:lang w:val="es-PE"/>
        </w:rPr>
        <w:t xml:space="preserve">la </w:t>
      </w:r>
      <w:r w:rsidRPr="00CD6860">
        <w:rPr>
          <w:lang w:val="es-PE"/>
        </w:rPr>
        <w:t>maduración a</w:t>
      </w:r>
      <w:r w:rsidRPr="00CD6860">
        <w:rPr>
          <w:lang w:val="es-PE"/>
        </w:rPr>
        <w:t>normal del espesor</w:t>
      </w:r>
      <w:r w:rsidRPr="00CD6860">
        <w:rPr>
          <w:spacing w:val="-4"/>
          <w:lang w:val="es-PE"/>
        </w:rPr>
        <w:t xml:space="preserve"> </w:t>
      </w:r>
      <w:r w:rsidRPr="00CD6860">
        <w:rPr>
          <w:lang w:val="es-PE"/>
        </w:rPr>
        <w:t>total.</w:t>
      </w:r>
    </w:p>
    <w:p w:rsidR="00762D02" w:rsidRPr="00CD6860" w:rsidRDefault="00136112">
      <w:pPr>
        <w:pStyle w:val="Textoindependiente"/>
        <w:spacing w:before="203" w:line="276" w:lineRule="auto"/>
        <w:ind w:left="674" w:right="1432"/>
        <w:jc w:val="both"/>
        <w:rPr>
          <w:lang w:val="es-PE"/>
        </w:rPr>
      </w:pPr>
      <w:r w:rsidRPr="00CD6860">
        <w:rPr>
          <w:lang w:val="es-PE"/>
        </w:rPr>
        <w:t>Se ha demostrado que mientras la mayoría de las infecciones por el VPH son controladas por el sistema inmunológico del paciente y desaparecen en cuestión de meses o años; del 5% al 10% de las mujeres con infecciones persistentes, presentaran un riesgo elev</w:t>
      </w:r>
      <w:r w:rsidRPr="00CD6860">
        <w:rPr>
          <w:lang w:val="es-PE"/>
        </w:rPr>
        <w:t>ado para desarrollar CIN III, y en menor porcentaje cáncer cervical invasor.</w:t>
      </w:r>
    </w:p>
    <w:p w:rsidR="00762D02" w:rsidRPr="00CD6860" w:rsidRDefault="00136112">
      <w:pPr>
        <w:pStyle w:val="Textoindependiente"/>
        <w:spacing w:before="198" w:line="276" w:lineRule="auto"/>
        <w:ind w:left="674" w:right="1437"/>
        <w:jc w:val="both"/>
        <w:rPr>
          <w:lang w:val="es-PE"/>
        </w:rPr>
      </w:pPr>
      <w:r w:rsidRPr="00CD6860">
        <w:rPr>
          <w:lang w:val="es-PE"/>
        </w:rPr>
        <w:t>Los factores de riesgo epidemiológico para CIN son similares a los de cáncer cervical, e</w:t>
      </w:r>
      <w:r w:rsidRPr="00CD6860">
        <w:rPr>
          <w:spacing w:val="-1"/>
          <w:lang w:val="es-PE"/>
        </w:rPr>
        <w:t xml:space="preserve"> </w:t>
      </w:r>
      <w:r w:rsidRPr="00CD6860">
        <w:rPr>
          <w:lang w:val="es-PE"/>
        </w:rPr>
        <w:t>incluyen:</w:t>
      </w:r>
    </w:p>
    <w:p w:rsidR="00762D02" w:rsidRDefault="00136112">
      <w:pPr>
        <w:pStyle w:val="Prrafodelista"/>
        <w:numPr>
          <w:ilvl w:val="0"/>
          <w:numId w:val="14"/>
        </w:numPr>
        <w:tabs>
          <w:tab w:val="left" w:pos="1034"/>
          <w:tab w:val="left" w:pos="1035"/>
        </w:tabs>
        <w:spacing w:before="203"/>
        <w:ind w:left="1034"/>
      </w:pPr>
      <w:proofErr w:type="spellStart"/>
      <w:r>
        <w:t>Múltiples</w:t>
      </w:r>
      <w:proofErr w:type="spellEnd"/>
      <w:r>
        <w:t xml:space="preserve"> </w:t>
      </w:r>
      <w:proofErr w:type="spellStart"/>
      <w:r>
        <w:t>parejas</w:t>
      </w:r>
      <w:proofErr w:type="spellEnd"/>
      <w:r>
        <w:rPr>
          <w:spacing w:val="-5"/>
        </w:rPr>
        <w:t xml:space="preserve"> </w:t>
      </w:r>
      <w:proofErr w:type="spellStart"/>
      <w:r>
        <w:t>sexuales</w:t>
      </w:r>
      <w:proofErr w:type="spellEnd"/>
    </w:p>
    <w:p w:rsidR="00762D02" w:rsidRPr="00CD6860" w:rsidRDefault="00136112">
      <w:pPr>
        <w:pStyle w:val="Prrafodelista"/>
        <w:numPr>
          <w:ilvl w:val="0"/>
          <w:numId w:val="14"/>
        </w:numPr>
        <w:tabs>
          <w:tab w:val="left" w:pos="1034"/>
          <w:tab w:val="left" w:pos="1035"/>
        </w:tabs>
        <w:spacing w:before="34"/>
        <w:ind w:left="1034"/>
        <w:rPr>
          <w:lang w:val="es-PE"/>
        </w:rPr>
      </w:pPr>
      <w:r w:rsidRPr="00CD6860">
        <w:rPr>
          <w:lang w:val="es-PE"/>
        </w:rPr>
        <w:t xml:space="preserve">Inicio temprano de </w:t>
      </w:r>
      <w:r w:rsidRPr="00CD6860">
        <w:rPr>
          <w:spacing w:val="-3"/>
          <w:lang w:val="es-PE"/>
        </w:rPr>
        <w:t xml:space="preserve">la </w:t>
      </w:r>
      <w:r w:rsidRPr="00CD6860">
        <w:rPr>
          <w:lang w:val="es-PE"/>
        </w:rPr>
        <w:t>actividad</w:t>
      </w:r>
      <w:r w:rsidRPr="00CD6860">
        <w:rPr>
          <w:spacing w:val="1"/>
          <w:lang w:val="es-PE"/>
        </w:rPr>
        <w:t xml:space="preserve"> </w:t>
      </w:r>
      <w:r w:rsidRPr="00CD6860">
        <w:rPr>
          <w:lang w:val="es-PE"/>
        </w:rPr>
        <w:t>sexual</w:t>
      </w:r>
    </w:p>
    <w:p w:rsidR="00762D02" w:rsidRPr="00CD6860" w:rsidRDefault="00136112">
      <w:pPr>
        <w:pStyle w:val="Prrafodelista"/>
        <w:numPr>
          <w:ilvl w:val="0"/>
          <w:numId w:val="14"/>
        </w:numPr>
        <w:tabs>
          <w:tab w:val="left" w:pos="1035"/>
        </w:tabs>
        <w:spacing w:before="38" w:line="268" w:lineRule="auto"/>
        <w:ind w:left="1034" w:right="1434"/>
        <w:jc w:val="both"/>
        <w:rPr>
          <w:lang w:val="es-PE"/>
        </w:rPr>
      </w:pPr>
      <w:r w:rsidRPr="00CD6860">
        <w:rPr>
          <w:lang w:val="es-PE"/>
        </w:rPr>
        <w:t>Antecedentes de infecciones de transmisión</w:t>
      </w:r>
      <w:r w:rsidRPr="00CD6860">
        <w:rPr>
          <w:spacing w:val="-1"/>
          <w:lang w:val="es-PE"/>
        </w:rPr>
        <w:t xml:space="preserve"> </w:t>
      </w:r>
      <w:r w:rsidRPr="00CD6860">
        <w:rPr>
          <w:lang w:val="es-PE"/>
        </w:rPr>
        <w:t>sexual</w:t>
      </w:r>
    </w:p>
    <w:p w:rsidR="00762D02" w:rsidRDefault="00136112">
      <w:pPr>
        <w:pStyle w:val="Prrafodelista"/>
        <w:numPr>
          <w:ilvl w:val="0"/>
          <w:numId w:val="14"/>
        </w:numPr>
        <w:tabs>
          <w:tab w:val="left" w:pos="1034"/>
          <w:tab w:val="left" w:pos="1035"/>
        </w:tabs>
        <w:spacing w:before="10"/>
        <w:ind w:left="1034"/>
      </w:pPr>
      <w:proofErr w:type="spellStart"/>
      <w:r>
        <w:t>Tabaquismo</w:t>
      </w:r>
      <w:proofErr w:type="spellEnd"/>
    </w:p>
    <w:p w:rsidR="00762D02" w:rsidRDefault="00136112">
      <w:pPr>
        <w:pStyle w:val="Prrafodelista"/>
        <w:numPr>
          <w:ilvl w:val="0"/>
          <w:numId w:val="14"/>
        </w:numPr>
        <w:tabs>
          <w:tab w:val="left" w:pos="1034"/>
          <w:tab w:val="left" w:pos="1035"/>
        </w:tabs>
        <w:spacing w:before="34"/>
        <w:ind w:left="1034"/>
      </w:pPr>
      <w:proofErr w:type="spellStart"/>
      <w:r>
        <w:t>Otras</w:t>
      </w:r>
      <w:proofErr w:type="spellEnd"/>
      <w:r>
        <w:t xml:space="preserve"> </w:t>
      </w:r>
      <w:proofErr w:type="spellStart"/>
      <w:r>
        <w:t>formas</w:t>
      </w:r>
      <w:proofErr w:type="spellEnd"/>
      <w:r>
        <w:t xml:space="preserve"> de</w:t>
      </w:r>
      <w:r>
        <w:rPr>
          <w:spacing w:val="-2"/>
        </w:rPr>
        <w:t xml:space="preserve"> </w:t>
      </w:r>
      <w:proofErr w:type="spellStart"/>
      <w:r>
        <w:t>inmunosupresión</w:t>
      </w:r>
      <w:proofErr w:type="spellEnd"/>
    </w:p>
    <w:p w:rsidR="00762D02" w:rsidRDefault="00136112">
      <w:pPr>
        <w:pStyle w:val="Prrafodelista"/>
        <w:numPr>
          <w:ilvl w:val="0"/>
          <w:numId w:val="14"/>
        </w:numPr>
        <w:tabs>
          <w:tab w:val="left" w:pos="1034"/>
          <w:tab w:val="left" w:pos="1035"/>
        </w:tabs>
        <w:spacing w:before="39"/>
        <w:ind w:left="1034"/>
      </w:pPr>
      <w:proofErr w:type="spellStart"/>
      <w:r>
        <w:t>Multiparidad</w:t>
      </w:r>
      <w:proofErr w:type="spellEnd"/>
    </w:p>
    <w:p w:rsidR="00762D02" w:rsidRPr="00CD6860" w:rsidRDefault="00136112">
      <w:pPr>
        <w:pStyle w:val="Prrafodelista"/>
        <w:numPr>
          <w:ilvl w:val="0"/>
          <w:numId w:val="14"/>
        </w:numPr>
        <w:tabs>
          <w:tab w:val="left" w:pos="1035"/>
        </w:tabs>
        <w:spacing w:before="34" w:line="268" w:lineRule="auto"/>
        <w:ind w:left="1034" w:right="1442"/>
        <w:jc w:val="both"/>
        <w:rPr>
          <w:lang w:val="es-PE"/>
        </w:rPr>
      </w:pPr>
      <w:r w:rsidRPr="00CD6860">
        <w:rPr>
          <w:lang w:val="es-PE"/>
        </w:rPr>
        <w:t>Infección por virus de inmunodeficiencia humana</w:t>
      </w:r>
      <w:r w:rsidRPr="00CD6860">
        <w:rPr>
          <w:spacing w:val="-1"/>
          <w:lang w:val="es-PE"/>
        </w:rPr>
        <w:t xml:space="preserve"> </w:t>
      </w:r>
      <w:r w:rsidRPr="00CD6860">
        <w:rPr>
          <w:lang w:val="es-PE"/>
        </w:rPr>
        <w:t>(VIH)</w:t>
      </w:r>
    </w:p>
    <w:p w:rsidR="00762D02" w:rsidRPr="00CD6860" w:rsidRDefault="00136112">
      <w:pPr>
        <w:pStyle w:val="Prrafodelista"/>
        <w:numPr>
          <w:ilvl w:val="0"/>
          <w:numId w:val="14"/>
        </w:numPr>
        <w:tabs>
          <w:tab w:val="left" w:pos="1035"/>
        </w:tabs>
        <w:spacing w:before="10" w:line="273" w:lineRule="auto"/>
        <w:ind w:left="1034" w:right="1437"/>
        <w:jc w:val="both"/>
        <w:rPr>
          <w:lang w:val="es-PE"/>
        </w:rPr>
      </w:pPr>
      <w:r w:rsidRPr="00CD6860">
        <w:rPr>
          <w:lang w:val="es-PE"/>
        </w:rPr>
        <w:t>Síndrome de inmunodeficiencia adquirida</w:t>
      </w:r>
      <w:r w:rsidRPr="00CD6860">
        <w:rPr>
          <w:spacing w:val="-1"/>
          <w:lang w:val="es-PE"/>
        </w:rPr>
        <w:t xml:space="preserve"> </w:t>
      </w:r>
      <w:r w:rsidRPr="00CD6860">
        <w:rPr>
          <w:lang w:val="es-PE"/>
        </w:rPr>
        <w:t>(SIDA)</w:t>
      </w:r>
    </w:p>
    <w:p w:rsidR="00762D02" w:rsidRPr="00CD6860" w:rsidRDefault="00136112">
      <w:pPr>
        <w:pStyle w:val="Prrafodelista"/>
        <w:numPr>
          <w:ilvl w:val="0"/>
          <w:numId w:val="14"/>
        </w:numPr>
        <w:tabs>
          <w:tab w:val="left" w:pos="1035"/>
        </w:tabs>
        <w:spacing w:before="1" w:line="273" w:lineRule="auto"/>
        <w:ind w:left="1034" w:right="1438"/>
        <w:jc w:val="both"/>
        <w:rPr>
          <w:lang w:val="es-PE"/>
        </w:rPr>
      </w:pPr>
      <w:r w:rsidRPr="00CD6860">
        <w:rPr>
          <w:lang w:val="es-PE"/>
        </w:rPr>
        <w:t>Uso a largo plazo de pastillas anticonceptivas</w:t>
      </w:r>
    </w:p>
    <w:p w:rsidR="00762D02" w:rsidRPr="00CD6860" w:rsidRDefault="00136112">
      <w:pPr>
        <w:pStyle w:val="Prrafodelista"/>
        <w:numPr>
          <w:ilvl w:val="0"/>
          <w:numId w:val="14"/>
        </w:numPr>
        <w:tabs>
          <w:tab w:val="left" w:pos="1035"/>
        </w:tabs>
        <w:spacing w:before="6" w:line="273" w:lineRule="auto"/>
        <w:ind w:left="1034" w:right="1437"/>
        <w:jc w:val="both"/>
        <w:rPr>
          <w:lang w:val="es-PE"/>
        </w:rPr>
      </w:pPr>
      <w:r w:rsidRPr="00CD6860">
        <w:rPr>
          <w:lang w:val="es-PE"/>
        </w:rPr>
        <w:t>Compañeros sexuales de alto riesgo (con antecedentes de múltiples parejas sexuales, infección por VPH como se menciona anteriormente o</w:t>
      </w:r>
      <w:r w:rsidRPr="00CD6860">
        <w:rPr>
          <w:spacing w:val="-8"/>
          <w:lang w:val="es-PE"/>
        </w:rPr>
        <w:t xml:space="preserve"> </w:t>
      </w:r>
      <w:r w:rsidRPr="00CD6860">
        <w:rPr>
          <w:lang w:val="es-PE"/>
        </w:rPr>
        <w:t>exposición</w:t>
      </w:r>
    </w:p>
    <w:p w:rsidR="00762D02" w:rsidRPr="00CD6860" w:rsidRDefault="00762D02">
      <w:pPr>
        <w:spacing w:line="273" w:lineRule="auto"/>
        <w:jc w:val="both"/>
        <w:rPr>
          <w:lang w:val="es-PE"/>
        </w:rPr>
        <w:sectPr w:rsidR="00762D02" w:rsidRPr="00CD6860">
          <w:type w:val="continuous"/>
          <w:pgSz w:w="12240" w:h="15840"/>
          <w:pgMar w:top="1500" w:right="0" w:bottom="0" w:left="0" w:header="720" w:footer="720" w:gutter="0"/>
          <w:cols w:num="2" w:space="720" w:equalWidth="0">
            <w:col w:w="5768" w:space="40"/>
            <w:col w:w="6432"/>
          </w:cols>
        </w:sectPr>
      </w:pPr>
    </w:p>
    <w:p w:rsidR="00762D02" w:rsidRPr="00CD6860" w:rsidRDefault="00762D02">
      <w:pPr>
        <w:pStyle w:val="Textoindependiente"/>
        <w:spacing w:before="7"/>
        <w:rPr>
          <w:sz w:val="11"/>
          <w:lang w:val="es-PE"/>
        </w:rPr>
      </w:pPr>
    </w:p>
    <w:p w:rsidR="00762D02" w:rsidRPr="00CD6860" w:rsidRDefault="00762D02">
      <w:pPr>
        <w:rPr>
          <w:sz w:val="11"/>
          <w:lang w:val="es-PE"/>
        </w:rPr>
        <w:sectPr w:rsidR="00762D02" w:rsidRPr="00CD6860">
          <w:pgSz w:w="12240" w:h="15840"/>
          <w:pgMar w:top="1200" w:right="0" w:bottom="1080" w:left="0" w:header="723" w:footer="882" w:gutter="0"/>
          <w:cols w:space="720"/>
        </w:sectPr>
      </w:pPr>
    </w:p>
    <w:p w:rsidR="00762D02" w:rsidRPr="00CD6860" w:rsidRDefault="00136112">
      <w:pPr>
        <w:pStyle w:val="Textoindependiente"/>
        <w:spacing w:before="93" w:line="259" w:lineRule="auto"/>
        <w:ind w:left="1440" w:right="978"/>
        <w:rPr>
          <w:lang w:val="es-PE"/>
        </w:rPr>
      </w:pPr>
      <w:proofErr w:type="gramStart"/>
      <w:r w:rsidRPr="00CD6860">
        <w:rPr>
          <w:lang w:val="es-PE"/>
        </w:rPr>
        <w:lastRenderedPageBreak/>
        <w:t>sexual</w:t>
      </w:r>
      <w:proofErr w:type="gramEnd"/>
      <w:r w:rsidRPr="00CD6860">
        <w:rPr>
          <w:lang w:val="es-PE"/>
        </w:rPr>
        <w:t xml:space="preserve"> anterior a una persona con neoplasia cervical)</w:t>
      </w:r>
    </w:p>
    <w:p w:rsidR="00762D02" w:rsidRPr="00CD6860" w:rsidRDefault="00136112">
      <w:pPr>
        <w:pStyle w:val="Ttulo5"/>
        <w:tabs>
          <w:tab w:val="left" w:pos="3946"/>
        </w:tabs>
        <w:spacing w:before="159" w:line="276" w:lineRule="auto"/>
        <w:ind w:right="5" w:firstLine="68"/>
        <w:jc w:val="both"/>
        <w:rPr>
          <w:lang w:val="es-PE"/>
        </w:rPr>
      </w:pPr>
      <w:r w:rsidRPr="00CD6860">
        <w:rPr>
          <w:lang w:val="es-PE"/>
        </w:rPr>
        <w:t>¿DISPOSITIVO</w:t>
      </w:r>
      <w:r w:rsidRPr="00CD6860">
        <w:rPr>
          <w:lang w:val="es-PE"/>
        </w:rPr>
        <w:tab/>
      </w:r>
      <w:r w:rsidRPr="00CD6860">
        <w:rPr>
          <w:spacing w:val="-1"/>
          <w:lang w:val="es-PE"/>
        </w:rPr>
        <w:t>INTRA</w:t>
      </w:r>
      <w:r w:rsidRPr="00CD6860">
        <w:rPr>
          <w:spacing w:val="-1"/>
          <w:lang w:val="es-PE"/>
        </w:rPr>
        <w:t xml:space="preserve">UTERINO </w:t>
      </w:r>
      <w:r w:rsidRPr="00CD6860">
        <w:rPr>
          <w:lang w:val="es-PE"/>
        </w:rPr>
        <w:t>COMO FACTOR DE RIESGO O FACTOR</w:t>
      </w:r>
      <w:r w:rsidRPr="00CD6860">
        <w:rPr>
          <w:spacing w:val="-2"/>
          <w:lang w:val="es-PE"/>
        </w:rPr>
        <w:t xml:space="preserve"> </w:t>
      </w:r>
      <w:r w:rsidRPr="00CD6860">
        <w:rPr>
          <w:lang w:val="es-PE"/>
        </w:rPr>
        <w:t>PROTECTOR?</w:t>
      </w:r>
    </w:p>
    <w:p w:rsidR="00762D02" w:rsidRPr="00CD6860" w:rsidRDefault="00136112">
      <w:pPr>
        <w:pStyle w:val="Textoindependiente"/>
        <w:spacing w:before="206" w:line="276" w:lineRule="auto"/>
        <w:ind w:left="1440"/>
        <w:jc w:val="both"/>
        <w:rPr>
          <w:lang w:val="es-PE"/>
        </w:rPr>
      </w:pPr>
      <w:r w:rsidRPr="00CD6860">
        <w:rPr>
          <w:lang w:val="es-PE"/>
        </w:rPr>
        <w:t xml:space="preserve">Desde </w:t>
      </w:r>
      <w:r w:rsidRPr="00CD6860">
        <w:rPr>
          <w:spacing w:val="-3"/>
          <w:lang w:val="es-PE"/>
        </w:rPr>
        <w:t xml:space="preserve">la </w:t>
      </w:r>
      <w:r w:rsidRPr="00CD6860">
        <w:rPr>
          <w:lang w:val="es-PE"/>
        </w:rPr>
        <w:t>introducción del Dispositivo Intrauterino (DIU) en el inicio de los 1930, se ha considerado a estos son un factor de riesgo más para el desarrollo de cáncer cervical.</w:t>
      </w:r>
    </w:p>
    <w:p w:rsidR="00762D02" w:rsidRPr="00CD6860" w:rsidRDefault="00136112">
      <w:pPr>
        <w:pStyle w:val="Textoindependiente"/>
        <w:spacing w:before="202" w:line="276" w:lineRule="auto"/>
        <w:ind w:left="1440" w:right="2"/>
        <w:jc w:val="both"/>
        <w:rPr>
          <w:lang w:val="es-PE"/>
        </w:rPr>
      </w:pPr>
      <w:r w:rsidRPr="00CD6860">
        <w:rPr>
          <w:lang w:val="es-PE"/>
        </w:rPr>
        <w:t xml:space="preserve">En un estudio realizado en el </w:t>
      </w:r>
      <w:r w:rsidRPr="00CD6860">
        <w:rPr>
          <w:lang w:val="es-PE"/>
        </w:rPr>
        <w:t>año 1981 en India, se concluyó que, si existía una relación directa entre la duración del uso de DIU y la incidencia de neoplasia cervical, a pesar de que el dispositivo fuese cambiado.</w:t>
      </w:r>
    </w:p>
    <w:p w:rsidR="00762D02" w:rsidRPr="00CD6860" w:rsidRDefault="00136112">
      <w:pPr>
        <w:pStyle w:val="Textoindependiente"/>
        <w:spacing w:before="201" w:line="276" w:lineRule="auto"/>
        <w:ind w:left="1440"/>
        <w:jc w:val="both"/>
        <w:rPr>
          <w:lang w:val="es-PE"/>
        </w:rPr>
      </w:pPr>
      <w:r w:rsidRPr="00CD6860">
        <w:rPr>
          <w:lang w:val="es-PE"/>
        </w:rPr>
        <w:t xml:space="preserve">Posteriormente </w:t>
      </w:r>
      <w:proofErr w:type="spellStart"/>
      <w:r w:rsidRPr="00CD6860">
        <w:rPr>
          <w:spacing w:val="-3"/>
          <w:lang w:val="es-PE"/>
        </w:rPr>
        <w:t>Misra</w:t>
      </w:r>
      <w:proofErr w:type="spellEnd"/>
      <w:r w:rsidRPr="00CD6860">
        <w:rPr>
          <w:spacing w:val="-3"/>
          <w:lang w:val="es-PE"/>
        </w:rPr>
        <w:t xml:space="preserve"> </w:t>
      </w:r>
      <w:r w:rsidRPr="00CD6860">
        <w:rPr>
          <w:lang w:val="es-PE"/>
        </w:rPr>
        <w:t>y col., en un estudio de 3,374 mujeres indias, do</w:t>
      </w:r>
      <w:r w:rsidRPr="00CD6860">
        <w:rPr>
          <w:lang w:val="es-PE"/>
        </w:rPr>
        <w:t>nde se utilizaron diferentes métodos anticonceptivos, lograron demostrar que existía una alta incidencia de neoplasia cervical en las pacientes que utilizaron el DIU de cobre como método anticonceptivo.</w:t>
      </w:r>
    </w:p>
    <w:p w:rsidR="00762D02" w:rsidRPr="00CD6860" w:rsidRDefault="00136112">
      <w:pPr>
        <w:pStyle w:val="Textoindependiente"/>
        <w:tabs>
          <w:tab w:val="left" w:pos="3322"/>
          <w:tab w:val="left" w:pos="4781"/>
        </w:tabs>
        <w:spacing w:before="202" w:line="276" w:lineRule="auto"/>
        <w:ind w:left="1440"/>
        <w:jc w:val="both"/>
        <w:rPr>
          <w:lang w:val="es-PE"/>
        </w:rPr>
      </w:pPr>
      <w:r w:rsidRPr="00CD6860">
        <w:rPr>
          <w:lang w:val="es-PE"/>
        </w:rPr>
        <w:t xml:space="preserve">Sin embargo, un estudio </w:t>
      </w:r>
      <w:proofErr w:type="spellStart"/>
      <w:r w:rsidRPr="00CD6860">
        <w:rPr>
          <w:lang w:val="es-PE"/>
        </w:rPr>
        <w:t>multicéntrico</w:t>
      </w:r>
      <w:proofErr w:type="spellEnd"/>
      <w:r w:rsidRPr="00CD6860">
        <w:rPr>
          <w:lang w:val="es-PE"/>
        </w:rPr>
        <w:t xml:space="preserve"> realizado en los Estados Unidos, obtuvo resultados discordantes con respecto a los estudios previos, determinando que el dispositivo de cobre generaba un efecto protector contra el cáncer cervical invasivo, pero no así</w:t>
      </w:r>
      <w:r w:rsidRPr="00CD6860">
        <w:rPr>
          <w:lang w:val="es-PE"/>
        </w:rPr>
        <w:t xml:space="preserve"> los dispositivos inertes Una publicación realizada más de 10 años después, en el año de 2004, </w:t>
      </w:r>
      <w:proofErr w:type="spellStart"/>
      <w:r w:rsidRPr="00CD6860">
        <w:rPr>
          <w:lang w:val="es-PE"/>
        </w:rPr>
        <w:t>Agarwal</w:t>
      </w:r>
      <w:proofErr w:type="spellEnd"/>
      <w:r w:rsidRPr="00CD6860">
        <w:rPr>
          <w:lang w:val="es-PE"/>
        </w:rPr>
        <w:t xml:space="preserve"> y colaboradores, volvieron a obtener datos donde avalaban los resultados obtenidos por </w:t>
      </w:r>
      <w:proofErr w:type="spellStart"/>
      <w:r w:rsidRPr="00CD6860">
        <w:rPr>
          <w:spacing w:val="-3"/>
          <w:lang w:val="es-PE"/>
        </w:rPr>
        <w:t>Misra</w:t>
      </w:r>
      <w:proofErr w:type="spellEnd"/>
      <w:r w:rsidRPr="00CD6860">
        <w:rPr>
          <w:spacing w:val="-3"/>
          <w:lang w:val="es-PE"/>
        </w:rPr>
        <w:t xml:space="preserve"> </w:t>
      </w:r>
      <w:r w:rsidRPr="00CD6860">
        <w:rPr>
          <w:lang w:val="es-PE"/>
        </w:rPr>
        <w:t>previamente. Demostraron que, las pacientes que utilizaron D</w:t>
      </w:r>
      <w:r w:rsidRPr="00CD6860">
        <w:rPr>
          <w:lang w:val="es-PE"/>
        </w:rPr>
        <w:t>IU presentaban</w:t>
      </w:r>
      <w:r w:rsidRPr="00CD6860">
        <w:rPr>
          <w:lang w:val="es-PE"/>
        </w:rPr>
        <w:tab/>
        <w:t>lesiones</w:t>
      </w:r>
      <w:r w:rsidRPr="00CD6860">
        <w:rPr>
          <w:lang w:val="es-PE"/>
        </w:rPr>
        <w:tab/>
        <w:t xml:space="preserve">cervicales </w:t>
      </w:r>
      <w:proofErr w:type="spellStart"/>
      <w:r w:rsidRPr="00CD6860">
        <w:rPr>
          <w:lang w:val="es-PE"/>
        </w:rPr>
        <w:t>intraepiteliales</w:t>
      </w:r>
      <w:proofErr w:type="spellEnd"/>
      <w:r w:rsidRPr="00CD6860">
        <w:rPr>
          <w:lang w:val="es-PE"/>
        </w:rPr>
        <w:t xml:space="preserve">, situación que no se repetía en el grupo control. Sin embargo, no se hizo una comparación con </w:t>
      </w:r>
      <w:r w:rsidRPr="00CD6860">
        <w:rPr>
          <w:spacing w:val="-3"/>
          <w:lang w:val="es-PE"/>
        </w:rPr>
        <w:t xml:space="preserve">la </w:t>
      </w:r>
      <w:r w:rsidRPr="00CD6860">
        <w:rPr>
          <w:lang w:val="es-PE"/>
        </w:rPr>
        <w:t>población general que nunca había usado el</w:t>
      </w:r>
      <w:r w:rsidRPr="00CD6860">
        <w:rPr>
          <w:spacing w:val="-8"/>
          <w:lang w:val="es-PE"/>
        </w:rPr>
        <w:t xml:space="preserve"> </w:t>
      </w:r>
      <w:r w:rsidRPr="00CD6860">
        <w:rPr>
          <w:lang w:val="es-PE"/>
        </w:rPr>
        <w:t>dispositivo.</w:t>
      </w:r>
    </w:p>
    <w:p w:rsidR="00762D02" w:rsidRPr="00CD6860" w:rsidRDefault="00136112">
      <w:pPr>
        <w:pStyle w:val="Textoindependiente"/>
        <w:tabs>
          <w:tab w:val="left" w:pos="2432"/>
          <w:tab w:val="left" w:pos="3092"/>
          <w:tab w:val="left" w:pos="3984"/>
          <w:tab w:val="left" w:pos="4174"/>
        </w:tabs>
        <w:spacing w:before="93" w:line="276" w:lineRule="auto"/>
        <w:ind w:left="677" w:right="1429"/>
        <w:jc w:val="both"/>
        <w:rPr>
          <w:lang w:val="es-PE"/>
        </w:rPr>
      </w:pPr>
      <w:r w:rsidRPr="00CD6860">
        <w:rPr>
          <w:lang w:val="es-PE"/>
        </w:rPr>
        <w:br w:type="column"/>
      </w:r>
      <w:r w:rsidRPr="00CD6860">
        <w:rPr>
          <w:lang w:val="es-PE"/>
        </w:rPr>
        <w:lastRenderedPageBreak/>
        <w:t>En el 2006 se publicó un estudio de seguimiento du</w:t>
      </w:r>
      <w:r w:rsidRPr="00CD6860">
        <w:rPr>
          <w:lang w:val="es-PE"/>
        </w:rPr>
        <w:t>rante 10 años, realizado en Hungría, donde se encontró que los DIU de cobre no tenían asociación con el incremento en el riesgo de desarrollo de cáncer de cérvix, a diferencia de los dispositivos inertes, los cuales si mostraron asociación. Después de 60 a</w:t>
      </w:r>
      <w:r w:rsidRPr="00CD6860">
        <w:rPr>
          <w:lang w:val="es-PE"/>
        </w:rPr>
        <w:t>ños de afirmar que los dispositivos intrauterinos, eran un claro factor de riesgo para el desarrollo de neoplasias</w:t>
      </w:r>
      <w:r w:rsidRPr="00CD6860">
        <w:rPr>
          <w:lang w:val="es-PE"/>
        </w:rPr>
        <w:tab/>
        <w:t>cervicales,</w:t>
      </w:r>
      <w:r w:rsidRPr="00CD6860">
        <w:rPr>
          <w:lang w:val="es-PE"/>
        </w:rPr>
        <w:tab/>
      </w:r>
      <w:r w:rsidRPr="00CD6860">
        <w:rPr>
          <w:lang w:val="es-PE"/>
        </w:rPr>
        <w:tab/>
        <w:t xml:space="preserve">estudios epidemiológicos empiezan, de forma consistente a demostrar </w:t>
      </w:r>
      <w:r w:rsidRPr="00CD6860">
        <w:rPr>
          <w:spacing w:val="-3"/>
          <w:lang w:val="es-PE"/>
        </w:rPr>
        <w:t xml:space="preserve">lo </w:t>
      </w:r>
      <w:r w:rsidRPr="00CD6860">
        <w:rPr>
          <w:lang w:val="es-PE"/>
        </w:rPr>
        <w:t xml:space="preserve">contrario. En el 2011, Xavier </w:t>
      </w:r>
      <w:proofErr w:type="spellStart"/>
      <w:r w:rsidRPr="00CD6860">
        <w:rPr>
          <w:lang w:val="es-PE"/>
        </w:rPr>
        <w:t>Castellsague</w:t>
      </w:r>
      <w:proofErr w:type="spellEnd"/>
      <w:r w:rsidRPr="00CD6860">
        <w:rPr>
          <w:lang w:val="es-PE"/>
        </w:rPr>
        <w:t xml:space="preserve"> y </w:t>
      </w:r>
      <w:proofErr w:type="spellStart"/>
      <w:r w:rsidRPr="00CD6860">
        <w:rPr>
          <w:lang w:val="es-PE"/>
        </w:rPr>
        <w:t>co</w:t>
      </w:r>
      <w:proofErr w:type="spellEnd"/>
      <w:r w:rsidRPr="00CD6860">
        <w:rPr>
          <w:lang w:val="es-PE"/>
        </w:rPr>
        <w:t>-autores e</w:t>
      </w:r>
      <w:r w:rsidRPr="00CD6860">
        <w:rPr>
          <w:lang w:val="es-PE"/>
        </w:rPr>
        <w:t>ncontraron una fuerte relación inversa entre el uso de DIU y el cáncer cervical (</w:t>
      </w:r>
      <w:proofErr w:type="spellStart"/>
      <w:r w:rsidRPr="00CD6860">
        <w:rPr>
          <w:lang w:val="es-PE"/>
        </w:rPr>
        <w:t>odds</w:t>
      </w:r>
      <w:proofErr w:type="spellEnd"/>
      <w:r w:rsidRPr="00CD6860">
        <w:rPr>
          <w:lang w:val="es-PE"/>
        </w:rPr>
        <w:t xml:space="preserve"> ratio 0·55, 95% CI 0·42–0·70; p&lt;0·0001). Además, notaron una asociación protectora para carcinoma escamoso (0·56, 0·43–0·72; p&lt;0·0001), adenocarcinoma</w:t>
      </w:r>
      <w:r w:rsidRPr="00CD6860">
        <w:rPr>
          <w:lang w:val="es-PE"/>
        </w:rPr>
        <w:tab/>
      </w:r>
      <w:r w:rsidRPr="00CD6860">
        <w:rPr>
          <w:lang w:val="es-PE"/>
        </w:rPr>
        <w:tab/>
        <w:t>y</w:t>
      </w:r>
      <w:r w:rsidRPr="00CD6860">
        <w:rPr>
          <w:lang w:val="es-PE"/>
        </w:rPr>
        <w:tab/>
        <w:t xml:space="preserve">carcinoma </w:t>
      </w:r>
      <w:proofErr w:type="spellStart"/>
      <w:r w:rsidRPr="00CD6860">
        <w:rPr>
          <w:lang w:val="es-PE"/>
        </w:rPr>
        <w:t>adenoe</w:t>
      </w:r>
      <w:r w:rsidRPr="00CD6860">
        <w:rPr>
          <w:lang w:val="es-PE"/>
        </w:rPr>
        <w:t>scamoso</w:t>
      </w:r>
      <w:proofErr w:type="spellEnd"/>
      <w:r w:rsidRPr="00CD6860">
        <w:rPr>
          <w:lang w:val="es-PE"/>
        </w:rPr>
        <w:t xml:space="preserve"> (0·46, 0·22–0·97; p=0·035). Sin embargo, no se notó un  factor protector contra </w:t>
      </w:r>
      <w:r w:rsidRPr="00CD6860">
        <w:rPr>
          <w:spacing w:val="-3"/>
          <w:lang w:val="es-PE"/>
        </w:rPr>
        <w:t xml:space="preserve">la </w:t>
      </w:r>
      <w:r w:rsidRPr="00CD6860">
        <w:rPr>
          <w:lang w:val="es-PE"/>
        </w:rPr>
        <w:t xml:space="preserve">infección por el VPH, contrario a </w:t>
      </w:r>
      <w:r w:rsidRPr="00CD6860">
        <w:rPr>
          <w:spacing w:val="-3"/>
          <w:lang w:val="es-PE"/>
        </w:rPr>
        <w:t xml:space="preserve">lo </w:t>
      </w:r>
      <w:r w:rsidRPr="00CD6860">
        <w:rPr>
          <w:lang w:val="es-PE"/>
        </w:rPr>
        <w:t>concluido con respecto al desarrollo de cáncer</w:t>
      </w:r>
      <w:r w:rsidRPr="00CD6860">
        <w:rPr>
          <w:spacing w:val="-10"/>
          <w:lang w:val="es-PE"/>
        </w:rPr>
        <w:t xml:space="preserve"> </w:t>
      </w:r>
      <w:r w:rsidRPr="00CD6860">
        <w:rPr>
          <w:lang w:val="es-PE"/>
        </w:rPr>
        <w:t>cervical.</w:t>
      </w:r>
    </w:p>
    <w:p w:rsidR="00762D02" w:rsidRPr="00CD6860" w:rsidRDefault="00136112">
      <w:pPr>
        <w:pStyle w:val="Textoindependiente"/>
        <w:spacing w:before="201" w:line="276" w:lineRule="auto"/>
        <w:ind w:left="677" w:right="1433"/>
        <w:jc w:val="both"/>
        <w:rPr>
          <w:lang w:val="es-PE"/>
        </w:rPr>
      </w:pPr>
      <w:r w:rsidRPr="00CD6860">
        <w:rPr>
          <w:lang w:val="es-PE"/>
        </w:rPr>
        <w:t xml:space="preserve">Es importante también mencionar un estudio desarrollado por </w:t>
      </w:r>
      <w:proofErr w:type="spellStart"/>
      <w:r w:rsidRPr="00CD6860">
        <w:rPr>
          <w:lang w:val="es-PE"/>
        </w:rPr>
        <w:t>Averbach</w:t>
      </w:r>
      <w:proofErr w:type="spellEnd"/>
      <w:r w:rsidRPr="00CD6860">
        <w:rPr>
          <w:lang w:val="es-PE"/>
        </w:rPr>
        <w:t xml:space="preserve"> y colaboradores, donde se concluyó que, no solo el DIU parece jugar un papel importante en </w:t>
      </w:r>
      <w:r w:rsidRPr="00CD6860">
        <w:rPr>
          <w:spacing w:val="-3"/>
          <w:lang w:val="es-PE"/>
        </w:rPr>
        <w:t xml:space="preserve">la </w:t>
      </w:r>
      <w:r w:rsidRPr="00CD6860">
        <w:rPr>
          <w:lang w:val="es-PE"/>
        </w:rPr>
        <w:t>historia natural del cáncer de cérvix, inhibiendo el desarrollo de las lesiones precancerosas</w:t>
      </w:r>
      <w:r w:rsidRPr="00CD6860">
        <w:rPr>
          <w:lang w:val="es-PE"/>
        </w:rPr>
        <w:t xml:space="preserve"> en mujeres infectadas por el VPH, sino que también, el dispositivo no está asociado a </w:t>
      </w:r>
      <w:r w:rsidRPr="00CD6860">
        <w:rPr>
          <w:spacing w:val="-3"/>
          <w:lang w:val="es-PE"/>
        </w:rPr>
        <w:t xml:space="preserve">la  </w:t>
      </w:r>
      <w:r w:rsidRPr="00CD6860">
        <w:rPr>
          <w:lang w:val="es-PE"/>
        </w:rPr>
        <w:t>adquisición de infección persistente por VPH. Considerándolo seguro de utilizar por mujeres en riesgo de infección como en portadoras.</w:t>
      </w:r>
    </w:p>
    <w:p w:rsidR="00762D02" w:rsidRPr="00CD6860" w:rsidRDefault="00136112">
      <w:pPr>
        <w:pStyle w:val="Textoindependiente"/>
        <w:spacing w:before="202" w:line="276" w:lineRule="auto"/>
        <w:ind w:left="677" w:right="1437"/>
        <w:jc w:val="both"/>
        <w:rPr>
          <w:lang w:val="es-PE"/>
        </w:rPr>
      </w:pPr>
      <w:r w:rsidRPr="00CD6860">
        <w:rPr>
          <w:lang w:val="es-PE"/>
        </w:rPr>
        <w:t>Por medio de estos estudios ta</w:t>
      </w:r>
      <w:r w:rsidRPr="00CD6860">
        <w:rPr>
          <w:lang w:val="es-PE"/>
        </w:rPr>
        <w:t>mbién se logró determinar, que no existe relación directa entre los años de usó del dispositivo y el efecto protector; tanto la paciente que</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5" w:space="40"/>
            <w:col w:w="6435"/>
          </w:cols>
        </w:sectPr>
      </w:pPr>
    </w:p>
    <w:p w:rsidR="00762D02" w:rsidRPr="00CD6860" w:rsidRDefault="00762D02">
      <w:pPr>
        <w:pStyle w:val="Textoindependiente"/>
        <w:spacing w:before="7"/>
        <w:rPr>
          <w:sz w:val="11"/>
          <w:lang w:val="es-PE"/>
        </w:rPr>
      </w:pPr>
    </w:p>
    <w:p w:rsidR="00762D02" w:rsidRPr="00CD6860" w:rsidRDefault="00762D02">
      <w:pPr>
        <w:rPr>
          <w:sz w:val="11"/>
          <w:lang w:val="es-PE"/>
        </w:rPr>
        <w:sectPr w:rsidR="00762D02" w:rsidRPr="00CD6860">
          <w:footerReference w:type="even" r:id="rId56"/>
          <w:footerReference w:type="default" r:id="rId57"/>
          <w:pgSz w:w="12240" w:h="15840"/>
          <w:pgMar w:top="1200" w:right="0" w:bottom="1060" w:left="0" w:header="723" w:footer="872" w:gutter="0"/>
          <w:pgNumType w:start="10"/>
          <w:cols w:space="720"/>
        </w:sectPr>
      </w:pPr>
    </w:p>
    <w:p w:rsidR="00762D02" w:rsidRPr="00CD6860" w:rsidRDefault="00136112">
      <w:pPr>
        <w:pStyle w:val="Textoindependiente"/>
        <w:spacing w:before="93" w:line="278" w:lineRule="auto"/>
        <w:ind w:left="1440" w:right="10"/>
        <w:jc w:val="both"/>
        <w:rPr>
          <w:lang w:val="es-PE"/>
        </w:rPr>
      </w:pPr>
      <w:proofErr w:type="gramStart"/>
      <w:r w:rsidRPr="00CD6860">
        <w:rPr>
          <w:lang w:val="es-PE"/>
        </w:rPr>
        <w:lastRenderedPageBreak/>
        <w:t>lo</w:t>
      </w:r>
      <w:proofErr w:type="gramEnd"/>
      <w:r w:rsidRPr="00CD6860">
        <w:rPr>
          <w:lang w:val="es-PE"/>
        </w:rPr>
        <w:t xml:space="preserve"> utilizó por corto tiempo, como la que lo tuvo por 9 años, se vieron beneficiadas.</w:t>
      </w:r>
    </w:p>
    <w:p w:rsidR="00762D02" w:rsidRPr="00CD6860" w:rsidRDefault="00136112">
      <w:pPr>
        <w:pStyle w:val="Ttulo5"/>
        <w:spacing w:before="152" w:line="276" w:lineRule="auto"/>
        <w:ind w:right="4"/>
        <w:jc w:val="both"/>
        <w:rPr>
          <w:lang w:val="es-PE"/>
        </w:rPr>
      </w:pPr>
      <w:r w:rsidRPr="00CD6860">
        <w:rPr>
          <w:lang w:val="es-PE"/>
        </w:rPr>
        <w:t>TEORIAS SOBRE EL  MECANISMO DE ACCION DEL DIU QUE LE CONFIEREN EFECTO</w:t>
      </w:r>
      <w:r w:rsidRPr="00CD6860">
        <w:rPr>
          <w:spacing w:val="-4"/>
          <w:lang w:val="es-PE"/>
        </w:rPr>
        <w:t xml:space="preserve"> </w:t>
      </w:r>
      <w:r w:rsidRPr="00CD6860">
        <w:rPr>
          <w:lang w:val="es-PE"/>
        </w:rPr>
        <w:t>PROTECTOR</w:t>
      </w:r>
    </w:p>
    <w:p w:rsidR="00762D02" w:rsidRPr="00CD6860" w:rsidRDefault="00136112">
      <w:pPr>
        <w:pStyle w:val="Textoindependiente"/>
        <w:spacing w:before="202" w:line="276" w:lineRule="auto"/>
        <w:ind w:left="1440"/>
        <w:jc w:val="both"/>
        <w:rPr>
          <w:lang w:val="es-PE"/>
        </w:rPr>
      </w:pPr>
      <w:r w:rsidRPr="00CD6860">
        <w:rPr>
          <w:lang w:val="es-PE"/>
        </w:rPr>
        <w:t xml:space="preserve">Aunque las teorías actuales sobre el mecanismo de acción del DIU incluyen: </w:t>
      </w:r>
      <w:r w:rsidRPr="00CD6860">
        <w:rPr>
          <w:spacing w:val="-3"/>
          <w:lang w:val="es-PE"/>
        </w:rPr>
        <w:t xml:space="preserve">la </w:t>
      </w:r>
      <w:r w:rsidRPr="00CD6860">
        <w:rPr>
          <w:lang w:val="es-PE"/>
        </w:rPr>
        <w:t xml:space="preserve">creación de un ambiente hostil con actividad espermicida, </w:t>
      </w:r>
      <w:r w:rsidRPr="00CD6860">
        <w:rPr>
          <w:spacing w:val="-3"/>
          <w:lang w:val="es-PE"/>
        </w:rPr>
        <w:t xml:space="preserve">la </w:t>
      </w:r>
      <w:r w:rsidRPr="00CD6860">
        <w:rPr>
          <w:lang w:val="es-PE"/>
        </w:rPr>
        <w:t>interferencia con  el desarrollo de los óvulos o con su fertilización, y actividad en el endometrio que quizá promuev</w:t>
      </w:r>
      <w:r w:rsidRPr="00CD6860">
        <w:rPr>
          <w:lang w:val="es-PE"/>
        </w:rPr>
        <w:t xml:space="preserve">a </w:t>
      </w:r>
      <w:r w:rsidRPr="00CD6860">
        <w:rPr>
          <w:spacing w:val="-3"/>
          <w:lang w:val="es-PE"/>
        </w:rPr>
        <w:t xml:space="preserve">la </w:t>
      </w:r>
      <w:r w:rsidRPr="00CD6860">
        <w:rPr>
          <w:lang w:val="es-PE"/>
        </w:rPr>
        <w:t xml:space="preserve">fagocitosis de los espermatozoides e impidan su migración, sin embargo, estas no explican el mecanismo de acción que interfiere en </w:t>
      </w:r>
      <w:r w:rsidRPr="00CD6860">
        <w:rPr>
          <w:spacing w:val="-3"/>
          <w:lang w:val="es-PE"/>
        </w:rPr>
        <w:t xml:space="preserve">la </w:t>
      </w:r>
      <w:r w:rsidRPr="00CD6860">
        <w:rPr>
          <w:lang w:val="es-PE"/>
        </w:rPr>
        <w:t>carcinogénesis cervical producida por el VPH.</w:t>
      </w:r>
    </w:p>
    <w:p w:rsidR="00762D02" w:rsidRPr="00CD6860" w:rsidRDefault="00136112">
      <w:pPr>
        <w:pStyle w:val="Textoindependiente"/>
        <w:spacing w:before="198" w:line="276" w:lineRule="auto"/>
        <w:ind w:left="1440" w:right="1"/>
        <w:jc w:val="both"/>
        <w:rPr>
          <w:lang w:val="es-PE"/>
        </w:rPr>
      </w:pPr>
      <w:r w:rsidRPr="00CD6860">
        <w:rPr>
          <w:lang w:val="es-PE"/>
        </w:rPr>
        <w:t xml:space="preserve">Los mecanismos de acción del DIU que generan protección contra </w:t>
      </w:r>
      <w:r w:rsidRPr="00CD6860">
        <w:rPr>
          <w:spacing w:val="-3"/>
          <w:lang w:val="es-PE"/>
        </w:rPr>
        <w:t xml:space="preserve">la </w:t>
      </w:r>
      <w:r w:rsidRPr="00CD6860">
        <w:rPr>
          <w:lang w:val="es-PE"/>
        </w:rPr>
        <w:t>neopl</w:t>
      </w:r>
      <w:r w:rsidRPr="00CD6860">
        <w:rPr>
          <w:lang w:val="es-PE"/>
        </w:rPr>
        <w:t xml:space="preserve">asia cervical, además, son un punto de controversia. </w:t>
      </w:r>
      <w:proofErr w:type="spellStart"/>
      <w:r w:rsidRPr="00CD6860">
        <w:rPr>
          <w:lang w:val="es-PE"/>
        </w:rPr>
        <w:t>Castellsague</w:t>
      </w:r>
      <w:proofErr w:type="spellEnd"/>
      <w:r w:rsidRPr="00CD6860">
        <w:rPr>
          <w:lang w:val="es-PE"/>
        </w:rPr>
        <w:t xml:space="preserve"> y coautores proponen que, al introducir </w:t>
      </w:r>
      <w:r w:rsidRPr="00CD6860">
        <w:rPr>
          <w:spacing w:val="1"/>
          <w:lang w:val="es-PE"/>
        </w:rPr>
        <w:t xml:space="preserve">el </w:t>
      </w:r>
      <w:r w:rsidRPr="00CD6860">
        <w:rPr>
          <w:lang w:val="es-PE"/>
        </w:rPr>
        <w:t xml:space="preserve">dispositivo intrauterino, este crea una abrasión en el tejido cervical donde se encuentra </w:t>
      </w:r>
      <w:r w:rsidRPr="00CD6860">
        <w:rPr>
          <w:spacing w:val="-3"/>
          <w:lang w:val="es-PE"/>
        </w:rPr>
        <w:t xml:space="preserve">la </w:t>
      </w:r>
      <w:r w:rsidRPr="00CD6860">
        <w:rPr>
          <w:lang w:val="es-PE"/>
        </w:rPr>
        <w:t>lesión precancerosa, logrando de esta manera, el efect</w:t>
      </w:r>
      <w:r w:rsidRPr="00CD6860">
        <w:rPr>
          <w:lang w:val="es-PE"/>
        </w:rPr>
        <w:t xml:space="preserve">o aclarador. Sin embargo, </w:t>
      </w:r>
      <w:proofErr w:type="spellStart"/>
      <w:r w:rsidRPr="00CD6860">
        <w:rPr>
          <w:lang w:val="es-PE"/>
        </w:rPr>
        <w:t>Petry</w:t>
      </w:r>
      <w:proofErr w:type="spellEnd"/>
      <w:r w:rsidRPr="00CD6860">
        <w:rPr>
          <w:lang w:val="es-PE"/>
        </w:rPr>
        <w:t xml:space="preserve"> propone que el trauma generado al introducir </w:t>
      </w:r>
      <w:r w:rsidRPr="00CD6860">
        <w:rPr>
          <w:spacing w:val="1"/>
          <w:lang w:val="es-PE"/>
        </w:rPr>
        <w:t xml:space="preserve">el </w:t>
      </w:r>
      <w:r w:rsidRPr="00CD6860">
        <w:rPr>
          <w:lang w:val="es-PE"/>
        </w:rPr>
        <w:t xml:space="preserve">DIU a cavidad uterina, desencadena una respuesta inmunológica crónica, celular, de bajo grado y estéril en el endometrio, canal </w:t>
      </w:r>
      <w:proofErr w:type="spellStart"/>
      <w:r w:rsidRPr="00CD6860">
        <w:rPr>
          <w:lang w:val="es-PE"/>
        </w:rPr>
        <w:t>endocervical</w:t>
      </w:r>
      <w:proofErr w:type="spellEnd"/>
      <w:r w:rsidRPr="00CD6860">
        <w:rPr>
          <w:lang w:val="es-PE"/>
        </w:rPr>
        <w:t xml:space="preserve"> y cérvix; </w:t>
      </w:r>
      <w:r w:rsidRPr="00CD6860">
        <w:rPr>
          <w:spacing w:val="-3"/>
          <w:lang w:val="es-PE"/>
        </w:rPr>
        <w:t xml:space="preserve">la </w:t>
      </w:r>
      <w:r w:rsidRPr="00CD6860">
        <w:rPr>
          <w:lang w:val="es-PE"/>
        </w:rPr>
        <w:t>cual es capaz de modif</w:t>
      </w:r>
      <w:r w:rsidRPr="00CD6860">
        <w:rPr>
          <w:lang w:val="es-PE"/>
        </w:rPr>
        <w:t xml:space="preserve">icar por medio de cambios en el estatus inmunológico de </w:t>
      </w:r>
      <w:r w:rsidRPr="00CD6860">
        <w:rPr>
          <w:spacing w:val="-3"/>
          <w:lang w:val="es-PE"/>
        </w:rPr>
        <w:t xml:space="preserve">la </w:t>
      </w:r>
      <w:r w:rsidRPr="00CD6860">
        <w:rPr>
          <w:lang w:val="es-PE"/>
        </w:rPr>
        <w:t xml:space="preserve">mucosa, el curso de </w:t>
      </w:r>
      <w:r w:rsidRPr="00CD6860">
        <w:rPr>
          <w:spacing w:val="-3"/>
          <w:lang w:val="es-PE"/>
        </w:rPr>
        <w:t xml:space="preserve">la </w:t>
      </w:r>
      <w:r w:rsidRPr="00CD6860">
        <w:rPr>
          <w:lang w:val="es-PE"/>
        </w:rPr>
        <w:t xml:space="preserve">infección por el VPH. Así, finalmente aclarando las infecciones persistentes por VPH y por consiguiente las lesiones </w:t>
      </w:r>
      <w:proofErr w:type="spellStart"/>
      <w:r w:rsidRPr="00CD6860">
        <w:rPr>
          <w:lang w:val="es-PE"/>
        </w:rPr>
        <w:t>intraepiteliales</w:t>
      </w:r>
      <w:proofErr w:type="spellEnd"/>
      <w:r w:rsidRPr="00CD6860">
        <w:rPr>
          <w:lang w:val="es-PE"/>
        </w:rPr>
        <w:t xml:space="preserve"> cervicales. Además, afirman que tanto el</w:t>
      </w:r>
      <w:r w:rsidRPr="00CD6860">
        <w:rPr>
          <w:lang w:val="es-PE"/>
        </w:rPr>
        <w:t xml:space="preserve"> </w:t>
      </w:r>
      <w:proofErr w:type="spellStart"/>
      <w:r w:rsidRPr="00CD6860">
        <w:rPr>
          <w:lang w:val="es-PE"/>
        </w:rPr>
        <w:t>microtrauma</w:t>
      </w:r>
      <w:proofErr w:type="spellEnd"/>
      <w:r w:rsidRPr="00CD6860">
        <w:rPr>
          <w:lang w:val="es-PE"/>
        </w:rPr>
        <w:t xml:space="preserve"> durante </w:t>
      </w:r>
      <w:r w:rsidRPr="00CD6860">
        <w:rPr>
          <w:spacing w:val="-3"/>
          <w:lang w:val="es-PE"/>
        </w:rPr>
        <w:t xml:space="preserve">la </w:t>
      </w:r>
      <w:r w:rsidRPr="00CD6860">
        <w:rPr>
          <w:lang w:val="es-PE"/>
        </w:rPr>
        <w:t xml:space="preserve">inserción o remoción del dispositivo, como </w:t>
      </w:r>
      <w:r w:rsidRPr="00CD6860">
        <w:rPr>
          <w:spacing w:val="-3"/>
          <w:lang w:val="es-PE"/>
        </w:rPr>
        <w:t>la</w:t>
      </w:r>
      <w:r w:rsidRPr="00CD6860">
        <w:rPr>
          <w:spacing w:val="55"/>
          <w:lang w:val="es-PE"/>
        </w:rPr>
        <w:t xml:space="preserve"> </w:t>
      </w:r>
      <w:r w:rsidRPr="00CD6860">
        <w:rPr>
          <w:lang w:val="es-PE"/>
        </w:rPr>
        <w:t xml:space="preserve">reacción local </w:t>
      </w:r>
      <w:proofErr w:type="spellStart"/>
      <w:r w:rsidRPr="00CD6860">
        <w:rPr>
          <w:lang w:val="es-PE"/>
        </w:rPr>
        <w:t>intraútero</w:t>
      </w:r>
      <w:proofErr w:type="spellEnd"/>
      <w:r w:rsidRPr="00CD6860">
        <w:rPr>
          <w:lang w:val="es-PE"/>
        </w:rPr>
        <w:t xml:space="preserve"> son responsables de generar el “</w:t>
      </w:r>
      <w:proofErr w:type="spellStart"/>
      <w:r w:rsidRPr="00CD6860">
        <w:rPr>
          <w:lang w:val="es-PE"/>
        </w:rPr>
        <w:t>boost</w:t>
      </w:r>
      <w:proofErr w:type="spellEnd"/>
      <w:r w:rsidRPr="00CD6860">
        <w:rPr>
          <w:lang w:val="es-PE"/>
        </w:rPr>
        <w:t xml:space="preserve">” </w:t>
      </w:r>
      <w:proofErr w:type="spellStart"/>
      <w:r w:rsidRPr="00CD6860">
        <w:rPr>
          <w:lang w:val="es-PE"/>
        </w:rPr>
        <w:t>inmunologico</w:t>
      </w:r>
      <w:proofErr w:type="spellEnd"/>
      <w:r w:rsidRPr="00CD6860">
        <w:rPr>
          <w:lang w:val="es-PE"/>
        </w:rPr>
        <w:t xml:space="preserve">, similar a </w:t>
      </w:r>
      <w:r w:rsidRPr="00CD6860">
        <w:rPr>
          <w:spacing w:val="-3"/>
          <w:lang w:val="es-PE"/>
        </w:rPr>
        <w:t>la</w:t>
      </w:r>
      <w:r w:rsidRPr="00CD6860">
        <w:rPr>
          <w:spacing w:val="10"/>
          <w:lang w:val="es-PE"/>
        </w:rPr>
        <w:t xml:space="preserve"> </w:t>
      </w:r>
      <w:r w:rsidRPr="00CD6860">
        <w:rPr>
          <w:lang w:val="es-PE"/>
        </w:rPr>
        <w:t>mostrada</w:t>
      </w:r>
    </w:p>
    <w:p w:rsidR="00762D02" w:rsidRPr="00CD6860" w:rsidRDefault="00136112">
      <w:pPr>
        <w:pStyle w:val="Textoindependiente"/>
        <w:spacing w:before="93" w:line="278" w:lineRule="auto"/>
        <w:ind w:left="674" w:right="1439"/>
        <w:jc w:val="both"/>
        <w:rPr>
          <w:lang w:val="es-PE"/>
        </w:rPr>
      </w:pPr>
      <w:r w:rsidRPr="00CD6860">
        <w:rPr>
          <w:lang w:val="es-PE"/>
        </w:rPr>
        <w:br w:type="column"/>
      </w:r>
      <w:proofErr w:type="gramStart"/>
      <w:r w:rsidRPr="00CD6860">
        <w:rPr>
          <w:lang w:val="es-PE"/>
        </w:rPr>
        <w:lastRenderedPageBreak/>
        <w:t>posteriormente</w:t>
      </w:r>
      <w:proofErr w:type="gramEnd"/>
      <w:r w:rsidRPr="00CD6860">
        <w:rPr>
          <w:lang w:val="es-PE"/>
        </w:rPr>
        <w:t xml:space="preserve"> en las pacientes que se les practico biopsia guiada por colposcopia.</w:t>
      </w:r>
    </w:p>
    <w:p w:rsidR="00762D02" w:rsidRPr="00CD6860" w:rsidRDefault="00136112">
      <w:pPr>
        <w:pStyle w:val="Textoindependiente"/>
        <w:spacing w:before="194" w:line="276" w:lineRule="auto"/>
        <w:ind w:left="674" w:right="1434"/>
        <w:jc w:val="both"/>
        <w:rPr>
          <w:lang w:val="es-PE"/>
        </w:rPr>
      </w:pPr>
      <w:proofErr w:type="spellStart"/>
      <w:r w:rsidRPr="00CD6860">
        <w:rPr>
          <w:lang w:val="es-PE"/>
        </w:rPr>
        <w:t>Castellsague</w:t>
      </w:r>
      <w:proofErr w:type="spellEnd"/>
      <w:r w:rsidRPr="00CD6860">
        <w:rPr>
          <w:lang w:val="es-PE"/>
        </w:rPr>
        <w:t xml:space="preserve"> propone una teoría alterna, menciona que </w:t>
      </w:r>
      <w:r w:rsidRPr="00CD6860">
        <w:rPr>
          <w:spacing w:val="-3"/>
          <w:lang w:val="es-PE"/>
        </w:rPr>
        <w:t xml:space="preserve">la </w:t>
      </w:r>
      <w:r w:rsidRPr="00CD6860">
        <w:rPr>
          <w:lang w:val="es-PE"/>
        </w:rPr>
        <w:t xml:space="preserve">reducción del cáncer de cérvix asociado al uso del DIU, no necesariamente es por el efecto biológico creado por el dispositivo, sino, que podría estar relacionado al hecho de que estas pacientes son </w:t>
      </w:r>
      <w:r w:rsidRPr="00CD6860">
        <w:rPr>
          <w:lang w:val="es-PE"/>
        </w:rPr>
        <w:t>sometidas a mas chequeos cervicales ginecológicos en comparación con las pacientes que utilizan otros métodos anticonceptivos, por tanto, se descubren lesiones incipientes y se tratan antes que progresen a cáncer. Sin embargo, no encontraron data suficient</w:t>
      </w:r>
      <w:r w:rsidRPr="00CD6860">
        <w:rPr>
          <w:lang w:val="es-PE"/>
        </w:rPr>
        <w:t>e que respaldara esta</w:t>
      </w:r>
      <w:r w:rsidRPr="00CD6860">
        <w:rPr>
          <w:spacing w:val="-2"/>
          <w:lang w:val="es-PE"/>
        </w:rPr>
        <w:t xml:space="preserve"> </w:t>
      </w:r>
      <w:r w:rsidRPr="00CD6860">
        <w:rPr>
          <w:lang w:val="es-PE"/>
        </w:rPr>
        <w:t>hipótesis.</w:t>
      </w:r>
    </w:p>
    <w:p w:rsidR="00762D02" w:rsidRPr="00CD6860" w:rsidRDefault="00136112">
      <w:pPr>
        <w:pStyle w:val="Textoindependiente"/>
        <w:spacing w:before="201" w:line="276" w:lineRule="auto"/>
        <w:ind w:left="674" w:right="1435"/>
        <w:jc w:val="both"/>
        <w:rPr>
          <w:lang w:val="es-PE"/>
        </w:rPr>
      </w:pPr>
      <w:r w:rsidRPr="00CD6860">
        <w:rPr>
          <w:lang w:val="es-PE"/>
        </w:rPr>
        <w:t xml:space="preserve">El mecanismo exacto asociado al aclaramiento del VPH tampoco está bien conocido. Se han hecho estudios In vitro donde se ha observado la respuesta de </w:t>
      </w:r>
      <w:proofErr w:type="spellStart"/>
      <w:r w:rsidRPr="00CD6860">
        <w:rPr>
          <w:lang w:val="es-PE"/>
        </w:rPr>
        <w:t>keratinocitos</w:t>
      </w:r>
      <w:proofErr w:type="spellEnd"/>
      <w:r w:rsidRPr="00CD6860">
        <w:rPr>
          <w:lang w:val="es-PE"/>
        </w:rPr>
        <w:t xml:space="preserve"> infectados que producen tanto células “Natural </w:t>
      </w:r>
      <w:proofErr w:type="spellStart"/>
      <w:r w:rsidRPr="00CD6860">
        <w:rPr>
          <w:lang w:val="es-PE"/>
        </w:rPr>
        <w:t>Killers</w:t>
      </w:r>
      <w:proofErr w:type="spellEnd"/>
      <w:r w:rsidRPr="00CD6860">
        <w:rPr>
          <w:lang w:val="es-PE"/>
        </w:rPr>
        <w:t>” com</w:t>
      </w:r>
      <w:r w:rsidRPr="00CD6860">
        <w:rPr>
          <w:lang w:val="es-PE"/>
        </w:rPr>
        <w:t xml:space="preserve">o citoquinas </w:t>
      </w:r>
      <w:proofErr w:type="spellStart"/>
      <w:r w:rsidRPr="00CD6860">
        <w:rPr>
          <w:lang w:val="es-PE"/>
        </w:rPr>
        <w:t>proinflamatorias</w:t>
      </w:r>
      <w:proofErr w:type="spellEnd"/>
      <w:r w:rsidRPr="00CD6860">
        <w:rPr>
          <w:lang w:val="es-PE"/>
        </w:rPr>
        <w:t xml:space="preserve"> que generan un reclutamiento y coordinación celular que produce el aclaramiento del patógeno. Se presume que esta respuesta inmunológica ocurre de días a semanas posterior a la infección, revirtiéndose subsecuentemente al dars</w:t>
      </w:r>
      <w:r w:rsidRPr="00CD6860">
        <w:rPr>
          <w:lang w:val="es-PE"/>
        </w:rPr>
        <w:t>e la eliminación del virus de forma exitosa, evitando así las secuelas toxicas que dañarían el tejido sano. Sin embargo, la determinación de los mecanismos inmunológicos in vivo es difícil y compleja, y esta pobremente definida.</w:t>
      </w:r>
    </w:p>
    <w:p w:rsidR="00762D02" w:rsidRPr="00CD6860" w:rsidRDefault="00136112">
      <w:pPr>
        <w:pStyle w:val="Ttulo5"/>
        <w:spacing w:before="199"/>
        <w:ind w:left="674"/>
        <w:rPr>
          <w:lang w:val="es-PE"/>
        </w:rPr>
      </w:pPr>
      <w:r w:rsidRPr="00CD6860">
        <w:rPr>
          <w:lang w:val="es-PE"/>
        </w:rPr>
        <w:t>CONCLUSIONES</w:t>
      </w:r>
    </w:p>
    <w:p w:rsidR="00762D02" w:rsidRPr="00CD6860" w:rsidRDefault="00762D02">
      <w:pPr>
        <w:pStyle w:val="Textoindependiente"/>
        <w:spacing w:before="1"/>
        <w:rPr>
          <w:b/>
          <w:sz w:val="21"/>
          <w:lang w:val="es-PE"/>
        </w:rPr>
      </w:pPr>
    </w:p>
    <w:p w:rsidR="00762D02" w:rsidRPr="00CD6860" w:rsidRDefault="00136112">
      <w:pPr>
        <w:pStyle w:val="Textoindependiente"/>
        <w:spacing w:line="276" w:lineRule="auto"/>
        <w:ind w:left="674" w:right="1434"/>
        <w:jc w:val="both"/>
        <w:rPr>
          <w:lang w:val="es-PE"/>
        </w:rPr>
      </w:pPr>
      <w:r w:rsidRPr="00CD6860">
        <w:rPr>
          <w:lang w:val="es-PE"/>
        </w:rPr>
        <w:t>Las asociaciones encontradas en los estudios más recientes, sugieren que los DUI no modifican la prevalencia de la infección por VPH, pero si su progresión a cáncer cervical.</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8" w:space="40"/>
            <w:col w:w="6432"/>
          </w:cols>
        </w:sectPr>
      </w:pPr>
    </w:p>
    <w:p w:rsidR="00762D02" w:rsidRPr="00CD6860" w:rsidRDefault="00762D02">
      <w:pPr>
        <w:pStyle w:val="Textoindependiente"/>
        <w:spacing w:before="7"/>
        <w:rPr>
          <w:sz w:val="11"/>
          <w:lang w:val="es-PE"/>
        </w:rPr>
      </w:pPr>
    </w:p>
    <w:p w:rsidR="00762D02" w:rsidRPr="00CD6860" w:rsidRDefault="00762D02">
      <w:pPr>
        <w:rPr>
          <w:sz w:val="11"/>
          <w:lang w:val="es-PE"/>
        </w:rPr>
        <w:sectPr w:rsidR="00762D02" w:rsidRPr="00CD6860">
          <w:pgSz w:w="12240" w:h="15840"/>
          <w:pgMar w:top="1200" w:right="0" w:bottom="1080" w:left="0" w:header="723" w:footer="882" w:gutter="0"/>
          <w:cols w:space="720"/>
        </w:sectPr>
      </w:pPr>
    </w:p>
    <w:p w:rsidR="00762D02" w:rsidRPr="00CD6860" w:rsidRDefault="00136112">
      <w:pPr>
        <w:pStyle w:val="Textoindependiente"/>
        <w:spacing w:before="93" w:line="276" w:lineRule="auto"/>
        <w:ind w:left="1440"/>
        <w:jc w:val="both"/>
        <w:rPr>
          <w:lang w:val="es-PE"/>
        </w:rPr>
      </w:pPr>
      <w:r w:rsidRPr="00CD6860">
        <w:rPr>
          <w:lang w:val="es-PE"/>
        </w:rPr>
        <w:lastRenderedPageBreak/>
        <w:t>Las conclusiones que arrojan estos estudios</w:t>
      </w:r>
      <w:r w:rsidRPr="00CD6860">
        <w:rPr>
          <w:lang w:val="es-PE"/>
        </w:rPr>
        <w:t xml:space="preserve">, refuerzan </w:t>
      </w:r>
      <w:r w:rsidRPr="00CD6860">
        <w:rPr>
          <w:spacing w:val="-3"/>
          <w:lang w:val="es-PE"/>
        </w:rPr>
        <w:t xml:space="preserve">la </w:t>
      </w:r>
      <w:r w:rsidRPr="00CD6860">
        <w:rPr>
          <w:lang w:val="es-PE"/>
        </w:rPr>
        <w:t xml:space="preserve">seguridad y los beneficios que estos dispositivos aportan a </w:t>
      </w:r>
      <w:r w:rsidRPr="00CD6860">
        <w:rPr>
          <w:spacing w:val="-3"/>
          <w:lang w:val="es-PE"/>
        </w:rPr>
        <w:t xml:space="preserve">la </w:t>
      </w:r>
      <w:r w:rsidRPr="00CD6860">
        <w:rPr>
          <w:lang w:val="es-PE"/>
        </w:rPr>
        <w:t>población femenina, no solo como método anticonceptivo sino como factor protector tanto contra en cáncer de endometrio como el cáncer cervical Tanto el mecanismo de acción de los</w:t>
      </w:r>
      <w:r w:rsidRPr="00CD6860">
        <w:rPr>
          <w:lang w:val="es-PE"/>
        </w:rPr>
        <w:t xml:space="preserve"> DIU sobre el aclaramiento del VPH de </w:t>
      </w:r>
      <w:r w:rsidRPr="00CD6860">
        <w:rPr>
          <w:spacing w:val="-3"/>
          <w:lang w:val="es-PE"/>
        </w:rPr>
        <w:t xml:space="preserve">la </w:t>
      </w:r>
      <w:r w:rsidRPr="00CD6860">
        <w:rPr>
          <w:lang w:val="es-PE"/>
        </w:rPr>
        <w:t>mucosa cervical, como el mecanismo de aclaramiento natural del sistema</w:t>
      </w:r>
      <w:r w:rsidRPr="00CD6860">
        <w:rPr>
          <w:spacing w:val="41"/>
          <w:lang w:val="es-PE"/>
        </w:rPr>
        <w:t xml:space="preserve"> </w:t>
      </w:r>
      <w:r w:rsidRPr="00CD6860">
        <w:rPr>
          <w:lang w:val="es-PE"/>
        </w:rPr>
        <w:t>inmune</w:t>
      </w:r>
    </w:p>
    <w:p w:rsidR="00762D02" w:rsidRPr="00CD6860" w:rsidRDefault="00136112">
      <w:pPr>
        <w:pStyle w:val="Textoindependiente"/>
        <w:spacing w:before="93" w:line="276" w:lineRule="auto"/>
        <w:ind w:left="681" w:right="1433"/>
        <w:jc w:val="both"/>
        <w:rPr>
          <w:lang w:val="es-PE"/>
        </w:rPr>
      </w:pPr>
      <w:r w:rsidRPr="00CD6860">
        <w:rPr>
          <w:lang w:val="es-PE"/>
        </w:rPr>
        <w:br w:type="column"/>
      </w:r>
      <w:proofErr w:type="gramStart"/>
      <w:r w:rsidRPr="00CD6860">
        <w:rPr>
          <w:lang w:val="es-PE"/>
        </w:rPr>
        <w:lastRenderedPageBreak/>
        <w:t>están</w:t>
      </w:r>
      <w:proofErr w:type="gramEnd"/>
      <w:r w:rsidRPr="00CD6860">
        <w:rPr>
          <w:lang w:val="es-PE"/>
        </w:rPr>
        <w:t xml:space="preserve"> poco establecidos. Sin embargo, estos estudios parecen indicar que el DIU se comporta como un potenciador de </w:t>
      </w:r>
      <w:r w:rsidRPr="00CD6860">
        <w:rPr>
          <w:spacing w:val="-3"/>
          <w:lang w:val="es-PE"/>
        </w:rPr>
        <w:t xml:space="preserve">la </w:t>
      </w:r>
      <w:r w:rsidRPr="00CD6860">
        <w:rPr>
          <w:lang w:val="es-PE"/>
        </w:rPr>
        <w:t>respuesta innata d</w:t>
      </w:r>
      <w:r w:rsidRPr="00CD6860">
        <w:rPr>
          <w:lang w:val="es-PE"/>
        </w:rPr>
        <w:t xml:space="preserve">el sistema inmune. Es necesario realizar más estudios con el fin de determinar el “camino inmunológico” común entre estos dos fenómenos, que podrían resultar en nuevos tratamientos dirigidos a detener </w:t>
      </w:r>
      <w:r w:rsidRPr="00CD6860">
        <w:rPr>
          <w:spacing w:val="-3"/>
          <w:lang w:val="es-PE"/>
        </w:rPr>
        <w:t xml:space="preserve">la </w:t>
      </w:r>
      <w:r w:rsidRPr="00CD6860">
        <w:rPr>
          <w:lang w:val="es-PE"/>
        </w:rPr>
        <w:t>carcinogénesis cervical causada por el</w:t>
      </w:r>
      <w:r w:rsidRPr="00CD6860">
        <w:rPr>
          <w:spacing w:val="17"/>
          <w:lang w:val="es-PE"/>
        </w:rPr>
        <w:t xml:space="preserve"> </w:t>
      </w:r>
      <w:r w:rsidRPr="00CD6860">
        <w:rPr>
          <w:lang w:val="es-PE"/>
        </w:rPr>
        <w:t>VPH.</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1" w:space="40"/>
            <w:col w:w="6439"/>
          </w:cols>
        </w:sectPr>
      </w:pPr>
    </w:p>
    <w:p w:rsidR="00762D02" w:rsidRPr="00CD6860" w:rsidRDefault="00762D02">
      <w:pPr>
        <w:pStyle w:val="Textoindependiente"/>
        <w:spacing w:before="8"/>
        <w:rPr>
          <w:sz w:val="27"/>
          <w:lang w:val="es-PE"/>
        </w:rPr>
      </w:pPr>
    </w:p>
    <w:p w:rsidR="00762D02" w:rsidRDefault="00136112">
      <w:pPr>
        <w:pStyle w:val="Ttulo5"/>
        <w:spacing w:before="92"/>
      </w:pPr>
      <w:r>
        <w:t>BIBLIOGRAFIA</w:t>
      </w:r>
    </w:p>
    <w:p w:rsidR="00762D02" w:rsidRDefault="00762D02">
      <w:pPr>
        <w:pStyle w:val="Textoindependiente"/>
        <w:spacing w:before="11"/>
        <w:rPr>
          <w:b/>
          <w:sz w:val="20"/>
        </w:rPr>
      </w:pPr>
    </w:p>
    <w:p w:rsidR="00762D02" w:rsidRPr="00CD6860" w:rsidRDefault="00136112">
      <w:pPr>
        <w:pStyle w:val="Prrafodelista"/>
        <w:numPr>
          <w:ilvl w:val="0"/>
          <w:numId w:val="11"/>
        </w:numPr>
        <w:tabs>
          <w:tab w:val="left" w:pos="1801"/>
        </w:tabs>
        <w:spacing w:line="278" w:lineRule="auto"/>
        <w:ind w:right="2251"/>
        <w:rPr>
          <w:sz w:val="20"/>
          <w:lang w:val="es-PE"/>
        </w:rPr>
      </w:pPr>
      <w:proofErr w:type="spellStart"/>
      <w:r>
        <w:rPr>
          <w:sz w:val="20"/>
        </w:rPr>
        <w:t>Agarwal</w:t>
      </w:r>
      <w:proofErr w:type="spellEnd"/>
      <w:r>
        <w:rPr>
          <w:sz w:val="20"/>
        </w:rPr>
        <w:t xml:space="preserve"> K, Sharma U, </w:t>
      </w:r>
      <w:proofErr w:type="spellStart"/>
      <w:r>
        <w:rPr>
          <w:sz w:val="20"/>
        </w:rPr>
        <w:t>Acharya</w:t>
      </w:r>
      <w:proofErr w:type="spellEnd"/>
      <w:r>
        <w:rPr>
          <w:sz w:val="20"/>
        </w:rPr>
        <w:t xml:space="preserve"> V. (2004) Microbial and </w:t>
      </w:r>
      <w:proofErr w:type="spellStart"/>
      <w:r>
        <w:rPr>
          <w:sz w:val="20"/>
        </w:rPr>
        <w:t>cytopathological</w:t>
      </w:r>
      <w:proofErr w:type="spellEnd"/>
      <w:r>
        <w:rPr>
          <w:sz w:val="20"/>
        </w:rPr>
        <w:t xml:space="preserve"> study of</w:t>
      </w:r>
      <w:r>
        <w:rPr>
          <w:spacing w:val="-40"/>
          <w:sz w:val="20"/>
        </w:rPr>
        <w:t xml:space="preserve"> </w:t>
      </w:r>
      <w:r>
        <w:rPr>
          <w:sz w:val="20"/>
        </w:rPr>
        <w:t xml:space="preserve">intrauterine contraceptive device users. </w:t>
      </w:r>
      <w:proofErr w:type="spellStart"/>
      <w:r w:rsidRPr="00CD6860">
        <w:rPr>
          <w:sz w:val="20"/>
          <w:lang w:val="es-PE"/>
        </w:rPr>
        <w:t>Indian</w:t>
      </w:r>
      <w:proofErr w:type="spellEnd"/>
      <w:r w:rsidRPr="00CD6860">
        <w:rPr>
          <w:sz w:val="20"/>
          <w:lang w:val="es-PE"/>
        </w:rPr>
        <w:t xml:space="preserve"> J </w:t>
      </w:r>
      <w:proofErr w:type="spellStart"/>
      <w:r w:rsidRPr="00CD6860">
        <w:rPr>
          <w:sz w:val="20"/>
          <w:lang w:val="es-PE"/>
        </w:rPr>
        <w:t>Med</w:t>
      </w:r>
      <w:proofErr w:type="spellEnd"/>
      <w:r w:rsidRPr="00CD6860">
        <w:rPr>
          <w:sz w:val="20"/>
          <w:lang w:val="es-PE"/>
        </w:rPr>
        <w:t xml:space="preserve"> </w:t>
      </w:r>
      <w:proofErr w:type="spellStart"/>
      <w:r w:rsidRPr="00CD6860">
        <w:rPr>
          <w:sz w:val="20"/>
          <w:lang w:val="es-PE"/>
        </w:rPr>
        <w:t>Sci</w:t>
      </w:r>
      <w:proofErr w:type="spellEnd"/>
      <w:r w:rsidRPr="00CD6860">
        <w:rPr>
          <w:sz w:val="20"/>
          <w:lang w:val="es-PE"/>
        </w:rPr>
        <w:t>. 58 (9):394-99. En línea: https:/</w:t>
      </w:r>
      <w:hyperlink r:id="rId58">
        <w:r w:rsidRPr="00CD6860">
          <w:rPr>
            <w:sz w:val="20"/>
            <w:lang w:val="es-PE"/>
          </w:rPr>
          <w:t>/www.ncb</w:t>
        </w:r>
      </w:hyperlink>
      <w:r w:rsidRPr="00CD6860">
        <w:rPr>
          <w:sz w:val="20"/>
          <w:lang w:val="es-PE"/>
        </w:rPr>
        <w:t>i</w:t>
      </w:r>
      <w:hyperlink r:id="rId59">
        <w:r w:rsidRPr="00CD6860">
          <w:rPr>
            <w:sz w:val="20"/>
            <w:lang w:val="es-PE"/>
          </w:rPr>
          <w:t>.nlm.nih.gov/pubmed/15470281</w:t>
        </w:r>
      </w:hyperlink>
    </w:p>
    <w:p w:rsidR="00762D02" w:rsidRPr="00CD6860" w:rsidRDefault="00136112">
      <w:pPr>
        <w:pStyle w:val="Prrafodelista"/>
        <w:numPr>
          <w:ilvl w:val="0"/>
          <w:numId w:val="11"/>
        </w:numPr>
        <w:tabs>
          <w:tab w:val="left" w:pos="1801"/>
        </w:tabs>
        <w:spacing w:line="276" w:lineRule="auto"/>
        <w:ind w:right="1744"/>
        <w:rPr>
          <w:sz w:val="20"/>
          <w:lang w:val="es-PE"/>
        </w:rPr>
      </w:pPr>
      <w:proofErr w:type="spellStart"/>
      <w:r>
        <w:rPr>
          <w:sz w:val="20"/>
        </w:rPr>
        <w:t>Averbach</w:t>
      </w:r>
      <w:proofErr w:type="spellEnd"/>
      <w:r>
        <w:rPr>
          <w:spacing w:val="-2"/>
          <w:sz w:val="20"/>
        </w:rPr>
        <w:t xml:space="preserve"> </w:t>
      </w:r>
      <w:r>
        <w:rPr>
          <w:sz w:val="20"/>
        </w:rPr>
        <w:t>S.</w:t>
      </w:r>
      <w:r>
        <w:rPr>
          <w:spacing w:val="-2"/>
          <w:sz w:val="20"/>
        </w:rPr>
        <w:t xml:space="preserve"> </w:t>
      </w:r>
      <w:r>
        <w:rPr>
          <w:sz w:val="20"/>
        </w:rPr>
        <w:t>et</w:t>
      </w:r>
      <w:r>
        <w:rPr>
          <w:spacing w:val="-2"/>
          <w:sz w:val="20"/>
        </w:rPr>
        <w:t xml:space="preserve"> </w:t>
      </w:r>
      <w:r>
        <w:rPr>
          <w:sz w:val="20"/>
        </w:rPr>
        <w:t>al.</w:t>
      </w:r>
      <w:r>
        <w:rPr>
          <w:spacing w:val="-6"/>
          <w:sz w:val="20"/>
        </w:rPr>
        <w:t xml:space="preserve"> </w:t>
      </w:r>
      <w:r>
        <w:rPr>
          <w:sz w:val="20"/>
        </w:rPr>
        <w:t>(2017).</w:t>
      </w:r>
      <w:r>
        <w:rPr>
          <w:spacing w:val="-6"/>
          <w:sz w:val="20"/>
        </w:rPr>
        <w:t xml:space="preserve"> </w:t>
      </w:r>
      <w:r>
        <w:rPr>
          <w:sz w:val="20"/>
        </w:rPr>
        <w:t>The</w:t>
      </w:r>
      <w:r>
        <w:rPr>
          <w:spacing w:val="-2"/>
          <w:sz w:val="20"/>
        </w:rPr>
        <w:t xml:space="preserve"> </w:t>
      </w:r>
      <w:r>
        <w:rPr>
          <w:sz w:val="20"/>
        </w:rPr>
        <w:t>effect</w:t>
      </w:r>
      <w:r>
        <w:rPr>
          <w:spacing w:val="-2"/>
          <w:sz w:val="20"/>
        </w:rPr>
        <w:t xml:space="preserve"> </w:t>
      </w:r>
      <w:r>
        <w:rPr>
          <w:sz w:val="20"/>
        </w:rPr>
        <w:t>of</w:t>
      </w:r>
      <w:r>
        <w:rPr>
          <w:spacing w:val="-6"/>
          <w:sz w:val="20"/>
        </w:rPr>
        <w:t xml:space="preserve"> </w:t>
      </w:r>
      <w:r>
        <w:rPr>
          <w:sz w:val="20"/>
        </w:rPr>
        <w:t>intrauterine</w:t>
      </w:r>
      <w:r>
        <w:rPr>
          <w:spacing w:val="-1"/>
          <w:sz w:val="20"/>
        </w:rPr>
        <w:t xml:space="preserve"> </w:t>
      </w:r>
      <w:r>
        <w:rPr>
          <w:sz w:val="20"/>
        </w:rPr>
        <w:t>devices</w:t>
      </w:r>
      <w:r>
        <w:rPr>
          <w:spacing w:val="-6"/>
          <w:sz w:val="20"/>
        </w:rPr>
        <w:t xml:space="preserve"> </w:t>
      </w:r>
      <w:r>
        <w:rPr>
          <w:sz w:val="20"/>
        </w:rPr>
        <w:t>on</w:t>
      </w:r>
      <w:r>
        <w:rPr>
          <w:spacing w:val="-2"/>
          <w:sz w:val="20"/>
        </w:rPr>
        <w:t xml:space="preserve"> </w:t>
      </w:r>
      <w:r>
        <w:rPr>
          <w:sz w:val="20"/>
        </w:rPr>
        <w:t>acquisition</w:t>
      </w:r>
      <w:r>
        <w:rPr>
          <w:spacing w:val="-1"/>
          <w:sz w:val="20"/>
        </w:rPr>
        <w:t xml:space="preserve"> </w:t>
      </w:r>
      <w:r>
        <w:rPr>
          <w:sz w:val="20"/>
        </w:rPr>
        <w:t>and</w:t>
      </w:r>
      <w:r>
        <w:rPr>
          <w:spacing w:val="-6"/>
          <w:sz w:val="20"/>
        </w:rPr>
        <w:t xml:space="preserve"> </w:t>
      </w:r>
      <w:r>
        <w:rPr>
          <w:sz w:val="20"/>
        </w:rPr>
        <w:t>clearance</w:t>
      </w:r>
      <w:r>
        <w:rPr>
          <w:spacing w:val="-2"/>
          <w:sz w:val="20"/>
        </w:rPr>
        <w:t xml:space="preserve"> </w:t>
      </w:r>
      <w:r>
        <w:rPr>
          <w:sz w:val="20"/>
        </w:rPr>
        <w:t>of</w:t>
      </w:r>
      <w:r>
        <w:rPr>
          <w:spacing w:val="-6"/>
          <w:sz w:val="20"/>
        </w:rPr>
        <w:t xml:space="preserve"> </w:t>
      </w:r>
      <w:r>
        <w:rPr>
          <w:sz w:val="20"/>
        </w:rPr>
        <w:t xml:space="preserve">human papillomavirus. </w:t>
      </w:r>
      <w:r w:rsidRPr="00CD6860">
        <w:rPr>
          <w:sz w:val="20"/>
          <w:lang w:val="es-PE"/>
        </w:rPr>
        <w:t xml:space="preserve">Am J </w:t>
      </w:r>
      <w:proofErr w:type="spellStart"/>
      <w:r w:rsidRPr="00CD6860">
        <w:rPr>
          <w:sz w:val="20"/>
          <w:lang w:val="es-PE"/>
        </w:rPr>
        <w:t>Obstet</w:t>
      </w:r>
      <w:proofErr w:type="spellEnd"/>
      <w:r w:rsidRPr="00CD6860">
        <w:rPr>
          <w:sz w:val="20"/>
          <w:lang w:val="es-PE"/>
        </w:rPr>
        <w:t xml:space="preserve"> </w:t>
      </w:r>
      <w:proofErr w:type="spellStart"/>
      <w:r w:rsidRPr="00CD6860">
        <w:rPr>
          <w:sz w:val="20"/>
          <w:lang w:val="es-PE"/>
        </w:rPr>
        <w:t>Gynecol</w:t>
      </w:r>
      <w:proofErr w:type="spellEnd"/>
      <w:r w:rsidRPr="00CD6860">
        <w:rPr>
          <w:sz w:val="20"/>
          <w:lang w:val="es-PE"/>
        </w:rPr>
        <w:t xml:space="preserve"> 216:386.e1-5.En </w:t>
      </w:r>
      <w:proofErr w:type="spellStart"/>
      <w:r w:rsidRPr="00CD6860">
        <w:rPr>
          <w:sz w:val="20"/>
          <w:lang w:val="es-PE"/>
        </w:rPr>
        <w:t>linea</w:t>
      </w:r>
      <w:proofErr w:type="spellEnd"/>
      <w:r w:rsidRPr="00CD6860">
        <w:rPr>
          <w:sz w:val="20"/>
          <w:lang w:val="es-PE"/>
        </w:rPr>
        <w:t>:</w:t>
      </w:r>
      <w:hyperlink r:id="rId60">
        <w:r w:rsidRPr="00CD6860">
          <w:rPr>
            <w:sz w:val="20"/>
            <w:lang w:val="es-PE"/>
          </w:rPr>
          <w:t xml:space="preserve"> http://dx.doi.org/10.1016/j.ajog.2016.11.1053</w:t>
        </w:r>
      </w:hyperlink>
    </w:p>
    <w:p w:rsidR="00762D02" w:rsidRPr="00CD6860" w:rsidRDefault="00136112">
      <w:pPr>
        <w:pStyle w:val="Prrafodelista"/>
        <w:numPr>
          <w:ilvl w:val="0"/>
          <w:numId w:val="11"/>
        </w:numPr>
        <w:tabs>
          <w:tab w:val="left" w:pos="1801"/>
        </w:tabs>
        <w:spacing w:before="2" w:line="276" w:lineRule="auto"/>
        <w:ind w:right="1758"/>
        <w:rPr>
          <w:sz w:val="20"/>
          <w:lang w:val="es-PE"/>
        </w:rPr>
      </w:pPr>
      <w:proofErr w:type="spellStart"/>
      <w:r w:rsidRPr="00CD6860">
        <w:rPr>
          <w:sz w:val="20"/>
          <w:lang w:val="es-PE"/>
        </w:rPr>
        <w:t>Brebi</w:t>
      </w:r>
      <w:proofErr w:type="spellEnd"/>
      <w:r w:rsidRPr="00CD6860">
        <w:rPr>
          <w:sz w:val="20"/>
          <w:lang w:val="es-PE"/>
        </w:rPr>
        <w:t xml:space="preserve"> P. et al. (2013) Infección por el virus del papiloma humano en el hombre y su relación con</w:t>
      </w:r>
      <w:r w:rsidRPr="00CD6860">
        <w:rPr>
          <w:spacing w:val="-36"/>
          <w:sz w:val="20"/>
          <w:lang w:val="es-PE"/>
        </w:rPr>
        <w:t xml:space="preserve"> </w:t>
      </w:r>
      <w:r w:rsidRPr="00CD6860">
        <w:rPr>
          <w:sz w:val="20"/>
          <w:lang w:val="es-PE"/>
        </w:rPr>
        <w:t xml:space="preserve">el cáncer: estado actual y prospectivas. </w:t>
      </w:r>
      <w:proofErr w:type="spellStart"/>
      <w:r w:rsidRPr="00CD6860">
        <w:rPr>
          <w:sz w:val="20"/>
          <w:lang w:val="es-PE"/>
        </w:rPr>
        <w:t>Rev</w:t>
      </w:r>
      <w:proofErr w:type="spellEnd"/>
      <w:r w:rsidRPr="00CD6860">
        <w:rPr>
          <w:sz w:val="20"/>
          <w:lang w:val="es-PE"/>
        </w:rPr>
        <w:t xml:space="preserve"> </w:t>
      </w:r>
      <w:proofErr w:type="spellStart"/>
      <w:r w:rsidRPr="00CD6860">
        <w:rPr>
          <w:sz w:val="20"/>
          <w:lang w:val="es-PE"/>
        </w:rPr>
        <w:t>Int</w:t>
      </w:r>
      <w:proofErr w:type="spellEnd"/>
      <w:r w:rsidRPr="00CD6860">
        <w:rPr>
          <w:sz w:val="20"/>
          <w:lang w:val="es-PE"/>
        </w:rPr>
        <w:t xml:space="preserve"> Androl.</w:t>
      </w:r>
      <w:proofErr w:type="gramStart"/>
      <w:r w:rsidRPr="00CD6860">
        <w:rPr>
          <w:sz w:val="20"/>
          <w:lang w:val="es-PE"/>
        </w:rPr>
        <w:t>;11</w:t>
      </w:r>
      <w:proofErr w:type="gramEnd"/>
      <w:r w:rsidRPr="00CD6860">
        <w:rPr>
          <w:sz w:val="20"/>
          <w:lang w:val="es-PE"/>
        </w:rPr>
        <w:t>(1):25-30. En línea:</w:t>
      </w:r>
      <w:hyperlink r:id="rId61">
        <w:r w:rsidRPr="00CD6860">
          <w:rPr>
            <w:sz w:val="20"/>
            <w:lang w:val="es-PE"/>
          </w:rPr>
          <w:t xml:space="preserve"> http://dx.doi</w:t>
        </w:r>
        <w:r w:rsidRPr="00CD6860">
          <w:rPr>
            <w:sz w:val="20"/>
            <w:lang w:val="es-PE"/>
          </w:rPr>
          <w:t>.org/10.1016/j.androl.2012.09.001</w:t>
        </w:r>
      </w:hyperlink>
    </w:p>
    <w:p w:rsidR="00762D02" w:rsidRPr="00CD6860" w:rsidRDefault="00136112">
      <w:pPr>
        <w:pStyle w:val="Prrafodelista"/>
        <w:numPr>
          <w:ilvl w:val="0"/>
          <w:numId w:val="11"/>
        </w:numPr>
        <w:tabs>
          <w:tab w:val="left" w:pos="1801"/>
        </w:tabs>
        <w:spacing w:line="278" w:lineRule="auto"/>
        <w:ind w:right="1777"/>
        <w:rPr>
          <w:sz w:val="20"/>
          <w:lang w:val="es-PE"/>
        </w:rPr>
      </w:pPr>
      <w:proofErr w:type="spellStart"/>
      <w:r>
        <w:rPr>
          <w:sz w:val="20"/>
        </w:rPr>
        <w:t>Castellsagué</w:t>
      </w:r>
      <w:proofErr w:type="spellEnd"/>
      <w:r>
        <w:rPr>
          <w:sz w:val="20"/>
        </w:rPr>
        <w:t xml:space="preserve"> X. et al. (2011) Intrauterine device use, cervical infection with human papillomavirus, and risk of cervical cancer: a pooled analysis of 26 epidemiological studies. </w:t>
      </w:r>
      <w:proofErr w:type="spellStart"/>
      <w:r w:rsidRPr="00CD6860">
        <w:rPr>
          <w:sz w:val="20"/>
          <w:lang w:val="es-PE"/>
        </w:rPr>
        <w:t>Lancet</w:t>
      </w:r>
      <w:proofErr w:type="spellEnd"/>
      <w:r w:rsidRPr="00CD6860">
        <w:rPr>
          <w:sz w:val="20"/>
          <w:lang w:val="es-PE"/>
        </w:rPr>
        <w:t xml:space="preserve"> </w:t>
      </w:r>
      <w:proofErr w:type="spellStart"/>
      <w:r w:rsidRPr="00CD6860">
        <w:rPr>
          <w:sz w:val="20"/>
          <w:lang w:val="es-PE"/>
        </w:rPr>
        <w:t>Oncol</w:t>
      </w:r>
      <w:proofErr w:type="spellEnd"/>
      <w:r w:rsidRPr="00CD6860">
        <w:rPr>
          <w:sz w:val="20"/>
          <w:lang w:val="es-PE"/>
        </w:rPr>
        <w:t>. 12(11):1023-31. En línea: DOI</w:t>
      </w:r>
      <w:r w:rsidRPr="00CD6860">
        <w:rPr>
          <w:sz w:val="20"/>
          <w:lang w:val="es-PE"/>
        </w:rPr>
        <w:t>:</w:t>
      </w:r>
      <w:r w:rsidRPr="00CD6860">
        <w:rPr>
          <w:spacing w:val="-9"/>
          <w:sz w:val="20"/>
          <w:lang w:val="es-PE"/>
        </w:rPr>
        <w:t xml:space="preserve"> </w:t>
      </w:r>
      <w:hyperlink r:id="rId62">
        <w:r w:rsidRPr="00CD6860">
          <w:rPr>
            <w:sz w:val="20"/>
            <w:lang w:val="es-PE"/>
          </w:rPr>
          <w:t>http://dx.doi.org/10.1016/S1470-2045(11)70223-6</w:t>
        </w:r>
      </w:hyperlink>
    </w:p>
    <w:p w:rsidR="00762D02" w:rsidRDefault="00136112">
      <w:pPr>
        <w:pStyle w:val="Prrafodelista"/>
        <w:numPr>
          <w:ilvl w:val="0"/>
          <w:numId w:val="11"/>
        </w:numPr>
        <w:tabs>
          <w:tab w:val="left" w:pos="1801"/>
        </w:tabs>
        <w:spacing w:line="276" w:lineRule="auto"/>
        <w:ind w:right="1955"/>
        <w:jc w:val="both"/>
        <w:rPr>
          <w:sz w:val="20"/>
        </w:rPr>
      </w:pPr>
      <w:r w:rsidRPr="00CD6860">
        <w:rPr>
          <w:sz w:val="20"/>
          <w:lang w:val="es-PE"/>
        </w:rPr>
        <w:t>Cortés-</w:t>
      </w:r>
      <w:proofErr w:type="spellStart"/>
      <w:r w:rsidRPr="00CD6860">
        <w:rPr>
          <w:sz w:val="20"/>
          <w:lang w:val="es-PE"/>
        </w:rPr>
        <w:t>Alaguero</w:t>
      </w:r>
      <w:proofErr w:type="spellEnd"/>
      <w:r w:rsidRPr="00CD6860">
        <w:rPr>
          <w:sz w:val="20"/>
          <w:lang w:val="es-PE"/>
        </w:rPr>
        <w:t xml:space="preserve"> C. et al. </w:t>
      </w:r>
      <w:r>
        <w:rPr>
          <w:sz w:val="20"/>
        </w:rPr>
        <w:t xml:space="preserve">(2017). Do clinical data and human papilloma virus genotype influence spontaneous regression in grade I cervical </w:t>
      </w:r>
      <w:r>
        <w:rPr>
          <w:sz w:val="20"/>
        </w:rPr>
        <w:t xml:space="preserve">intraepithelial </w:t>
      </w:r>
      <w:proofErr w:type="spellStart"/>
      <w:r>
        <w:rPr>
          <w:sz w:val="20"/>
        </w:rPr>
        <w:t>neoplasia</w:t>
      </w:r>
      <w:proofErr w:type="spellEnd"/>
      <w:proofErr w:type="gramStart"/>
      <w:r>
        <w:rPr>
          <w:sz w:val="20"/>
        </w:rPr>
        <w:t>?.</w:t>
      </w:r>
      <w:proofErr w:type="gramEnd"/>
      <w:r>
        <w:rPr>
          <w:sz w:val="20"/>
        </w:rPr>
        <w:t xml:space="preserve"> J Turk </w:t>
      </w:r>
      <w:proofErr w:type="spellStart"/>
      <w:r>
        <w:rPr>
          <w:sz w:val="20"/>
        </w:rPr>
        <w:t>Ger</w:t>
      </w:r>
      <w:proofErr w:type="spellEnd"/>
      <w:r>
        <w:rPr>
          <w:sz w:val="20"/>
        </w:rPr>
        <w:t xml:space="preserve"> </w:t>
      </w:r>
      <w:proofErr w:type="spellStart"/>
      <w:r>
        <w:rPr>
          <w:sz w:val="20"/>
        </w:rPr>
        <w:t>Gynecol</w:t>
      </w:r>
      <w:proofErr w:type="spellEnd"/>
      <w:r>
        <w:rPr>
          <w:sz w:val="20"/>
        </w:rPr>
        <w:t xml:space="preserve"> </w:t>
      </w:r>
      <w:proofErr w:type="spellStart"/>
      <w:r>
        <w:rPr>
          <w:sz w:val="20"/>
        </w:rPr>
        <w:t>Assoc</w:t>
      </w:r>
      <w:proofErr w:type="spellEnd"/>
      <w:r>
        <w:rPr>
          <w:sz w:val="20"/>
        </w:rPr>
        <w:t xml:space="preserve"> 2017; 18: 1-8. En </w:t>
      </w:r>
      <w:proofErr w:type="spellStart"/>
      <w:r>
        <w:rPr>
          <w:sz w:val="20"/>
        </w:rPr>
        <w:t>Línea</w:t>
      </w:r>
      <w:proofErr w:type="spellEnd"/>
      <w:r>
        <w:rPr>
          <w:sz w:val="20"/>
        </w:rPr>
        <w:t>: DOI:</w:t>
      </w:r>
      <w:r>
        <w:rPr>
          <w:spacing w:val="-11"/>
          <w:sz w:val="20"/>
        </w:rPr>
        <w:t xml:space="preserve"> </w:t>
      </w:r>
      <w:r>
        <w:rPr>
          <w:sz w:val="20"/>
        </w:rPr>
        <w:t>10.4274/jtgga.2016.0138</w:t>
      </w:r>
    </w:p>
    <w:p w:rsidR="00762D02" w:rsidRDefault="00136112">
      <w:pPr>
        <w:pStyle w:val="Prrafodelista"/>
        <w:numPr>
          <w:ilvl w:val="0"/>
          <w:numId w:val="11"/>
        </w:numPr>
        <w:tabs>
          <w:tab w:val="left" w:pos="1801"/>
        </w:tabs>
        <w:spacing w:before="2"/>
        <w:rPr>
          <w:sz w:val="20"/>
        </w:rPr>
      </w:pPr>
      <w:proofErr w:type="spellStart"/>
      <w:r w:rsidRPr="00CD6860">
        <w:rPr>
          <w:sz w:val="20"/>
          <w:lang w:val="es-PE"/>
        </w:rPr>
        <w:t>DeCherney</w:t>
      </w:r>
      <w:proofErr w:type="spellEnd"/>
      <w:r w:rsidRPr="00CD6860">
        <w:rPr>
          <w:sz w:val="20"/>
          <w:lang w:val="es-PE"/>
        </w:rPr>
        <w:t xml:space="preserve"> A. 2014. Diagnóstico y Tratamiento </w:t>
      </w:r>
      <w:proofErr w:type="spellStart"/>
      <w:r w:rsidRPr="00CD6860">
        <w:rPr>
          <w:sz w:val="20"/>
          <w:lang w:val="es-PE"/>
        </w:rPr>
        <w:t>Ginecoobstetricos</w:t>
      </w:r>
      <w:proofErr w:type="spellEnd"/>
      <w:r w:rsidRPr="00CD6860">
        <w:rPr>
          <w:sz w:val="20"/>
          <w:lang w:val="es-PE"/>
        </w:rPr>
        <w:t xml:space="preserve">. </w:t>
      </w:r>
      <w:r>
        <w:rPr>
          <w:sz w:val="20"/>
        </w:rPr>
        <w:t>Mexico DF.</w:t>
      </w:r>
      <w:r>
        <w:rPr>
          <w:spacing w:val="-4"/>
          <w:sz w:val="20"/>
        </w:rPr>
        <w:t xml:space="preserve"> </w:t>
      </w:r>
      <w:proofErr w:type="spellStart"/>
      <w:r>
        <w:rPr>
          <w:sz w:val="20"/>
        </w:rPr>
        <w:t>McGRAW-HILL</w:t>
      </w:r>
      <w:proofErr w:type="spellEnd"/>
      <w:r>
        <w:rPr>
          <w:sz w:val="20"/>
        </w:rPr>
        <w:t>.</w:t>
      </w:r>
    </w:p>
    <w:p w:rsidR="00762D02" w:rsidRPr="00CD6860" w:rsidRDefault="00136112">
      <w:pPr>
        <w:pStyle w:val="Prrafodelista"/>
        <w:numPr>
          <w:ilvl w:val="0"/>
          <w:numId w:val="11"/>
        </w:numPr>
        <w:tabs>
          <w:tab w:val="left" w:pos="1801"/>
        </w:tabs>
        <w:spacing w:before="33" w:line="276" w:lineRule="auto"/>
        <w:ind w:right="1899"/>
        <w:rPr>
          <w:sz w:val="20"/>
          <w:lang w:val="es-PE"/>
        </w:rPr>
      </w:pPr>
      <w:r>
        <w:rPr>
          <w:sz w:val="20"/>
        </w:rPr>
        <w:t xml:space="preserve">Engineer AD, </w:t>
      </w:r>
      <w:proofErr w:type="spellStart"/>
      <w:r>
        <w:rPr>
          <w:sz w:val="20"/>
        </w:rPr>
        <w:t>Misra</w:t>
      </w:r>
      <w:proofErr w:type="spellEnd"/>
      <w:r>
        <w:rPr>
          <w:sz w:val="20"/>
        </w:rPr>
        <w:t xml:space="preserve"> JS, </w:t>
      </w:r>
      <w:proofErr w:type="spellStart"/>
      <w:proofErr w:type="gramStart"/>
      <w:r>
        <w:rPr>
          <w:sz w:val="20"/>
        </w:rPr>
        <w:t>Tandon</w:t>
      </w:r>
      <w:proofErr w:type="spellEnd"/>
      <w:proofErr w:type="gramEnd"/>
      <w:r>
        <w:rPr>
          <w:sz w:val="20"/>
        </w:rPr>
        <w:t xml:space="preserve"> P. (1981) Long-term </w:t>
      </w:r>
      <w:proofErr w:type="spellStart"/>
      <w:r>
        <w:rPr>
          <w:sz w:val="20"/>
        </w:rPr>
        <w:t>cytologic</w:t>
      </w:r>
      <w:proofErr w:type="spellEnd"/>
      <w:r>
        <w:rPr>
          <w:sz w:val="20"/>
        </w:rPr>
        <w:t xml:space="preserve"> s</w:t>
      </w:r>
      <w:r>
        <w:rPr>
          <w:sz w:val="20"/>
        </w:rPr>
        <w:t xml:space="preserve">tudies of copper-IUD users. </w:t>
      </w:r>
      <w:r w:rsidRPr="00CD6860">
        <w:rPr>
          <w:sz w:val="20"/>
          <w:lang w:val="es-PE"/>
        </w:rPr>
        <w:t xml:space="preserve">Acta </w:t>
      </w:r>
      <w:proofErr w:type="spellStart"/>
      <w:r w:rsidRPr="00CD6860">
        <w:rPr>
          <w:sz w:val="20"/>
          <w:lang w:val="es-PE"/>
        </w:rPr>
        <w:t>Cytol</w:t>
      </w:r>
      <w:proofErr w:type="spellEnd"/>
      <w:r w:rsidRPr="00CD6860">
        <w:rPr>
          <w:sz w:val="20"/>
          <w:lang w:val="es-PE"/>
        </w:rPr>
        <w:t>. 25 (5):550-56. En línea:</w:t>
      </w:r>
      <w:r w:rsidRPr="00CD6860">
        <w:rPr>
          <w:spacing w:val="-6"/>
          <w:sz w:val="20"/>
          <w:lang w:val="es-PE"/>
        </w:rPr>
        <w:t xml:space="preserve"> </w:t>
      </w:r>
      <w:r w:rsidRPr="00CD6860">
        <w:rPr>
          <w:sz w:val="20"/>
          <w:lang w:val="es-PE"/>
        </w:rPr>
        <w:t>https:/</w:t>
      </w:r>
      <w:hyperlink r:id="rId63">
        <w:r w:rsidRPr="00CD6860">
          <w:rPr>
            <w:sz w:val="20"/>
            <w:lang w:val="es-PE"/>
          </w:rPr>
          <w:t>/www.n</w:t>
        </w:r>
      </w:hyperlink>
      <w:r w:rsidRPr="00CD6860">
        <w:rPr>
          <w:sz w:val="20"/>
          <w:lang w:val="es-PE"/>
        </w:rPr>
        <w:t>c</w:t>
      </w:r>
      <w:hyperlink r:id="rId64">
        <w:r w:rsidRPr="00CD6860">
          <w:rPr>
            <w:sz w:val="20"/>
            <w:lang w:val="es-PE"/>
          </w:rPr>
          <w:t>bi.nlm.nih.gov/pubmed/6945020</w:t>
        </w:r>
      </w:hyperlink>
    </w:p>
    <w:p w:rsidR="00762D02" w:rsidRDefault="00136112">
      <w:pPr>
        <w:pStyle w:val="Prrafodelista"/>
        <w:numPr>
          <w:ilvl w:val="0"/>
          <w:numId w:val="11"/>
        </w:numPr>
        <w:tabs>
          <w:tab w:val="left" w:pos="1801"/>
        </w:tabs>
        <w:spacing w:line="278" w:lineRule="auto"/>
        <w:ind w:right="1491"/>
        <w:rPr>
          <w:sz w:val="20"/>
        </w:rPr>
      </w:pPr>
      <w:proofErr w:type="spellStart"/>
      <w:r>
        <w:rPr>
          <w:sz w:val="20"/>
        </w:rPr>
        <w:t>Ganacharya</w:t>
      </w:r>
      <w:proofErr w:type="spellEnd"/>
      <w:r>
        <w:rPr>
          <w:sz w:val="20"/>
        </w:rPr>
        <w:t xml:space="preserve"> S, </w:t>
      </w:r>
      <w:proofErr w:type="spellStart"/>
      <w:r>
        <w:rPr>
          <w:sz w:val="20"/>
        </w:rPr>
        <w:t>Bhattoa</w:t>
      </w:r>
      <w:proofErr w:type="spellEnd"/>
      <w:r>
        <w:rPr>
          <w:sz w:val="20"/>
        </w:rPr>
        <w:t xml:space="preserve"> HP, </w:t>
      </w:r>
      <w:proofErr w:type="spellStart"/>
      <w:r>
        <w:rPr>
          <w:sz w:val="20"/>
        </w:rPr>
        <w:t>Batár</w:t>
      </w:r>
      <w:proofErr w:type="spellEnd"/>
      <w:r>
        <w:rPr>
          <w:sz w:val="20"/>
        </w:rPr>
        <w:t xml:space="preserve"> I. (2006). Pre-malignant and malignant cervical pathologies</w:t>
      </w:r>
      <w:r>
        <w:rPr>
          <w:spacing w:val="-40"/>
          <w:sz w:val="20"/>
        </w:rPr>
        <w:t xml:space="preserve"> </w:t>
      </w:r>
      <w:r>
        <w:rPr>
          <w:sz w:val="20"/>
        </w:rPr>
        <w:t xml:space="preserve">among inert and copper-bearing intrauterine contraceptive device users: a 10-year follow-up study. </w:t>
      </w:r>
      <w:proofErr w:type="spellStart"/>
      <w:r>
        <w:rPr>
          <w:sz w:val="20"/>
        </w:rPr>
        <w:t>Eur</w:t>
      </w:r>
      <w:proofErr w:type="spellEnd"/>
      <w:r>
        <w:rPr>
          <w:sz w:val="20"/>
        </w:rPr>
        <w:t xml:space="preserve"> J </w:t>
      </w:r>
      <w:proofErr w:type="spellStart"/>
      <w:r>
        <w:rPr>
          <w:sz w:val="20"/>
        </w:rPr>
        <w:t>Contracept</w:t>
      </w:r>
      <w:proofErr w:type="spellEnd"/>
      <w:r>
        <w:rPr>
          <w:sz w:val="20"/>
        </w:rPr>
        <w:t xml:space="preserve"> </w:t>
      </w:r>
      <w:proofErr w:type="spellStart"/>
      <w:r>
        <w:rPr>
          <w:sz w:val="20"/>
        </w:rPr>
        <w:t>Reprod</w:t>
      </w:r>
      <w:proofErr w:type="spellEnd"/>
      <w:r>
        <w:rPr>
          <w:sz w:val="20"/>
        </w:rPr>
        <w:t xml:space="preserve"> Health </w:t>
      </w:r>
      <w:proofErr w:type="gramStart"/>
      <w:r>
        <w:rPr>
          <w:sz w:val="20"/>
        </w:rPr>
        <w:t>Care.11(</w:t>
      </w:r>
      <w:proofErr w:type="gramEnd"/>
      <w:r>
        <w:rPr>
          <w:sz w:val="20"/>
        </w:rPr>
        <w:t>2):89-97. En Linea: DOI:</w:t>
      </w:r>
      <w:r>
        <w:rPr>
          <w:spacing w:val="-15"/>
          <w:sz w:val="20"/>
        </w:rPr>
        <w:t xml:space="preserve"> </w:t>
      </w:r>
      <w:r>
        <w:rPr>
          <w:sz w:val="20"/>
        </w:rPr>
        <w:t>1</w:t>
      </w:r>
      <w:r>
        <w:rPr>
          <w:sz w:val="20"/>
        </w:rPr>
        <w:t>0.1080/13625180500539513</w:t>
      </w:r>
    </w:p>
    <w:p w:rsidR="00762D02" w:rsidRDefault="00136112">
      <w:pPr>
        <w:pStyle w:val="Prrafodelista"/>
        <w:numPr>
          <w:ilvl w:val="0"/>
          <w:numId w:val="11"/>
        </w:numPr>
        <w:tabs>
          <w:tab w:val="left" w:pos="1801"/>
        </w:tabs>
        <w:spacing w:line="276" w:lineRule="auto"/>
        <w:ind w:right="2150"/>
        <w:rPr>
          <w:sz w:val="20"/>
        </w:rPr>
      </w:pPr>
      <w:proofErr w:type="spellStart"/>
      <w:r>
        <w:rPr>
          <w:sz w:val="20"/>
        </w:rPr>
        <w:t>Lassise</w:t>
      </w:r>
      <w:proofErr w:type="spellEnd"/>
      <w:r>
        <w:rPr>
          <w:sz w:val="20"/>
        </w:rPr>
        <w:t xml:space="preserve"> DL. </w:t>
      </w:r>
      <w:proofErr w:type="gramStart"/>
      <w:r>
        <w:rPr>
          <w:sz w:val="20"/>
        </w:rPr>
        <w:t>et</w:t>
      </w:r>
      <w:proofErr w:type="gramEnd"/>
      <w:r>
        <w:rPr>
          <w:sz w:val="20"/>
        </w:rPr>
        <w:t xml:space="preserve"> al (1991). Invasive cervical cancer and intrauterine device use. </w:t>
      </w:r>
      <w:proofErr w:type="spellStart"/>
      <w:r>
        <w:rPr>
          <w:sz w:val="20"/>
        </w:rPr>
        <w:t>Int</w:t>
      </w:r>
      <w:proofErr w:type="spellEnd"/>
      <w:r>
        <w:rPr>
          <w:sz w:val="20"/>
        </w:rPr>
        <w:t xml:space="preserve"> J </w:t>
      </w:r>
      <w:proofErr w:type="spellStart"/>
      <w:r>
        <w:rPr>
          <w:sz w:val="20"/>
        </w:rPr>
        <w:t>Epidemiol</w:t>
      </w:r>
      <w:proofErr w:type="spellEnd"/>
      <w:r>
        <w:rPr>
          <w:sz w:val="20"/>
        </w:rPr>
        <w:t>. 20(4):865-70. En Linea:</w:t>
      </w:r>
      <w:r>
        <w:rPr>
          <w:spacing w:val="-2"/>
          <w:sz w:val="20"/>
        </w:rPr>
        <w:t xml:space="preserve"> </w:t>
      </w:r>
      <w:r>
        <w:rPr>
          <w:sz w:val="20"/>
        </w:rPr>
        <w:t>https://doi.org/10.1093/ije/20.4.865</w:t>
      </w:r>
    </w:p>
    <w:p w:rsidR="00762D02" w:rsidRPr="00CD6860" w:rsidRDefault="00136112">
      <w:pPr>
        <w:pStyle w:val="Prrafodelista"/>
        <w:numPr>
          <w:ilvl w:val="0"/>
          <w:numId w:val="11"/>
        </w:numPr>
        <w:tabs>
          <w:tab w:val="left" w:pos="1801"/>
        </w:tabs>
        <w:spacing w:before="2" w:line="276" w:lineRule="auto"/>
        <w:ind w:right="1540"/>
        <w:rPr>
          <w:sz w:val="20"/>
          <w:lang w:val="es-PE"/>
        </w:rPr>
      </w:pPr>
      <w:proofErr w:type="spellStart"/>
      <w:r w:rsidRPr="00CD6860">
        <w:rPr>
          <w:sz w:val="20"/>
          <w:lang w:val="es-PE"/>
        </w:rPr>
        <w:t>Misra</w:t>
      </w:r>
      <w:proofErr w:type="spellEnd"/>
      <w:r w:rsidRPr="00CD6860">
        <w:rPr>
          <w:spacing w:val="-3"/>
          <w:sz w:val="20"/>
          <w:lang w:val="es-PE"/>
        </w:rPr>
        <w:t xml:space="preserve"> </w:t>
      </w:r>
      <w:r w:rsidRPr="00CD6860">
        <w:rPr>
          <w:sz w:val="20"/>
          <w:lang w:val="es-PE"/>
        </w:rPr>
        <w:t>JS,</w:t>
      </w:r>
      <w:r w:rsidRPr="00CD6860">
        <w:rPr>
          <w:spacing w:val="-3"/>
          <w:sz w:val="20"/>
          <w:lang w:val="es-PE"/>
        </w:rPr>
        <w:t xml:space="preserve"> </w:t>
      </w:r>
      <w:r w:rsidRPr="00CD6860">
        <w:rPr>
          <w:sz w:val="20"/>
          <w:lang w:val="es-PE"/>
        </w:rPr>
        <w:t>et</w:t>
      </w:r>
      <w:r w:rsidRPr="00CD6860">
        <w:rPr>
          <w:spacing w:val="-3"/>
          <w:sz w:val="20"/>
          <w:lang w:val="es-PE"/>
        </w:rPr>
        <w:t xml:space="preserve"> </w:t>
      </w:r>
      <w:r w:rsidRPr="00CD6860">
        <w:rPr>
          <w:sz w:val="20"/>
          <w:lang w:val="es-PE"/>
        </w:rPr>
        <w:t>al.</w:t>
      </w:r>
      <w:r w:rsidRPr="00CD6860">
        <w:rPr>
          <w:spacing w:val="-7"/>
          <w:sz w:val="20"/>
          <w:lang w:val="es-PE"/>
        </w:rPr>
        <w:t xml:space="preserve"> </w:t>
      </w:r>
      <w:r w:rsidRPr="00CD6860">
        <w:rPr>
          <w:sz w:val="20"/>
          <w:lang w:val="es-PE"/>
        </w:rPr>
        <w:t>(1991)</w:t>
      </w:r>
      <w:r w:rsidRPr="00CD6860">
        <w:rPr>
          <w:spacing w:val="-2"/>
          <w:sz w:val="20"/>
          <w:lang w:val="es-PE"/>
        </w:rPr>
        <w:t xml:space="preserve"> </w:t>
      </w:r>
      <w:r w:rsidRPr="00CD6860">
        <w:rPr>
          <w:sz w:val="20"/>
          <w:lang w:val="es-PE"/>
        </w:rPr>
        <w:t>Cervical</w:t>
      </w:r>
      <w:r w:rsidRPr="00CD6860">
        <w:rPr>
          <w:spacing w:val="-3"/>
          <w:sz w:val="20"/>
          <w:lang w:val="es-PE"/>
        </w:rPr>
        <w:t xml:space="preserve"> </w:t>
      </w:r>
      <w:proofErr w:type="spellStart"/>
      <w:r w:rsidRPr="00CD6860">
        <w:rPr>
          <w:sz w:val="20"/>
          <w:lang w:val="es-PE"/>
        </w:rPr>
        <w:t>carcinogenesis</w:t>
      </w:r>
      <w:proofErr w:type="spellEnd"/>
      <w:r w:rsidRPr="00CD6860">
        <w:rPr>
          <w:spacing w:val="-3"/>
          <w:sz w:val="20"/>
          <w:lang w:val="es-PE"/>
        </w:rPr>
        <w:t xml:space="preserve"> </w:t>
      </w:r>
      <w:r w:rsidRPr="00CD6860">
        <w:rPr>
          <w:sz w:val="20"/>
          <w:lang w:val="es-PE"/>
        </w:rPr>
        <w:t>and</w:t>
      </w:r>
      <w:r w:rsidRPr="00CD6860">
        <w:rPr>
          <w:spacing w:val="-3"/>
          <w:sz w:val="20"/>
          <w:lang w:val="es-PE"/>
        </w:rPr>
        <w:t xml:space="preserve"> </w:t>
      </w:r>
      <w:proofErr w:type="spellStart"/>
      <w:r w:rsidRPr="00CD6860">
        <w:rPr>
          <w:sz w:val="20"/>
          <w:lang w:val="es-PE"/>
        </w:rPr>
        <w:t>contraception</w:t>
      </w:r>
      <w:proofErr w:type="spellEnd"/>
      <w:r w:rsidRPr="00CD6860">
        <w:rPr>
          <w:sz w:val="20"/>
          <w:lang w:val="es-PE"/>
        </w:rPr>
        <w:t>.</w:t>
      </w:r>
      <w:r w:rsidRPr="00CD6860">
        <w:rPr>
          <w:spacing w:val="-3"/>
          <w:sz w:val="20"/>
          <w:lang w:val="es-PE"/>
        </w:rPr>
        <w:t xml:space="preserve"> </w:t>
      </w:r>
      <w:proofErr w:type="spellStart"/>
      <w:r w:rsidRPr="00CD6860">
        <w:rPr>
          <w:sz w:val="20"/>
          <w:lang w:val="es-PE"/>
        </w:rPr>
        <w:t>Diagn</w:t>
      </w:r>
      <w:proofErr w:type="spellEnd"/>
      <w:r w:rsidRPr="00CD6860">
        <w:rPr>
          <w:spacing w:val="-3"/>
          <w:sz w:val="20"/>
          <w:lang w:val="es-PE"/>
        </w:rPr>
        <w:t xml:space="preserve"> </w:t>
      </w:r>
      <w:proofErr w:type="spellStart"/>
      <w:r w:rsidRPr="00CD6860">
        <w:rPr>
          <w:sz w:val="20"/>
          <w:lang w:val="es-PE"/>
        </w:rPr>
        <w:t>Cytopahtol</w:t>
      </w:r>
      <w:proofErr w:type="spellEnd"/>
      <w:r w:rsidRPr="00CD6860">
        <w:rPr>
          <w:sz w:val="20"/>
          <w:lang w:val="es-PE"/>
        </w:rPr>
        <w:t>.</w:t>
      </w:r>
      <w:r w:rsidRPr="00CD6860">
        <w:rPr>
          <w:spacing w:val="-7"/>
          <w:sz w:val="20"/>
          <w:lang w:val="es-PE"/>
        </w:rPr>
        <w:t xml:space="preserve"> </w:t>
      </w:r>
      <w:r w:rsidRPr="00CD6860">
        <w:rPr>
          <w:sz w:val="20"/>
          <w:lang w:val="es-PE"/>
        </w:rPr>
        <w:t>7(4):</w:t>
      </w:r>
      <w:r w:rsidRPr="00CD6860">
        <w:rPr>
          <w:spacing w:val="-3"/>
          <w:sz w:val="20"/>
          <w:lang w:val="es-PE"/>
        </w:rPr>
        <w:t xml:space="preserve"> </w:t>
      </w:r>
      <w:r w:rsidRPr="00CD6860">
        <w:rPr>
          <w:sz w:val="20"/>
          <w:lang w:val="es-PE"/>
        </w:rPr>
        <w:t>55056.</w:t>
      </w:r>
      <w:r w:rsidRPr="00CD6860">
        <w:rPr>
          <w:spacing w:val="-3"/>
          <w:sz w:val="20"/>
          <w:lang w:val="es-PE"/>
        </w:rPr>
        <w:t xml:space="preserve"> </w:t>
      </w:r>
      <w:r w:rsidRPr="00CD6860">
        <w:rPr>
          <w:sz w:val="20"/>
          <w:lang w:val="es-PE"/>
        </w:rPr>
        <w:t>En línea: DOI: 10.1002/dc.2840070405</w:t>
      </w:r>
    </w:p>
    <w:p w:rsidR="00762D02" w:rsidRPr="00CD6860" w:rsidRDefault="00136112">
      <w:pPr>
        <w:pStyle w:val="Prrafodelista"/>
        <w:numPr>
          <w:ilvl w:val="0"/>
          <w:numId w:val="11"/>
        </w:numPr>
        <w:tabs>
          <w:tab w:val="left" w:pos="1801"/>
        </w:tabs>
        <w:spacing w:line="278" w:lineRule="auto"/>
        <w:ind w:right="1548"/>
        <w:rPr>
          <w:sz w:val="20"/>
          <w:lang w:val="es-PE"/>
        </w:rPr>
      </w:pPr>
      <w:proofErr w:type="spellStart"/>
      <w:r>
        <w:rPr>
          <w:sz w:val="20"/>
        </w:rPr>
        <w:t>Moschos</w:t>
      </w:r>
      <w:proofErr w:type="spellEnd"/>
      <w:r>
        <w:rPr>
          <w:sz w:val="20"/>
        </w:rPr>
        <w:t xml:space="preserve"> E, </w:t>
      </w:r>
      <w:proofErr w:type="spellStart"/>
      <w:r>
        <w:rPr>
          <w:sz w:val="20"/>
        </w:rPr>
        <w:t>Twickler</w:t>
      </w:r>
      <w:proofErr w:type="spellEnd"/>
      <w:r>
        <w:rPr>
          <w:sz w:val="20"/>
        </w:rPr>
        <w:t xml:space="preserve"> DM. (2011). Intrauterine devices in early pregnancy: findings on ultrasound</w:t>
      </w:r>
      <w:r>
        <w:rPr>
          <w:spacing w:val="-36"/>
          <w:sz w:val="20"/>
        </w:rPr>
        <w:t xml:space="preserve"> </w:t>
      </w:r>
      <w:r>
        <w:rPr>
          <w:sz w:val="20"/>
        </w:rPr>
        <w:t xml:space="preserve">and clinical outcomes. </w:t>
      </w:r>
      <w:r w:rsidRPr="00CD6860">
        <w:rPr>
          <w:sz w:val="20"/>
          <w:lang w:val="es-PE"/>
        </w:rPr>
        <w:t xml:space="preserve">Am J </w:t>
      </w:r>
      <w:proofErr w:type="spellStart"/>
      <w:r w:rsidRPr="00CD6860">
        <w:rPr>
          <w:sz w:val="20"/>
          <w:lang w:val="es-PE"/>
        </w:rPr>
        <w:t>Obstet</w:t>
      </w:r>
      <w:proofErr w:type="spellEnd"/>
      <w:r w:rsidRPr="00CD6860">
        <w:rPr>
          <w:sz w:val="20"/>
          <w:lang w:val="es-PE"/>
        </w:rPr>
        <w:t xml:space="preserve"> </w:t>
      </w:r>
      <w:proofErr w:type="spellStart"/>
      <w:r w:rsidRPr="00CD6860">
        <w:rPr>
          <w:sz w:val="20"/>
          <w:lang w:val="es-PE"/>
        </w:rPr>
        <w:t>Gynecol</w:t>
      </w:r>
      <w:proofErr w:type="spellEnd"/>
      <w:r w:rsidRPr="00CD6860">
        <w:rPr>
          <w:sz w:val="20"/>
          <w:lang w:val="es-PE"/>
        </w:rPr>
        <w:t xml:space="preserve"> 204:427.e1-6. En línea:</w:t>
      </w:r>
      <w:hyperlink r:id="rId65">
        <w:r w:rsidRPr="00CD6860">
          <w:rPr>
            <w:sz w:val="20"/>
            <w:lang w:val="es-PE"/>
          </w:rPr>
          <w:t xml:space="preserve"> http://dx.doi.org/10.1016/j.ajog.2010.12.058</w:t>
        </w:r>
      </w:hyperlink>
    </w:p>
    <w:p w:rsidR="00762D02" w:rsidRPr="00CD6860" w:rsidRDefault="00136112">
      <w:pPr>
        <w:pStyle w:val="Prrafodelista"/>
        <w:numPr>
          <w:ilvl w:val="0"/>
          <w:numId w:val="11"/>
        </w:numPr>
        <w:tabs>
          <w:tab w:val="left" w:pos="1801"/>
        </w:tabs>
        <w:spacing w:line="276" w:lineRule="auto"/>
        <w:ind w:right="2058"/>
        <w:rPr>
          <w:sz w:val="20"/>
          <w:lang w:val="es-PE"/>
        </w:rPr>
      </w:pPr>
      <w:proofErr w:type="spellStart"/>
      <w:r>
        <w:rPr>
          <w:sz w:val="20"/>
        </w:rPr>
        <w:t>Mulcahy</w:t>
      </w:r>
      <w:proofErr w:type="spellEnd"/>
      <w:r>
        <w:rPr>
          <w:sz w:val="20"/>
        </w:rPr>
        <w:t xml:space="preserve"> N. (2011). IUDs Reduce Risk for Cervical Cancer. </w:t>
      </w:r>
      <w:proofErr w:type="spellStart"/>
      <w:r w:rsidRPr="00CD6860">
        <w:rPr>
          <w:sz w:val="20"/>
          <w:lang w:val="es-PE"/>
        </w:rPr>
        <w:t>Medscape</w:t>
      </w:r>
      <w:proofErr w:type="spellEnd"/>
      <w:r w:rsidRPr="00CD6860">
        <w:rPr>
          <w:sz w:val="20"/>
          <w:lang w:val="es-PE"/>
        </w:rPr>
        <w:t xml:space="preserve"> Medical News. En</w:t>
      </w:r>
      <w:r w:rsidRPr="00CD6860">
        <w:rPr>
          <w:spacing w:val="-27"/>
          <w:sz w:val="20"/>
          <w:lang w:val="es-PE"/>
        </w:rPr>
        <w:t xml:space="preserve"> </w:t>
      </w:r>
      <w:r w:rsidRPr="00CD6860">
        <w:rPr>
          <w:sz w:val="20"/>
          <w:lang w:val="es-PE"/>
        </w:rPr>
        <w:t>línea:</w:t>
      </w:r>
      <w:hyperlink r:id="rId66">
        <w:r w:rsidRPr="00CD6860">
          <w:rPr>
            <w:sz w:val="20"/>
            <w:lang w:val="es-PE"/>
          </w:rPr>
          <w:t xml:space="preserve"> http://www.medscape.com/vi</w:t>
        </w:r>
        <w:r w:rsidRPr="00CD6860">
          <w:rPr>
            <w:sz w:val="20"/>
            <w:lang w:val="es-PE"/>
          </w:rPr>
          <w:t>ewarticle/749595</w:t>
        </w:r>
      </w:hyperlink>
    </w:p>
    <w:p w:rsidR="00762D02" w:rsidRPr="00CD6860" w:rsidRDefault="00136112">
      <w:pPr>
        <w:pStyle w:val="Prrafodelista"/>
        <w:numPr>
          <w:ilvl w:val="0"/>
          <w:numId w:val="11"/>
        </w:numPr>
        <w:tabs>
          <w:tab w:val="left" w:pos="1801"/>
        </w:tabs>
        <w:spacing w:before="2" w:line="276" w:lineRule="auto"/>
        <w:ind w:right="1448"/>
        <w:rPr>
          <w:sz w:val="20"/>
          <w:lang w:val="es-PE"/>
        </w:rPr>
      </w:pPr>
      <w:r w:rsidRPr="00CD6860">
        <w:rPr>
          <w:sz w:val="20"/>
          <w:lang w:val="es-PE"/>
        </w:rPr>
        <w:t xml:space="preserve">OMS. (2015) </w:t>
      </w:r>
      <w:proofErr w:type="spellStart"/>
      <w:r w:rsidRPr="00CD6860">
        <w:rPr>
          <w:sz w:val="20"/>
          <w:lang w:val="es-PE"/>
        </w:rPr>
        <w:t>Papilomavirus</w:t>
      </w:r>
      <w:proofErr w:type="spellEnd"/>
      <w:r w:rsidRPr="00CD6860">
        <w:rPr>
          <w:sz w:val="20"/>
          <w:lang w:val="es-PE"/>
        </w:rPr>
        <w:t xml:space="preserve"> humanos (PVH) y cáncer </w:t>
      </w:r>
      <w:proofErr w:type="spellStart"/>
      <w:r w:rsidRPr="00CD6860">
        <w:rPr>
          <w:sz w:val="20"/>
          <w:lang w:val="es-PE"/>
        </w:rPr>
        <w:t>cervico</w:t>
      </w:r>
      <w:proofErr w:type="spellEnd"/>
      <w:r w:rsidRPr="00CD6860">
        <w:rPr>
          <w:sz w:val="20"/>
          <w:lang w:val="es-PE"/>
        </w:rPr>
        <w:t>-uterino. Nota descriptiva N°380. Centro de prensa. En línea:</w:t>
      </w:r>
      <w:r w:rsidRPr="00CD6860">
        <w:rPr>
          <w:spacing w:val="-8"/>
          <w:sz w:val="20"/>
          <w:lang w:val="es-PE"/>
        </w:rPr>
        <w:t xml:space="preserve"> </w:t>
      </w:r>
      <w:hyperlink r:id="rId67">
        <w:r w:rsidRPr="00CD6860">
          <w:rPr>
            <w:sz w:val="20"/>
            <w:lang w:val="es-PE"/>
          </w:rPr>
          <w:t>http://www.who.int/mediacentre/factsheets/fs380/es/</w:t>
        </w:r>
      </w:hyperlink>
    </w:p>
    <w:p w:rsidR="00762D02" w:rsidRPr="00CD6860" w:rsidRDefault="00762D02">
      <w:pPr>
        <w:spacing w:line="276" w:lineRule="auto"/>
        <w:rPr>
          <w:sz w:val="20"/>
          <w:lang w:val="es-PE"/>
        </w:rPr>
        <w:sectPr w:rsidR="00762D02" w:rsidRPr="00CD6860">
          <w:type w:val="continuous"/>
          <w:pgSz w:w="12240" w:h="15840"/>
          <w:pgMar w:top="1500" w:right="0" w:bottom="0" w:left="0" w:header="720" w:footer="720" w:gutter="0"/>
          <w:cols w:space="720"/>
        </w:sectPr>
      </w:pPr>
    </w:p>
    <w:p w:rsidR="00762D02" w:rsidRPr="00CD6860" w:rsidRDefault="00762D02">
      <w:pPr>
        <w:pStyle w:val="Textoindependiente"/>
        <w:spacing w:before="6"/>
        <w:rPr>
          <w:sz w:val="11"/>
          <w:lang w:val="es-PE"/>
        </w:rPr>
      </w:pPr>
    </w:p>
    <w:p w:rsidR="00762D02" w:rsidRDefault="00136112">
      <w:pPr>
        <w:pStyle w:val="Prrafodelista"/>
        <w:numPr>
          <w:ilvl w:val="0"/>
          <w:numId w:val="11"/>
        </w:numPr>
        <w:tabs>
          <w:tab w:val="left" w:pos="1801"/>
        </w:tabs>
        <w:spacing w:before="93" w:line="276" w:lineRule="auto"/>
        <w:ind w:right="1684"/>
        <w:rPr>
          <w:sz w:val="20"/>
        </w:rPr>
      </w:pPr>
      <w:proofErr w:type="spellStart"/>
      <w:r>
        <w:rPr>
          <w:sz w:val="20"/>
        </w:rPr>
        <w:t>Petry</w:t>
      </w:r>
      <w:proofErr w:type="spellEnd"/>
      <w:r>
        <w:rPr>
          <w:sz w:val="20"/>
        </w:rPr>
        <w:t xml:space="preserve"> KU. (2011). Loops in the natural history of cervical cancer. The Lancet Oncology.</w:t>
      </w:r>
      <w:r>
        <w:rPr>
          <w:spacing w:val="-39"/>
          <w:sz w:val="20"/>
        </w:rPr>
        <w:t xml:space="preserve"> </w:t>
      </w:r>
      <w:r>
        <w:rPr>
          <w:sz w:val="20"/>
        </w:rPr>
        <w:t>12(11):986. En Linea: DOI:</w:t>
      </w:r>
      <w:r>
        <w:rPr>
          <w:spacing w:val="-1"/>
          <w:sz w:val="20"/>
        </w:rPr>
        <w:t xml:space="preserve"> </w:t>
      </w:r>
      <w:hyperlink r:id="rId68">
        <w:r>
          <w:rPr>
            <w:sz w:val="20"/>
          </w:rPr>
          <w:t>http://dx.doi.org/10.1016/S1470-2045(11)70255-8</w:t>
        </w:r>
      </w:hyperlink>
    </w:p>
    <w:p w:rsidR="00762D02" w:rsidRDefault="00136112">
      <w:pPr>
        <w:pStyle w:val="Prrafodelista"/>
        <w:numPr>
          <w:ilvl w:val="0"/>
          <w:numId w:val="11"/>
        </w:numPr>
        <w:tabs>
          <w:tab w:val="left" w:pos="1801"/>
        </w:tabs>
        <w:spacing w:line="276" w:lineRule="auto"/>
        <w:ind w:right="1461"/>
        <w:rPr>
          <w:sz w:val="20"/>
        </w:rPr>
      </w:pPr>
      <w:proofErr w:type="spellStart"/>
      <w:r>
        <w:rPr>
          <w:sz w:val="20"/>
        </w:rPr>
        <w:t>Schiffman</w:t>
      </w:r>
      <w:proofErr w:type="spellEnd"/>
      <w:r>
        <w:rPr>
          <w:sz w:val="20"/>
        </w:rPr>
        <w:t xml:space="preserve"> M. et al. (2007). Human papillomavirus and cervical cancer. Lancet. 370(9590):890907. En Linea: </w:t>
      </w:r>
      <w:proofErr w:type="spellStart"/>
      <w:r>
        <w:rPr>
          <w:sz w:val="20"/>
        </w:rPr>
        <w:t>doi</w:t>
      </w:r>
      <w:proofErr w:type="spellEnd"/>
      <w:r>
        <w:rPr>
          <w:sz w:val="20"/>
        </w:rPr>
        <w:t>:</w:t>
      </w:r>
      <w:r>
        <w:rPr>
          <w:spacing w:val="53"/>
          <w:sz w:val="20"/>
        </w:rPr>
        <w:t xml:space="preserve"> </w:t>
      </w:r>
      <w:r>
        <w:rPr>
          <w:sz w:val="20"/>
        </w:rPr>
        <w:t>10.1128/CMR.16.1.1-17.2003</w:t>
      </w:r>
    </w:p>
    <w:p w:rsidR="00762D02" w:rsidRDefault="00136112">
      <w:pPr>
        <w:pStyle w:val="Prrafodelista"/>
        <w:numPr>
          <w:ilvl w:val="0"/>
          <w:numId w:val="11"/>
        </w:numPr>
        <w:tabs>
          <w:tab w:val="left" w:pos="1801"/>
        </w:tabs>
        <w:spacing w:line="278" w:lineRule="auto"/>
        <w:ind w:right="1447"/>
        <w:rPr>
          <w:sz w:val="20"/>
        </w:rPr>
      </w:pPr>
      <w:r>
        <w:rPr>
          <w:sz w:val="20"/>
        </w:rPr>
        <w:t>Scott, M. E. et al. (2013). Cervical Cytokines and Clearance of Incide</w:t>
      </w:r>
      <w:r>
        <w:rPr>
          <w:sz w:val="20"/>
        </w:rPr>
        <w:t>nt Human Papillomavirus Infection: Hawaii HPV Cohort Study. International Journal of Cancer. Journal International Du</w:t>
      </w:r>
      <w:r>
        <w:rPr>
          <w:spacing w:val="-31"/>
          <w:sz w:val="20"/>
        </w:rPr>
        <w:t xml:space="preserve"> </w:t>
      </w:r>
      <w:r>
        <w:rPr>
          <w:sz w:val="20"/>
        </w:rPr>
        <w:t>Cancer, 133(5), 1187–1196.</w:t>
      </w:r>
      <w:r>
        <w:rPr>
          <w:spacing w:val="-1"/>
          <w:sz w:val="20"/>
        </w:rPr>
        <w:t xml:space="preserve"> </w:t>
      </w:r>
      <w:hyperlink r:id="rId69">
        <w:r>
          <w:rPr>
            <w:sz w:val="20"/>
          </w:rPr>
          <w:t>http://doi.org/10.1002/ijc.28119</w:t>
        </w:r>
      </w:hyperlink>
    </w:p>
    <w:p w:rsidR="00762D02" w:rsidRDefault="00136112">
      <w:pPr>
        <w:pStyle w:val="Prrafodelista"/>
        <w:numPr>
          <w:ilvl w:val="0"/>
          <w:numId w:val="11"/>
        </w:numPr>
        <w:tabs>
          <w:tab w:val="left" w:pos="1801"/>
        </w:tabs>
        <w:spacing w:line="276" w:lineRule="auto"/>
        <w:ind w:right="1651"/>
        <w:rPr>
          <w:sz w:val="20"/>
        </w:rPr>
      </w:pPr>
      <w:proofErr w:type="spellStart"/>
      <w:r>
        <w:rPr>
          <w:sz w:val="20"/>
        </w:rPr>
        <w:t>Trottier</w:t>
      </w:r>
      <w:proofErr w:type="spellEnd"/>
      <w:r>
        <w:rPr>
          <w:sz w:val="20"/>
        </w:rPr>
        <w:t xml:space="preserve"> H, Franco E. (200</w:t>
      </w:r>
      <w:r>
        <w:rPr>
          <w:sz w:val="20"/>
        </w:rPr>
        <w:t>6). Human papillomavirus and cervical cancer: burden of illness and</w:t>
      </w:r>
      <w:r>
        <w:rPr>
          <w:spacing w:val="-39"/>
          <w:sz w:val="20"/>
        </w:rPr>
        <w:t xml:space="preserve"> </w:t>
      </w:r>
      <w:r>
        <w:rPr>
          <w:sz w:val="20"/>
        </w:rPr>
        <w:t xml:space="preserve">basis for prevention. Am J </w:t>
      </w:r>
      <w:proofErr w:type="spellStart"/>
      <w:r>
        <w:rPr>
          <w:sz w:val="20"/>
        </w:rPr>
        <w:t>Manag</w:t>
      </w:r>
      <w:proofErr w:type="spellEnd"/>
      <w:r>
        <w:rPr>
          <w:sz w:val="20"/>
        </w:rPr>
        <w:t xml:space="preserve"> Care. 12 17 Suppl</w:t>
      </w:r>
      <w:proofErr w:type="gramStart"/>
      <w:r>
        <w:rPr>
          <w:sz w:val="20"/>
        </w:rPr>
        <w:t>:S462</w:t>
      </w:r>
      <w:proofErr w:type="gramEnd"/>
      <w:r>
        <w:rPr>
          <w:sz w:val="20"/>
        </w:rPr>
        <w:t xml:space="preserve">-72. En </w:t>
      </w:r>
      <w:proofErr w:type="spellStart"/>
      <w:r>
        <w:rPr>
          <w:sz w:val="20"/>
        </w:rPr>
        <w:t>línea</w:t>
      </w:r>
      <w:proofErr w:type="spellEnd"/>
      <w:r>
        <w:rPr>
          <w:sz w:val="20"/>
        </w:rPr>
        <w:t>: https:/</w:t>
      </w:r>
      <w:hyperlink r:id="rId70">
        <w:r>
          <w:rPr>
            <w:sz w:val="20"/>
          </w:rPr>
          <w:t>/www.ncb</w:t>
        </w:r>
      </w:hyperlink>
      <w:r>
        <w:rPr>
          <w:sz w:val="20"/>
        </w:rPr>
        <w:t>i</w:t>
      </w:r>
      <w:hyperlink r:id="rId71">
        <w:r>
          <w:rPr>
            <w:sz w:val="20"/>
          </w:rPr>
          <w:t>.nlm.nih.gov/pubmed/17203990.</w:t>
        </w:r>
      </w:hyperlink>
    </w:p>
    <w:p w:rsidR="00762D02" w:rsidRDefault="00762D02">
      <w:pPr>
        <w:pStyle w:val="Textoindependiente"/>
        <w:spacing w:before="7"/>
        <w:rPr>
          <w:sz w:val="17"/>
        </w:rPr>
      </w:pPr>
    </w:p>
    <w:p w:rsidR="00762D02" w:rsidRPr="00CD6860" w:rsidRDefault="00136112">
      <w:pPr>
        <w:tabs>
          <w:tab w:val="left" w:pos="7910"/>
        </w:tabs>
        <w:ind w:left="1440"/>
        <w:rPr>
          <w:sz w:val="20"/>
          <w:lang w:val="es-PE"/>
        </w:rPr>
      </w:pPr>
      <w:r w:rsidRPr="00CD6860">
        <w:rPr>
          <w:sz w:val="20"/>
          <w:lang w:val="es-PE"/>
        </w:rPr>
        <w:t>Recepción: 1 Octubre de</w:t>
      </w:r>
      <w:r w:rsidRPr="00CD6860">
        <w:rPr>
          <w:spacing w:val="-1"/>
          <w:sz w:val="20"/>
          <w:lang w:val="es-PE"/>
        </w:rPr>
        <w:t xml:space="preserve"> </w:t>
      </w:r>
      <w:r w:rsidRPr="00CD6860">
        <w:rPr>
          <w:sz w:val="20"/>
          <w:lang w:val="es-PE"/>
        </w:rPr>
        <w:t>2017</w:t>
      </w:r>
      <w:r w:rsidRPr="00CD6860">
        <w:rPr>
          <w:sz w:val="20"/>
          <w:lang w:val="es-PE"/>
        </w:rPr>
        <w:tab/>
        <w:t>Aprobación: 10 Octubre de</w:t>
      </w:r>
      <w:r w:rsidRPr="00CD6860">
        <w:rPr>
          <w:spacing w:val="-4"/>
          <w:sz w:val="20"/>
          <w:lang w:val="es-PE"/>
        </w:rPr>
        <w:t xml:space="preserve"> </w:t>
      </w:r>
      <w:r w:rsidRPr="00CD6860">
        <w:rPr>
          <w:sz w:val="20"/>
          <w:lang w:val="es-PE"/>
        </w:rPr>
        <w:t>2017</w:t>
      </w:r>
    </w:p>
    <w:p w:rsidR="00762D02" w:rsidRPr="00CD6860" w:rsidRDefault="00762D02">
      <w:pPr>
        <w:rPr>
          <w:sz w:val="20"/>
          <w:lang w:val="es-PE"/>
        </w:rPr>
        <w:sectPr w:rsidR="00762D02" w:rsidRPr="00CD6860">
          <w:pgSz w:w="12240" w:h="15840"/>
          <w:pgMar w:top="1200" w:right="0" w:bottom="1060" w:left="0" w:header="723" w:footer="872" w:gutter="0"/>
          <w:cols w:space="720"/>
        </w:sectPr>
      </w:pPr>
    </w:p>
    <w:p w:rsidR="00762D02" w:rsidRPr="00CD6860" w:rsidRDefault="00136112">
      <w:pPr>
        <w:pStyle w:val="Ttulo3"/>
        <w:ind w:left="4047" w:right="1732"/>
        <w:rPr>
          <w:lang w:val="es-PE"/>
        </w:rPr>
      </w:pPr>
      <w:r>
        <w:lastRenderedPageBreak/>
        <w:pict>
          <v:group id="_x0000_s1038" style="position:absolute;left:0;text-align:left;margin-left:72.2pt;margin-top:4.2pt;width:103.95pt;height:379.05pt;z-index:1816;mso-position-horizontal-relative:page" coordorigin="1444,84" coordsize="2079,7581">
            <v:shape id="_x0000_s1043" type="#_x0000_t75" style="position:absolute;left:1444;top:84;width:2060;height:7536">
              <v:imagedata r:id="rId72" o:title=""/>
            </v:shape>
            <v:shape id="_x0000_s1042" type="#_x0000_t202" style="position:absolute;left:1460;top:83;width:2046;height:975" filled="f" stroked="f">
              <v:textbox inset="0,0,0,0">
                <w:txbxContent>
                  <w:p w:rsidR="00762D02" w:rsidRPr="00CD6860" w:rsidRDefault="00136112">
                    <w:pPr>
                      <w:spacing w:line="179" w:lineRule="exact"/>
                      <w:ind w:left="23" w:right="42"/>
                      <w:jc w:val="center"/>
                      <w:rPr>
                        <w:sz w:val="16"/>
                        <w:lang w:val="es-PE"/>
                      </w:rPr>
                    </w:pPr>
                    <w:r w:rsidRPr="00CD6860">
                      <w:rPr>
                        <w:sz w:val="16"/>
                        <w:lang w:val="es-PE"/>
                      </w:rPr>
                      <w:t>Revista Médica Sinergia</w:t>
                    </w:r>
                  </w:p>
                  <w:p w:rsidR="00762D02" w:rsidRPr="00CD6860" w:rsidRDefault="00762D02">
                    <w:pPr>
                      <w:spacing w:before="9"/>
                      <w:rPr>
                        <w:sz w:val="18"/>
                        <w:lang w:val="es-PE"/>
                      </w:rPr>
                    </w:pPr>
                  </w:p>
                  <w:p w:rsidR="00762D02" w:rsidRPr="00CD6860" w:rsidRDefault="00136112">
                    <w:pPr>
                      <w:ind w:left="20" w:right="42"/>
                      <w:jc w:val="center"/>
                      <w:rPr>
                        <w:sz w:val="16"/>
                        <w:lang w:val="es-PE"/>
                      </w:rPr>
                    </w:pPr>
                    <w:r w:rsidRPr="00CD6860">
                      <w:rPr>
                        <w:sz w:val="16"/>
                        <w:lang w:val="es-PE"/>
                      </w:rPr>
                      <w:t>ISSN 2215-4523</w:t>
                    </w:r>
                  </w:p>
                  <w:p w:rsidR="00762D02" w:rsidRPr="00CD6860" w:rsidRDefault="00136112">
                    <w:pPr>
                      <w:spacing w:before="12"/>
                      <w:ind w:left="24" w:right="42"/>
                      <w:jc w:val="center"/>
                      <w:rPr>
                        <w:sz w:val="16"/>
                        <w:lang w:val="es-PE"/>
                      </w:rPr>
                    </w:pPr>
                    <w:r w:rsidRPr="00CD6860">
                      <w:rPr>
                        <w:sz w:val="16"/>
                        <w:lang w:val="es-PE"/>
                      </w:rPr>
                      <w:t>Vol.2 Num: 11</w:t>
                    </w:r>
                  </w:p>
                  <w:p w:rsidR="00762D02" w:rsidRDefault="00136112">
                    <w:pPr>
                      <w:spacing w:before="16"/>
                      <w:ind w:left="24" w:right="42"/>
                      <w:jc w:val="center"/>
                      <w:rPr>
                        <w:sz w:val="16"/>
                      </w:rPr>
                    </w:pPr>
                    <w:proofErr w:type="spellStart"/>
                    <w:r>
                      <w:rPr>
                        <w:sz w:val="16"/>
                      </w:rPr>
                      <w:t>Noviembre</w:t>
                    </w:r>
                    <w:proofErr w:type="spellEnd"/>
                    <w:r>
                      <w:rPr>
                        <w:sz w:val="16"/>
                      </w:rPr>
                      <w:t xml:space="preserve"> 2017 pp</w:t>
                    </w:r>
                    <w:proofErr w:type="gramStart"/>
                    <w:r>
                      <w:rPr>
                        <w:sz w:val="16"/>
                      </w:rPr>
                      <w:t>:13</w:t>
                    </w:r>
                    <w:proofErr w:type="gramEnd"/>
                    <w:r>
                      <w:rPr>
                        <w:sz w:val="16"/>
                      </w:rPr>
                      <w:t xml:space="preserve"> - 16</w:t>
                    </w:r>
                  </w:p>
                </w:txbxContent>
              </v:textbox>
            </v:shape>
            <v:shape id="_x0000_s1041" type="#_x0000_t202" style="position:absolute;left:1444;top:6889;width:597;height:179" filled="f" stroked="f">
              <v:textbox inset="0,0,0,0">
                <w:txbxContent>
                  <w:p w:rsidR="00762D02" w:rsidRDefault="00136112">
                    <w:pPr>
                      <w:spacing w:line="179" w:lineRule="exact"/>
                      <w:rPr>
                        <w:sz w:val="16"/>
                      </w:rPr>
                    </w:pPr>
                    <w:r>
                      <w:rPr>
                        <w:sz w:val="16"/>
                      </w:rPr>
                      <w:t>*Médico</w:t>
                    </w:r>
                  </w:p>
                </w:txbxContent>
              </v:textbox>
            </v:shape>
            <v:shape id="_x0000_s1040" type="#_x0000_t202" style="position:absolute;left:2888;top:6889;width:632;height:179" filled="f" stroked="f">
              <v:textbox inset="0,0,0,0">
                <w:txbxContent>
                  <w:p w:rsidR="00762D02" w:rsidRDefault="00136112">
                    <w:pPr>
                      <w:spacing w:line="179" w:lineRule="exact"/>
                      <w:rPr>
                        <w:sz w:val="16"/>
                      </w:rPr>
                    </w:pPr>
                    <w:proofErr w:type="gramStart"/>
                    <w:r>
                      <w:rPr>
                        <w:sz w:val="16"/>
                      </w:rPr>
                      <w:t>General.</w:t>
                    </w:r>
                    <w:proofErr w:type="gramEnd"/>
                  </w:p>
                </w:txbxContent>
              </v:textbox>
            </v:shape>
            <v:shape id="_x0000_s1039" type="#_x0000_t202" style="position:absolute;left:1444;top:7085;width:2078;height:580" filled="f" stroked="f">
              <v:textbox inset="0,0,0,0">
                <w:txbxContent>
                  <w:p w:rsidR="00762D02" w:rsidRPr="00CD6860" w:rsidRDefault="00136112">
                    <w:pPr>
                      <w:spacing w:line="261" w:lineRule="auto"/>
                      <w:ind w:right="18"/>
                      <w:jc w:val="both"/>
                      <w:rPr>
                        <w:sz w:val="16"/>
                        <w:lang w:val="es-PE"/>
                      </w:rPr>
                    </w:pPr>
                    <w:r w:rsidRPr="00CD6860">
                      <w:rPr>
                        <w:sz w:val="16"/>
                        <w:lang w:val="es-PE"/>
                      </w:rPr>
                      <w:t>Universidad de Iberoamérica (UNIBE). San José - Costa Rica</w:t>
                    </w:r>
                  </w:p>
                </w:txbxContent>
              </v:textbox>
            </v:shape>
            <w10:wrap anchorx="page"/>
          </v:group>
        </w:pict>
      </w:r>
      <w:r w:rsidRPr="00CD6860">
        <w:rPr>
          <w:lang w:val="es-PE"/>
        </w:rPr>
        <w:t>SINDROME PREMENSTRUAL</w:t>
      </w:r>
    </w:p>
    <w:p w:rsidR="00762D02" w:rsidRPr="00CD6860" w:rsidRDefault="00136112">
      <w:pPr>
        <w:spacing w:before="53"/>
        <w:ind w:left="3987" w:right="1732"/>
        <w:jc w:val="center"/>
        <w:rPr>
          <w:sz w:val="20"/>
          <w:lang w:val="es-PE"/>
        </w:rPr>
      </w:pPr>
      <w:r w:rsidRPr="00CD6860">
        <w:rPr>
          <w:sz w:val="20"/>
          <w:lang w:val="es-PE"/>
        </w:rPr>
        <w:t>(</w:t>
      </w:r>
      <w:hyperlink r:id="rId73">
        <w:r w:rsidRPr="00CD6860">
          <w:rPr>
            <w:sz w:val="20"/>
            <w:lang w:val="es-PE"/>
          </w:rPr>
          <w:t>PREMENSTRUAL SYNDROME</w:t>
        </w:r>
      </w:hyperlink>
      <w:r w:rsidRPr="00CD6860">
        <w:rPr>
          <w:sz w:val="20"/>
          <w:lang w:val="es-PE"/>
        </w:rPr>
        <w:t>)</w:t>
      </w:r>
    </w:p>
    <w:p w:rsidR="00762D02" w:rsidRPr="00CD6860" w:rsidRDefault="00762D02">
      <w:pPr>
        <w:pStyle w:val="Textoindependiente"/>
        <w:spacing w:before="10"/>
        <w:rPr>
          <w:sz w:val="23"/>
          <w:lang w:val="es-PE"/>
        </w:rPr>
      </w:pPr>
    </w:p>
    <w:p w:rsidR="00762D02" w:rsidRPr="00CD6860" w:rsidRDefault="00136112">
      <w:pPr>
        <w:pStyle w:val="Textoindependiente"/>
        <w:ind w:left="7138"/>
        <w:rPr>
          <w:lang w:val="es-PE"/>
        </w:rPr>
      </w:pPr>
      <w:r w:rsidRPr="00CD6860">
        <w:rPr>
          <w:lang w:val="es-PE"/>
        </w:rPr>
        <w:t>* Margarita Karol Malpartida Ampudia</w:t>
      </w:r>
    </w:p>
    <w:p w:rsidR="00762D02" w:rsidRPr="00CD6860" w:rsidRDefault="00136112">
      <w:pPr>
        <w:pStyle w:val="Textoindependiente"/>
        <w:spacing w:before="8"/>
        <w:rPr>
          <w:sz w:val="10"/>
          <w:lang w:val="es-PE"/>
        </w:rPr>
      </w:pPr>
      <w:r>
        <w:pict>
          <v:group id="_x0000_s1035" style="position:absolute;margin-left:183.75pt;margin-top:8.1pt;width:365.25pt;height:322.5pt;z-index:1696;mso-wrap-distance-left:0;mso-wrap-distance-right:0;mso-position-horizontal-relative:page" coordorigin="3675,162" coordsize="7305,6450">
            <v:shape id="_x0000_s1037" type="#_x0000_t75" style="position:absolute;left:3675;top:162;width:7305;height:6450">
              <v:imagedata r:id="rId74" o:title=""/>
            </v:shape>
            <v:shape id="_x0000_s1036" type="#_x0000_t202" style="position:absolute;left:3675;top:162;width:7305;height:6450" filled="f" stroked="f">
              <v:textbox inset="0,0,0,0">
                <w:txbxContent>
                  <w:p w:rsidR="00762D02" w:rsidRPr="00CD6860" w:rsidRDefault="00136112">
                    <w:pPr>
                      <w:spacing w:before="76"/>
                      <w:ind w:left="154"/>
                      <w:rPr>
                        <w:lang w:val="es-PE"/>
                      </w:rPr>
                    </w:pPr>
                    <w:r w:rsidRPr="00CD6860">
                      <w:rPr>
                        <w:lang w:val="es-PE"/>
                      </w:rPr>
                      <w:t>RESUMEN</w:t>
                    </w:r>
                  </w:p>
                  <w:p w:rsidR="00762D02" w:rsidRPr="00CD6860" w:rsidRDefault="00136112">
                    <w:pPr>
                      <w:spacing w:before="38" w:line="276" w:lineRule="auto"/>
                      <w:ind w:left="154" w:right="151"/>
                      <w:jc w:val="both"/>
                      <w:rPr>
                        <w:lang w:val="es-PE"/>
                      </w:rPr>
                    </w:pPr>
                    <w:r w:rsidRPr="00CD6860">
                      <w:rPr>
                        <w:lang w:val="es-PE"/>
                      </w:rPr>
                      <w:t>El síndrome premenstrual (SPM) es una afección que afecta el comportamiento, las emociones y la salud física de una mujer; estos cambios aparecen justo antes de la menstruación.</w:t>
                    </w:r>
                  </w:p>
                  <w:p w:rsidR="00762D02" w:rsidRPr="00CD6860" w:rsidRDefault="00136112">
                    <w:pPr>
                      <w:spacing w:before="1"/>
                      <w:ind w:left="154"/>
                      <w:rPr>
                        <w:lang w:val="es-PE"/>
                      </w:rPr>
                    </w:pPr>
                    <w:r w:rsidRPr="00CD6860">
                      <w:rPr>
                        <w:lang w:val="es-PE"/>
                      </w:rPr>
                      <w:t>Se considera un trastorno psicoendocrino. El diagnóstico es clínico</w:t>
                    </w:r>
                  </w:p>
                  <w:p w:rsidR="00762D02" w:rsidRPr="00CD6860" w:rsidRDefault="00136112">
                    <w:pPr>
                      <w:spacing w:before="38" w:line="276" w:lineRule="auto"/>
                      <w:ind w:left="154"/>
                      <w:rPr>
                        <w:lang w:val="es-PE"/>
                      </w:rPr>
                    </w:pPr>
                    <w:r w:rsidRPr="00CD6860">
                      <w:rPr>
                        <w:lang w:val="es-PE"/>
                      </w:rPr>
                      <w:t>La clave p</w:t>
                    </w:r>
                    <w:r w:rsidRPr="00CD6860">
                      <w:rPr>
                        <w:lang w:val="es-PE"/>
                      </w:rPr>
                      <w:t>ara un tratamiento efectivo es un diagnóstico preciso. El tratamiento depende de la gravedad de los síntomas.</w:t>
                    </w:r>
                  </w:p>
                  <w:p w:rsidR="00762D02" w:rsidRPr="00CD6860" w:rsidRDefault="00762D02">
                    <w:pPr>
                      <w:spacing w:before="3"/>
                      <w:rPr>
                        <w:sz w:val="25"/>
                        <w:lang w:val="es-PE"/>
                      </w:rPr>
                    </w:pPr>
                  </w:p>
                  <w:p w:rsidR="00762D02" w:rsidRPr="00CD6860" w:rsidRDefault="00136112">
                    <w:pPr>
                      <w:ind w:left="154"/>
                      <w:rPr>
                        <w:lang w:val="es-PE"/>
                      </w:rPr>
                    </w:pPr>
                    <w:r w:rsidRPr="00CD6860">
                      <w:rPr>
                        <w:lang w:val="es-PE"/>
                      </w:rPr>
                      <w:t>DESCRIPTORES</w:t>
                    </w:r>
                  </w:p>
                  <w:p w:rsidR="00762D02" w:rsidRPr="00CD6860" w:rsidRDefault="00136112">
                    <w:pPr>
                      <w:spacing w:before="38"/>
                      <w:ind w:left="154"/>
                      <w:rPr>
                        <w:lang w:val="es-PE"/>
                      </w:rPr>
                    </w:pPr>
                    <w:r w:rsidRPr="00CD6860">
                      <w:rPr>
                        <w:lang w:val="es-PE"/>
                      </w:rPr>
                      <w:t>Premenstrual, GABA, psicoendocrino, depresión, ansiedad, fase lutea.</w:t>
                    </w:r>
                  </w:p>
                  <w:p w:rsidR="00762D02" w:rsidRPr="00CD6860" w:rsidRDefault="00762D02">
                    <w:pPr>
                      <w:spacing w:before="2"/>
                      <w:rPr>
                        <w:sz w:val="24"/>
                        <w:lang w:val="es-PE"/>
                      </w:rPr>
                    </w:pPr>
                  </w:p>
                  <w:p w:rsidR="00762D02" w:rsidRDefault="00136112">
                    <w:pPr>
                      <w:ind w:left="154"/>
                    </w:pPr>
                    <w:r>
                      <w:t>SUMMARY</w:t>
                    </w:r>
                  </w:p>
                  <w:p w:rsidR="00762D02" w:rsidRDefault="00136112">
                    <w:pPr>
                      <w:spacing w:before="34" w:line="278" w:lineRule="auto"/>
                      <w:ind w:left="154" w:right="144"/>
                      <w:jc w:val="both"/>
                    </w:pPr>
                    <w:r>
                      <w:t>Premenstrual syndrome (PMS) is a condition that affect</w:t>
                    </w:r>
                    <w:r>
                      <w:t xml:space="preserve">s a woman’s behavior, emotions and physical </w:t>
                    </w:r>
                    <w:proofErr w:type="spellStart"/>
                    <w:r>
                      <w:t>health</w:t>
                    </w:r>
                    <w:proofErr w:type="gramStart"/>
                    <w:r>
                      <w:t>,these</w:t>
                    </w:r>
                    <w:proofErr w:type="spellEnd"/>
                    <w:proofErr w:type="gramEnd"/>
                    <w:r>
                      <w:t xml:space="preserve"> changes appears just before her menses.</w:t>
                    </w:r>
                  </w:p>
                  <w:p w:rsidR="00762D02" w:rsidRDefault="00136112">
                    <w:pPr>
                      <w:spacing w:line="276" w:lineRule="auto"/>
                      <w:ind w:left="154" w:right="115"/>
                    </w:pPr>
                    <w:r>
                      <w:t xml:space="preserve">It is considered a </w:t>
                    </w:r>
                    <w:proofErr w:type="spellStart"/>
                    <w:r>
                      <w:t>psychoendocrine</w:t>
                    </w:r>
                    <w:proofErr w:type="spellEnd"/>
                    <w:r>
                      <w:t xml:space="preserve"> disorder. The diagnosis is clinical </w:t>
                    </w:r>
                    <w:proofErr w:type="gramStart"/>
                    <w:r>
                      <w:t>The</w:t>
                    </w:r>
                    <w:proofErr w:type="gramEnd"/>
                    <w:r>
                      <w:t xml:space="preserve"> key to an effective treatment is accurate diagnosis. Treatment depends on the severi</w:t>
                    </w:r>
                    <w:r>
                      <w:t>ty of symptoms.</w:t>
                    </w:r>
                  </w:p>
                  <w:p w:rsidR="00762D02" w:rsidRDefault="00762D02">
                    <w:pPr>
                      <w:spacing w:before="7"/>
                      <w:rPr>
                        <w:sz w:val="25"/>
                      </w:rPr>
                    </w:pPr>
                  </w:p>
                  <w:p w:rsidR="00762D02" w:rsidRDefault="00136112">
                    <w:pPr>
                      <w:ind w:left="154"/>
                    </w:pPr>
                    <w:r>
                      <w:t>KEYWORDS</w:t>
                    </w:r>
                  </w:p>
                  <w:p w:rsidR="00762D02" w:rsidRDefault="00136112">
                    <w:pPr>
                      <w:spacing w:before="38" w:line="278" w:lineRule="auto"/>
                      <w:ind w:left="154" w:right="115"/>
                    </w:pPr>
                    <w:r>
                      <w:t xml:space="preserve">Premenstrual, GABA, </w:t>
                    </w:r>
                    <w:proofErr w:type="spellStart"/>
                    <w:r>
                      <w:t>psychoendocrine</w:t>
                    </w:r>
                    <w:proofErr w:type="spellEnd"/>
                    <w:r>
                      <w:t>, depression, anxiety, luteal phase.</w:t>
                    </w:r>
                  </w:p>
                </w:txbxContent>
              </v:textbox>
            </v:shape>
            <w10:wrap type="topAndBottom" anchorx="page"/>
          </v:group>
        </w:pict>
      </w:r>
    </w:p>
    <w:p w:rsidR="00762D02" w:rsidRPr="00CD6860" w:rsidRDefault="00762D02">
      <w:pPr>
        <w:pStyle w:val="Textoindependiente"/>
        <w:spacing w:before="1"/>
        <w:rPr>
          <w:sz w:val="6"/>
          <w:lang w:val="es-PE"/>
        </w:rPr>
      </w:pPr>
    </w:p>
    <w:p w:rsidR="00762D02" w:rsidRPr="00CD6860" w:rsidRDefault="00762D02">
      <w:pPr>
        <w:rPr>
          <w:sz w:val="6"/>
          <w:lang w:val="es-PE"/>
        </w:rPr>
        <w:sectPr w:rsidR="00762D02" w:rsidRPr="00CD6860">
          <w:headerReference w:type="default" r:id="rId75"/>
          <w:footerReference w:type="even" r:id="rId76"/>
          <w:footerReference w:type="default" r:id="rId77"/>
          <w:pgSz w:w="12240" w:h="15840"/>
          <w:pgMar w:top="1360" w:right="0" w:bottom="1080" w:left="0" w:header="0" w:footer="882" w:gutter="0"/>
          <w:pgNumType w:start="13"/>
          <w:cols w:space="720"/>
        </w:sectPr>
      </w:pPr>
    </w:p>
    <w:p w:rsidR="00762D02" w:rsidRPr="00CD6860" w:rsidRDefault="00136112">
      <w:pPr>
        <w:pStyle w:val="Ttulo5"/>
        <w:spacing w:before="66"/>
        <w:rPr>
          <w:lang w:val="es-PE"/>
        </w:rPr>
      </w:pPr>
      <w:r w:rsidRPr="00CD6860">
        <w:rPr>
          <w:lang w:val="es-PE"/>
        </w:rPr>
        <w:lastRenderedPageBreak/>
        <w:t>INTRODUCCION</w:t>
      </w:r>
    </w:p>
    <w:p w:rsidR="00762D02" w:rsidRPr="00CD6860" w:rsidRDefault="00762D02">
      <w:pPr>
        <w:pStyle w:val="Textoindependiente"/>
        <w:spacing w:before="5"/>
        <w:rPr>
          <w:b/>
          <w:sz w:val="21"/>
          <w:lang w:val="es-PE"/>
        </w:rPr>
      </w:pPr>
    </w:p>
    <w:p w:rsidR="00762D02" w:rsidRPr="00CD6860" w:rsidRDefault="00136112">
      <w:pPr>
        <w:pStyle w:val="Textoindependiente"/>
        <w:spacing w:line="276" w:lineRule="auto"/>
        <w:ind w:left="1440"/>
        <w:jc w:val="both"/>
        <w:rPr>
          <w:lang w:val="es-PE"/>
        </w:rPr>
      </w:pPr>
      <w:r w:rsidRPr="00CD6860">
        <w:rPr>
          <w:lang w:val="es-PE"/>
        </w:rPr>
        <w:t xml:space="preserve">Se conoce como síndrome </w:t>
      </w:r>
      <w:proofErr w:type="spellStart"/>
      <w:r w:rsidRPr="00CD6860">
        <w:rPr>
          <w:lang w:val="es-PE"/>
        </w:rPr>
        <w:t>premestrual</w:t>
      </w:r>
      <w:proofErr w:type="spellEnd"/>
      <w:r w:rsidRPr="00CD6860">
        <w:rPr>
          <w:lang w:val="es-PE"/>
        </w:rPr>
        <w:t xml:space="preserve"> (SPM), cuando los síntomas anímicos y físicos cíclicos que aparecen en días previos de </w:t>
      </w:r>
      <w:r w:rsidRPr="00CD6860">
        <w:rPr>
          <w:spacing w:val="-3"/>
          <w:lang w:val="es-PE"/>
        </w:rPr>
        <w:t xml:space="preserve">la </w:t>
      </w:r>
      <w:r w:rsidRPr="00CD6860">
        <w:rPr>
          <w:lang w:val="es-PE"/>
        </w:rPr>
        <w:t xml:space="preserve">menstruación, </w:t>
      </w:r>
      <w:r w:rsidRPr="00CD6860">
        <w:rPr>
          <w:spacing w:val="-3"/>
          <w:lang w:val="es-PE"/>
        </w:rPr>
        <w:t xml:space="preserve">la </w:t>
      </w:r>
      <w:r w:rsidRPr="00CD6860">
        <w:rPr>
          <w:lang w:val="es-PE"/>
        </w:rPr>
        <w:t>intensidad es tal que interfiere con aspectos cotidianos de una</w:t>
      </w:r>
      <w:r w:rsidRPr="00CD6860">
        <w:rPr>
          <w:spacing w:val="-4"/>
          <w:lang w:val="es-PE"/>
        </w:rPr>
        <w:t xml:space="preserve"> </w:t>
      </w:r>
      <w:r w:rsidRPr="00CD6860">
        <w:rPr>
          <w:lang w:val="es-PE"/>
        </w:rPr>
        <w:t>mujer.</w:t>
      </w:r>
    </w:p>
    <w:p w:rsidR="00762D02" w:rsidRPr="00CD6860" w:rsidRDefault="00136112">
      <w:pPr>
        <w:pStyle w:val="Textoindependiente"/>
        <w:spacing w:before="202" w:line="276" w:lineRule="auto"/>
        <w:ind w:left="1440"/>
        <w:jc w:val="both"/>
        <w:rPr>
          <w:lang w:val="es-PE"/>
        </w:rPr>
      </w:pPr>
      <w:r w:rsidRPr="00CD6860">
        <w:rPr>
          <w:lang w:val="es-PE"/>
        </w:rPr>
        <w:t>Se considera un trastorno psicoendocrino, estos síntomas negativos del estado de ánimo y físicos se da como resultado de la progesterona durante la fase lútea del ciclo menstrual (10 - 7 días antes de la menstruación), los progestágenos en los anticoncepti</w:t>
      </w:r>
      <w:r w:rsidRPr="00CD6860">
        <w:rPr>
          <w:lang w:val="es-PE"/>
        </w:rPr>
        <w:t>vos hormonales o la adición de progestágenos en la terapia hormonal.</w:t>
      </w:r>
    </w:p>
    <w:p w:rsidR="00762D02" w:rsidRPr="00CD6860" w:rsidRDefault="00136112">
      <w:pPr>
        <w:pStyle w:val="Textoindependiente"/>
        <w:spacing w:before="29" w:line="276" w:lineRule="auto"/>
        <w:ind w:left="678" w:right="1434"/>
        <w:jc w:val="both"/>
        <w:rPr>
          <w:lang w:val="es-PE"/>
        </w:rPr>
      </w:pPr>
      <w:r w:rsidRPr="00CD6860">
        <w:rPr>
          <w:lang w:val="es-PE"/>
        </w:rPr>
        <w:br w:type="column"/>
      </w:r>
      <w:r w:rsidRPr="00CD6860">
        <w:rPr>
          <w:lang w:val="es-PE"/>
        </w:rPr>
        <w:lastRenderedPageBreak/>
        <w:t>Se cree que este fenómeno está mediado por la acción de los metabolitos de progesterona en el sistema GABA (A), que es el principal sistema inhibidor en el SNC de mamífero.</w:t>
      </w:r>
    </w:p>
    <w:p w:rsidR="00762D02" w:rsidRPr="00CD6860" w:rsidRDefault="00136112">
      <w:pPr>
        <w:pStyle w:val="Textoindependiente"/>
        <w:spacing w:before="202" w:line="276" w:lineRule="auto"/>
        <w:ind w:left="678" w:right="1438"/>
        <w:jc w:val="both"/>
        <w:rPr>
          <w:lang w:val="es-PE"/>
        </w:rPr>
      </w:pPr>
      <w:r w:rsidRPr="00CD6860">
        <w:rPr>
          <w:lang w:val="es-PE"/>
        </w:rPr>
        <w:t>Una de las di</w:t>
      </w:r>
      <w:r w:rsidRPr="00CD6860">
        <w:rPr>
          <w:lang w:val="es-PE"/>
        </w:rPr>
        <w:t>ficultades para detallar si el SPM es enfermedad o una descripción de cambios fisiológicos reside en su alta prevalencia.</w:t>
      </w:r>
    </w:p>
    <w:p w:rsidR="00762D02" w:rsidRPr="00CD6860" w:rsidRDefault="00136112">
      <w:pPr>
        <w:pStyle w:val="Ttulo5"/>
        <w:spacing w:before="199"/>
        <w:ind w:left="678"/>
        <w:rPr>
          <w:lang w:val="es-PE"/>
        </w:rPr>
      </w:pPr>
      <w:r w:rsidRPr="00CD6860">
        <w:rPr>
          <w:lang w:val="es-PE"/>
        </w:rPr>
        <w:t>SINTOMAS</w:t>
      </w:r>
    </w:p>
    <w:p w:rsidR="00762D02" w:rsidRPr="00CD6860" w:rsidRDefault="00762D02">
      <w:pPr>
        <w:pStyle w:val="Textoindependiente"/>
        <w:spacing w:before="2"/>
        <w:rPr>
          <w:b/>
          <w:sz w:val="21"/>
          <w:lang w:val="es-PE"/>
        </w:rPr>
      </w:pPr>
    </w:p>
    <w:p w:rsidR="00762D02" w:rsidRPr="00CD6860" w:rsidRDefault="00136112">
      <w:pPr>
        <w:pStyle w:val="Textoindependiente"/>
        <w:spacing w:line="276" w:lineRule="auto"/>
        <w:ind w:left="678" w:right="1429"/>
        <w:jc w:val="both"/>
        <w:rPr>
          <w:lang w:val="es-PE"/>
        </w:rPr>
      </w:pPr>
      <w:r w:rsidRPr="00CD6860">
        <w:rPr>
          <w:lang w:val="es-PE"/>
        </w:rPr>
        <w:t>Se dice que un 75% de mujeres sufre síntomas recurrentes de SPM. 20-40% tienen cierto grado de incapacidad mental o física y 5% experimentan angustia grave. Con mayor frecuencia se presenta en</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4" w:space="40"/>
            <w:col w:w="6436"/>
          </w:cols>
        </w:sectPr>
      </w:pPr>
    </w:p>
    <w:p w:rsidR="00762D02" w:rsidRPr="00CD6860" w:rsidRDefault="00762D02">
      <w:pPr>
        <w:pStyle w:val="Textoindependiente"/>
        <w:rPr>
          <w:sz w:val="20"/>
          <w:lang w:val="es-PE"/>
        </w:rPr>
      </w:pPr>
    </w:p>
    <w:p w:rsidR="00762D02" w:rsidRPr="00CD6860" w:rsidRDefault="00762D02">
      <w:pPr>
        <w:rPr>
          <w:sz w:val="20"/>
          <w:lang w:val="es-PE"/>
        </w:rPr>
        <w:sectPr w:rsidR="00762D02" w:rsidRPr="00CD6860">
          <w:headerReference w:type="even" r:id="rId78"/>
          <w:pgSz w:w="12240" w:h="15840"/>
          <w:pgMar w:top="940" w:right="0" w:bottom="1060" w:left="0" w:header="723" w:footer="872" w:gutter="0"/>
          <w:cols w:space="720"/>
        </w:sectPr>
      </w:pPr>
    </w:p>
    <w:p w:rsidR="00762D02" w:rsidRPr="00CD6860" w:rsidRDefault="00762D02">
      <w:pPr>
        <w:pStyle w:val="Textoindependiente"/>
        <w:spacing w:before="8"/>
        <w:rPr>
          <w:lang w:val="es-PE"/>
        </w:rPr>
      </w:pPr>
    </w:p>
    <w:p w:rsidR="00762D02" w:rsidRPr="00CD6860" w:rsidRDefault="00136112">
      <w:pPr>
        <w:pStyle w:val="Textoindependiente"/>
        <w:spacing w:line="259" w:lineRule="auto"/>
        <w:ind w:left="1440" w:right="1"/>
        <w:jc w:val="both"/>
        <w:rPr>
          <w:sz w:val="20"/>
          <w:lang w:val="es-PE"/>
        </w:rPr>
      </w:pPr>
      <w:r>
        <w:pict>
          <v:shape id="_x0000_s1034" type="#_x0000_t202" style="position:absolute;left:0;text-align:left;margin-left:66.45pt;margin-top:88.75pt;width:223.7pt;height:313.5pt;z-index:184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2229"/>
                  </w:tblGrid>
                  <w:tr w:rsidR="00762D02" w:rsidRPr="00CD6860">
                    <w:trPr>
                      <w:trHeight w:val="758"/>
                    </w:trPr>
                    <w:tc>
                      <w:tcPr>
                        <w:tcW w:w="4461" w:type="dxa"/>
                        <w:gridSpan w:val="2"/>
                      </w:tcPr>
                      <w:p w:rsidR="00762D02" w:rsidRPr="00CD6860" w:rsidRDefault="00136112">
                        <w:pPr>
                          <w:pStyle w:val="TableParagraph"/>
                          <w:spacing w:line="280" w:lineRule="auto"/>
                          <w:ind w:left="70"/>
                          <w:rPr>
                            <w:sz w:val="20"/>
                            <w:lang w:val="es-PE"/>
                          </w:rPr>
                        </w:pPr>
                        <w:r w:rsidRPr="00CD6860">
                          <w:rPr>
                            <w:b/>
                            <w:lang w:val="es-PE"/>
                          </w:rPr>
                          <w:t xml:space="preserve">Cuadro 1. </w:t>
                        </w:r>
                        <w:r w:rsidRPr="00CD6860">
                          <w:rPr>
                            <w:sz w:val="20"/>
                            <w:lang w:val="es-PE"/>
                          </w:rPr>
                          <w:t>Síntomas comunes del síndrome premestrual</w:t>
                        </w:r>
                      </w:p>
                    </w:tc>
                  </w:tr>
                  <w:tr w:rsidR="00762D02">
                    <w:trPr>
                      <w:trHeight w:val="581"/>
                    </w:trPr>
                    <w:tc>
                      <w:tcPr>
                        <w:tcW w:w="2232" w:type="dxa"/>
                      </w:tcPr>
                      <w:p w:rsidR="00762D02" w:rsidRDefault="00136112">
                        <w:pPr>
                          <w:pStyle w:val="TableParagraph"/>
                          <w:spacing w:line="250" w:lineRule="exact"/>
                          <w:ind w:left="473" w:right="472"/>
                          <w:jc w:val="center"/>
                        </w:pPr>
                        <w:proofErr w:type="spellStart"/>
                        <w:r>
                          <w:t>Síntomas</w:t>
                        </w:r>
                        <w:proofErr w:type="spellEnd"/>
                      </w:p>
                      <w:p w:rsidR="00762D02" w:rsidRDefault="00136112">
                        <w:pPr>
                          <w:pStyle w:val="TableParagraph"/>
                          <w:spacing w:before="39"/>
                          <w:ind w:left="473" w:right="473"/>
                          <w:jc w:val="center"/>
                        </w:pPr>
                        <w:proofErr w:type="spellStart"/>
                        <w:r>
                          <w:t>emocionales</w:t>
                        </w:r>
                        <w:proofErr w:type="spellEnd"/>
                      </w:p>
                    </w:tc>
                    <w:tc>
                      <w:tcPr>
                        <w:tcW w:w="2229" w:type="dxa"/>
                      </w:tcPr>
                      <w:p w:rsidR="00762D02" w:rsidRDefault="00136112">
                        <w:pPr>
                          <w:pStyle w:val="TableParagraph"/>
                          <w:spacing w:line="250" w:lineRule="exact"/>
                          <w:ind w:left="308"/>
                        </w:pPr>
                        <w:proofErr w:type="spellStart"/>
                        <w:r>
                          <w:t>Síntomas</w:t>
                        </w:r>
                        <w:proofErr w:type="spellEnd"/>
                        <w:r>
                          <w:t xml:space="preserve"> </w:t>
                        </w:r>
                        <w:proofErr w:type="spellStart"/>
                        <w:r>
                          <w:t>físicos</w:t>
                        </w:r>
                        <w:proofErr w:type="spellEnd"/>
                      </w:p>
                    </w:tc>
                  </w:tr>
                  <w:tr w:rsidR="00762D02">
                    <w:trPr>
                      <w:trHeight w:val="4891"/>
                    </w:trPr>
                    <w:tc>
                      <w:tcPr>
                        <w:tcW w:w="2232" w:type="dxa"/>
                      </w:tcPr>
                      <w:p w:rsidR="00762D02" w:rsidRDefault="00136112">
                        <w:pPr>
                          <w:pStyle w:val="TableParagraph"/>
                          <w:numPr>
                            <w:ilvl w:val="0"/>
                            <w:numId w:val="9"/>
                          </w:numPr>
                          <w:tabs>
                            <w:tab w:val="left" w:pos="466"/>
                            <w:tab w:val="left" w:pos="467"/>
                          </w:tabs>
                          <w:spacing w:line="263" w:lineRule="exact"/>
                          <w:rPr>
                            <w:sz w:val="20"/>
                          </w:rPr>
                        </w:pPr>
                        <w:proofErr w:type="spellStart"/>
                        <w:r>
                          <w:rPr>
                            <w:sz w:val="20"/>
                          </w:rPr>
                          <w:t>Depresión</w:t>
                        </w:r>
                        <w:proofErr w:type="spellEnd"/>
                      </w:p>
                      <w:p w:rsidR="00762D02" w:rsidRDefault="00136112">
                        <w:pPr>
                          <w:pStyle w:val="TableParagraph"/>
                          <w:numPr>
                            <w:ilvl w:val="0"/>
                            <w:numId w:val="9"/>
                          </w:numPr>
                          <w:tabs>
                            <w:tab w:val="left" w:pos="466"/>
                            <w:tab w:val="left" w:pos="467"/>
                          </w:tabs>
                          <w:spacing w:before="31"/>
                          <w:rPr>
                            <w:sz w:val="20"/>
                          </w:rPr>
                        </w:pPr>
                        <w:proofErr w:type="spellStart"/>
                        <w:r>
                          <w:rPr>
                            <w:sz w:val="20"/>
                          </w:rPr>
                          <w:t>Enojos</w:t>
                        </w:r>
                        <w:proofErr w:type="spellEnd"/>
                      </w:p>
                      <w:p w:rsidR="00762D02" w:rsidRDefault="00136112">
                        <w:pPr>
                          <w:pStyle w:val="TableParagraph"/>
                          <w:numPr>
                            <w:ilvl w:val="0"/>
                            <w:numId w:val="9"/>
                          </w:numPr>
                          <w:tabs>
                            <w:tab w:val="left" w:pos="466"/>
                            <w:tab w:val="left" w:pos="467"/>
                            <w:tab w:val="left" w:pos="1902"/>
                          </w:tabs>
                          <w:spacing w:before="26" w:line="268" w:lineRule="auto"/>
                          <w:ind w:right="97"/>
                          <w:rPr>
                            <w:sz w:val="20"/>
                          </w:rPr>
                        </w:pPr>
                        <w:proofErr w:type="spellStart"/>
                        <w:r>
                          <w:rPr>
                            <w:sz w:val="20"/>
                          </w:rPr>
                          <w:t>Episodios</w:t>
                        </w:r>
                        <w:proofErr w:type="spellEnd"/>
                        <w:r>
                          <w:rPr>
                            <w:sz w:val="20"/>
                          </w:rPr>
                          <w:tab/>
                        </w:r>
                        <w:r>
                          <w:rPr>
                            <w:spacing w:val="-1"/>
                            <w:sz w:val="20"/>
                          </w:rPr>
                          <w:t xml:space="preserve">de </w:t>
                        </w:r>
                        <w:proofErr w:type="spellStart"/>
                        <w:r>
                          <w:rPr>
                            <w:sz w:val="20"/>
                          </w:rPr>
                          <w:t>llanto</w:t>
                        </w:r>
                        <w:proofErr w:type="spellEnd"/>
                      </w:p>
                      <w:p w:rsidR="00762D02" w:rsidRDefault="00136112">
                        <w:pPr>
                          <w:pStyle w:val="TableParagraph"/>
                          <w:numPr>
                            <w:ilvl w:val="0"/>
                            <w:numId w:val="9"/>
                          </w:numPr>
                          <w:tabs>
                            <w:tab w:val="left" w:pos="466"/>
                            <w:tab w:val="left" w:pos="467"/>
                          </w:tabs>
                          <w:spacing w:before="5"/>
                          <w:rPr>
                            <w:sz w:val="20"/>
                          </w:rPr>
                        </w:pPr>
                        <w:proofErr w:type="spellStart"/>
                        <w:r>
                          <w:rPr>
                            <w:sz w:val="20"/>
                          </w:rPr>
                          <w:t>Irritabilidad</w:t>
                        </w:r>
                        <w:proofErr w:type="spellEnd"/>
                      </w:p>
                      <w:p w:rsidR="00762D02" w:rsidRDefault="00136112">
                        <w:pPr>
                          <w:pStyle w:val="TableParagraph"/>
                          <w:numPr>
                            <w:ilvl w:val="0"/>
                            <w:numId w:val="9"/>
                          </w:numPr>
                          <w:tabs>
                            <w:tab w:val="left" w:pos="466"/>
                            <w:tab w:val="left" w:pos="467"/>
                          </w:tabs>
                          <w:spacing w:before="26"/>
                          <w:rPr>
                            <w:sz w:val="20"/>
                          </w:rPr>
                        </w:pPr>
                        <w:proofErr w:type="spellStart"/>
                        <w:r>
                          <w:rPr>
                            <w:sz w:val="20"/>
                          </w:rPr>
                          <w:t>Ansiedad</w:t>
                        </w:r>
                        <w:proofErr w:type="spellEnd"/>
                      </w:p>
                      <w:p w:rsidR="00762D02" w:rsidRDefault="00136112">
                        <w:pPr>
                          <w:pStyle w:val="TableParagraph"/>
                          <w:numPr>
                            <w:ilvl w:val="0"/>
                            <w:numId w:val="9"/>
                          </w:numPr>
                          <w:tabs>
                            <w:tab w:val="left" w:pos="466"/>
                            <w:tab w:val="left" w:pos="467"/>
                          </w:tabs>
                          <w:spacing w:before="30"/>
                          <w:rPr>
                            <w:sz w:val="20"/>
                          </w:rPr>
                        </w:pPr>
                        <w:proofErr w:type="spellStart"/>
                        <w:r>
                          <w:rPr>
                            <w:sz w:val="20"/>
                          </w:rPr>
                          <w:t>Confusión</w:t>
                        </w:r>
                        <w:proofErr w:type="spellEnd"/>
                      </w:p>
                      <w:p w:rsidR="00762D02" w:rsidRDefault="00136112">
                        <w:pPr>
                          <w:pStyle w:val="TableParagraph"/>
                          <w:numPr>
                            <w:ilvl w:val="0"/>
                            <w:numId w:val="9"/>
                          </w:numPr>
                          <w:tabs>
                            <w:tab w:val="left" w:pos="466"/>
                            <w:tab w:val="left" w:pos="467"/>
                          </w:tabs>
                          <w:spacing w:before="27"/>
                          <w:rPr>
                            <w:sz w:val="20"/>
                          </w:rPr>
                        </w:pPr>
                        <w:proofErr w:type="spellStart"/>
                        <w:r>
                          <w:rPr>
                            <w:sz w:val="20"/>
                          </w:rPr>
                          <w:t>Retiro</w:t>
                        </w:r>
                        <w:proofErr w:type="spellEnd"/>
                        <w:r>
                          <w:rPr>
                            <w:spacing w:val="-1"/>
                            <w:sz w:val="20"/>
                          </w:rPr>
                          <w:t xml:space="preserve"> </w:t>
                        </w:r>
                        <w:r>
                          <w:rPr>
                            <w:sz w:val="20"/>
                          </w:rPr>
                          <w:t>social</w:t>
                        </w:r>
                      </w:p>
                      <w:p w:rsidR="00762D02" w:rsidRDefault="00136112">
                        <w:pPr>
                          <w:pStyle w:val="TableParagraph"/>
                          <w:numPr>
                            <w:ilvl w:val="0"/>
                            <w:numId w:val="9"/>
                          </w:numPr>
                          <w:tabs>
                            <w:tab w:val="left" w:pos="466"/>
                            <w:tab w:val="left" w:pos="467"/>
                          </w:tabs>
                          <w:spacing w:before="31" w:line="264" w:lineRule="auto"/>
                          <w:ind w:right="507"/>
                          <w:rPr>
                            <w:sz w:val="20"/>
                          </w:rPr>
                        </w:pPr>
                        <w:proofErr w:type="spellStart"/>
                        <w:r>
                          <w:rPr>
                            <w:sz w:val="20"/>
                          </w:rPr>
                          <w:t>Pobre</w:t>
                        </w:r>
                        <w:proofErr w:type="spellEnd"/>
                        <w:r>
                          <w:rPr>
                            <w:sz w:val="20"/>
                          </w:rPr>
                          <w:t xml:space="preserve"> </w:t>
                        </w:r>
                        <w:proofErr w:type="spellStart"/>
                        <w:r>
                          <w:rPr>
                            <w:sz w:val="20"/>
                          </w:rPr>
                          <w:t>concentración</w:t>
                        </w:r>
                        <w:proofErr w:type="spellEnd"/>
                      </w:p>
                      <w:p w:rsidR="00762D02" w:rsidRDefault="00136112">
                        <w:pPr>
                          <w:pStyle w:val="TableParagraph"/>
                          <w:numPr>
                            <w:ilvl w:val="0"/>
                            <w:numId w:val="9"/>
                          </w:numPr>
                          <w:tabs>
                            <w:tab w:val="left" w:pos="466"/>
                            <w:tab w:val="left" w:pos="467"/>
                          </w:tabs>
                          <w:spacing w:before="10"/>
                          <w:rPr>
                            <w:sz w:val="20"/>
                          </w:rPr>
                        </w:pPr>
                        <w:r>
                          <w:rPr>
                            <w:sz w:val="20"/>
                          </w:rPr>
                          <w:t>Insomnio</w:t>
                        </w:r>
                      </w:p>
                      <w:p w:rsidR="00762D02" w:rsidRDefault="00136112">
                        <w:pPr>
                          <w:pStyle w:val="TableParagraph"/>
                          <w:numPr>
                            <w:ilvl w:val="0"/>
                            <w:numId w:val="9"/>
                          </w:numPr>
                          <w:tabs>
                            <w:tab w:val="left" w:pos="466"/>
                            <w:tab w:val="left" w:pos="467"/>
                            <w:tab w:val="left" w:pos="1897"/>
                          </w:tabs>
                          <w:spacing w:before="30" w:line="268" w:lineRule="auto"/>
                          <w:ind w:right="100"/>
                          <w:rPr>
                            <w:sz w:val="20"/>
                          </w:rPr>
                        </w:pPr>
                        <w:proofErr w:type="spellStart"/>
                        <w:r>
                          <w:rPr>
                            <w:sz w:val="20"/>
                          </w:rPr>
                          <w:t>Aumento</w:t>
                        </w:r>
                        <w:proofErr w:type="spellEnd"/>
                        <w:r>
                          <w:rPr>
                            <w:sz w:val="20"/>
                          </w:rPr>
                          <w:tab/>
                        </w:r>
                        <w:r>
                          <w:rPr>
                            <w:sz w:val="20"/>
                          </w:rPr>
                          <w:t>de siesta</w:t>
                        </w:r>
                      </w:p>
                      <w:p w:rsidR="00762D02" w:rsidRPr="00CD6860" w:rsidRDefault="00136112">
                        <w:pPr>
                          <w:pStyle w:val="TableParagraph"/>
                          <w:numPr>
                            <w:ilvl w:val="0"/>
                            <w:numId w:val="9"/>
                          </w:numPr>
                          <w:tabs>
                            <w:tab w:val="left" w:pos="466"/>
                            <w:tab w:val="left" w:pos="467"/>
                            <w:tab w:val="left" w:pos="1501"/>
                            <w:tab w:val="left" w:pos="1965"/>
                          </w:tabs>
                          <w:spacing w:before="5" w:line="264" w:lineRule="auto"/>
                          <w:ind w:right="102"/>
                          <w:rPr>
                            <w:sz w:val="20"/>
                            <w:lang w:val="es-PE"/>
                          </w:rPr>
                        </w:pPr>
                        <w:r w:rsidRPr="00CD6860">
                          <w:rPr>
                            <w:sz w:val="20"/>
                            <w:lang w:val="es-PE"/>
                          </w:rPr>
                          <w:t>Cambios</w:t>
                        </w:r>
                        <w:r w:rsidRPr="00CD6860">
                          <w:rPr>
                            <w:sz w:val="20"/>
                            <w:lang w:val="es-PE"/>
                          </w:rPr>
                          <w:tab/>
                          <w:t>en</w:t>
                        </w:r>
                        <w:r w:rsidRPr="00CD6860">
                          <w:rPr>
                            <w:sz w:val="20"/>
                            <w:lang w:val="es-PE"/>
                          </w:rPr>
                          <w:tab/>
                        </w:r>
                        <w:r w:rsidRPr="00CD6860">
                          <w:rPr>
                            <w:spacing w:val="-1"/>
                            <w:sz w:val="20"/>
                            <w:lang w:val="es-PE"/>
                          </w:rPr>
                          <w:t>el</w:t>
                        </w:r>
                        <w:r w:rsidRPr="00CD6860">
                          <w:rPr>
                            <w:w w:val="99"/>
                            <w:sz w:val="20"/>
                            <w:lang w:val="es-PE"/>
                          </w:rPr>
                          <w:t xml:space="preserve"> </w:t>
                        </w:r>
                        <w:r w:rsidRPr="00CD6860">
                          <w:rPr>
                            <w:sz w:val="20"/>
                            <w:lang w:val="es-PE"/>
                          </w:rPr>
                          <w:t>deseo</w:t>
                        </w:r>
                        <w:r w:rsidRPr="00CD6860">
                          <w:rPr>
                            <w:spacing w:val="-1"/>
                            <w:sz w:val="20"/>
                            <w:lang w:val="es-PE"/>
                          </w:rPr>
                          <w:t xml:space="preserve"> </w:t>
                        </w:r>
                        <w:r w:rsidRPr="00CD6860">
                          <w:rPr>
                            <w:sz w:val="20"/>
                            <w:lang w:val="es-PE"/>
                          </w:rPr>
                          <w:t>sexual</w:t>
                        </w:r>
                      </w:p>
                    </w:tc>
                    <w:tc>
                      <w:tcPr>
                        <w:tcW w:w="2229" w:type="dxa"/>
                      </w:tcPr>
                      <w:p w:rsidR="00762D02" w:rsidRPr="00CD6860" w:rsidRDefault="00136112">
                        <w:pPr>
                          <w:pStyle w:val="TableParagraph"/>
                          <w:numPr>
                            <w:ilvl w:val="0"/>
                            <w:numId w:val="8"/>
                          </w:numPr>
                          <w:tabs>
                            <w:tab w:val="left" w:pos="468"/>
                            <w:tab w:val="left" w:pos="469"/>
                            <w:tab w:val="left" w:pos="1123"/>
                            <w:tab w:val="left" w:pos="1523"/>
                          </w:tabs>
                          <w:spacing w:line="276" w:lineRule="auto"/>
                          <w:ind w:right="95"/>
                          <w:rPr>
                            <w:sz w:val="20"/>
                            <w:lang w:val="es-PE"/>
                          </w:rPr>
                        </w:pPr>
                        <w:r w:rsidRPr="00CD6860">
                          <w:rPr>
                            <w:sz w:val="20"/>
                            <w:lang w:val="es-PE"/>
                          </w:rPr>
                          <w:t>Sed</w:t>
                        </w:r>
                        <w:r w:rsidRPr="00CD6860">
                          <w:rPr>
                            <w:sz w:val="20"/>
                            <w:lang w:val="es-PE"/>
                          </w:rPr>
                          <w:tab/>
                          <w:t>y</w:t>
                        </w:r>
                        <w:r w:rsidRPr="00CD6860">
                          <w:rPr>
                            <w:sz w:val="20"/>
                            <w:lang w:val="es-PE"/>
                          </w:rPr>
                          <w:tab/>
                        </w:r>
                        <w:r w:rsidRPr="00CD6860">
                          <w:rPr>
                            <w:spacing w:val="-1"/>
                            <w:sz w:val="20"/>
                            <w:lang w:val="es-PE"/>
                          </w:rPr>
                          <w:t xml:space="preserve">apetito </w:t>
                        </w:r>
                        <w:r w:rsidRPr="00CD6860">
                          <w:rPr>
                            <w:sz w:val="20"/>
                            <w:lang w:val="es-PE"/>
                          </w:rPr>
                          <w:t>cambiado(antojos de</w:t>
                        </w:r>
                        <w:r w:rsidRPr="00CD6860">
                          <w:rPr>
                            <w:spacing w:val="-1"/>
                            <w:sz w:val="20"/>
                            <w:lang w:val="es-PE"/>
                          </w:rPr>
                          <w:t xml:space="preserve"> </w:t>
                        </w:r>
                        <w:r w:rsidRPr="00CD6860">
                          <w:rPr>
                            <w:sz w:val="20"/>
                            <w:lang w:val="es-PE"/>
                          </w:rPr>
                          <w:t>comida</w:t>
                        </w:r>
                      </w:p>
                      <w:p w:rsidR="00762D02" w:rsidRDefault="00136112">
                        <w:pPr>
                          <w:pStyle w:val="TableParagraph"/>
                          <w:numPr>
                            <w:ilvl w:val="0"/>
                            <w:numId w:val="8"/>
                          </w:numPr>
                          <w:tabs>
                            <w:tab w:val="left" w:pos="468"/>
                            <w:tab w:val="left" w:pos="469"/>
                            <w:tab w:val="left" w:pos="1902"/>
                          </w:tabs>
                          <w:spacing w:before="5" w:line="271" w:lineRule="auto"/>
                          <w:ind w:right="95"/>
                          <w:rPr>
                            <w:sz w:val="20"/>
                          </w:rPr>
                        </w:pPr>
                        <w:proofErr w:type="spellStart"/>
                        <w:r>
                          <w:rPr>
                            <w:sz w:val="20"/>
                          </w:rPr>
                          <w:t>Sensibilidad</w:t>
                        </w:r>
                        <w:proofErr w:type="spellEnd"/>
                        <w:r>
                          <w:rPr>
                            <w:sz w:val="20"/>
                          </w:rPr>
                          <w:tab/>
                        </w:r>
                        <w:r>
                          <w:rPr>
                            <w:spacing w:val="-1"/>
                            <w:sz w:val="20"/>
                          </w:rPr>
                          <w:t>en</w:t>
                        </w:r>
                        <w:r>
                          <w:rPr>
                            <w:w w:val="99"/>
                            <w:sz w:val="20"/>
                          </w:rPr>
                          <w:t xml:space="preserve"> </w:t>
                        </w:r>
                        <w:r>
                          <w:rPr>
                            <w:sz w:val="20"/>
                          </w:rPr>
                          <w:t>los</w:t>
                        </w:r>
                        <w:r>
                          <w:rPr>
                            <w:spacing w:val="-1"/>
                            <w:sz w:val="20"/>
                          </w:rPr>
                          <w:t xml:space="preserve"> </w:t>
                        </w:r>
                        <w:proofErr w:type="spellStart"/>
                        <w:r>
                          <w:rPr>
                            <w:sz w:val="20"/>
                          </w:rPr>
                          <w:t>senos</w:t>
                        </w:r>
                        <w:proofErr w:type="spellEnd"/>
                      </w:p>
                      <w:p w:rsidR="00762D02" w:rsidRDefault="00136112">
                        <w:pPr>
                          <w:pStyle w:val="TableParagraph"/>
                          <w:numPr>
                            <w:ilvl w:val="0"/>
                            <w:numId w:val="8"/>
                          </w:numPr>
                          <w:tabs>
                            <w:tab w:val="left" w:pos="468"/>
                            <w:tab w:val="left" w:pos="469"/>
                            <w:tab w:val="left" w:pos="2022"/>
                          </w:tabs>
                          <w:spacing w:before="3" w:line="276" w:lineRule="auto"/>
                          <w:ind w:right="94"/>
                          <w:rPr>
                            <w:sz w:val="20"/>
                          </w:rPr>
                        </w:pPr>
                        <w:proofErr w:type="spellStart"/>
                        <w:r>
                          <w:rPr>
                            <w:sz w:val="20"/>
                          </w:rPr>
                          <w:t>Hinchazón</w:t>
                        </w:r>
                        <w:proofErr w:type="spellEnd"/>
                        <w:r>
                          <w:rPr>
                            <w:sz w:val="20"/>
                          </w:rPr>
                          <w:tab/>
                          <w:t xml:space="preserve">y </w:t>
                        </w:r>
                        <w:proofErr w:type="spellStart"/>
                        <w:r>
                          <w:rPr>
                            <w:sz w:val="20"/>
                          </w:rPr>
                          <w:t>ganancia</w:t>
                        </w:r>
                        <w:proofErr w:type="spellEnd"/>
                        <w:r>
                          <w:rPr>
                            <w:sz w:val="20"/>
                          </w:rPr>
                          <w:t xml:space="preserve"> de</w:t>
                        </w:r>
                        <w:r>
                          <w:rPr>
                            <w:spacing w:val="-2"/>
                            <w:sz w:val="20"/>
                          </w:rPr>
                          <w:t xml:space="preserve"> </w:t>
                        </w:r>
                        <w:r>
                          <w:rPr>
                            <w:sz w:val="20"/>
                          </w:rPr>
                          <w:t>peso</w:t>
                        </w:r>
                      </w:p>
                      <w:p w:rsidR="00762D02" w:rsidRDefault="00136112">
                        <w:pPr>
                          <w:pStyle w:val="TableParagraph"/>
                          <w:numPr>
                            <w:ilvl w:val="0"/>
                            <w:numId w:val="8"/>
                          </w:numPr>
                          <w:tabs>
                            <w:tab w:val="left" w:pos="468"/>
                            <w:tab w:val="left" w:pos="469"/>
                          </w:tabs>
                          <w:spacing w:line="244" w:lineRule="exact"/>
                          <w:rPr>
                            <w:sz w:val="20"/>
                          </w:rPr>
                        </w:pPr>
                        <w:proofErr w:type="spellStart"/>
                        <w:r>
                          <w:rPr>
                            <w:sz w:val="20"/>
                          </w:rPr>
                          <w:t>Cefalea</w:t>
                        </w:r>
                        <w:proofErr w:type="spellEnd"/>
                      </w:p>
                      <w:p w:rsidR="00762D02" w:rsidRPr="00CD6860" w:rsidRDefault="00136112">
                        <w:pPr>
                          <w:pStyle w:val="TableParagraph"/>
                          <w:numPr>
                            <w:ilvl w:val="0"/>
                            <w:numId w:val="8"/>
                          </w:numPr>
                          <w:tabs>
                            <w:tab w:val="left" w:pos="468"/>
                            <w:tab w:val="left" w:pos="469"/>
                          </w:tabs>
                          <w:spacing w:before="35" w:line="271" w:lineRule="auto"/>
                          <w:ind w:right="94"/>
                          <w:rPr>
                            <w:sz w:val="20"/>
                            <w:lang w:val="es-PE"/>
                          </w:rPr>
                        </w:pPr>
                        <w:r w:rsidRPr="00CD6860">
                          <w:rPr>
                            <w:sz w:val="20"/>
                            <w:lang w:val="es-PE"/>
                          </w:rPr>
                          <w:t>Hinchazón de las manos de los</w:t>
                        </w:r>
                        <w:r w:rsidRPr="00CD6860">
                          <w:rPr>
                            <w:spacing w:val="-3"/>
                            <w:sz w:val="20"/>
                            <w:lang w:val="es-PE"/>
                          </w:rPr>
                          <w:t xml:space="preserve"> </w:t>
                        </w:r>
                        <w:r w:rsidRPr="00CD6860">
                          <w:rPr>
                            <w:sz w:val="20"/>
                            <w:lang w:val="es-PE"/>
                          </w:rPr>
                          <w:t>pies</w:t>
                        </w:r>
                      </w:p>
                      <w:p w:rsidR="00762D02" w:rsidRDefault="00136112">
                        <w:pPr>
                          <w:pStyle w:val="TableParagraph"/>
                          <w:numPr>
                            <w:ilvl w:val="0"/>
                            <w:numId w:val="8"/>
                          </w:numPr>
                          <w:tabs>
                            <w:tab w:val="left" w:pos="468"/>
                            <w:tab w:val="left" w:pos="469"/>
                            <w:tab w:val="left" w:pos="2022"/>
                          </w:tabs>
                          <w:spacing w:before="3" w:line="276" w:lineRule="auto"/>
                          <w:ind w:right="94"/>
                          <w:rPr>
                            <w:sz w:val="20"/>
                          </w:rPr>
                        </w:pPr>
                        <w:proofErr w:type="spellStart"/>
                        <w:r>
                          <w:rPr>
                            <w:sz w:val="20"/>
                          </w:rPr>
                          <w:t>Molestias</w:t>
                        </w:r>
                        <w:proofErr w:type="spellEnd"/>
                        <w:r>
                          <w:rPr>
                            <w:sz w:val="20"/>
                          </w:rPr>
                          <w:tab/>
                          <w:t xml:space="preserve">y </w:t>
                        </w:r>
                        <w:proofErr w:type="spellStart"/>
                        <w:r>
                          <w:rPr>
                            <w:sz w:val="20"/>
                          </w:rPr>
                          <w:t>dolores</w:t>
                        </w:r>
                        <w:proofErr w:type="spellEnd"/>
                      </w:p>
                      <w:p w:rsidR="00762D02" w:rsidRDefault="00136112">
                        <w:pPr>
                          <w:pStyle w:val="TableParagraph"/>
                          <w:numPr>
                            <w:ilvl w:val="0"/>
                            <w:numId w:val="8"/>
                          </w:numPr>
                          <w:tabs>
                            <w:tab w:val="left" w:pos="468"/>
                            <w:tab w:val="left" w:pos="469"/>
                          </w:tabs>
                          <w:spacing w:line="244" w:lineRule="exact"/>
                          <w:rPr>
                            <w:sz w:val="20"/>
                          </w:rPr>
                        </w:pPr>
                        <w:proofErr w:type="spellStart"/>
                        <w:r>
                          <w:rPr>
                            <w:sz w:val="20"/>
                          </w:rPr>
                          <w:t>Fatiga</w:t>
                        </w:r>
                        <w:proofErr w:type="spellEnd"/>
                      </w:p>
                      <w:p w:rsidR="00762D02" w:rsidRDefault="00136112">
                        <w:pPr>
                          <w:pStyle w:val="TableParagraph"/>
                          <w:numPr>
                            <w:ilvl w:val="0"/>
                            <w:numId w:val="8"/>
                          </w:numPr>
                          <w:tabs>
                            <w:tab w:val="left" w:pos="468"/>
                            <w:tab w:val="left" w:pos="469"/>
                          </w:tabs>
                          <w:spacing w:before="31" w:line="276" w:lineRule="auto"/>
                          <w:ind w:right="95"/>
                          <w:rPr>
                            <w:sz w:val="20"/>
                          </w:rPr>
                        </w:pPr>
                        <w:proofErr w:type="spellStart"/>
                        <w:r>
                          <w:rPr>
                            <w:sz w:val="20"/>
                          </w:rPr>
                          <w:t>Problemas</w:t>
                        </w:r>
                        <w:proofErr w:type="spellEnd"/>
                        <w:r>
                          <w:rPr>
                            <w:sz w:val="20"/>
                          </w:rPr>
                          <w:t xml:space="preserve"> de la </w:t>
                        </w:r>
                        <w:proofErr w:type="spellStart"/>
                        <w:r>
                          <w:rPr>
                            <w:sz w:val="20"/>
                          </w:rPr>
                          <w:t>piel</w:t>
                        </w:r>
                        <w:proofErr w:type="spellEnd"/>
                      </w:p>
                      <w:p w:rsidR="00762D02" w:rsidRDefault="00136112">
                        <w:pPr>
                          <w:pStyle w:val="TableParagraph"/>
                          <w:numPr>
                            <w:ilvl w:val="0"/>
                            <w:numId w:val="8"/>
                          </w:numPr>
                          <w:tabs>
                            <w:tab w:val="left" w:pos="468"/>
                            <w:tab w:val="left" w:pos="469"/>
                          </w:tabs>
                          <w:spacing w:line="271" w:lineRule="auto"/>
                          <w:ind w:right="190"/>
                          <w:rPr>
                            <w:sz w:val="20"/>
                          </w:rPr>
                        </w:pPr>
                        <w:proofErr w:type="spellStart"/>
                        <w:r>
                          <w:rPr>
                            <w:sz w:val="20"/>
                          </w:rPr>
                          <w:t>Síntomas</w:t>
                        </w:r>
                        <w:proofErr w:type="spellEnd"/>
                        <w:r>
                          <w:rPr>
                            <w:sz w:val="20"/>
                          </w:rPr>
                          <w:t xml:space="preserve"> </w:t>
                        </w:r>
                        <w:proofErr w:type="spellStart"/>
                        <w:r>
                          <w:rPr>
                            <w:sz w:val="20"/>
                          </w:rPr>
                          <w:t>gastrointestinales</w:t>
                        </w:r>
                        <w:proofErr w:type="spellEnd"/>
                      </w:p>
                      <w:p w:rsidR="00762D02" w:rsidRDefault="00136112">
                        <w:pPr>
                          <w:pStyle w:val="TableParagraph"/>
                          <w:numPr>
                            <w:ilvl w:val="0"/>
                            <w:numId w:val="8"/>
                          </w:numPr>
                          <w:tabs>
                            <w:tab w:val="left" w:pos="468"/>
                            <w:tab w:val="left" w:pos="469"/>
                          </w:tabs>
                          <w:spacing w:before="5"/>
                          <w:rPr>
                            <w:sz w:val="20"/>
                          </w:rPr>
                        </w:pPr>
                        <w:r>
                          <w:rPr>
                            <w:sz w:val="20"/>
                          </w:rPr>
                          <w:t>Dolor</w:t>
                        </w:r>
                        <w:r>
                          <w:rPr>
                            <w:spacing w:val="-1"/>
                            <w:sz w:val="20"/>
                          </w:rPr>
                          <w:t xml:space="preserve"> </w:t>
                        </w:r>
                        <w:r>
                          <w:rPr>
                            <w:sz w:val="20"/>
                          </w:rPr>
                          <w:t>abdominal</w:t>
                        </w:r>
                      </w:p>
                    </w:tc>
                  </w:tr>
                </w:tbl>
                <w:p w:rsidR="00762D02" w:rsidRDefault="00762D02">
                  <w:pPr>
                    <w:pStyle w:val="Textoindependiente"/>
                  </w:pPr>
                </w:p>
              </w:txbxContent>
            </v:textbox>
            <w10:wrap anchorx="page"/>
          </v:shape>
        </w:pict>
      </w:r>
      <w:proofErr w:type="gramStart"/>
      <w:r w:rsidRPr="00CD6860">
        <w:rPr>
          <w:lang w:val="es-PE"/>
        </w:rPr>
        <w:t>mujeres</w:t>
      </w:r>
      <w:proofErr w:type="gramEnd"/>
      <w:r w:rsidRPr="00CD6860">
        <w:rPr>
          <w:lang w:val="es-PE"/>
        </w:rPr>
        <w:t xml:space="preserve"> de 25 y 35 años y suele resolverse después de la menopausia. Aunque existe gran variedad de síntomas anímicos y físicos diferentes atribuidos al SPM, los síntomas físicos más comunes son </w:t>
      </w:r>
      <w:r w:rsidRPr="00CD6860">
        <w:rPr>
          <w:sz w:val="20"/>
          <w:lang w:val="es-PE"/>
        </w:rPr>
        <w:t>(Cuadro 1)</w:t>
      </w: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rPr>
          <w:lang w:val="es-PE"/>
        </w:rPr>
      </w:pPr>
    </w:p>
    <w:p w:rsidR="00762D02" w:rsidRPr="00CD6860" w:rsidRDefault="00762D02">
      <w:pPr>
        <w:pStyle w:val="Textoindependiente"/>
        <w:spacing w:before="5"/>
        <w:rPr>
          <w:sz w:val="30"/>
          <w:lang w:val="es-PE"/>
        </w:rPr>
      </w:pPr>
    </w:p>
    <w:p w:rsidR="00762D02" w:rsidRPr="00CD6860" w:rsidRDefault="00136112">
      <w:pPr>
        <w:pStyle w:val="Textoindependiente"/>
        <w:spacing w:line="276" w:lineRule="auto"/>
        <w:ind w:left="1440"/>
        <w:jc w:val="both"/>
        <w:rPr>
          <w:lang w:val="es-PE"/>
        </w:rPr>
      </w:pPr>
      <w:r w:rsidRPr="00CD6860">
        <w:rPr>
          <w:lang w:val="es-PE"/>
        </w:rPr>
        <w:t>Los síntomas anímicos más frecuente (50- 80%):</w:t>
      </w:r>
    </w:p>
    <w:p w:rsidR="00762D02" w:rsidRDefault="00136112">
      <w:pPr>
        <w:pStyle w:val="Prrafodelista"/>
        <w:numPr>
          <w:ilvl w:val="1"/>
          <w:numId w:val="11"/>
        </w:numPr>
        <w:tabs>
          <w:tab w:val="left" w:pos="2160"/>
          <w:tab w:val="left" w:pos="2161"/>
        </w:tabs>
        <w:spacing w:before="203"/>
      </w:pPr>
      <w:proofErr w:type="spellStart"/>
      <w:r>
        <w:t>Animo</w:t>
      </w:r>
      <w:proofErr w:type="spellEnd"/>
      <w:r>
        <w:rPr>
          <w:spacing w:val="-5"/>
        </w:rPr>
        <w:t xml:space="preserve"> </w:t>
      </w:r>
      <w:r>
        <w:t>voluble</w:t>
      </w:r>
    </w:p>
    <w:p w:rsidR="00762D02" w:rsidRDefault="00136112">
      <w:pPr>
        <w:pStyle w:val="Prrafodelista"/>
        <w:numPr>
          <w:ilvl w:val="1"/>
          <w:numId w:val="11"/>
        </w:numPr>
        <w:tabs>
          <w:tab w:val="left" w:pos="2160"/>
          <w:tab w:val="left" w:pos="2161"/>
        </w:tabs>
        <w:spacing w:before="34"/>
      </w:pPr>
      <w:proofErr w:type="spellStart"/>
      <w:r>
        <w:t>Irritabilidad</w:t>
      </w:r>
      <w:proofErr w:type="spellEnd"/>
      <w:r>
        <w:t xml:space="preserve"> </w:t>
      </w:r>
      <w:proofErr w:type="spellStart"/>
      <w:r>
        <w:t>tendencia</w:t>
      </w:r>
      <w:proofErr w:type="spellEnd"/>
      <w:r>
        <w:t xml:space="preserve"> a </w:t>
      </w:r>
      <w:r>
        <w:rPr>
          <w:spacing w:val="-3"/>
        </w:rPr>
        <w:t>la</w:t>
      </w:r>
      <w:r>
        <w:rPr>
          <w:spacing w:val="-10"/>
        </w:rPr>
        <w:t xml:space="preserve"> </w:t>
      </w:r>
      <w:proofErr w:type="spellStart"/>
      <w:r>
        <w:t>depresión</w:t>
      </w:r>
      <w:proofErr w:type="spellEnd"/>
    </w:p>
    <w:p w:rsidR="00762D02" w:rsidRDefault="00136112">
      <w:pPr>
        <w:pStyle w:val="Prrafodelista"/>
        <w:numPr>
          <w:ilvl w:val="1"/>
          <w:numId w:val="11"/>
        </w:numPr>
        <w:tabs>
          <w:tab w:val="left" w:pos="2160"/>
          <w:tab w:val="left" w:pos="2161"/>
        </w:tabs>
        <w:spacing w:before="38"/>
      </w:pPr>
      <w:proofErr w:type="spellStart"/>
      <w:r>
        <w:t>Aumento</w:t>
      </w:r>
      <w:proofErr w:type="spellEnd"/>
      <w:r>
        <w:t xml:space="preserve"> de</w:t>
      </w:r>
      <w:r>
        <w:rPr>
          <w:spacing w:val="-5"/>
        </w:rPr>
        <w:t xml:space="preserve"> </w:t>
      </w:r>
      <w:proofErr w:type="spellStart"/>
      <w:r>
        <w:t>apetito</w:t>
      </w:r>
      <w:proofErr w:type="spellEnd"/>
    </w:p>
    <w:p w:rsidR="00762D02" w:rsidRDefault="00136112">
      <w:pPr>
        <w:pStyle w:val="Prrafodelista"/>
        <w:numPr>
          <w:ilvl w:val="1"/>
          <w:numId w:val="11"/>
        </w:numPr>
        <w:tabs>
          <w:tab w:val="left" w:pos="2160"/>
          <w:tab w:val="left" w:pos="2161"/>
        </w:tabs>
        <w:spacing w:before="34"/>
      </w:pPr>
      <w:proofErr w:type="spellStart"/>
      <w:r>
        <w:t>Dificultad</w:t>
      </w:r>
      <w:proofErr w:type="spellEnd"/>
      <w:r>
        <w:t xml:space="preserve"> </w:t>
      </w:r>
      <w:proofErr w:type="spellStart"/>
      <w:r>
        <w:t>para</w:t>
      </w:r>
      <w:proofErr w:type="spellEnd"/>
      <w:r>
        <w:t xml:space="preserve"> </w:t>
      </w:r>
      <w:r>
        <w:rPr>
          <w:spacing w:val="-3"/>
        </w:rPr>
        <w:t xml:space="preserve">la </w:t>
      </w:r>
      <w:proofErr w:type="spellStart"/>
      <w:r>
        <w:t>concentración</w:t>
      </w:r>
      <w:proofErr w:type="spellEnd"/>
    </w:p>
    <w:p w:rsidR="00762D02" w:rsidRDefault="00762D02">
      <w:pPr>
        <w:pStyle w:val="Textoindependiente"/>
        <w:spacing w:before="6"/>
        <w:rPr>
          <w:sz w:val="20"/>
        </w:rPr>
      </w:pPr>
    </w:p>
    <w:p w:rsidR="00762D02" w:rsidRPr="00CD6860" w:rsidRDefault="00136112">
      <w:pPr>
        <w:pStyle w:val="Textoindependiente"/>
        <w:spacing w:line="276" w:lineRule="auto"/>
        <w:ind w:left="1440" w:right="7"/>
        <w:jc w:val="both"/>
        <w:rPr>
          <w:lang w:val="es-PE"/>
        </w:rPr>
      </w:pPr>
      <w:r w:rsidRPr="00CD6860">
        <w:rPr>
          <w:lang w:val="es-PE"/>
        </w:rPr>
        <w:t xml:space="preserve">Se dice que más de 150 síntomas se han relacionado con SPM, por </w:t>
      </w:r>
      <w:r w:rsidRPr="00CD6860">
        <w:rPr>
          <w:spacing w:val="-3"/>
          <w:lang w:val="es-PE"/>
        </w:rPr>
        <w:t xml:space="preserve">lo </w:t>
      </w:r>
      <w:r w:rsidRPr="00CD6860">
        <w:rPr>
          <w:lang w:val="es-PE"/>
        </w:rPr>
        <w:t>que estos no se han definido con</w:t>
      </w:r>
      <w:r w:rsidRPr="00CD6860">
        <w:rPr>
          <w:spacing w:val="-3"/>
          <w:lang w:val="es-PE"/>
        </w:rPr>
        <w:t xml:space="preserve"> </w:t>
      </w:r>
      <w:r w:rsidRPr="00CD6860">
        <w:rPr>
          <w:lang w:val="es-PE"/>
        </w:rPr>
        <w:t>cla</w:t>
      </w:r>
      <w:r w:rsidRPr="00CD6860">
        <w:rPr>
          <w:lang w:val="es-PE"/>
        </w:rPr>
        <w:t>ridad.</w:t>
      </w:r>
    </w:p>
    <w:p w:rsidR="00762D02" w:rsidRPr="00CD6860" w:rsidRDefault="00136112">
      <w:pPr>
        <w:pStyle w:val="Textoindependiente"/>
        <w:spacing w:before="202" w:line="276" w:lineRule="auto"/>
        <w:ind w:left="1440" w:right="6"/>
        <w:jc w:val="both"/>
        <w:rPr>
          <w:lang w:val="es-PE"/>
        </w:rPr>
      </w:pPr>
      <w:r w:rsidRPr="00CD6860">
        <w:rPr>
          <w:lang w:val="es-PE"/>
        </w:rPr>
        <w:t>Es imprescindible establecer el diagnóstico correcto utilizando criterios claramente definidos y proporcionar un tratamiento individualizado basado en</w:t>
      </w:r>
      <w:r w:rsidRPr="00CD6860">
        <w:rPr>
          <w:spacing w:val="57"/>
          <w:lang w:val="es-PE"/>
        </w:rPr>
        <w:t xml:space="preserve"> </w:t>
      </w:r>
      <w:r w:rsidRPr="00CD6860">
        <w:rPr>
          <w:lang w:val="es-PE"/>
        </w:rPr>
        <w:t>evidencias</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spacing w:line="276" w:lineRule="auto"/>
        <w:ind w:left="674" w:right="1435"/>
        <w:jc w:val="both"/>
        <w:rPr>
          <w:lang w:val="es-PE"/>
        </w:rPr>
      </w:pPr>
      <w:proofErr w:type="gramStart"/>
      <w:r w:rsidRPr="00CD6860">
        <w:rPr>
          <w:lang w:val="es-PE"/>
        </w:rPr>
        <w:t>basándose</w:t>
      </w:r>
      <w:proofErr w:type="gramEnd"/>
      <w:r w:rsidRPr="00CD6860">
        <w:rPr>
          <w:lang w:val="es-PE"/>
        </w:rPr>
        <w:t xml:space="preserve"> en el momento específico, la gravedad y la naturaleza de los síntomas, así como en las preferencias del paciente.</w:t>
      </w:r>
    </w:p>
    <w:p w:rsidR="00762D02" w:rsidRPr="00CD6860" w:rsidRDefault="00136112">
      <w:pPr>
        <w:pStyle w:val="Ttulo5"/>
        <w:spacing w:before="198"/>
        <w:ind w:left="674"/>
        <w:jc w:val="both"/>
        <w:rPr>
          <w:lang w:val="es-PE"/>
        </w:rPr>
      </w:pPr>
      <w:r w:rsidRPr="00CD6860">
        <w:rPr>
          <w:lang w:val="es-PE"/>
        </w:rPr>
        <w:t>FISIOPATOLOGIA</w:t>
      </w:r>
    </w:p>
    <w:p w:rsidR="00762D02" w:rsidRPr="00CD6860" w:rsidRDefault="00762D02">
      <w:pPr>
        <w:pStyle w:val="Textoindependiente"/>
        <w:spacing w:before="5"/>
        <w:rPr>
          <w:b/>
          <w:sz w:val="21"/>
          <w:lang w:val="es-PE"/>
        </w:rPr>
      </w:pPr>
    </w:p>
    <w:p w:rsidR="00762D02" w:rsidRPr="00CD6860" w:rsidRDefault="00136112">
      <w:pPr>
        <w:pStyle w:val="Textoindependiente"/>
        <w:spacing w:line="273" w:lineRule="auto"/>
        <w:ind w:left="674" w:right="1438"/>
        <w:jc w:val="both"/>
        <w:rPr>
          <w:lang w:val="es-PE"/>
        </w:rPr>
      </w:pPr>
      <w:r w:rsidRPr="00CD6860">
        <w:rPr>
          <w:lang w:val="es-PE"/>
        </w:rPr>
        <w:t>Se desconoce la etiología del SPM, aunque existen muchas teorías.</w:t>
      </w:r>
    </w:p>
    <w:p w:rsidR="00762D02" w:rsidRPr="00CD6860" w:rsidRDefault="00136112">
      <w:pPr>
        <w:pStyle w:val="Textoindependiente"/>
        <w:spacing w:before="204" w:line="276" w:lineRule="auto"/>
        <w:ind w:left="674" w:right="1432"/>
        <w:jc w:val="both"/>
        <w:rPr>
          <w:lang w:val="es-PE"/>
        </w:rPr>
      </w:pPr>
      <w:r w:rsidRPr="00CD6860">
        <w:rPr>
          <w:lang w:val="es-PE"/>
        </w:rPr>
        <w:t xml:space="preserve">Los datos actuales sugieren firmemente que el SPM y trastorno </w:t>
      </w:r>
      <w:proofErr w:type="spellStart"/>
      <w:r w:rsidRPr="00CD6860">
        <w:rPr>
          <w:lang w:val="es-PE"/>
        </w:rPr>
        <w:t>disforico</w:t>
      </w:r>
      <w:proofErr w:type="spellEnd"/>
      <w:r w:rsidRPr="00CD6860">
        <w:rPr>
          <w:lang w:val="es-PE"/>
        </w:rPr>
        <w:t xml:space="preserve"> premenstrual (TDPM), son resultado de un efecto exagerado o anómalo de los cambios cíclicos de las hormonas esteroideas ovárica sobre los mecanismos neurotransmisores centrales, y que </w:t>
      </w:r>
      <w:r w:rsidRPr="00CD6860">
        <w:rPr>
          <w:spacing w:val="-3"/>
          <w:lang w:val="es-PE"/>
        </w:rPr>
        <w:t xml:space="preserve">la </w:t>
      </w:r>
      <w:r w:rsidRPr="00CD6860">
        <w:rPr>
          <w:lang w:val="es-PE"/>
        </w:rPr>
        <w:t xml:space="preserve">serotonina desempeña un papel importante en </w:t>
      </w:r>
      <w:r w:rsidRPr="00CD6860">
        <w:rPr>
          <w:spacing w:val="-3"/>
          <w:lang w:val="es-PE"/>
        </w:rPr>
        <w:t>la</w:t>
      </w:r>
      <w:r w:rsidRPr="00CD6860">
        <w:rPr>
          <w:spacing w:val="-1"/>
          <w:lang w:val="es-PE"/>
        </w:rPr>
        <w:t xml:space="preserve"> </w:t>
      </w:r>
      <w:r w:rsidRPr="00CD6860">
        <w:rPr>
          <w:lang w:val="es-PE"/>
        </w:rPr>
        <w:t>fisiopatología.</w:t>
      </w:r>
    </w:p>
    <w:p w:rsidR="00762D02" w:rsidRPr="00CD6860" w:rsidRDefault="00136112">
      <w:pPr>
        <w:pStyle w:val="Ttulo5"/>
        <w:spacing w:before="199"/>
        <w:ind w:left="674"/>
        <w:jc w:val="both"/>
        <w:rPr>
          <w:lang w:val="es-PE"/>
        </w:rPr>
      </w:pPr>
      <w:r w:rsidRPr="00CD6860">
        <w:rPr>
          <w:lang w:val="es-PE"/>
        </w:rPr>
        <w:t>DIAGNOSTICO DIFERENCIAL</w:t>
      </w:r>
    </w:p>
    <w:p w:rsidR="00762D02" w:rsidRPr="00CD6860" w:rsidRDefault="00762D02">
      <w:pPr>
        <w:pStyle w:val="Textoindependiente"/>
        <w:spacing w:before="1"/>
        <w:rPr>
          <w:b/>
          <w:sz w:val="21"/>
          <w:lang w:val="es-PE"/>
        </w:rPr>
      </w:pPr>
    </w:p>
    <w:p w:rsidR="00762D02" w:rsidRPr="00CD6860" w:rsidRDefault="00136112">
      <w:pPr>
        <w:pStyle w:val="Textoindependiente"/>
        <w:spacing w:before="1" w:line="276" w:lineRule="auto"/>
        <w:ind w:left="674" w:right="1435"/>
        <w:jc w:val="both"/>
        <w:rPr>
          <w:lang w:val="es-PE"/>
        </w:rPr>
      </w:pPr>
      <w:r w:rsidRPr="00CD6860">
        <w:rPr>
          <w:lang w:val="es-PE"/>
        </w:rPr>
        <w:t>Patología orgánica, psiquiátrica o emocional que incluya sintomatología.</w:t>
      </w:r>
    </w:p>
    <w:p w:rsidR="00762D02" w:rsidRPr="00CD6860" w:rsidRDefault="00136112">
      <w:pPr>
        <w:pStyle w:val="Textoindependiente"/>
        <w:spacing w:before="198" w:line="276" w:lineRule="auto"/>
        <w:ind w:left="674" w:right="1438"/>
        <w:jc w:val="both"/>
        <w:rPr>
          <w:lang w:val="es-PE"/>
        </w:rPr>
      </w:pPr>
      <w:r w:rsidRPr="00CD6860">
        <w:rPr>
          <w:lang w:val="es-PE"/>
        </w:rPr>
        <w:t>Muchos de los síntomas de otros trastornos del estado de ánimo se parecen al del SPM, esto s</w:t>
      </w:r>
      <w:r w:rsidRPr="00CD6860">
        <w:rPr>
          <w:lang w:val="es-PE"/>
        </w:rPr>
        <w:t xml:space="preserve">e ha asociado con una disfunción </w:t>
      </w:r>
      <w:proofErr w:type="spellStart"/>
      <w:r w:rsidRPr="00CD6860">
        <w:rPr>
          <w:lang w:val="es-PE"/>
        </w:rPr>
        <w:t>serotoninergica</w:t>
      </w:r>
      <w:proofErr w:type="spellEnd"/>
      <w:r w:rsidRPr="00CD6860">
        <w:rPr>
          <w:lang w:val="es-PE"/>
        </w:rPr>
        <w:t>.</w:t>
      </w:r>
    </w:p>
    <w:p w:rsidR="00762D02" w:rsidRDefault="00136112">
      <w:pPr>
        <w:pStyle w:val="Textoindependiente"/>
        <w:spacing w:before="198" w:line="276" w:lineRule="auto"/>
        <w:ind w:left="674" w:right="1438"/>
        <w:jc w:val="both"/>
      </w:pPr>
      <w:r w:rsidRPr="00CD6860">
        <w:rPr>
          <w:lang w:val="es-PE"/>
        </w:rPr>
        <w:t xml:space="preserve">Los síntomas de otras condiciones pueden simular o coincidir con el SPM. </w:t>
      </w:r>
      <w:proofErr w:type="spellStart"/>
      <w:r>
        <w:t>Algunos</w:t>
      </w:r>
      <w:proofErr w:type="spellEnd"/>
      <w:r>
        <w:t xml:space="preserve"> de </w:t>
      </w:r>
      <w:proofErr w:type="spellStart"/>
      <w:r>
        <w:t>estas</w:t>
      </w:r>
      <w:proofErr w:type="spellEnd"/>
      <w:r>
        <w:t xml:space="preserve"> </w:t>
      </w:r>
      <w:proofErr w:type="spellStart"/>
      <w:r>
        <w:t>condiciones</w:t>
      </w:r>
      <w:proofErr w:type="spellEnd"/>
      <w:r>
        <w:t xml:space="preserve"> son:</w:t>
      </w:r>
    </w:p>
    <w:p w:rsidR="00762D02" w:rsidRDefault="00136112">
      <w:pPr>
        <w:pStyle w:val="Prrafodelista"/>
        <w:numPr>
          <w:ilvl w:val="0"/>
          <w:numId w:val="10"/>
        </w:numPr>
        <w:tabs>
          <w:tab w:val="left" w:pos="1395"/>
          <w:tab w:val="left" w:pos="1396"/>
        </w:tabs>
        <w:spacing w:before="203"/>
      </w:pPr>
      <w:proofErr w:type="spellStart"/>
      <w:r>
        <w:t>Depresión</w:t>
      </w:r>
      <w:proofErr w:type="spellEnd"/>
    </w:p>
    <w:p w:rsidR="00762D02" w:rsidRDefault="00136112">
      <w:pPr>
        <w:pStyle w:val="Prrafodelista"/>
        <w:numPr>
          <w:ilvl w:val="0"/>
          <w:numId w:val="10"/>
        </w:numPr>
        <w:tabs>
          <w:tab w:val="left" w:pos="1395"/>
          <w:tab w:val="left" w:pos="1396"/>
        </w:tabs>
        <w:spacing w:before="33"/>
      </w:pPr>
      <w:proofErr w:type="spellStart"/>
      <w:r>
        <w:t>Ansiedad</w:t>
      </w:r>
      <w:proofErr w:type="spellEnd"/>
    </w:p>
    <w:p w:rsidR="00762D02" w:rsidRDefault="00136112">
      <w:pPr>
        <w:pStyle w:val="Prrafodelista"/>
        <w:numPr>
          <w:ilvl w:val="0"/>
          <w:numId w:val="10"/>
        </w:numPr>
        <w:tabs>
          <w:tab w:val="left" w:pos="1395"/>
          <w:tab w:val="left" w:pos="1396"/>
        </w:tabs>
        <w:spacing w:before="34"/>
      </w:pPr>
      <w:proofErr w:type="spellStart"/>
      <w:r>
        <w:t>Perimenopausia</w:t>
      </w:r>
      <w:proofErr w:type="spellEnd"/>
    </w:p>
    <w:p w:rsidR="00762D02" w:rsidRDefault="00136112">
      <w:pPr>
        <w:pStyle w:val="Prrafodelista"/>
        <w:numPr>
          <w:ilvl w:val="0"/>
          <w:numId w:val="10"/>
        </w:numPr>
        <w:tabs>
          <w:tab w:val="left" w:pos="1395"/>
          <w:tab w:val="left" w:pos="1396"/>
        </w:tabs>
        <w:spacing w:before="38"/>
      </w:pPr>
      <w:r>
        <w:t xml:space="preserve">Síndrome de </w:t>
      </w:r>
      <w:proofErr w:type="spellStart"/>
      <w:r>
        <w:t>fatiga</w:t>
      </w:r>
      <w:proofErr w:type="spellEnd"/>
      <w:r>
        <w:rPr>
          <w:spacing w:val="-1"/>
        </w:rPr>
        <w:t xml:space="preserve"> </w:t>
      </w:r>
      <w:proofErr w:type="spellStart"/>
      <w:r>
        <w:t>crónica</w:t>
      </w:r>
      <w:proofErr w:type="spellEnd"/>
    </w:p>
    <w:p w:rsidR="00762D02" w:rsidRDefault="00136112">
      <w:pPr>
        <w:pStyle w:val="Prrafodelista"/>
        <w:numPr>
          <w:ilvl w:val="0"/>
          <w:numId w:val="10"/>
        </w:numPr>
        <w:tabs>
          <w:tab w:val="left" w:pos="1395"/>
          <w:tab w:val="left" w:pos="1396"/>
        </w:tabs>
        <w:spacing w:before="34"/>
      </w:pPr>
      <w:r>
        <w:t xml:space="preserve">Síndrome de </w:t>
      </w:r>
      <w:proofErr w:type="spellStart"/>
      <w:r>
        <w:t>intestino</w:t>
      </w:r>
      <w:proofErr w:type="spellEnd"/>
      <w:r>
        <w:rPr>
          <w:spacing w:val="1"/>
        </w:rPr>
        <w:t xml:space="preserve"> </w:t>
      </w:r>
      <w:r>
        <w:t>irritable</w:t>
      </w:r>
    </w:p>
    <w:p w:rsidR="00762D02" w:rsidRDefault="00136112">
      <w:pPr>
        <w:pStyle w:val="Prrafodelista"/>
        <w:numPr>
          <w:ilvl w:val="0"/>
          <w:numId w:val="10"/>
        </w:numPr>
        <w:tabs>
          <w:tab w:val="left" w:pos="1395"/>
          <w:tab w:val="left" w:pos="1396"/>
        </w:tabs>
        <w:spacing w:before="38"/>
      </w:pPr>
      <w:proofErr w:type="spellStart"/>
      <w:r>
        <w:t>Enfermedad</w:t>
      </w:r>
      <w:proofErr w:type="spellEnd"/>
      <w:r>
        <w:rPr>
          <w:spacing w:val="-1"/>
        </w:rPr>
        <w:t xml:space="preserve"> </w:t>
      </w:r>
      <w:proofErr w:type="spellStart"/>
      <w:r>
        <w:t>tiroidea</w:t>
      </w:r>
      <w:proofErr w:type="spellEnd"/>
    </w:p>
    <w:p w:rsidR="00762D02" w:rsidRPr="00CD6860" w:rsidRDefault="00136112">
      <w:pPr>
        <w:pStyle w:val="Textoindependiente"/>
        <w:spacing w:before="233" w:line="276" w:lineRule="auto"/>
        <w:ind w:left="674" w:right="1434"/>
        <w:jc w:val="both"/>
        <w:rPr>
          <w:lang w:val="es-PE"/>
        </w:rPr>
      </w:pPr>
      <w:r w:rsidRPr="00CD6860">
        <w:rPr>
          <w:lang w:val="es-PE"/>
        </w:rPr>
        <w:t>Depresión y trastorno de ansiedad son las condiciones más comunes que coinciden con el SPM. En las mujeres con depresión los síntomas, a menudo duran todo el mes, y pueden empeorar antes o durante sus periodos.</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8" w:space="40"/>
            <w:col w:w="6432"/>
          </w:cols>
        </w:sectPr>
      </w:pPr>
    </w:p>
    <w:p w:rsidR="00762D02" w:rsidRPr="00CD6860" w:rsidRDefault="00136112">
      <w:pPr>
        <w:spacing w:before="76"/>
        <w:ind w:left="4533"/>
        <w:rPr>
          <w:i/>
          <w:sz w:val="20"/>
          <w:lang w:val="es-PE"/>
        </w:rPr>
      </w:pPr>
      <w:r w:rsidRPr="00CD6860">
        <w:rPr>
          <w:i/>
          <w:color w:val="2D74B5"/>
          <w:sz w:val="20"/>
          <w:lang w:val="es-PE"/>
        </w:rPr>
        <w:lastRenderedPageBreak/>
        <w:t>SI</w:t>
      </w:r>
      <w:r w:rsidRPr="00CD6860">
        <w:rPr>
          <w:i/>
          <w:color w:val="2D74B5"/>
          <w:sz w:val="20"/>
          <w:lang w:val="es-PE"/>
        </w:rPr>
        <w:t>NDROME PREMENSTRUAL - Margarita Karol Malpartida Ampudia</w:t>
      </w:r>
    </w:p>
    <w:p w:rsidR="00762D02" w:rsidRPr="00CD6860" w:rsidRDefault="00762D02">
      <w:pPr>
        <w:pStyle w:val="Textoindependiente"/>
        <w:rPr>
          <w:i/>
          <w:sz w:val="20"/>
          <w:lang w:val="es-PE"/>
        </w:rPr>
      </w:pPr>
    </w:p>
    <w:p w:rsidR="00762D02" w:rsidRPr="00CD6860" w:rsidRDefault="00762D02">
      <w:pPr>
        <w:rPr>
          <w:sz w:val="20"/>
          <w:lang w:val="es-PE"/>
        </w:rPr>
        <w:sectPr w:rsidR="00762D02" w:rsidRPr="00CD6860">
          <w:headerReference w:type="default" r:id="rId79"/>
          <w:pgSz w:w="12240" w:h="15840"/>
          <w:pgMar w:top="640" w:right="0" w:bottom="1080" w:left="0" w:header="0" w:footer="882" w:gutter="0"/>
          <w:cols w:space="720"/>
        </w:sectPr>
      </w:pPr>
    </w:p>
    <w:p w:rsidR="00762D02" w:rsidRPr="00CD6860" w:rsidRDefault="00762D02">
      <w:pPr>
        <w:pStyle w:val="Textoindependiente"/>
        <w:spacing w:before="5"/>
        <w:rPr>
          <w:i/>
          <w:lang w:val="es-PE"/>
        </w:rPr>
      </w:pPr>
    </w:p>
    <w:p w:rsidR="00762D02" w:rsidRPr="00CD6860" w:rsidRDefault="00136112">
      <w:pPr>
        <w:pStyle w:val="Ttulo5"/>
        <w:ind w:left="1508"/>
        <w:rPr>
          <w:lang w:val="es-PE"/>
        </w:rPr>
      </w:pPr>
      <w:r w:rsidRPr="00CD6860">
        <w:rPr>
          <w:lang w:val="es-PE"/>
        </w:rPr>
        <w:t>DIAGNOSTICO</w:t>
      </w:r>
    </w:p>
    <w:p w:rsidR="00762D02" w:rsidRPr="00CD6860" w:rsidRDefault="00136112">
      <w:pPr>
        <w:pStyle w:val="Textoindependiente"/>
        <w:spacing w:before="182" w:line="276" w:lineRule="auto"/>
        <w:ind w:left="1440"/>
        <w:jc w:val="both"/>
        <w:rPr>
          <w:lang w:val="es-PE"/>
        </w:rPr>
      </w:pPr>
      <w:r w:rsidRPr="00CD6860">
        <w:rPr>
          <w:lang w:val="es-PE"/>
        </w:rPr>
        <w:t>Se requiere un diario retrospectivo en donde se documente los síntomas específicos del ciclo asociados a las fases menstrual y lútea del ciclo. Hasta un 40% de las mujere</w:t>
      </w:r>
      <w:r w:rsidRPr="00CD6860">
        <w:rPr>
          <w:lang w:val="es-PE"/>
        </w:rPr>
        <w:t>s con supuesto SPM no presentan el patrón cíclico distintivo necesario para el diagnóstico y podría tener algún otro trastorno de ánimo o</w:t>
      </w:r>
      <w:r w:rsidRPr="00CD6860">
        <w:rPr>
          <w:spacing w:val="-11"/>
          <w:lang w:val="es-PE"/>
        </w:rPr>
        <w:t xml:space="preserve"> </w:t>
      </w:r>
      <w:r w:rsidRPr="00CD6860">
        <w:rPr>
          <w:lang w:val="es-PE"/>
        </w:rPr>
        <w:t>ansiedad.</w:t>
      </w:r>
    </w:p>
    <w:p w:rsidR="00762D02" w:rsidRPr="00CD6860" w:rsidRDefault="00136112">
      <w:pPr>
        <w:pStyle w:val="Textoindependiente"/>
        <w:spacing w:before="198" w:line="278" w:lineRule="auto"/>
        <w:ind w:left="1440" w:right="7"/>
        <w:jc w:val="both"/>
        <w:rPr>
          <w:lang w:val="es-PE"/>
        </w:rPr>
      </w:pPr>
      <w:r w:rsidRPr="00CD6860">
        <w:rPr>
          <w:lang w:val="es-PE"/>
        </w:rPr>
        <w:t>El diagnostico requiere por lo menos 5 de los siguientes síntomas y uno de ellos debe estar entre los primer</w:t>
      </w:r>
      <w:r w:rsidRPr="00CD6860">
        <w:rPr>
          <w:lang w:val="es-PE"/>
        </w:rPr>
        <w:t>os 4 mencionados:</w:t>
      </w:r>
    </w:p>
    <w:p w:rsidR="00762D02" w:rsidRPr="00CD6860" w:rsidRDefault="00136112">
      <w:pPr>
        <w:pStyle w:val="Prrafodelista"/>
        <w:numPr>
          <w:ilvl w:val="1"/>
          <w:numId w:val="10"/>
        </w:numPr>
        <w:tabs>
          <w:tab w:val="left" w:pos="2161"/>
        </w:tabs>
        <w:spacing w:before="201" w:line="273" w:lineRule="auto"/>
        <w:ind w:right="5"/>
        <w:jc w:val="both"/>
        <w:rPr>
          <w:lang w:val="es-PE"/>
        </w:rPr>
      </w:pPr>
      <w:r w:rsidRPr="00CD6860">
        <w:rPr>
          <w:lang w:val="es-PE"/>
        </w:rPr>
        <w:t>Inestabilidad emocional (episodios de tristeza, llanto, irritabilidad o enojos</w:t>
      </w:r>
      <w:r w:rsidRPr="00CD6860">
        <w:rPr>
          <w:spacing w:val="-1"/>
          <w:lang w:val="es-PE"/>
        </w:rPr>
        <w:t xml:space="preserve"> </w:t>
      </w:r>
      <w:r w:rsidRPr="00CD6860">
        <w:rPr>
          <w:lang w:val="es-PE"/>
        </w:rPr>
        <w:t>repentinos.</w:t>
      </w:r>
    </w:p>
    <w:p w:rsidR="00762D02" w:rsidRDefault="00136112">
      <w:pPr>
        <w:pStyle w:val="Prrafodelista"/>
        <w:numPr>
          <w:ilvl w:val="1"/>
          <w:numId w:val="10"/>
        </w:numPr>
        <w:tabs>
          <w:tab w:val="left" w:pos="2160"/>
          <w:tab w:val="left" w:pos="2161"/>
        </w:tabs>
        <w:spacing w:before="1"/>
      </w:pPr>
      <w:r>
        <w:t xml:space="preserve">Ira o </w:t>
      </w:r>
      <w:proofErr w:type="spellStart"/>
      <w:r>
        <w:t>irritabilidad</w:t>
      </w:r>
      <w:proofErr w:type="spellEnd"/>
      <w:r>
        <w:t xml:space="preserve"> </w:t>
      </w:r>
      <w:proofErr w:type="spellStart"/>
      <w:r>
        <w:t>persistente</w:t>
      </w:r>
      <w:proofErr w:type="spellEnd"/>
      <w:r>
        <w:rPr>
          <w:spacing w:val="-11"/>
        </w:rPr>
        <w:t xml:space="preserve"> </w:t>
      </w:r>
      <w:proofErr w:type="spellStart"/>
      <w:r>
        <w:t>notoria</w:t>
      </w:r>
      <w:proofErr w:type="spellEnd"/>
    </w:p>
    <w:p w:rsidR="00762D02" w:rsidRDefault="00136112">
      <w:pPr>
        <w:pStyle w:val="Prrafodelista"/>
        <w:numPr>
          <w:ilvl w:val="1"/>
          <w:numId w:val="10"/>
        </w:numPr>
        <w:tabs>
          <w:tab w:val="left" w:pos="2160"/>
          <w:tab w:val="left" w:pos="2161"/>
        </w:tabs>
        <w:spacing w:before="38"/>
      </w:pPr>
      <w:proofErr w:type="spellStart"/>
      <w:r>
        <w:t>Ansiedad</w:t>
      </w:r>
      <w:proofErr w:type="spellEnd"/>
      <w:r>
        <w:t xml:space="preserve"> o</w:t>
      </w:r>
      <w:r>
        <w:t xml:space="preserve"> </w:t>
      </w:r>
      <w:proofErr w:type="spellStart"/>
      <w:r>
        <w:t>tensión</w:t>
      </w:r>
      <w:proofErr w:type="spellEnd"/>
    </w:p>
    <w:p w:rsidR="00762D02" w:rsidRDefault="00136112">
      <w:pPr>
        <w:pStyle w:val="Prrafodelista"/>
        <w:numPr>
          <w:ilvl w:val="1"/>
          <w:numId w:val="10"/>
        </w:numPr>
        <w:tabs>
          <w:tab w:val="left" w:pos="2161"/>
        </w:tabs>
        <w:spacing w:before="35" w:line="273" w:lineRule="auto"/>
        <w:ind w:right="3"/>
        <w:jc w:val="both"/>
      </w:pPr>
      <w:r>
        <w:t xml:space="preserve">Estado de </w:t>
      </w:r>
      <w:proofErr w:type="spellStart"/>
      <w:r>
        <w:t>ánimo</w:t>
      </w:r>
      <w:proofErr w:type="spellEnd"/>
      <w:r>
        <w:t xml:space="preserve">, </w:t>
      </w:r>
      <w:proofErr w:type="spellStart"/>
      <w:r>
        <w:t>deprimido</w:t>
      </w:r>
      <w:proofErr w:type="spellEnd"/>
      <w:r>
        <w:t xml:space="preserve">, </w:t>
      </w:r>
      <w:proofErr w:type="spellStart"/>
      <w:r>
        <w:t>desesperación</w:t>
      </w:r>
      <w:proofErr w:type="spellEnd"/>
    </w:p>
    <w:p w:rsidR="00762D02" w:rsidRPr="00CD6860" w:rsidRDefault="00136112">
      <w:pPr>
        <w:pStyle w:val="Prrafodelista"/>
        <w:numPr>
          <w:ilvl w:val="1"/>
          <w:numId w:val="10"/>
        </w:numPr>
        <w:tabs>
          <w:tab w:val="left" w:pos="2161"/>
        </w:tabs>
        <w:spacing w:before="1" w:line="273" w:lineRule="auto"/>
        <w:ind w:right="3"/>
        <w:jc w:val="both"/>
        <w:rPr>
          <w:lang w:val="es-PE"/>
        </w:rPr>
      </w:pPr>
      <w:r w:rsidRPr="00CD6860">
        <w:rPr>
          <w:lang w:val="es-PE"/>
        </w:rPr>
        <w:t>Perdida de interés en las actividades habituales</w:t>
      </w:r>
    </w:p>
    <w:p w:rsidR="00762D02" w:rsidRPr="00CD6860" w:rsidRDefault="00136112">
      <w:pPr>
        <w:pStyle w:val="Prrafodelista"/>
        <w:numPr>
          <w:ilvl w:val="1"/>
          <w:numId w:val="10"/>
        </w:numPr>
        <w:tabs>
          <w:tab w:val="left" w:pos="2161"/>
        </w:tabs>
        <w:spacing w:before="5" w:line="268" w:lineRule="auto"/>
        <w:ind w:right="2"/>
        <w:jc w:val="both"/>
        <w:rPr>
          <w:lang w:val="es-PE"/>
        </w:rPr>
      </w:pPr>
      <w:r w:rsidRPr="00CD6860">
        <w:rPr>
          <w:lang w:val="es-PE"/>
        </w:rPr>
        <w:t>Sensación de fatiga o pronunciada falta de</w:t>
      </w:r>
      <w:r w:rsidRPr="00CD6860">
        <w:rPr>
          <w:spacing w:val="-1"/>
          <w:lang w:val="es-PE"/>
        </w:rPr>
        <w:t xml:space="preserve"> </w:t>
      </w:r>
      <w:r w:rsidRPr="00CD6860">
        <w:rPr>
          <w:lang w:val="es-PE"/>
        </w:rPr>
        <w:t>energía</w:t>
      </w:r>
    </w:p>
    <w:p w:rsidR="00762D02" w:rsidRPr="00CD6860" w:rsidRDefault="00136112">
      <w:pPr>
        <w:pStyle w:val="Prrafodelista"/>
        <w:numPr>
          <w:ilvl w:val="1"/>
          <w:numId w:val="10"/>
        </w:numPr>
        <w:tabs>
          <w:tab w:val="left" w:pos="2161"/>
        </w:tabs>
        <w:spacing w:before="11" w:line="268" w:lineRule="auto"/>
        <w:ind w:right="5"/>
        <w:jc w:val="both"/>
        <w:rPr>
          <w:lang w:val="es-PE"/>
        </w:rPr>
      </w:pPr>
      <w:r w:rsidRPr="00CD6860">
        <w:rPr>
          <w:lang w:val="es-PE"/>
        </w:rPr>
        <w:t>Sensación subjetiva de dificultad para</w:t>
      </w:r>
      <w:r w:rsidRPr="00CD6860">
        <w:rPr>
          <w:spacing w:val="-1"/>
          <w:lang w:val="es-PE"/>
        </w:rPr>
        <w:t xml:space="preserve"> </w:t>
      </w:r>
      <w:r w:rsidRPr="00CD6860">
        <w:rPr>
          <w:lang w:val="es-PE"/>
        </w:rPr>
        <w:t>concentrarse</w:t>
      </w:r>
    </w:p>
    <w:p w:rsidR="00762D02" w:rsidRPr="00CD6860" w:rsidRDefault="00136112">
      <w:pPr>
        <w:pStyle w:val="Prrafodelista"/>
        <w:numPr>
          <w:ilvl w:val="1"/>
          <w:numId w:val="10"/>
        </w:numPr>
        <w:tabs>
          <w:tab w:val="left" w:pos="2161"/>
        </w:tabs>
        <w:spacing w:before="11" w:line="273" w:lineRule="auto"/>
        <w:ind w:right="2"/>
        <w:jc w:val="both"/>
        <w:rPr>
          <w:lang w:val="es-PE"/>
        </w:rPr>
      </w:pPr>
      <w:r w:rsidRPr="00CD6860">
        <w:rPr>
          <w:lang w:val="es-PE"/>
        </w:rPr>
        <w:t>Cambios de apetito, ingestión de cantidades excesivas de alimentos o ansias de</w:t>
      </w:r>
      <w:r w:rsidRPr="00CD6860">
        <w:rPr>
          <w:spacing w:val="-1"/>
          <w:lang w:val="es-PE"/>
        </w:rPr>
        <w:t xml:space="preserve"> </w:t>
      </w:r>
      <w:r w:rsidRPr="00CD6860">
        <w:rPr>
          <w:lang w:val="es-PE"/>
        </w:rPr>
        <w:t>comer</w:t>
      </w:r>
    </w:p>
    <w:p w:rsidR="00762D02" w:rsidRDefault="00136112">
      <w:pPr>
        <w:pStyle w:val="Prrafodelista"/>
        <w:numPr>
          <w:ilvl w:val="1"/>
          <w:numId w:val="10"/>
        </w:numPr>
        <w:tabs>
          <w:tab w:val="left" w:pos="2160"/>
          <w:tab w:val="left" w:pos="2161"/>
        </w:tabs>
        <w:spacing w:before="5"/>
      </w:pPr>
      <w:r>
        <w:t>Hipersomnia o</w:t>
      </w:r>
      <w:r>
        <w:rPr>
          <w:spacing w:val="-2"/>
        </w:rPr>
        <w:t xml:space="preserve"> </w:t>
      </w:r>
      <w:proofErr w:type="spellStart"/>
      <w:r>
        <w:t>insomnio</w:t>
      </w:r>
      <w:proofErr w:type="spellEnd"/>
    </w:p>
    <w:p w:rsidR="00762D02" w:rsidRPr="00CD6860" w:rsidRDefault="00136112">
      <w:pPr>
        <w:pStyle w:val="Prrafodelista"/>
        <w:numPr>
          <w:ilvl w:val="1"/>
          <w:numId w:val="10"/>
        </w:numPr>
        <w:tabs>
          <w:tab w:val="left" w:pos="2161"/>
        </w:tabs>
        <w:spacing w:before="34" w:line="273" w:lineRule="auto"/>
        <w:ind w:right="2"/>
        <w:jc w:val="both"/>
        <w:rPr>
          <w:lang w:val="es-PE"/>
        </w:rPr>
      </w:pPr>
      <w:r w:rsidRPr="00CD6860">
        <w:rPr>
          <w:lang w:val="es-PE"/>
        </w:rPr>
        <w:t>Sensación de estar abrumada o fuera de</w:t>
      </w:r>
      <w:r w:rsidRPr="00CD6860">
        <w:rPr>
          <w:spacing w:val="-1"/>
          <w:lang w:val="es-PE"/>
        </w:rPr>
        <w:t xml:space="preserve"> </w:t>
      </w:r>
      <w:r w:rsidRPr="00CD6860">
        <w:rPr>
          <w:lang w:val="es-PE"/>
        </w:rPr>
        <w:t>control</w:t>
      </w:r>
    </w:p>
    <w:p w:rsidR="00762D02" w:rsidRPr="00CD6860" w:rsidRDefault="00136112">
      <w:pPr>
        <w:pStyle w:val="Prrafodelista"/>
        <w:numPr>
          <w:ilvl w:val="1"/>
          <w:numId w:val="10"/>
        </w:numPr>
        <w:tabs>
          <w:tab w:val="left" w:pos="2161"/>
        </w:tabs>
        <w:spacing w:before="2" w:line="276" w:lineRule="auto"/>
        <w:ind w:right="7"/>
        <w:jc w:val="both"/>
        <w:rPr>
          <w:lang w:val="es-PE"/>
        </w:rPr>
      </w:pPr>
      <w:r w:rsidRPr="00CD6860">
        <w:rPr>
          <w:lang w:val="es-PE"/>
        </w:rPr>
        <w:t>Síntomas físicos (tensión mamaria, cefalea, edema, dolor articular o muscular y aumento de</w:t>
      </w:r>
      <w:r w:rsidRPr="00CD6860">
        <w:rPr>
          <w:spacing w:val="-8"/>
          <w:lang w:val="es-PE"/>
        </w:rPr>
        <w:t xml:space="preserve"> </w:t>
      </w:r>
      <w:r w:rsidRPr="00CD6860">
        <w:rPr>
          <w:lang w:val="es-PE"/>
        </w:rPr>
        <w:t>peso)</w:t>
      </w:r>
    </w:p>
    <w:p w:rsidR="00762D02" w:rsidRPr="00CD6860" w:rsidRDefault="00136112">
      <w:pPr>
        <w:pStyle w:val="Textoindependiente"/>
        <w:spacing w:before="198" w:line="276" w:lineRule="auto"/>
        <w:ind w:left="1440"/>
        <w:jc w:val="both"/>
        <w:rPr>
          <w:lang w:val="es-PE"/>
        </w:rPr>
      </w:pPr>
      <w:r w:rsidRPr="00CD6860">
        <w:rPr>
          <w:lang w:val="es-PE"/>
        </w:rPr>
        <w:t>Estos síntomas afectan al trabajo o actividades habituales y no son exacerbación de otro trastorno psiquiátrico. Es diagnóstico de exclusión.</w:t>
      </w:r>
    </w:p>
    <w:p w:rsidR="00762D02" w:rsidRPr="00CD6860" w:rsidRDefault="00136112">
      <w:pPr>
        <w:pStyle w:val="Ttulo5"/>
        <w:spacing w:before="195"/>
        <w:jc w:val="both"/>
        <w:rPr>
          <w:lang w:val="es-PE"/>
        </w:rPr>
      </w:pPr>
      <w:r w:rsidRPr="00CD6860">
        <w:rPr>
          <w:lang w:val="es-PE"/>
        </w:rPr>
        <w:t>TRATAMIENTO</w:t>
      </w:r>
    </w:p>
    <w:p w:rsidR="00762D02" w:rsidRPr="00CD6860" w:rsidRDefault="00136112">
      <w:pPr>
        <w:pStyle w:val="Textoindependiente"/>
        <w:spacing w:before="8"/>
        <w:rPr>
          <w:b/>
          <w:lang w:val="es-PE"/>
        </w:rPr>
      </w:pPr>
      <w:r w:rsidRPr="00CD6860">
        <w:rPr>
          <w:lang w:val="es-PE"/>
        </w:rPr>
        <w:br w:type="column"/>
      </w:r>
    </w:p>
    <w:p w:rsidR="00762D02" w:rsidRPr="00CD6860" w:rsidRDefault="00136112">
      <w:pPr>
        <w:pStyle w:val="Textoindependiente"/>
        <w:spacing w:line="276" w:lineRule="auto"/>
        <w:ind w:left="674" w:right="1433"/>
        <w:jc w:val="both"/>
        <w:rPr>
          <w:lang w:val="es-PE"/>
        </w:rPr>
      </w:pPr>
      <w:r w:rsidRPr="00CD6860">
        <w:rPr>
          <w:lang w:val="es-PE"/>
        </w:rPr>
        <w:t>La clave de un tratamiento eficaz es el diagnóstico preciso. El tratamiento depende de la gravedad d</w:t>
      </w:r>
      <w:r w:rsidRPr="00CD6860">
        <w:rPr>
          <w:lang w:val="es-PE"/>
        </w:rPr>
        <w:t>e síntomas.</w:t>
      </w:r>
    </w:p>
    <w:p w:rsidR="00762D02" w:rsidRPr="00CD6860" w:rsidRDefault="00136112">
      <w:pPr>
        <w:pStyle w:val="Textoindependiente"/>
        <w:spacing w:before="202" w:line="276" w:lineRule="auto"/>
        <w:ind w:left="674" w:right="1435"/>
        <w:jc w:val="both"/>
        <w:rPr>
          <w:lang w:val="es-PE"/>
        </w:rPr>
      </w:pPr>
      <w:r w:rsidRPr="00CD6860">
        <w:rPr>
          <w:lang w:val="es-PE"/>
        </w:rPr>
        <w:t>Los cambios de hábitos alimenticios (limitar el consumo de alcohol, cafeína, tabaco, chocolate) podrían ser suficiente. En cuanto al estrés, alteración del sueño puede realizar ejercicios de relajación, terapia cognitiva – conductual,</w:t>
      </w:r>
      <w:r w:rsidRPr="00CD6860">
        <w:rPr>
          <w:spacing w:val="-4"/>
          <w:lang w:val="es-PE"/>
        </w:rPr>
        <w:t xml:space="preserve"> </w:t>
      </w:r>
      <w:r w:rsidRPr="00CD6860">
        <w:rPr>
          <w:lang w:val="es-PE"/>
        </w:rPr>
        <w:t>ejercicio</w:t>
      </w:r>
      <w:r w:rsidRPr="00CD6860">
        <w:rPr>
          <w:lang w:val="es-PE"/>
        </w:rPr>
        <w:t>s.</w:t>
      </w:r>
    </w:p>
    <w:p w:rsidR="00762D02" w:rsidRPr="00CD6860" w:rsidRDefault="00136112">
      <w:pPr>
        <w:pStyle w:val="Textoindependiente"/>
        <w:spacing w:before="202" w:line="276" w:lineRule="auto"/>
        <w:ind w:left="674" w:right="1432"/>
        <w:jc w:val="both"/>
        <w:rPr>
          <w:lang w:val="es-PE"/>
        </w:rPr>
      </w:pPr>
      <w:r w:rsidRPr="00CD6860">
        <w:rPr>
          <w:lang w:val="es-PE"/>
        </w:rPr>
        <w:t xml:space="preserve">Para los síntomas graves, puede requerirse medicación, estudios grandes bien diseñados, aleatorios y controlados con placebo de </w:t>
      </w:r>
      <w:proofErr w:type="spellStart"/>
      <w:r w:rsidRPr="00CD6860">
        <w:rPr>
          <w:lang w:val="es-PE"/>
        </w:rPr>
        <w:t>fluoxetina</w:t>
      </w:r>
      <w:proofErr w:type="spellEnd"/>
      <w:r w:rsidRPr="00CD6860">
        <w:rPr>
          <w:lang w:val="es-PE"/>
        </w:rPr>
        <w:t xml:space="preserve"> y </w:t>
      </w:r>
      <w:proofErr w:type="spellStart"/>
      <w:r w:rsidRPr="00CD6860">
        <w:rPr>
          <w:lang w:val="es-PE"/>
        </w:rPr>
        <w:t>sertralina</w:t>
      </w:r>
      <w:proofErr w:type="spellEnd"/>
      <w:r w:rsidRPr="00CD6860">
        <w:rPr>
          <w:lang w:val="es-PE"/>
        </w:rPr>
        <w:t>, y estudios pequeños de otros inhibidores de receptación de serotonina (IRS), han demostrado benefici</w:t>
      </w:r>
      <w:r w:rsidRPr="00CD6860">
        <w:rPr>
          <w:lang w:val="es-PE"/>
        </w:rPr>
        <w:t xml:space="preserve">os claros </w:t>
      </w:r>
      <w:r w:rsidRPr="00CD6860">
        <w:rPr>
          <w:spacing w:val="1"/>
          <w:lang w:val="es-PE"/>
        </w:rPr>
        <w:t xml:space="preserve">en </w:t>
      </w:r>
      <w:r w:rsidRPr="00CD6860">
        <w:rPr>
          <w:lang w:val="es-PE"/>
        </w:rPr>
        <w:t>comparación con el placebo. Antes de comenzar un tratamiento con IRS, se debe de advertir sobre los más importantes posibles efectos adversos del tratamiento con IRS, los cuales son disfunción sexual, anorgasmia y disminución de</w:t>
      </w:r>
      <w:r w:rsidRPr="00CD6860">
        <w:rPr>
          <w:spacing w:val="-7"/>
          <w:lang w:val="es-PE"/>
        </w:rPr>
        <w:t xml:space="preserve"> </w:t>
      </w:r>
      <w:r w:rsidRPr="00CD6860">
        <w:rPr>
          <w:lang w:val="es-PE"/>
        </w:rPr>
        <w:t>libido.</w:t>
      </w:r>
    </w:p>
    <w:p w:rsidR="00762D02" w:rsidRPr="00CD6860" w:rsidRDefault="00136112">
      <w:pPr>
        <w:pStyle w:val="Textoindependiente"/>
        <w:spacing w:before="202" w:line="276" w:lineRule="auto"/>
        <w:ind w:left="674" w:right="1433"/>
        <w:jc w:val="both"/>
        <w:rPr>
          <w:lang w:val="es-PE"/>
        </w:rPr>
      </w:pPr>
      <w:r w:rsidRPr="00CD6860">
        <w:rPr>
          <w:lang w:val="es-PE"/>
        </w:rPr>
        <w:t xml:space="preserve">Para </w:t>
      </w:r>
      <w:r w:rsidRPr="00CD6860">
        <w:rPr>
          <w:spacing w:val="-3"/>
          <w:lang w:val="es-PE"/>
        </w:rPr>
        <w:t>l</w:t>
      </w:r>
      <w:r w:rsidRPr="00CD6860">
        <w:rPr>
          <w:spacing w:val="-3"/>
          <w:lang w:val="es-PE"/>
        </w:rPr>
        <w:t xml:space="preserve">a </w:t>
      </w:r>
      <w:r w:rsidRPr="00CD6860">
        <w:rPr>
          <w:lang w:val="es-PE"/>
        </w:rPr>
        <w:t xml:space="preserve">retención de líquidos e hinchazón  se debe de restringir </w:t>
      </w:r>
      <w:r w:rsidRPr="00CD6860">
        <w:rPr>
          <w:spacing w:val="-3"/>
          <w:lang w:val="es-PE"/>
        </w:rPr>
        <w:t xml:space="preserve">la </w:t>
      </w:r>
      <w:r w:rsidRPr="00CD6860">
        <w:rPr>
          <w:lang w:val="es-PE"/>
        </w:rPr>
        <w:t xml:space="preserve">sal de las comidas. Si es muy intenso se puede dar </w:t>
      </w:r>
      <w:proofErr w:type="spellStart"/>
      <w:r w:rsidRPr="00CD6860">
        <w:rPr>
          <w:lang w:val="es-PE"/>
        </w:rPr>
        <w:t>espironolactona</w:t>
      </w:r>
      <w:proofErr w:type="spellEnd"/>
      <w:r w:rsidRPr="00CD6860">
        <w:rPr>
          <w:lang w:val="es-PE"/>
        </w:rPr>
        <w:t xml:space="preserve"> desde 3 días antes de </w:t>
      </w:r>
      <w:r w:rsidRPr="00CD6860">
        <w:rPr>
          <w:spacing w:val="-3"/>
          <w:lang w:val="es-PE"/>
        </w:rPr>
        <w:t xml:space="preserve">la </w:t>
      </w:r>
      <w:r w:rsidRPr="00CD6860">
        <w:rPr>
          <w:lang w:val="es-PE"/>
        </w:rPr>
        <w:t xml:space="preserve">menstruación. En algunos estudios clínicos se ha demostrado que </w:t>
      </w:r>
      <w:r w:rsidRPr="00CD6860">
        <w:rPr>
          <w:spacing w:val="-3"/>
          <w:lang w:val="es-PE"/>
        </w:rPr>
        <w:t xml:space="preserve">la </w:t>
      </w:r>
      <w:proofErr w:type="spellStart"/>
      <w:r w:rsidRPr="00CD6860">
        <w:rPr>
          <w:lang w:val="es-PE"/>
        </w:rPr>
        <w:t>espironolactona</w:t>
      </w:r>
      <w:proofErr w:type="spellEnd"/>
      <w:r w:rsidRPr="00CD6860">
        <w:rPr>
          <w:lang w:val="es-PE"/>
        </w:rPr>
        <w:t xml:space="preserve"> ha demostrado ser m</w:t>
      </w:r>
      <w:r w:rsidRPr="00CD6860">
        <w:rPr>
          <w:lang w:val="es-PE"/>
        </w:rPr>
        <w:t xml:space="preserve">ás eficaz que el placebo para aliviar síntomas de irritabilidad, inflamación, dolor mamario con palpación y ansia por los alimento. El tratamiento debe de comenzar 14 días antes de </w:t>
      </w:r>
      <w:r w:rsidRPr="00CD6860">
        <w:rPr>
          <w:spacing w:val="-3"/>
          <w:lang w:val="es-PE"/>
        </w:rPr>
        <w:t xml:space="preserve">la </w:t>
      </w:r>
      <w:r w:rsidRPr="00CD6860">
        <w:rPr>
          <w:lang w:val="es-PE"/>
        </w:rPr>
        <w:t>menstruación y continuar hasta el final del ciclo. Los anticonceptivos o</w:t>
      </w:r>
      <w:r w:rsidRPr="00CD6860">
        <w:rPr>
          <w:lang w:val="es-PE"/>
        </w:rPr>
        <w:t xml:space="preserve">rales (ACO) han sido uno de los métodos más antiguos y simple para el tratamiento de SPM. Algunos estudios recientes en los cuales usaron ACO con progesterona </w:t>
      </w:r>
      <w:proofErr w:type="spellStart"/>
      <w:r w:rsidRPr="00CD6860">
        <w:rPr>
          <w:lang w:val="es-PE"/>
        </w:rPr>
        <w:t>drospirenona</w:t>
      </w:r>
      <w:proofErr w:type="spellEnd"/>
      <w:r w:rsidRPr="00CD6860">
        <w:rPr>
          <w:lang w:val="es-PE"/>
        </w:rPr>
        <w:t xml:space="preserve"> han observado que este tratamiento puede dar ligera mejoría a síntomas, entre ellos,</w:t>
      </w:r>
      <w:r w:rsidRPr="00CD6860">
        <w:rPr>
          <w:lang w:val="es-PE"/>
        </w:rPr>
        <w:t xml:space="preserve"> </w:t>
      </w:r>
      <w:r w:rsidRPr="00CD6860">
        <w:rPr>
          <w:spacing w:val="1"/>
          <w:lang w:val="es-PE"/>
        </w:rPr>
        <w:t xml:space="preserve">el </w:t>
      </w:r>
      <w:r w:rsidRPr="00CD6860">
        <w:rPr>
          <w:lang w:val="es-PE"/>
        </w:rPr>
        <w:t>estado de ánimo</w:t>
      </w:r>
      <w:r w:rsidRPr="00CD6860">
        <w:rPr>
          <w:spacing w:val="-24"/>
          <w:lang w:val="es-PE"/>
        </w:rPr>
        <w:t xml:space="preserve"> </w:t>
      </w:r>
      <w:r w:rsidRPr="00CD6860">
        <w:rPr>
          <w:lang w:val="es-PE"/>
        </w:rPr>
        <w:t>y</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8" w:space="40"/>
            <w:col w:w="6432"/>
          </w:cols>
        </w:sectPr>
      </w:pPr>
    </w:p>
    <w:p w:rsidR="00762D02" w:rsidRPr="00CD6860" w:rsidRDefault="00762D02">
      <w:pPr>
        <w:pStyle w:val="Textoindependiente"/>
        <w:rPr>
          <w:sz w:val="20"/>
          <w:lang w:val="es-PE"/>
        </w:rPr>
      </w:pPr>
    </w:p>
    <w:p w:rsidR="00762D02" w:rsidRPr="00CD6860" w:rsidRDefault="00762D02">
      <w:pPr>
        <w:rPr>
          <w:sz w:val="20"/>
          <w:lang w:val="es-PE"/>
        </w:rPr>
        <w:sectPr w:rsidR="00762D02" w:rsidRPr="00CD6860">
          <w:headerReference w:type="even" r:id="rId80"/>
          <w:footerReference w:type="even" r:id="rId81"/>
          <w:footerReference w:type="default" r:id="rId82"/>
          <w:pgSz w:w="12240" w:h="15840"/>
          <w:pgMar w:top="940" w:right="0" w:bottom="1060" w:left="0" w:header="723" w:footer="872" w:gutter="0"/>
          <w:pgNumType w:start="16"/>
          <w:cols w:space="720"/>
        </w:sectPr>
      </w:pPr>
    </w:p>
    <w:p w:rsidR="00762D02" w:rsidRPr="00CD6860" w:rsidRDefault="00762D02">
      <w:pPr>
        <w:pStyle w:val="Textoindependiente"/>
        <w:spacing w:before="8"/>
        <w:rPr>
          <w:lang w:val="es-PE"/>
        </w:rPr>
      </w:pPr>
    </w:p>
    <w:p w:rsidR="00762D02" w:rsidRPr="00CD6860" w:rsidRDefault="00136112">
      <w:pPr>
        <w:pStyle w:val="Textoindependiente"/>
        <w:spacing w:line="276" w:lineRule="auto"/>
        <w:ind w:left="1440"/>
        <w:jc w:val="both"/>
        <w:rPr>
          <w:lang w:val="es-PE"/>
        </w:rPr>
      </w:pPr>
      <w:proofErr w:type="gramStart"/>
      <w:r w:rsidRPr="00CD6860">
        <w:rPr>
          <w:lang w:val="es-PE"/>
        </w:rPr>
        <w:t>del</w:t>
      </w:r>
      <w:proofErr w:type="gramEnd"/>
      <w:r w:rsidRPr="00CD6860">
        <w:rPr>
          <w:lang w:val="es-PE"/>
        </w:rPr>
        <w:t xml:space="preserve"> comportamiento especialmente cuando el periodo usual de 7 días sin píldora, se reduce a 4 días. Si la mujer no responde a los tratamientos que normalmente son</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tabs>
          <w:tab w:val="left" w:pos="2797"/>
          <w:tab w:val="left" w:pos="4266"/>
        </w:tabs>
        <w:spacing w:line="276" w:lineRule="auto"/>
        <w:ind w:left="679" w:right="1429"/>
        <w:jc w:val="both"/>
        <w:rPr>
          <w:lang w:val="es-PE"/>
        </w:rPr>
      </w:pPr>
      <w:proofErr w:type="gramStart"/>
      <w:r w:rsidRPr="00CD6860">
        <w:rPr>
          <w:lang w:val="es-PE"/>
        </w:rPr>
        <w:t>eficaces</w:t>
      </w:r>
      <w:proofErr w:type="gramEnd"/>
      <w:r w:rsidRPr="00CD6860">
        <w:rPr>
          <w:lang w:val="es-PE"/>
        </w:rPr>
        <w:t>, se debe de considerar afecciones subyacentes, como depresión mayor, trastorno de ansiedad generalizada o consumo</w:t>
      </w:r>
      <w:r w:rsidRPr="00CD6860">
        <w:rPr>
          <w:lang w:val="es-PE"/>
        </w:rPr>
        <w:tab/>
        <w:t>de</w:t>
      </w:r>
      <w:r w:rsidRPr="00CD6860">
        <w:rPr>
          <w:lang w:val="es-PE"/>
        </w:rPr>
        <w:tab/>
        <w:t>drogas.</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3" w:space="40"/>
            <w:col w:w="6437"/>
          </w:cols>
        </w:sectPr>
      </w:pPr>
    </w:p>
    <w:p w:rsidR="00762D02" w:rsidRPr="00CD6860" w:rsidRDefault="00762D02">
      <w:pPr>
        <w:pStyle w:val="Textoindependiente"/>
        <w:rPr>
          <w:sz w:val="20"/>
          <w:lang w:val="es-PE"/>
        </w:rPr>
      </w:pPr>
    </w:p>
    <w:p w:rsidR="00762D02" w:rsidRPr="00CD6860" w:rsidRDefault="00762D02">
      <w:pPr>
        <w:pStyle w:val="Textoindependiente"/>
        <w:spacing w:before="2"/>
        <w:rPr>
          <w:sz w:val="20"/>
          <w:lang w:val="es-PE"/>
        </w:rPr>
      </w:pPr>
    </w:p>
    <w:p w:rsidR="00762D02" w:rsidRDefault="00136112">
      <w:pPr>
        <w:pStyle w:val="Ttulo5"/>
        <w:spacing w:before="93"/>
      </w:pPr>
      <w:r>
        <w:t>BIBLIOGRAFIA</w:t>
      </w:r>
    </w:p>
    <w:p w:rsidR="00762D02" w:rsidRDefault="00762D02">
      <w:pPr>
        <w:pStyle w:val="Textoindependiente"/>
        <w:spacing w:before="11"/>
        <w:rPr>
          <w:b/>
          <w:sz w:val="20"/>
        </w:rPr>
      </w:pPr>
    </w:p>
    <w:p w:rsidR="00762D02" w:rsidRPr="00CD6860" w:rsidRDefault="00136112">
      <w:pPr>
        <w:pStyle w:val="Prrafodelista"/>
        <w:numPr>
          <w:ilvl w:val="0"/>
          <w:numId w:val="7"/>
        </w:numPr>
        <w:tabs>
          <w:tab w:val="left" w:pos="1801"/>
        </w:tabs>
        <w:spacing w:line="276" w:lineRule="auto"/>
        <w:ind w:right="2452"/>
        <w:rPr>
          <w:sz w:val="20"/>
          <w:lang w:val="es-PE"/>
        </w:rPr>
      </w:pPr>
      <w:r w:rsidRPr="00CD6860">
        <w:rPr>
          <w:sz w:val="20"/>
          <w:lang w:val="es-PE"/>
        </w:rPr>
        <w:t xml:space="preserve">ACOG, A. C. (Mayo de 2015). </w:t>
      </w:r>
      <w:hyperlink r:id="rId83">
        <w:r w:rsidRPr="00CD6860">
          <w:rPr>
            <w:sz w:val="20"/>
            <w:lang w:val="es-PE"/>
          </w:rPr>
          <w:t xml:space="preserve">http://www.acog.org. </w:t>
        </w:r>
      </w:hyperlink>
      <w:r w:rsidRPr="00CD6860">
        <w:rPr>
          <w:sz w:val="20"/>
          <w:lang w:val="es-PE"/>
        </w:rPr>
        <w:t xml:space="preserve">Recuperado el Marzo de 2016, de </w:t>
      </w:r>
      <w:r w:rsidRPr="00CD6860">
        <w:rPr>
          <w:spacing w:val="-1"/>
          <w:sz w:val="20"/>
          <w:lang w:val="es-PE"/>
        </w:rPr>
        <w:t>https:/</w:t>
      </w:r>
      <w:hyperlink r:id="rId84">
        <w:r w:rsidRPr="00CD6860">
          <w:rPr>
            <w:spacing w:val="-1"/>
            <w:sz w:val="20"/>
            <w:lang w:val="es-PE"/>
          </w:rPr>
          <w:t>/www.aco</w:t>
        </w:r>
      </w:hyperlink>
      <w:r w:rsidRPr="00CD6860">
        <w:rPr>
          <w:spacing w:val="-1"/>
          <w:sz w:val="20"/>
          <w:lang w:val="es-PE"/>
        </w:rPr>
        <w:t>g</w:t>
      </w:r>
      <w:hyperlink r:id="rId85">
        <w:r w:rsidRPr="00CD6860">
          <w:rPr>
            <w:spacing w:val="-1"/>
            <w:sz w:val="20"/>
            <w:lang w:val="es-PE"/>
          </w:rPr>
          <w:t>.org/-/media/For-Patients/faq057.pdf?dmc=1&amp;ts=20170302T1945292228</w:t>
        </w:r>
      </w:hyperlink>
    </w:p>
    <w:p w:rsidR="00762D02" w:rsidRPr="00CD6860" w:rsidRDefault="00136112">
      <w:pPr>
        <w:pStyle w:val="Prrafodelista"/>
        <w:numPr>
          <w:ilvl w:val="0"/>
          <w:numId w:val="7"/>
        </w:numPr>
        <w:tabs>
          <w:tab w:val="left" w:pos="1801"/>
        </w:tabs>
        <w:spacing w:before="4" w:line="276" w:lineRule="auto"/>
        <w:ind w:right="1950"/>
        <w:rPr>
          <w:sz w:val="20"/>
          <w:lang w:val="es-PE"/>
        </w:rPr>
      </w:pPr>
      <w:r>
        <w:rPr>
          <w:sz w:val="20"/>
        </w:rPr>
        <w:t xml:space="preserve">Alan </w:t>
      </w:r>
      <w:proofErr w:type="spellStart"/>
      <w:r>
        <w:rPr>
          <w:sz w:val="20"/>
        </w:rPr>
        <w:t>H.DeCherney</w:t>
      </w:r>
      <w:proofErr w:type="spellEnd"/>
      <w:r>
        <w:rPr>
          <w:sz w:val="20"/>
        </w:rPr>
        <w:t xml:space="preserve">, M. L. (2013). </w:t>
      </w:r>
      <w:proofErr w:type="spellStart"/>
      <w:r w:rsidRPr="00CD6860">
        <w:rPr>
          <w:sz w:val="20"/>
          <w:lang w:val="es-PE"/>
        </w:rPr>
        <w:t>Diagnostico</w:t>
      </w:r>
      <w:proofErr w:type="spellEnd"/>
      <w:r w:rsidRPr="00CD6860">
        <w:rPr>
          <w:sz w:val="20"/>
          <w:lang w:val="es-PE"/>
        </w:rPr>
        <w:t xml:space="preserve"> y tratamiento </w:t>
      </w:r>
      <w:proofErr w:type="spellStart"/>
      <w:r w:rsidRPr="00CD6860">
        <w:rPr>
          <w:sz w:val="20"/>
          <w:lang w:val="es-PE"/>
        </w:rPr>
        <w:t>ginecoobstetricos</w:t>
      </w:r>
      <w:proofErr w:type="spellEnd"/>
      <w:r w:rsidRPr="00CD6860">
        <w:rPr>
          <w:sz w:val="20"/>
          <w:lang w:val="es-PE"/>
        </w:rPr>
        <w:t xml:space="preserve"> (11a ed.).</w:t>
      </w:r>
      <w:r w:rsidRPr="00CD6860">
        <w:rPr>
          <w:spacing w:val="-37"/>
          <w:sz w:val="20"/>
          <w:lang w:val="es-PE"/>
        </w:rPr>
        <w:t xml:space="preserve"> </w:t>
      </w:r>
      <w:proofErr w:type="spellStart"/>
      <w:r w:rsidRPr="00CD6860">
        <w:rPr>
          <w:sz w:val="20"/>
          <w:lang w:val="es-PE"/>
        </w:rPr>
        <w:t>Mexico</w:t>
      </w:r>
      <w:proofErr w:type="spellEnd"/>
      <w:r w:rsidRPr="00CD6860">
        <w:rPr>
          <w:sz w:val="20"/>
          <w:lang w:val="es-PE"/>
        </w:rPr>
        <w:t xml:space="preserve">, </w:t>
      </w:r>
      <w:proofErr w:type="spellStart"/>
      <w:r w:rsidRPr="00CD6860">
        <w:rPr>
          <w:sz w:val="20"/>
          <w:lang w:val="es-PE"/>
        </w:rPr>
        <w:t>Mexico</w:t>
      </w:r>
      <w:proofErr w:type="spellEnd"/>
      <w:r w:rsidRPr="00CD6860">
        <w:rPr>
          <w:sz w:val="20"/>
          <w:lang w:val="es-PE"/>
        </w:rPr>
        <w:t xml:space="preserve"> DF, </w:t>
      </w:r>
      <w:proofErr w:type="spellStart"/>
      <w:r w:rsidRPr="00CD6860">
        <w:rPr>
          <w:sz w:val="20"/>
          <w:lang w:val="es-PE"/>
        </w:rPr>
        <w:t>Mexico</w:t>
      </w:r>
      <w:proofErr w:type="spellEnd"/>
      <w:r w:rsidRPr="00CD6860">
        <w:rPr>
          <w:sz w:val="20"/>
          <w:lang w:val="es-PE"/>
        </w:rPr>
        <w:t xml:space="preserve">: McGraw-Hill </w:t>
      </w:r>
      <w:proofErr w:type="spellStart"/>
      <w:r w:rsidRPr="00CD6860">
        <w:rPr>
          <w:sz w:val="20"/>
          <w:lang w:val="es-PE"/>
        </w:rPr>
        <w:t>Companies,Inc</w:t>
      </w:r>
      <w:proofErr w:type="spellEnd"/>
      <w:r w:rsidRPr="00CD6860">
        <w:rPr>
          <w:sz w:val="20"/>
          <w:lang w:val="es-PE"/>
        </w:rPr>
        <w:t>. Recuperado el</w:t>
      </w:r>
      <w:r w:rsidRPr="00CD6860">
        <w:rPr>
          <w:spacing w:val="1"/>
          <w:sz w:val="20"/>
          <w:lang w:val="es-PE"/>
        </w:rPr>
        <w:t xml:space="preserve"> </w:t>
      </w:r>
      <w:r w:rsidRPr="00CD6860">
        <w:rPr>
          <w:sz w:val="20"/>
          <w:lang w:val="es-PE"/>
        </w:rPr>
        <w:t>2017</w:t>
      </w:r>
    </w:p>
    <w:p w:rsidR="00762D02" w:rsidRDefault="00136112">
      <w:pPr>
        <w:pStyle w:val="Prrafodelista"/>
        <w:numPr>
          <w:ilvl w:val="0"/>
          <w:numId w:val="7"/>
        </w:numPr>
        <w:tabs>
          <w:tab w:val="left" w:pos="1801"/>
        </w:tabs>
        <w:rPr>
          <w:sz w:val="20"/>
        </w:rPr>
      </w:pPr>
      <w:r w:rsidRPr="00CD6860">
        <w:rPr>
          <w:sz w:val="20"/>
          <w:lang w:val="es-PE"/>
        </w:rPr>
        <w:t>AMIR. (20</w:t>
      </w:r>
      <w:r w:rsidRPr="00CD6860">
        <w:rPr>
          <w:sz w:val="20"/>
          <w:lang w:val="es-PE"/>
        </w:rPr>
        <w:t xml:space="preserve">16). </w:t>
      </w:r>
      <w:proofErr w:type="spellStart"/>
      <w:r w:rsidRPr="00CD6860">
        <w:rPr>
          <w:sz w:val="20"/>
          <w:lang w:val="es-PE"/>
        </w:rPr>
        <w:t>Textbook</w:t>
      </w:r>
      <w:proofErr w:type="spellEnd"/>
      <w:r w:rsidRPr="00CD6860">
        <w:rPr>
          <w:sz w:val="20"/>
          <w:lang w:val="es-PE"/>
        </w:rPr>
        <w:t xml:space="preserve"> AMIR MEDICINA (Vol. 3). </w:t>
      </w:r>
      <w:proofErr w:type="spellStart"/>
      <w:r>
        <w:rPr>
          <w:sz w:val="20"/>
        </w:rPr>
        <w:t>España</w:t>
      </w:r>
      <w:proofErr w:type="spellEnd"/>
      <w:r>
        <w:rPr>
          <w:sz w:val="20"/>
        </w:rPr>
        <w:t xml:space="preserve">, </w:t>
      </w:r>
      <w:proofErr w:type="spellStart"/>
      <w:r>
        <w:rPr>
          <w:sz w:val="20"/>
        </w:rPr>
        <w:t>España</w:t>
      </w:r>
      <w:proofErr w:type="spellEnd"/>
      <w:r>
        <w:rPr>
          <w:sz w:val="20"/>
        </w:rPr>
        <w:t>:</w:t>
      </w:r>
      <w:r>
        <w:rPr>
          <w:spacing w:val="-4"/>
          <w:sz w:val="20"/>
        </w:rPr>
        <w:t xml:space="preserve"> </w:t>
      </w:r>
      <w:proofErr w:type="spellStart"/>
      <w:r>
        <w:rPr>
          <w:sz w:val="20"/>
        </w:rPr>
        <w:t>Marbán</w:t>
      </w:r>
      <w:proofErr w:type="spellEnd"/>
      <w:r>
        <w:rPr>
          <w:sz w:val="20"/>
        </w:rPr>
        <w:t>.</w:t>
      </w:r>
    </w:p>
    <w:p w:rsidR="00762D02" w:rsidRDefault="00136112">
      <w:pPr>
        <w:pStyle w:val="Prrafodelista"/>
        <w:numPr>
          <w:ilvl w:val="0"/>
          <w:numId w:val="7"/>
        </w:numPr>
        <w:tabs>
          <w:tab w:val="left" w:pos="1801"/>
        </w:tabs>
        <w:spacing w:before="34" w:line="276" w:lineRule="auto"/>
        <w:ind w:right="1623"/>
        <w:rPr>
          <w:sz w:val="20"/>
        </w:rPr>
      </w:pPr>
      <w:proofErr w:type="spellStart"/>
      <w:r w:rsidRPr="00CD6860">
        <w:rPr>
          <w:sz w:val="20"/>
          <w:lang w:val="es-PE"/>
        </w:rPr>
        <w:t>Andréen</w:t>
      </w:r>
      <w:proofErr w:type="spellEnd"/>
      <w:r w:rsidRPr="00CD6860">
        <w:rPr>
          <w:sz w:val="20"/>
          <w:lang w:val="es-PE"/>
        </w:rPr>
        <w:t xml:space="preserve"> L, N. S. (Setiembre de 2009). </w:t>
      </w:r>
      <w:r>
        <w:rPr>
          <w:sz w:val="20"/>
        </w:rPr>
        <w:t xml:space="preserve">Sex steroid induced negative mood </w:t>
      </w:r>
      <w:r>
        <w:rPr>
          <w:spacing w:val="-3"/>
          <w:sz w:val="20"/>
        </w:rPr>
        <w:t xml:space="preserve">may </w:t>
      </w:r>
      <w:r>
        <w:rPr>
          <w:sz w:val="20"/>
        </w:rPr>
        <w:t xml:space="preserve">be explained by the paradoxical effect mediated by GABAA modulators. </w:t>
      </w:r>
      <w:proofErr w:type="spellStart"/>
      <w:r>
        <w:rPr>
          <w:sz w:val="20"/>
        </w:rPr>
        <w:t>Obtenido</w:t>
      </w:r>
      <w:proofErr w:type="spellEnd"/>
      <w:r>
        <w:rPr>
          <w:sz w:val="20"/>
        </w:rPr>
        <w:t xml:space="preserve"> de https:/</w:t>
      </w:r>
      <w:hyperlink r:id="rId86">
        <w:r>
          <w:rPr>
            <w:sz w:val="20"/>
          </w:rPr>
          <w:t>/www.ncb</w:t>
        </w:r>
      </w:hyperlink>
      <w:r>
        <w:rPr>
          <w:sz w:val="20"/>
        </w:rPr>
        <w:t>i</w:t>
      </w:r>
      <w:hyperlink r:id="rId87">
        <w:r>
          <w:rPr>
            <w:sz w:val="20"/>
          </w:rPr>
          <w:t>.nlm.nih.gov/pubmed/19272715</w:t>
        </w:r>
      </w:hyperlink>
    </w:p>
    <w:p w:rsidR="00762D02" w:rsidRDefault="00136112">
      <w:pPr>
        <w:pStyle w:val="Prrafodelista"/>
        <w:numPr>
          <w:ilvl w:val="0"/>
          <w:numId w:val="7"/>
        </w:numPr>
        <w:tabs>
          <w:tab w:val="left" w:pos="1801"/>
        </w:tabs>
        <w:spacing w:line="276" w:lineRule="auto"/>
        <w:ind w:right="1603"/>
        <w:rPr>
          <w:sz w:val="20"/>
        </w:rPr>
      </w:pPr>
      <w:r>
        <w:rPr>
          <w:sz w:val="20"/>
        </w:rPr>
        <w:t xml:space="preserve">Marc </w:t>
      </w:r>
      <w:proofErr w:type="spellStart"/>
      <w:r>
        <w:rPr>
          <w:sz w:val="20"/>
        </w:rPr>
        <w:t>A.Freitz</w:t>
      </w:r>
      <w:proofErr w:type="spellEnd"/>
      <w:r>
        <w:rPr>
          <w:sz w:val="20"/>
        </w:rPr>
        <w:t xml:space="preserve">, M. S. (2012). </w:t>
      </w:r>
      <w:proofErr w:type="spellStart"/>
      <w:r w:rsidRPr="00CD6860">
        <w:rPr>
          <w:sz w:val="20"/>
          <w:lang w:val="es-PE"/>
        </w:rPr>
        <w:t>Endocrinologia</w:t>
      </w:r>
      <w:proofErr w:type="spellEnd"/>
      <w:r w:rsidRPr="00CD6860">
        <w:rPr>
          <w:sz w:val="20"/>
          <w:lang w:val="es-PE"/>
        </w:rPr>
        <w:t xml:space="preserve"> </w:t>
      </w:r>
      <w:proofErr w:type="spellStart"/>
      <w:r w:rsidRPr="00CD6860">
        <w:rPr>
          <w:sz w:val="20"/>
          <w:lang w:val="es-PE"/>
        </w:rPr>
        <w:t>ginecologica</w:t>
      </w:r>
      <w:proofErr w:type="spellEnd"/>
      <w:r w:rsidRPr="00CD6860">
        <w:rPr>
          <w:sz w:val="20"/>
          <w:lang w:val="es-PE"/>
        </w:rPr>
        <w:t xml:space="preserve"> </w:t>
      </w:r>
      <w:proofErr w:type="spellStart"/>
      <w:r w:rsidRPr="00CD6860">
        <w:rPr>
          <w:sz w:val="20"/>
          <w:lang w:val="es-PE"/>
        </w:rPr>
        <w:t>clinica</w:t>
      </w:r>
      <w:proofErr w:type="spellEnd"/>
      <w:r w:rsidRPr="00CD6860">
        <w:rPr>
          <w:sz w:val="20"/>
          <w:lang w:val="es-PE"/>
        </w:rPr>
        <w:t xml:space="preserve"> y esterilidad (8va ed.).</w:t>
      </w:r>
      <w:r w:rsidRPr="00CD6860">
        <w:rPr>
          <w:spacing w:val="-38"/>
          <w:sz w:val="20"/>
          <w:lang w:val="es-PE"/>
        </w:rPr>
        <w:t xml:space="preserve"> </w:t>
      </w:r>
      <w:r>
        <w:rPr>
          <w:sz w:val="20"/>
        </w:rPr>
        <w:t xml:space="preserve">Philadelphia, USA: </w:t>
      </w:r>
      <w:proofErr w:type="spellStart"/>
      <w:r>
        <w:rPr>
          <w:sz w:val="20"/>
        </w:rPr>
        <w:t>Wolters</w:t>
      </w:r>
      <w:proofErr w:type="spellEnd"/>
      <w:r>
        <w:rPr>
          <w:sz w:val="20"/>
        </w:rPr>
        <w:t xml:space="preserve"> Kluwe</w:t>
      </w:r>
      <w:r>
        <w:rPr>
          <w:sz w:val="20"/>
        </w:rPr>
        <w:t xml:space="preserve">r. Lippincott Williams &amp; Wilkins. </w:t>
      </w:r>
      <w:proofErr w:type="spellStart"/>
      <w:r>
        <w:rPr>
          <w:sz w:val="20"/>
        </w:rPr>
        <w:t>Recuperado</w:t>
      </w:r>
      <w:proofErr w:type="spellEnd"/>
      <w:r>
        <w:rPr>
          <w:sz w:val="20"/>
        </w:rPr>
        <w:t xml:space="preserve"> el</w:t>
      </w:r>
      <w:r>
        <w:rPr>
          <w:spacing w:val="-10"/>
          <w:sz w:val="20"/>
        </w:rPr>
        <w:t xml:space="preserve"> </w:t>
      </w:r>
      <w:r>
        <w:rPr>
          <w:sz w:val="20"/>
        </w:rPr>
        <w:t>2017</w:t>
      </w:r>
    </w:p>
    <w:p w:rsidR="00762D02" w:rsidRDefault="00136112">
      <w:pPr>
        <w:pStyle w:val="Prrafodelista"/>
        <w:numPr>
          <w:ilvl w:val="0"/>
          <w:numId w:val="7"/>
        </w:numPr>
        <w:tabs>
          <w:tab w:val="left" w:pos="1801"/>
        </w:tabs>
        <w:spacing w:line="278" w:lineRule="auto"/>
        <w:ind w:right="1464"/>
        <w:rPr>
          <w:sz w:val="20"/>
        </w:rPr>
      </w:pPr>
      <w:r w:rsidRPr="00CD6860">
        <w:rPr>
          <w:sz w:val="20"/>
          <w:lang w:val="es-PE"/>
        </w:rPr>
        <w:t xml:space="preserve">Patrick Michael </w:t>
      </w:r>
      <w:proofErr w:type="spellStart"/>
      <w:r w:rsidRPr="00CD6860">
        <w:rPr>
          <w:sz w:val="20"/>
          <w:lang w:val="es-PE"/>
        </w:rPr>
        <w:t>Shaughn</w:t>
      </w:r>
      <w:proofErr w:type="spellEnd"/>
      <w:r w:rsidRPr="00CD6860">
        <w:rPr>
          <w:sz w:val="20"/>
          <w:lang w:val="es-PE"/>
        </w:rPr>
        <w:t xml:space="preserve"> O'Brien, K. </w:t>
      </w:r>
      <w:r w:rsidRPr="00CD6860">
        <w:rPr>
          <w:spacing w:val="2"/>
          <w:sz w:val="20"/>
          <w:lang w:val="es-PE"/>
        </w:rPr>
        <w:t xml:space="preserve">W. </w:t>
      </w:r>
      <w:r w:rsidRPr="00CD6860">
        <w:rPr>
          <w:sz w:val="20"/>
          <w:lang w:val="es-PE"/>
        </w:rPr>
        <w:t xml:space="preserve">(12 de Enero de 2011). </w:t>
      </w:r>
      <w:r>
        <w:rPr>
          <w:sz w:val="20"/>
        </w:rPr>
        <w:t>Towards a consensus on diagnostic criteria,</w:t>
      </w:r>
      <w:r>
        <w:rPr>
          <w:spacing w:val="-5"/>
          <w:sz w:val="20"/>
        </w:rPr>
        <w:t xml:space="preserve"> </w:t>
      </w:r>
      <w:r>
        <w:rPr>
          <w:sz w:val="20"/>
        </w:rPr>
        <w:t>measurement</w:t>
      </w:r>
      <w:r>
        <w:rPr>
          <w:spacing w:val="-5"/>
          <w:sz w:val="20"/>
        </w:rPr>
        <w:t xml:space="preserve"> </w:t>
      </w:r>
      <w:r>
        <w:rPr>
          <w:sz w:val="20"/>
        </w:rPr>
        <w:t>and</w:t>
      </w:r>
      <w:r>
        <w:rPr>
          <w:spacing w:val="-5"/>
          <w:sz w:val="20"/>
        </w:rPr>
        <w:t xml:space="preserve"> </w:t>
      </w:r>
      <w:r>
        <w:rPr>
          <w:sz w:val="20"/>
        </w:rPr>
        <w:t>trial</w:t>
      </w:r>
      <w:r>
        <w:rPr>
          <w:spacing w:val="-2"/>
          <w:sz w:val="20"/>
        </w:rPr>
        <w:t xml:space="preserve"> </w:t>
      </w:r>
      <w:r>
        <w:rPr>
          <w:sz w:val="20"/>
        </w:rPr>
        <w:t>design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premenstrual</w:t>
      </w:r>
      <w:r>
        <w:rPr>
          <w:spacing w:val="-2"/>
          <w:sz w:val="20"/>
        </w:rPr>
        <w:t xml:space="preserve"> </w:t>
      </w:r>
      <w:r>
        <w:rPr>
          <w:sz w:val="20"/>
        </w:rPr>
        <w:t>disorders:</w:t>
      </w:r>
      <w:r>
        <w:rPr>
          <w:spacing w:val="-5"/>
          <w:sz w:val="20"/>
        </w:rPr>
        <w:t xml:space="preserve"> </w:t>
      </w:r>
      <w:r>
        <w:rPr>
          <w:sz w:val="20"/>
        </w:rPr>
        <w:t>the</w:t>
      </w:r>
      <w:r>
        <w:rPr>
          <w:spacing w:val="-5"/>
          <w:sz w:val="20"/>
        </w:rPr>
        <w:t xml:space="preserve"> </w:t>
      </w:r>
      <w:r>
        <w:rPr>
          <w:sz w:val="20"/>
        </w:rPr>
        <w:t>ISPMD</w:t>
      </w:r>
      <w:r>
        <w:rPr>
          <w:spacing w:val="-5"/>
          <w:sz w:val="20"/>
        </w:rPr>
        <w:t xml:space="preserve"> </w:t>
      </w:r>
      <w:r>
        <w:rPr>
          <w:sz w:val="20"/>
        </w:rPr>
        <w:t>Montreal</w:t>
      </w:r>
      <w:r>
        <w:rPr>
          <w:spacing w:val="-2"/>
          <w:sz w:val="20"/>
        </w:rPr>
        <w:t xml:space="preserve"> </w:t>
      </w:r>
      <w:r>
        <w:rPr>
          <w:sz w:val="20"/>
        </w:rPr>
        <w:t xml:space="preserve">consensus. (C. G. </w:t>
      </w:r>
      <w:r>
        <w:rPr>
          <w:sz w:val="20"/>
        </w:rPr>
        <w:t>Group, Ed.)</w:t>
      </w:r>
      <w:r>
        <w:rPr>
          <w:spacing w:val="-4"/>
          <w:sz w:val="20"/>
        </w:rPr>
        <w:t xml:space="preserve"> </w:t>
      </w:r>
      <w:r>
        <w:rPr>
          <w:sz w:val="20"/>
        </w:rPr>
        <w:t>doi:10.1002/14651858.CD001396.pub3</w:t>
      </w:r>
    </w:p>
    <w:p w:rsidR="00762D02" w:rsidRDefault="00136112">
      <w:pPr>
        <w:pStyle w:val="Prrafodelista"/>
        <w:numPr>
          <w:ilvl w:val="0"/>
          <w:numId w:val="7"/>
        </w:numPr>
        <w:tabs>
          <w:tab w:val="left" w:pos="1801"/>
        </w:tabs>
        <w:spacing w:line="276" w:lineRule="auto"/>
        <w:ind w:right="1658"/>
        <w:rPr>
          <w:sz w:val="20"/>
        </w:rPr>
      </w:pPr>
      <w:r w:rsidRPr="00CD6860">
        <w:rPr>
          <w:sz w:val="20"/>
          <w:lang w:val="es-PE"/>
        </w:rPr>
        <w:t xml:space="preserve">Tracy </w:t>
      </w:r>
      <w:proofErr w:type="spellStart"/>
      <w:r w:rsidRPr="00CD6860">
        <w:rPr>
          <w:sz w:val="20"/>
          <w:lang w:val="es-PE"/>
        </w:rPr>
        <w:t>Nevatte</w:t>
      </w:r>
      <w:proofErr w:type="spellEnd"/>
      <w:r w:rsidRPr="00CD6860">
        <w:rPr>
          <w:sz w:val="20"/>
          <w:lang w:val="es-PE"/>
        </w:rPr>
        <w:t xml:space="preserve">, P. M. (27 de Abril de 2013). </w:t>
      </w:r>
      <w:r>
        <w:rPr>
          <w:sz w:val="20"/>
        </w:rPr>
        <w:t>ISPMD consensus on the management of</w:t>
      </w:r>
      <w:r>
        <w:rPr>
          <w:spacing w:val="-32"/>
          <w:sz w:val="20"/>
        </w:rPr>
        <w:t xml:space="preserve"> </w:t>
      </w:r>
      <w:r>
        <w:rPr>
          <w:sz w:val="20"/>
        </w:rPr>
        <w:t xml:space="preserve">premenstrual disorders. National Center for Biotechnology Information (NCBI). </w:t>
      </w:r>
      <w:proofErr w:type="spellStart"/>
      <w:r>
        <w:rPr>
          <w:sz w:val="20"/>
        </w:rPr>
        <w:t>Recuperado</w:t>
      </w:r>
      <w:proofErr w:type="spellEnd"/>
      <w:r>
        <w:rPr>
          <w:sz w:val="20"/>
        </w:rPr>
        <w:t xml:space="preserve"> el 2016, de</w:t>
      </w:r>
      <w:hyperlink r:id="rId88">
        <w:r>
          <w:rPr>
            <w:sz w:val="20"/>
          </w:rPr>
          <w:t xml:space="preserve"> https://www.ncbi.nlm.nih.gov/pmc/articles/PMC3955202</w:t>
        </w:r>
      </w:hyperlink>
      <w:r>
        <w:rPr>
          <w:sz w:val="20"/>
        </w:rPr>
        <w:t>.</w:t>
      </w:r>
    </w:p>
    <w:p w:rsidR="00762D02" w:rsidRDefault="00762D02">
      <w:pPr>
        <w:pStyle w:val="Textoindependiente"/>
        <w:spacing w:before="6"/>
        <w:rPr>
          <w:sz w:val="17"/>
        </w:rPr>
      </w:pPr>
    </w:p>
    <w:p w:rsidR="00762D02" w:rsidRPr="00CD6860" w:rsidRDefault="00136112">
      <w:pPr>
        <w:tabs>
          <w:tab w:val="left" w:pos="7638"/>
        </w:tabs>
        <w:ind w:left="1440"/>
        <w:rPr>
          <w:sz w:val="20"/>
          <w:lang w:val="es-PE"/>
        </w:rPr>
      </w:pPr>
      <w:r w:rsidRPr="00CD6860">
        <w:rPr>
          <w:sz w:val="20"/>
          <w:lang w:val="es-PE"/>
        </w:rPr>
        <w:t>Recepción: 28  Setiembre</w:t>
      </w:r>
      <w:r w:rsidRPr="00CD6860">
        <w:rPr>
          <w:spacing w:val="-2"/>
          <w:sz w:val="20"/>
          <w:lang w:val="es-PE"/>
        </w:rPr>
        <w:t xml:space="preserve"> </w:t>
      </w:r>
      <w:r w:rsidRPr="00CD6860">
        <w:rPr>
          <w:sz w:val="20"/>
          <w:lang w:val="es-PE"/>
        </w:rPr>
        <w:t>de</w:t>
      </w:r>
      <w:r w:rsidRPr="00CD6860">
        <w:rPr>
          <w:spacing w:val="-1"/>
          <w:sz w:val="20"/>
          <w:lang w:val="es-PE"/>
        </w:rPr>
        <w:t xml:space="preserve"> </w:t>
      </w:r>
      <w:r w:rsidRPr="00CD6860">
        <w:rPr>
          <w:sz w:val="20"/>
          <w:lang w:val="es-PE"/>
        </w:rPr>
        <w:t>2017</w:t>
      </w:r>
      <w:r w:rsidRPr="00CD6860">
        <w:rPr>
          <w:sz w:val="20"/>
          <w:lang w:val="es-PE"/>
        </w:rPr>
        <w:tab/>
        <w:t>Aprobación: 10 Octubre de</w:t>
      </w:r>
      <w:r w:rsidRPr="00CD6860">
        <w:rPr>
          <w:spacing w:val="-2"/>
          <w:sz w:val="20"/>
          <w:lang w:val="es-PE"/>
        </w:rPr>
        <w:t xml:space="preserve"> </w:t>
      </w:r>
      <w:r w:rsidRPr="00CD6860">
        <w:rPr>
          <w:sz w:val="20"/>
          <w:lang w:val="es-PE"/>
        </w:rPr>
        <w:t>2017</w:t>
      </w:r>
    </w:p>
    <w:p w:rsidR="00762D02" w:rsidRPr="00CD6860" w:rsidRDefault="00762D02">
      <w:pPr>
        <w:rPr>
          <w:sz w:val="20"/>
          <w:lang w:val="es-PE"/>
        </w:rPr>
        <w:sectPr w:rsidR="00762D02" w:rsidRPr="00CD6860">
          <w:type w:val="continuous"/>
          <w:pgSz w:w="12240" w:h="15840"/>
          <w:pgMar w:top="1500" w:right="0" w:bottom="0" w:left="0" w:header="720" w:footer="720" w:gutter="0"/>
          <w:cols w:space="720"/>
        </w:sectPr>
      </w:pPr>
    </w:p>
    <w:p w:rsidR="00762D02" w:rsidRPr="00CD6860" w:rsidRDefault="00136112">
      <w:pPr>
        <w:spacing w:before="78"/>
        <w:ind w:left="1596"/>
        <w:rPr>
          <w:sz w:val="16"/>
          <w:lang w:val="es-PE"/>
        </w:rPr>
      </w:pPr>
      <w:r>
        <w:lastRenderedPageBreak/>
        <w:pict>
          <v:group id="_x0000_s1031" style="position:absolute;left:0;text-align:left;margin-left:72.2pt;margin-top:4.2pt;width:472.3pt;height:383.8pt;z-index:-37696;mso-position-horizontal-relative:page" coordorigin="1444,84" coordsize="9446,7676">
            <v:shape id="_x0000_s1033" type="#_x0000_t75" style="position:absolute;left:3480;top:1369;width:7410;height:6390">
              <v:imagedata r:id="rId89" o:title=""/>
            </v:shape>
            <v:shape id="_x0000_s1032" type="#_x0000_t75" style="position:absolute;left:1444;top:83;width:2032;height:7672">
              <v:imagedata r:id="rId90" o:title=""/>
            </v:shape>
            <w10:wrap anchorx="page"/>
          </v:group>
        </w:pict>
      </w:r>
      <w:r w:rsidRPr="00CD6860">
        <w:rPr>
          <w:sz w:val="16"/>
          <w:lang w:val="es-PE"/>
        </w:rPr>
        <w:t>Revista Médica Sinergia</w:t>
      </w:r>
    </w:p>
    <w:p w:rsidR="00762D02" w:rsidRPr="00CD6860" w:rsidRDefault="00762D02">
      <w:pPr>
        <w:pStyle w:val="Textoindependiente"/>
        <w:spacing w:before="8"/>
        <w:rPr>
          <w:sz w:val="18"/>
          <w:lang w:val="es-PE"/>
        </w:rPr>
      </w:pPr>
    </w:p>
    <w:p w:rsidR="00762D02" w:rsidRPr="00CD6860" w:rsidRDefault="00136112">
      <w:pPr>
        <w:ind w:left="1868"/>
        <w:rPr>
          <w:sz w:val="16"/>
          <w:lang w:val="es-PE"/>
        </w:rPr>
      </w:pPr>
      <w:r w:rsidRPr="00CD6860">
        <w:rPr>
          <w:sz w:val="16"/>
          <w:lang w:val="es-PE"/>
        </w:rPr>
        <w:t>ISSN 2215-4523</w:t>
      </w:r>
    </w:p>
    <w:p w:rsidR="00762D02" w:rsidRPr="00CD6860" w:rsidRDefault="00136112">
      <w:pPr>
        <w:spacing w:before="11" w:line="261" w:lineRule="auto"/>
        <w:ind w:left="1444" w:firstLine="532"/>
        <w:rPr>
          <w:sz w:val="16"/>
          <w:lang w:val="es-PE"/>
        </w:rPr>
      </w:pPr>
      <w:r w:rsidRPr="00CD6860">
        <w:rPr>
          <w:sz w:val="16"/>
          <w:lang w:val="es-PE"/>
        </w:rPr>
        <w:t>Vol.2 Num</w:t>
      </w:r>
      <w:proofErr w:type="gramStart"/>
      <w:r w:rsidRPr="00CD6860">
        <w:rPr>
          <w:sz w:val="16"/>
          <w:lang w:val="es-PE"/>
        </w:rPr>
        <w:t>:1</w:t>
      </w:r>
      <w:r w:rsidRPr="00CD6860">
        <w:rPr>
          <w:sz w:val="16"/>
          <w:lang w:val="es-PE"/>
        </w:rPr>
        <w:t>1</w:t>
      </w:r>
      <w:proofErr w:type="gramEnd"/>
      <w:r w:rsidRPr="00CD6860">
        <w:rPr>
          <w:sz w:val="16"/>
          <w:lang w:val="es-PE"/>
        </w:rPr>
        <w:t xml:space="preserve"> Noviembre 2017 pp:17 - 20</w:t>
      </w:r>
    </w:p>
    <w:p w:rsidR="00762D02" w:rsidRPr="00CD6860" w:rsidRDefault="00136112">
      <w:pPr>
        <w:pStyle w:val="Ttulo3"/>
        <w:ind w:right="2367"/>
        <w:rPr>
          <w:lang w:val="es-PE"/>
        </w:rPr>
      </w:pPr>
      <w:r w:rsidRPr="00CD6860">
        <w:rPr>
          <w:b w:val="0"/>
          <w:lang w:val="es-PE"/>
        </w:rPr>
        <w:br w:type="column"/>
      </w:r>
      <w:r w:rsidRPr="00CD6860">
        <w:rPr>
          <w:lang w:val="es-PE"/>
        </w:rPr>
        <w:lastRenderedPageBreak/>
        <w:t>SÍNDROME DE OVARIO POLIQUÍSTICO</w:t>
      </w:r>
    </w:p>
    <w:p w:rsidR="00762D02" w:rsidRPr="00CD6860" w:rsidRDefault="00CD6860">
      <w:pPr>
        <w:spacing w:before="53"/>
        <w:ind w:left="1076" w:right="2367"/>
        <w:jc w:val="center"/>
        <w:rPr>
          <w:sz w:val="20"/>
          <w:lang w:val="es-PE"/>
        </w:rPr>
      </w:pPr>
      <w:r>
        <w:rPr>
          <w:sz w:val="20"/>
          <w:lang w:val="es-PE"/>
        </w:rPr>
        <w:t>(</w:t>
      </w:r>
      <w:r>
        <w:t>POLYCYSTIC OVARIAN SYNDROME</w:t>
      </w:r>
      <w:r w:rsidR="00136112" w:rsidRPr="00CD6860">
        <w:rPr>
          <w:sz w:val="20"/>
          <w:lang w:val="es-PE"/>
        </w:rPr>
        <w:t>)</w:t>
      </w:r>
    </w:p>
    <w:p w:rsidR="00762D02" w:rsidRPr="00CD6860" w:rsidRDefault="00762D02">
      <w:pPr>
        <w:pStyle w:val="Textoindependiente"/>
        <w:spacing w:before="10"/>
        <w:rPr>
          <w:sz w:val="23"/>
          <w:lang w:val="es-PE"/>
        </w:rPr>
      </w:pPr>
    </w:p>
    <w:p w:rsidR="00762D02" w:rsidRPr="00CD6860" w:rsidRDefault="00136112">
      <w:pPr>
        <w:pStyle w:val="Textoindependiente"/>
        <w:ind w:left="4821"/>
        <w:rPr>
          <w:lang w:val="es-PE"/>
        </w:rPr>
      </w:pPr>
      <w:r w:rsidRPr="00CD6860">
        <w:rPr>
          <w:lang w:val="es-PE"/>
        </w:rPr>
        <w:t xml:space="preserve">* Rafael </w:t>
      </w:r>
      <w:proofErr w:type="spellStart"/>
      <w:r w:rsidRPr="00CD6860">
        <w:rPr>
          <w:lang w:val="es-PE"/>
        </w:rPr>
        <w:t>Arley</w:t>
      </w:r>
      <w:proofErr w:type="spellEnd"/>
      <w:r w:rsidRPr="00CD6860">
        <w:rPr>
          <w:lang w:val="es-PE"/>
        </w:rPr>
        <w:t xml:space="preserve"> Hernández</w:t>
      </w:r>
    </w:p>
    <w:p w:rsidR="00762D02" w:rsidRPr="00CD6860" w:rsidRDefault="00762D02">
      <w:pPr>
        <w:rPr>
          <w:lang w:val="es-PE"/>
        </w:rPr>
        <w:sectPr w:rsidR="00762D02" w:rsidRPr="00CD6860">
          <w:headerReference w:type="default" r:id="rId91"/>
          <w:pgSz w:w="12240" w:h="15840"/>
          <w:pgMar w:top="1360" w:right="0" w:bottom="1080" w:left="0" w:header="0" w:footer="882" w:gutter="0"/>
          <w:cols w:num="2" w:space="720" w:equalWidth="0">
            <w:col w:w="3470" w:space="40"/>
            <w:col w:w="8730"/>
          </w:cols>
        </w:sectPr>
      </w:pPr>
    </w:p>
    <w:p w:rsidR="00762D02" w:rsidRPr="00CD6860" w:rsidRDefault="00762D02">
      <w:pPr>
        <w:pStyle w:val="Textoindependiente"/>
        <w:spacing w:before="7"/>
        <w:rPr>
          <w:sz w:val="12"/>
          <w:lang w:val="es-PE"/>
        </w:rPr>
      </w:pPr>
    </w:p>
    <w:p w:rsidR="00762D02" w:rsidRPr="00CD6860" w:rsidRDefault="00136112">
      <w:pPr>
        <w:pStyle w:val="Textoindependiente"/>
        <w:spacing w:before="93"/>
        <w:ind w:left="3633"/>
        <w:rPr>
          <w:lang w:val="es-PE"/>
        </w:rPr>
      </w:pPr>
      <w:r w:rsidRPr="00CD6860">
        <w:rPr>
          <w:lang w:val="es-PE"/>
        </w:rPr>
        <w:t>RESUMEN</w:t>
      </w:r>
    </w:p>
    <w:p w:rsidR="00762D02" w:rsidRPr="00CD6860" w:rsidRDefault="00136112">
      <w:pPr>
        <w:pStyle w:val="Textoindependiente"/>
        <w:spacing w:before="38" w:line="276" w:lineRule="auto"/>
        <w:ind w:left="3633" w:right="1493"/>
        <w:jc w:val="both"/>
        <w:rPr>
          <w:lang w:val="es-PE"/>
        </w:rPr>
      </w:pPr>
      <w:r w:rsidRPr="00CD6860">
        <w:rPr>
          <w:lang w:val="es-PE"/>
        </w:rPr>
        <w:t>El síndrome de ovario poliquístico es un trastorno endocrino metabólico que afecta entre el 5 y el 7% de las mujeres en edad reproductiva.</w:t>
      </w:r>
      <w:r w:rsidR="00097D3E">
        <w:rPr>
          <w:lang w:val="es-PE"/>
        </w:rPr>
        <w:t xml:space="preserve"> </w:t>
      </w:r>
      <w:r w:rsidRPr="00CD6860">
        <w:rPr>
          <w:lang w:val="es-PE"/>
        </w:rPr>
        <w:t>El diagnóstico generalmente se realiza a fines de la adolescencia.</w:t>
      </w:r>
      <w:r w:rsidR="00097D3E">
        <w:rPr>
          <w:lang w:val="es-PE"/>
        </w:rPr>
        <w:t xml:space="preserve"> </w:t>
      </w:r>
      <w:bookmarkStart w:id="0" w:name="_GoBack"/>
      <w:bookmarkEnd w:id="0"/>
      <w:r w:rsidRPr="00CD6860">
        <w:rPr>
          <w:lang w:val="es-PE"/>
        </w:rPr>
        <w:t xml:space="preserve">La prevalencia de la enfermedad en esta etapa de la </w:t>
      </w:r>
      <w:r w:rsidRPr="00CD6860">
        <w:rPr>
          <w:lang w:val="es-PE"/>
        </w:rPr>
        <w:t>vida es desconocida porque los síntomas y los signos generalmente superan los cambios fisiológicos que caracterizan esta etapa de la vida.</w:t>
      </w:r>
    </w:p>
    <w:p w:rsidR="00762D02" w:rsidRPr="00CD6860" w:rsidRDefault="00762D02">
      <w:pPr>
        <w:pStyle w:val="Textoindependiente"/>
        <w:spacing w:before="8"/>
        <w:rPr>
          <w:sz w:val="20"/>
          <w:lang w:val="es-PE"/>
        </w:rPr>
      </w:pPr>
    </w:p>
    <w:p w:rsidR="00762D02" w:rsidRPr="00CD6860" w:rsidRDefault="00136112">
      <w:pPr>
        <w:pStyle w:val="Textoindependiente"/>
        <w:ind w:left="3633"/>
        <w:rPr>
          <w:lang w:val="es-PE"/>
        </w:rPr>
      </w:pPr>
      <w:r w:rsidRPr="00CD6860">
        <w:rPr>
          <w:lang w:val="es-PE"/>
        </w:rPr>
        <w:t>DESCRIPTORES</w:t>
      </w:r>
    </w:p>
    <w:p w:rsidR="00762D02" w:rsidRPr="00CD6860" w:rsidRDefault="00136112">
      <w:pPr>
        <w:pStyle w:val="Textoindependiente"/>
        <w:spacing w:before="39" w:line="276" w:lineRule="auto"/>
        <w:ind w:left="3633" w:right="1498"/>
        <w:jc w:val="both"/>
        <w:rPr>
          <w:lang w:val="es-PE"/>
        </w:rPr>
      </w:pPr>
      <w:proofErr w:type="spellStart"/>
      <w:r w:rsidRPr="00CD6860">
        <w:rPr>
          <w:lang w:val="es-PE"/>
        </w:rPr>
        <w:t>Oligoovulación</w:t>
      </w:r>
      <w:proofErr w:type="spellEnd"/>
      <w:r w:rsidRPr="00CD6860">
        <w:rPr>
          <w:lang w:val="es-PE"/>
        </w:rPr>
        <w:t xml:space="preserve">, </w:t>
      </w:r>
      <w:proofErr w:type="spellStart"/>
      <w:r w:rsidRPr="00CD6860">
        <w:rPr>
          <w:lang w:val="es-PE"/>
        </w:rPr>
        <w:t>hiperandrogenismo</w:t>
      </w:r>
      <w:proofErr w:type="spellEnd"/>
      <w:r w:rsidRPr="00CD6860">
        <w:rPr>
          <w:lang w:val="es-PE"/>
        </w:rPr>
        <w:t xml:space="preserve">, anovulación, hormona </w:t>
      </w:r>
      <w:proofErr w:type="spellStart"/>
      <w:r w:rsidRPr="00CD6860">
        <w:rPr>
          <w:lang w:val="es-PE"/>
        </w:rPr>
        <w:t>luteinizante</w:t>
      </w:r>
      <w:proofErr w:type="spellEnd"/>
      <w:r w:rsidRPr="00CD6860">
        <w:rPr>
          <w:lang w:val="es-PE"/>
        </w:rPr>
        <w:t xml:space="preserve"> (LH) que de hormona </w:t>
      </w:r>
      <w:proofErr w:type="spellStart"/>
      <w:r w:rsidRPr="00CD6860">
        <w:rPr>
          <w:lang w:val="es-PE"/>
        </w:rPr>
        <w:t>foliculoestimu</w:t>
      </w:r>
      <w:r w:rsidRPr="00CD6860">
        <w:rPr>
          <w:lang w:val="es-PE"/>
        </w:rPr>
        <w:t>lante</w:t>
      </w:r>
      <w:proofErr w:type="spellEnd"/>
      <w:r w:rsidRPr="00CD6860">
        <w:rPr>
          <w:lang w:val="es-PE"/>
        </w:rPr>
        <w:t xml:space="preserve"> (FSH).</w:t>
      </w:r>
    </w:p>
    <w:p w:rsidR="00762D02" w:rsidRPr="00CD6860" w:rsidRDefault="00762D02">
      <w:pPr>
        <w:pStyle w:val="Textoindependiente"/>
        <w:rPr>
          <w:sz w:val="21"/>
          <w:lang w:val="es-PE"/>
        </w:rPr>
      </w:pPr>
    </w:p>
    <w:p w:rsidR="00762D02" w:rsidRDefault="00136112">
      <w:pPr>
        <w:pStyle w:val="Textoindependiente"/>
        <w:ind w:left="3633"/>
      </w:pPr>
      <w:r>
        <w:t>SUMMARY</w:t>
      </w:r>
    </w:p>
    <w:p w:rsidR="00762D02" w:rsidRDefault="00136112">
      <w:pPr>
        <w:pStyle w:val="Textoindependiente"/>
        <w:spacing w:before="34" w:line="276" w:lineRule="auto"/>
        <w:ind w:left="3633" w:right="1494"/>
        <w:jc w:val="both"/>
      </w:pPr>
      <w:r>
        <w:t xml:space="preserve">Polycystic ovarian syndrome </w:t>
      </w:r>
      <w:r>
        <w:rPr>
          <w:spacing w:val="-3"/>
        </w:rPr>
        <w:t xml:space="preserve">is </w:t>
      </w:r>
      <w:r>
        <w:t xml:space="preserve">a metabolic endocrine disorder that affects between 5 and 7% of women of reproductive </w:t>
      </w:r>
      <w:proofErr w:type="spellStart"/>
      <w:r>
        <w:t>age.The</w:t>
      </w:r>
      <w:proofErr w:type="spellEnd"/>
      <w:r>
        <w:t xml:space="preserve"> diagnosis </w:t>
      </w:r>
      <w:r>
        <w:rPr>
          <w:spacing w:val="-3"/>
        </w:rPr>
        <w:t xml:space="preserve">is </w:t>
      </w:r>
      <w:proofErr w:type="spellStart"/>
      <w:r>
        <w:t>ussually</w:t>
      </w:r>
      <w:proofErr w:type="spellEnd"/>
      <w:r>
        <w:t xml:space="preserve"> made </w:t>
      </w:r>
      <w:r>
        <w:rPr>
          <w:spacing w:val="-3"/>
        </w:rPr>
        <w:t xml:space="preserve">in </w:t>
      </w:r>
      <w:r>
        <w:t xml:space="preserve">late </w:t>
      </w:r>
      <w:proofErr w:type="spellStart"/>
      <w:r>
        <w:t>adolescence.The</w:t>
      </w:r>
      <w:proofErr w:type="spellEnd"/>
      <w:r>
        <w:t xml:space="preserve"> disease prevalence on this life </w:t>
      </w:r>
      <w:proofErr w:type="gramStart"/>
      <w:r>
        <w:t>stage</w:t>
      </w:r>
      <w:proofErr w:type="gramEnd"/>
      <w:r>
        <w:t xml:space="preserve"> </w:t>
      </w:r>
      <w:r>
        <w:rPr>
          <w:spacing w:val="-3"/>
        </w:rPr>
        <w:t xml:space="preserve">is </w:t>
      </w:r>
      <w:r>
        <w:t>unknown because s</w:t>
      </w:r>
      <w:r>
        <w:t>ymptoms and signs usually overcome the physiological changes that characterize this life</w:t>
      </w:r>
      <w:r>
        <w:rPr>
          <w:spacing w:val="-6"/>
        </w:rPr>
        <w:t xml:space="preserve"> </w:t>
      </w:r>
      <w:r>
        <w:t>stage.</w:t>
      </w:r>
    </w:p>
    <w:p w:rsidR="00762D02" w:rsidRDefault="00762D02">
      <w:pPr>
        <w:pStyle w:val="Textoindependiente"/>
        <w:spacing w:before="11"/>
        <w:rPr>
          <w:sz w:val="12"/>
        </w:rPr>
      </w:pPr>
    </w:p>
    <w:p w:rsidR="00762D02" w:rsidRDefault="00762D02">
      <w:pPr>
        <w:rPr>
          <w:sz w:val="12"/>
        </w:rPr>
        <w:sectPr w:rsidR="00762D02">
          <w:type w:val="continuous"/>
          <w:pgSz w:w="12240" w:h="15840"/>
          <w:pgMar w:top="1500" w:right="0" w:bottom="0" w:left="0" w:header="720" w:footer="720" w:gutter="0"/>
          <w:cols w:space="720"/>
        </w:sectPr>
      </w:pPr>
    </w:p>
    <w:p w:rsidR="00762D02" w:rsidRDefault="00136112">
      <w:pPr>
        <w:spacing w:before="109" w:line="259" w:lineRule="auto"/>
        <w:ind w:left="1444" w:right="-18"/>
        <w:rPr>
          <w:sz w:val="16"/>
        </w:rPr>
      </w:pPr>
      <w:r w:rsidRPr="00CD6860">
        <w:rPr>
          <w:sz w:val="16"/>
          <w:lang w:val="es-PE"/>
        </w:rPr>
        <w:lastRenderedPageBreak/>
        <w:t xml:space="preserve">*Médico General. Universidad de Iberoamérica (UNIBE). </w:t>
      </w:r>
      <w:r>
        <w:rPr>
          <w:sz w:val="16"/>
        </w:rPr>
        <w:t>San José -Costa Rica</w:t>
      </w:r>
    </w:p>
    <w:p w:rsidR="00762D02" w:rsidRDefault="00136112">
      <w:pPr>
        <w:pStyle w:val="Textoindependiente"/>
        <w:spacing w:before="93"/>
        <w:ind w:left="199"/>
      </w:pPr>
      <w:r>
        <w:br w:type="column"/>
      </w:r>
      <w:r>
        <w:lastRenderedPageBreak/>
        <w:t>KEYWORDS</w:t>
      </w:r>
    </w:p>
    <w:p w:rsidR="00762D02" w:rsidRDefault="00136112">
      <w:pPr>
        <w:pStyle w:val="Textoindependiente"/>
        <w:spacing w:before="39" w:line="273" w:lineRule="auto"/>
        <w:ind w:left="199" w:right="1500"/>
      </w:pPr>
      <w:proofErr w:type="gramStart"/>
      <w:r>
        <w:t xml:space="preserve">Oligo-ovulation, </w:t>
      </w:r>
      <w:proofErr w:type="spellStart"/>
      <w:r>
        <w:t>hyperandrogenism</w:t>
      </w:r>
      <w:proofErr w:type="spellEnd"/>
      <w:r>
        <w:t>, anovulation, luteinizing hormone (LH) and follicle-stimulating hormone (FSH).</w:t>
      </w:r>
      <w:proofErr w:type="gramEnd"/>
    </w:p>
    <w:p w:rsidR="00762D02" w:rsidRDefault="00762D02">
      <w:pPr>
        <w:spacing w:line="273" w:lineRule="auto"/>
        <w:sectPr w:rsidR="00762D02">
          <w:type w:val="continuous"/>
          <w:pgSz w:w="12240" w:h="15840"/>
          <w:pgMar w:top="1500" w:right="0" w:bottom="0" w:left="0" w:header="720" w:footer="720" w:gutter="0"/>
          <w:cols w:num="2" w:space="720" w:equalWidth="0">
            <w:col w:w="3394" w:space="40"/>
            <w:col w:w="8806"/>
          </w:cols>
        </w:sectPr>
      </w:pPr>
    </w:p>
    <w:p w:rsidR="00762D02" w:rsidRDefault="00762D02">
      <w:pPr>
        <w:pStyle w:val="Textoindependiente"/>
        <w:spacing w:before="1"/>
        <w:rPr>
          <w:sz w:val="23"/>
        </w:rPr>
      </w:pPr>
    </w:p>
    <w:p w:rsidR="00762D02" w:rsidRDefault="00762D02">
      <w:pPr>
        <w:rPr>
          <w:sz w:val="23"/>
        </w:rPr>
        <w:sectPr w:rsidR="00762D02">
          <w:type w:val="continuous"/>
          <w:pgSz w:w="12240" w:h="15840"/>
          <w:pgMar w:top="1500" w:right="0" w:bottom="0" w:left="0" w:header="720" w:footer="720" w:gutter="0"/>
          <w:cols w:space="720"/>
        </w:sectPr>
      </w:pPr>
    </w:p>
    <w:p w:rsidR="00762D02" w:rsidRPr="00CD6860" w:rsidRDefault="00136112">
      <w:pPr>
        <w:pStyle w:val="Ttulo5"/>
        <w:spacing w:before="92"/>
        <w:rPr>
          <w:lang w:val="es-PE"/>
        </w:rPr>
      </w:pPr>
      <w:r w:rsidRPr="00CD6860">
        <w:rPr>
          <w:lang w:val="es-PE"/>
        </w:rPr>
        <w:lastRenderedPageBreak/>
        <w:t>DEFINICION</w:t>
      </w:r>
    </w:p>
    <w:p w:rsidR="00762D02" w:rsidRPr="00CD6860" w:rsidRDefault="00762D02">
      <w:pPr>
        <w:pStyle w:val="Textoindependiente"/>
        <w:rPr>
          <w:b/>
          <w:sz w:val="21"/>
          <w:lang w:val="es-PE"/>
        </w:rPr>
      </w:pPr>
    </w:p>
    <w:p w:rsidR="00762D02" w:rsidRPr="00CD6860" w:rsidRDefault="00136112">
      <w:pPr>
        <w:pStyle w:val="Textoindependiente"/>
        <w:spacing w:before="1" w:line="276" w:lineRule="auto"/>
        <w:ind w:left="1440"/>
        <w:jc w:val="both"/>
        <w:rPr>
          <w:lang w:val="es-PE"/>
        </w:rPr>
      </w:pPr>
      <w:r w:rsidRPr="00CD6860">
        <w:rPr>
          <w:lang w:val="es-PE"/>
        </w:rPr>
        <w:t xml:space="preserve">En las pacientes que se están estudiando por un síndrome de </w:t>
      </w:r>
      <w:proofErr w:type="spellStart"/>
      <w:r w:rsidRPr="00CD6860">
        <w:rPr>
          <w:lang w:val="es-PE"/>
        </w:rPr>
        <w:t>poliquistosis</w:t>
      </w:r>
      <w:proofErr w:type="spellEnd"/>
      <w:r w:rsidRPr="00CD6860">
        <w:rPr>
          <w:lang w:val="es-PE"/>
        </w:rPr>
        <w:t xml:space="preserve"> ovárica, necesitamos encontrar dos de los siguientes tres criterios</w:t>
      </w:r>
      <w:r w:rsidRPr="00CD6860">
        <w:rPr>
          <w:spacing w:val="-5"/>
          <w:lang w:val="es-PE"/>
        </w:rPr>
        <w:t xml:space="preserve"> </w:t>
      </w:r>
      <w:r w:rsidRPr="00CD6860">
        <w:rPr>
          <w:lang w:val="es-PE"/>
        </w:rPr>
        <w:t>diagnósticos:</w:t>
      </w:r>
    </w:p>
    <w:p w:rsidR="00762D02" w:rsidRDefault="00136112">
      <w:pPr>
        <w:pStyle w:val="Prrafodelista"/>
        <w:numPr>
          <w:ilvl w:val="1"/>
          <w:numId w:val="7"/>
        </w:numPr>
        <w:tabs>
          <w:tab w:val="left" w:pos="2161"/>
          <w:tab w:val="left" w:pos="4063"/>
          <w:tab w:val="left" w:pos="5638"/>
        </w:tabs>
        <w:spacing w:before="202" w:line="276" w:lineRule="auto"/>
        <w:ind w:right="3"/>
      </w:pPr>
      <w:proofErr w:type="spellStart"/>
      <w:r>
        <w:t>Oligoovulación</w:t>
      </w:r>
      <w:proofErr w:type="spellEnd"/>
      <w:r>
        <w:t>,</w:t>
      </w:r>
      <w:r>
        <w:tab/>
      </w:r>
      <w:proofErr w:type="spellStart"/>
      <w:r>
        <w:t>anovulación</w:t>
      </w:r>
      <w:proofErr w:type="spellEnd"/>
      <w:r>
        <w:tab/>
        <w:t xml:space="preserve">o </w:t>
      </w:r>
      <w:proofErr w:type="spellStart"/>
      <w:r>
        <w:t>ambas</w:t>
      </w:r>
      <w:proofErr w:type="spellEnd"/>
    </w:p>
    <w:p w:rsidR="00762D02" w:rsidRDefault="00136112">
      <w:pPr>
        <w:pStyle w:val="Prrafodelista"/>
        <w:numPr>
          <w:ilvl w:val="1"/>
          <w:numId w:val="7"/>
        </w:numPr>
        <w:tabs>
          <w:tab w:val="left" w:pos="2161"/>
        </w:tabs>
        <w:spacing w:line="251" w:lineRule="exact"/>
      </w:pPr>
      <w:r>
        <w:t>Hiperandrogenismo</w:t>
      </w:r>
    </w:p>
    <w:p w:rsidR="00762D02" w:rsidRDefault="00136112">
      <w:pPr>
        <w:pStyle w:val="Prrafodelista"/>
        <w:numPr>
          <w:ilvl w:val="1"/>
          <w:numId w:val="7"/>
        </w:numPr>
        <w:tabs>
          <w:tab w:val="left" w:pos="2161"/>
        </w:tabs>
        <w:spacing w:before="39"/>
      </w:pPr>
      <w:proofErr w:type="spellStart"/>
      <w:r>
        <w:t>Ovario</w:t>
      </w:r>
      <w:proofErr w:type="spellEnd"/>
      <w:r>
        <w:t xml:space="preserve"> poliquístico en </w:t>
      </w:r>
      <w:r>
        <w:rPr>
          <w:spacing w:val="-3"/>
        </w:rPr>
        <w:t>la</w:t>
      </w:r>
      <w:r>
        <w:rPr>
          <w:spacing w:val="-7"/>
        </w:rPr>
        <w:t xml:space="preserve"> </w:t>
      </w:r>
      <w:proofErr w:type="spellStart"/>
      <w:r>
        <w:t>ecografía</w:t>
      </w:r>
      <w:proofErr w:type="spellEnd"/>
    </w:p>
    <w:p w:rsidR="00762D02" w:rsidRDefault="00762D02">
      <w:pPr>
        <w:pStyle w:val="Textoindependiente"/>
        <w:spacing w:before="8"/>
        <w:rPr>
          <w:sz w:val="20"/>
        </w:rPr>
      </w:pPr>
    </w:p>
    <w:p w:rsidR="00762D02" w:rsidRPr="00CD6860" w:rsidRDefault="00136112">
      <w:pPr>
        <w:pStyle w:val="Textoindependiente"/>
        <w:spacing w:line="276" w:lineRule="auto"/>
        <w:ind w:left="1440" w:right="4"/>
        <w:jc w:val="both"/>
        <w:rPr>
          <w:lang w:val="es-PE"/>
        </w:rPr>
      </w:pPr>
      <w:r w:rsidRPr="00CD6860">
        <w:rPr>
          <w:lang w:val="es-PE"/>
        </w:rPr>
        <w:t xml:space="preserve">Recordar </w:t>
      </w:r>
      <w:r w:rsidRPr="00CD6860">
        <w:rPr>
          <w:lang w:val="es-PE"/>
        </w:rPr>
        <w:t xml:space="preserve">siempre descartar otras patologías que produzcan dichas manifestaciones como </w:t>
      </w:r>
      <w:r w:rsidRPr="00CD6860">
        <w:rPr>
          <w:spacing w:val="-3"/>
          <w:lang w:val="es-PE"/>
        </w:rPr>
        <w:t xml:space="preserve">la </w:t>
      </w:r>
      <w:r w:rsidRPr="00CD6860">
        <w:rPr>
          <w:lang w:val="es-PE"/>
        </w:rPr>
        <w:t>hiperplasia suprarrenal congénita, tumores productores de andrógenos e</w:t>
      </w:r>
      <w:r w:rsidRPr="00CD6860">
        <w:rPr>
          <w:spacing w:val="-4"/>
          <w:lang w:val="es-PE"/>
        </w:rPr>
        <w:t xml:space="preserve"> </w:t>
      </w:r>
      <w:proofErr w:type="spellStart"/>
      <w:r w:rsidRPr="00CD6860">
        <w:rPr>
          <w:lang w:val="es-PE"/>
        </w:rPr>
        <w:t>hiperprolactinemia</w:t>
      </w:r>
      <w:proofErr w:type="spellEnd"/>
      <w:r w:rsidRPr="00CD6860">
        <w:rPr>
          <w:lang w:val="es-PE"/>
        </w:rPr>
        <w:t>.</w:t>
      </w:r>
    </w:p>
    <w:p w:rsidR="00762D02" w:rsidRPr="00CD6860" w:rsidRDefault="00136112">
      <w:pPr>
        <w:pStyle w:val="Textoindependiente"/>
        <w:spacing w:before="7"/>
        <w:rPr>
          <w:sz w:val="31"/>
          <w:lang w:val="es-PE"/>
        </w:rPr>
      </w:pPr>
      <w:r w:rsidRPr="00CD6860">
        <w:rPr>
          <w:lang w:val="es-PE"/>
        </w:rPr>
        <w:br w:type="column"/>
      </w:r>
    </w:p>
    <w:p w:rsidR="00762D02" w:rsidRPr="00CD6860" w:rsidRDefault="00136112">
      <w:pPr>
        <w:pStyle w:val="Ttulo5"/>
        <w:spacing w:before="1"/>
        <w:ind w:left="676"/>
        <w:rPr>
          <w:lang w:val="es-PE"/>
        </w:rPr>
      </w:pPr>
      <w:r w:rsidRPr="00CD6860">
        <w:rPr>
          <w:lang w:val="es-PE"/>
        </w:rPr>
        <w:t>CAUSA</w:t>
      </w:r>
    </w:p>
    <w:p w:rsidR="00762D02" w:rsidRPr="00CD6860" w:rsidRDefault="00762D02">
      <w:pPr>
        <w:pStyle w:val="Textoindependiente"/>
        <w:spacing w:before="1"/>
        <w:rPr>
          <w:b/>
          <w:sz w:val="21"/>
          <w:lang w:val="es-PE"/>
        </w:rPr>
      </w:pPr>
    </w:p>
    <w:p w:rsidR="00762D02" w:rsidRPr="00CD6860" w:rsidRDefault="00136112">
      <w:pPr>
        <w:pStyle w:val="Textoindependiente"/>
        <w:spacing w:line="276" w:lineRule="auto"/>
        <w:ind w:left="676" w:right="1277"/>
        <w:rPr>
          <w:lang w:val="es-PE"/>
        </w:rPr>
      </w:pPr>
      <w:r w:rsidRPr="00CD6860">
        <w:rPr>
          <w:lang w:val="es-PE"/>
        </w:rPr>
        <w:t xml:space="preserve">La causa del síndrome de </w:t>
      </w:r>
      <w:proofErr w:type="spellStart"/>
      <w:r w:rsidRPr="00CD6860">
        <w:rPr>
          <w:lang w:val="es-PE"/>
        </w:rPr>
        <w:t>poliquistosis</w:t>
      </w:r>
      <w:proofErr w:type="spellEnd"/>
      <w:r w:rsidRPr="00CD6860">
        <w:rPr>
          <w:lang w:val="es-PE"/>
        </w:rPr>
        <w:t xml:space="preserve"> ovárica se desconoce.</w:t>
      </w:r>
    </w:p>
    <w:p w:rsidR="00762D02" w:rsidRPr="00CD6860" w:rsidRDefault="00136112">
      <w:pPr>
        <w:pStyle w:val="Textoindependiente"/>
        <w:spacing w:before="202" w:line="276" w:lineRule="auto"/>
        <w:ind w:left="676" w:right="1432"/>
        <w:jc w:val="both"/>
        <w:rPr>
          <w:lang w:val="es-PE"/>
        </w:rPr>
      </w:pPr>
      <w:r w:rsidRPr="00CD6860">
        <w:rPr>
          <w:lang w:val="es-PE"/>
        </w:rPr>
        <w:t>Sin embargo des</w:t>
      </w:r>
      <w:r w:rsidRPr="00CD6860">
        <w:rPr>
          <w:lang w:val="es-PE"/>
        </w:rPr>
        <w:t xml:space="preserve">pués de varios estudios se sospecha una base genética que es tanto multifactorial como </w:t>
      </w:r>
      <w:proofErr w:type="spellStart"/>
      <w:r w:rsidRPr="00CD6860">
        <w:rPr>
          <w:lang w:val="es-PE"/>
        </w:rPr>
        <w:t>poligénica</w:t>
      </w:r>
      <w:proofErr w:type="spellEnd"/>
      <w:r w:rsidRPr="00CD6860">
        <w:rPr>
          <w:lang w:val="es-PE"/>
        </w:rPr>
        <w:t>. Se ha observado mayor frecuencia entre las pacientes y sus hermanas en un 32 a 66% y las pacientes con sus madres 24 a</w:t>
      </w:r>
      <w:r w:rsidRPr="00CD6860">
        <w:rPr>
          <w:spacing w:val="-15"/>
          <w:lang w:val="es-PE"/>
        </w:rPr>
        <w:t xml:space="preserve"> </w:t>
      </w:r>
      <w:r w:rsidRPr="00CD6860">
        <w:rPr>
          <w:lang w:val="es-PE"/>
        </w:rPr>
        <w:t>52%.</w:t>
      </w:r>
    </w:p>
    <w:p w:rsidR="00762D02" w:rsidRPr="00CD6860" w:rsidRDefault="00136112">
      <w:pPr>
        <w:pStyle w:val="Ttulo5"/>
        <w:spacing w:before="199"/>
        <w:ind w:left="676"/>
        <w:jc w:val="both"/>
        <w:rPr>
          <w:lang w:val="es-PE"/>
        </w:rPr>
      </w:pPr>
      <w:r w:rsidRPr="00CD6860">
        <w:rPr>
          <w:lang w:val="es-PE"/>
        </w:rPr>
        <w:t>FISIOPATOLOGIA</w:t>
      </w:r>
    </w:p>
    <w:p w:rsidR="00762D02" w:rsidRPr="00CD6860" w:rsidRDefault="00762D02">
      <w:pPr>
        <w:pStyle w:val="Textoindependiente"/>
        <w:rPr>
          <w:b/>
          <w:sz w:val="21"/>
          <w:lang w:val="es-PE"/>
        </w:rPr>
      </w:pPr>
    </w:p>
    <w:p w:rsidR="00762D02" w:rsidRPr="00CD6860" w:rsidRDefault="00136112">
      <w:pPr>
        <w:pStyle w:val="Ttulo7"/>
        <w:ind w:left="676"/>
        <w:rPr>
          <w:lang w:val="es-PE"/>
        </w:rPr>
      </w:pPr>
      <w:r w:rsidRPr="00CD6860">
        <w:rPr>
          <w:lang w:val="es-PE"/>
        </w:rPr>
        <w:t>Gonadotropinas</w:t>
      </w:r>
    </w:p>
    <w:p w:rsidR="00762D02" w:rsidRPr="00CD6860" w:rsidRDefault="00762D02">
      <w:pPr>
        <w:rPr>
          <w:lang w:val="es-PE"/>
        </w:rPr>
        <w:sectPr w:rsidR="00762D02" w:rsidRPr="00CD6860">
          <w:type w:val="continuous"/>
          <w:pgSz w:w="12240" w:h="15840"/>
          <w:pgMar w:top="1500" w:right="0" w:bottom="0" w:left="0" w:header="720" w:footer="720" w:gutter="0"/>
          <w:cols w:num="2" w:space="720" w:equalWidth="0">
            <w:col w:w="5766" w:space="40"/>
            <w:col w:w="6434"/>
          </w:cols>
        </w:sectPr>
      </w:pPr>
    </w:p>
    <w:p w:rsidR="00762D02" w:rsidRPr="00CD6860" w:rsidRDefault="00762D02">
      <w:pPr>
        <w:pStyle w:val="Textoindependiente"/>
        <w:rPr>
          <w:b/>
          <w:i/>
          <w:sz w:val="20"/>
          <w:lang w:val="es-PE"/>
        </w:rPr>
      </w:pPr>
    </w:p>
    <w:p w:rsidR="00762D02" w:rsidRPr="00CD6860" w:rsidRDefault="00762D02">
      <w:pPr>
        <w:rPr>
          <w:sz w:val="20"/>
          <w:lang w:val="es-PE"/>
        </w:rPr>
        <w:sectPr w:rsidR="00762D02" w:rsidRPr="00CD6860">
          <w:headerReference w:type="even" r:id="rId92"/>
          <w:footerReference w:type="even" r:id="rId93"/>
          <w:footerReference w:type="default" r:id="rId94"/>
          <w:pgSz w:w="12240" w:h="15840"/>
          <w:pgMar w:top="940" w:right="0" w:bottom="1060" w:left="0" w:header="723" w:footer="872" w:gutter="0"/>
          <w:pgNumType w:start="18"/>
          <w:cols w:space="720"/>
        </w:sectPr>
      </w:pPr>
    </w:p>
    <w:p w:rsidR="00762D02" w:rsidRPr="00CD6860" w:rsidRDefault="00762D02">
      <w:pPr>
        <w:pStyle w:val="Textoindependiente"/>
        <w:spacing w:before="8"/>
        <w:rPr>
          <w:b/>
          <w:i/>
          <w:lang w:val="es-PE"/>
        </w:rPr>
      </w:pPr>
    </w:p>
    <w:p w:rsidR="00762D02" w:rsidRPr="00CD6860" w:rsidRDefault="00136112">
      <w:pPr>
        <w:pStyle w:val="Textoindependiente"/>
        <w:spacing w:line="276" w:lineRule="auto"/>
        <w:ind w:left="1440" w:firstLine="60"/>
        <w:jc w:val="both"/>
        <w:rPr>
          <w:lang w:val="es-PE"/>
        </w:rPr>
      </w:pPr>
      <w:r w:rsidRPr="00CD6860">
        <w:rPr>
          <w:lang w:val="es-PE"/>
        </w:rPr>
        <w:t xml:space="preserve">La anovulación en el síndrome de ovario poliquístico se caracteriza por </w:t>
      </w:r>
      <w:r w:rsidRPr="00CD6860">
        <w:rPr>
          <w:spacing w:val="-3"/>
          <w:lang w:val="es-PE"/>
        </w:rPr>
        <w:t xml:space="preserve">la </w:t>
      </w:r>
      <w:r w:rsidRPr="00CD6860">
        <w:rPr>
          <w:lang w:val="es-PE"/>
        </w:rPr>
        <w:t xml:space="preserve">secreción inapropiada de gonadotropinas. Dicha alteración provoca una mayor producción de hormona </w:t>
      </w:r>
      <w:proofErr w:type="spellStart"/>
      <w:r w:rsidRPr="00CD6860">
        <w:rPr>
          <w:lang w:val="es-PE"/>
        </w:rPr>
        <w:t>luteinizante</w:t>
      </w:r>
      <w:proofErr w:type="spellEnd"/>
      <w:r w:rsidRPr="00CD6860">
        <w:rPr>
          <w:lang w:val="es-PE"/>
        </w:rPr>
        <w:t xml:space="preserve"> (LH) que de hormona </w:t>
      </w:r>
      <w:proofErr w:type="spellStart"/>
      <w:r w:rsidRPr="00CD6860">
        <w:rPr>
          <w:lang w:val="es-PE"/>
        </w:rPr>
        <w:t>foliculoestimulante</w:t>
      </w:r>
      <w:proofErr w:type="spellEnd"/>
      <w:r w:rsidRPr="00CD6860">
        <w:rPr>
          <w:lang w:val="es-PE"/>
        </w:rPr>
        <w:t xml:space="preserve"> (FSH), esta manifestación se o</w:t>
      </w:r>
      <w:r w:rsidRPr="00CD6860">
        <w:rPr>
          <w:lang w:val="es-PE"/>
        </w:rPr>
        <w:t xml:space="preserve">bserva en alrededor del 50 % de las pacientes. La relación de estas hormonas se eleva por arriba de 2:1, predomina </w:t>
      </w:r>
      <w:r w:rsidRPr="00CD6860">
        <w:rPr>
          <w:spacing w:val="-3"/>
          <w:lang w:val="es-PE"/>
        </w:rPr>
        <w:t>la</w:t>
      </w:r>
      <w:r w:rsidRPr="00CD6860">
        <w:rPr>
          <w:spacing w:val="-1"/>
          <w:lang w:val="es-PE"/>
        </w:rPr>
        <w:t xml:space="preserve"> </w:t>
      </w:r>
      <w:r w:rsidRPr="00CD6860">
        <w:rPr>
          <w:lang w:val="es-PE"/>
        </w:rPr>
        <w:t>LH.</w:t>
      </w:r>
    </w:p>
    <w:p w:rsidR="00762D02" w:rsidRPr="00CD6860" w:rsidRDefault="00136112">
      <w:pPr>
        <w:pStyle w:val="Ttulo7"/>
        <w:spacing w:before="197"/>
        <w:jc w:val="left"/>
        <w:rPr>
          <w:lang w:val="es-PE"/>
        </w:rPr>
      </w:pPr>
      <w:r w:rsidRPr="00CD6860">
        <w:rPr>
          <w:lang w:val="es-PE"/>
        </w:rPr>
        <w:t xml:space="preserve">Resistencia </w:t>
      </w:r>
      <w:proofErr w:type="spellStart"/>
      <w:r w:rsidRPr="00CD6860">
        <w:rPr>
          <w:lang w:val="es-PE"/>
        </w:rPr>
        <w:t>insulínica</w:t>
      </w:r>
      <w:proofErr w:type="spellEnd"/>
    </w:p>
    <w:p w:rsidR="00762D02" w:rsidRPr="00CD6860" w:rsidRDefault="00762D02">
      <w:pPr>
        <w:pStyle w:val="Textoindependiente"/>
        <w:spacing w:before="9"/>
        <w:rPr>
          <w:b/>
          <w:i/>
          <w:sz w:val="20"/>
          <w:lang w:val="es-PE"/>
        </w:rPr>
      </w:pPr>
    </w:p>
    <w:p w:rsidR="00762D02" w:rsidRPr="00CD6860" w:rsidRDefault="00136112">
      <w:pPr>
        <w:pStyle w:val="Textoindependiente"/>
        <w:spacing w:line="276" w:lineRule="auto"/>
        <w:ind w:left="1440" w:right="1"/>
        <w:jc w:val="both"/>
        <w:rPr>
          <w:lang w:val="es-PE"/>
        </w:rPr>
      </w:pPr>
      <w:r>
        <w:pict>
          <v:shape id="_x0000_s1030" type="#_x0000_t202" style="position:absolute;left:0;text-align:left;margin-left:66.45pt;margin-top:257.35pt;width:223.7pt;height:207.85pt;z-index:188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225"/>
                  </w:tblGrid>
                  <w:tr w:rsidR="00762D02" w:rsidRPr="00CD6860">
                    <w:trPr>
                      <w:trHeight w:val="757"/>
                    </w:trPr>
                    <w:tc>
                      <w:tcPr>
                        <w:tcW w:w="4462" w:type="dxa"/>
                        <w:gridSpan w:val="2"/>
                      </w:tcPr>
                      <w:p w:rsidR="00762D02" w:rsidRPr="00CD6860" w:rsidRDefault="00136112">
                        <w:pPr>
                          <w:pStyle w:val="TableParagraph"/>
                          <w:spacing w:line="280" w:lineRule="auto"/>
                          <w:ind w:left="70"/>
                          <w:rPr>
                            <w:sz w:val="20"/>
                            <w:lang w:val="es-PE"/>
                          </w:rPr>
                        </w:pPr>
                        <w:r w:rsidRPr="00CD6860">
                          <w:rPr>
                            <w:b/>
                            <w:lang w:val="es-PE"/>
                          </w:rPr>
                          <w:t xml:space="preserve">Cuadro 1. </w:t>
                        </w:r>
                        <w:r w:rsidRPr="00CD6860">
                          <w:rPr>
                            <w:sz w:val="20"/>
                            <w:lang w:val="es-PE"/>
                          </w:rPr>
                          <w:t>Consecuencias de la resistencia insulínica.</w:t>
                        </w:r>
                      </w:p>
                    </w:tc>
                  </w:tr>
                  <w:tr w:rsidR="00762D02">
                    <w:trPr>
                      <w:trHeight w:val="782"/>
                    </w:trPr>
                    <w:tc>
                      <w:tcPr>
                        <w:tcW w:w="2237" w:type="dxa"/>
                      </w:tcPr>
                      <w:p w:rsidR="00762D02" w:rsidRDefault="00136112">
                        <w:pPr>
                          <w:pStyle w:val="TableParagraph"/>
                          <w:spacing w:line="276" w:lineRule="auto"/>
                          <w:ind w:left="579" w:right="248" w:hanging="308"/>
                        </w:pPr>
                        <w:proofErr w:type="spellStart"/>
                        <w:r>
                          <w:t>Consecuencias</w:t>
                        </w:r>
                        <w:proofErr w:type="spellEnd"/>
                        <w:r>
                          <w:t xml:space="preserve"> a </w:t>
                        </w:r>
                        <w:proofErr w:type="spellStart"/>
                        <w:r>
                          <w:t>corto</w:t>
                        </w:r>
                        <w:proofErr w:type="spellEnd"/>
                        <w:r>
                          <w:t xml:space="preserve"> </w:t>
                        </w:r>
                        <w:proofErr w:type="spellStart"/>
                        <w:r>
                          <w:t>plazo</w:t>
                        </w:r>
                        <w:proofErr w:type="spellEnd"/>
                      </w:p>
                    </w:tc>
                    <w:tc>
                      <w:tcPr>
                        <w:tcW w:w="2225" w:type="dxa"/>
                      </w:tcPr>
                      <w:p w:rsidR="00762D02" w:rsidRDefault="00136112">
                        <w:pPr>
                          <w:pStyle w:val="TableParagraph"/>
                          <w:spacing w:line="276" w:lineRule="auto"/>
                          <w:ind w:left="571" w:right="244" w:hanging="308"/>
                        </w:pPr>
                        <w:proofErr w:type="spellStart"/>
                        <w:r>
                          <w:t>Consecuencias</w:t>
                        </w:r>
                        <w:proofErr w:type="spellEnd"/>
                        <w:r>
                          <w:t xml:space="preserve"> a largo </w:t>
                        </w:r>
                        <w:proofErr w:type="spellStart"/>
                        <w:r>
                          <w:t>plazo</w:t>
                        </w:r>
                        <w:proofErr w:type="spellEnd"/>
                      </w:p>
                    </w:tc>
                  </w:tr>
                  <w:tr w:rsidR="00762D02">
                    <w:trPr>
                      <w:trHeight w:val="2578"/>
                    </w:trPr>
                    <w:tc>
                      <w:tcPr>
                        <w:tcW w:w="2237" w:type="dxa"/>
                      </w:tcPr>
                      <w:p w:rsidR="00762D02" w:rsidRDefault="00136112">
                        <w:pPr>
                          <w:pStyle w:val="TableParagraph"/>
                          <w:numPr>
                            <w:ilvl w:val="0"/>
                            <w:numId w:val="5"/>
                          </w:numPr>
                          <w:tabs>
                            <w:tab w:val="left" w:pos="466"/>
                            <w:tab w:val="left" w:pos="467"/>
                          </w:tabs>
                          <w:spacing w:line="268" w:lineRule="auto"/>
                          <w:ind w:right="632"/>
                          <w:rPr>
                            <w:sz w:val="20"/>
                          </w:rPr>
                        </w:pPr>
                        <w:proofErr w:type="spellStart"/>
                        <w:r>
                          <w:rPr>
                            <w:sz w:val="20"/>
                          </w:rPr>
                          <w:t>Irregularidad</w:t>
                        </w:r>
                        <w:proofErr w:type="spellEnd"/>
                        <w:r>
                          <w:rPr>
                            <w:sz w:val="20"/>
                          </w:rPr>
                          <w:t xml:space="preserve"> menstrual</w:t>
                        </w:r>
                      </w:p>
                      <w:p w:rsidR="00762D02" w:rsidRDefault="00136112">
                        <w:pPr>
                          <w:pStyle w:val="TableParagraph"/>
                          <w:numPr>
                            <w:ilvl w:val="0"/>
                            <w:numId w:val="5"/>
                          </w:numPr>
                          <w:tabs>
                            <w:tab w:val="left" w:pos="466"/>
                            <w:tab w:val="left" w:pos="467"/>
                          </w:tabs>
                          <w:spacing w:before="12"/>
                          <w:rPr>
                            <w:sz w:val="20"/>
                          </w:rPr>
                        </w:pPr>
                        <w:proofErr w:type="spellStart"/>
                        <w:r>
                          <w:rPr>
                            <w:sz w:val="20"/>
                          </w:rPr>
                          <w:t>Hirsutismo</w:t>
                        </w:r>
                        <w:proofErr w:type="spellEnd"/>
                      </w:p>
                      <w:p w:rsidR="00762D02" w:rsidRDefault="00136112">
                        <w:pPr>
                          <w:pStyle w:val="TableParagraph"/>
                          <w:numPr>
                            <w:ilvl w:val="0"/>
                            <w:numId w:val="5"/>
                          </w:numPr>
                          <w:tabs>
                            <w:tab w:val="left" w:pos="466"/>
                            <w:tab w:val="left" w:pos="467"/>
                          </w:tabs>
                          <w:spacing w:before="26"/>
                          <w:rPr>
                            <w:sz w:val="20"/>
                          </w:rPr>
                        </w:pPr>
                        <w:proofErr w:type="spellStart"/>
                        <w:r>
                          <w:rPr>
                            <w:sz w:val="20"/>
                          </w:rPr>
                          <w:t>Esteilidad</w:t>
                        </w:r>
                        <w:proofErr w:type="spellEnd"/>
                      </w:p>
                      <w:p w:rsidR="00762D02" w:rsidRDefault="00136112">
                        <w:pPr>
                          <w:pStyle w:val="TableParagraph"/>
                          <w:numPr>
                            <w:ilvl w:val="0"/>
                            <w:numId w:val="5"/>
                          </w:numPr>
                          <w:tabs>
                            <w:tab w:val="left" w:pos="466"/>
                            <w:tab w:val="left" w:pos="467"/>
                          </w:tabs>
                          <w:spacing w:before="30"/>
                          <w:rPr>
                            <w:sz w:val="20"/>
                          </w:rPr>
                        </w:pPr>
                        <w:proofErr w:type="spellStart"/>
                        <w:r>
                          <w:rPr>
                            <w:sz w:val="20"/>
                          </w:rPr>
                          <w:t>Obesidad</w:t>
                        </w:r>
                        <w:proofErr w:type="spellEnd"/>
                      </w:p>
                      <w:p w:rsidR="00762D02" w:rsidRDefault="00136112">
                        <w:pPr>
                          <w:pStyle w:val="TableParagraph"/>
                          <w:numPr>
                            <w:ilvl w:val="0"/>
                            <w:numId w:val="5"/>
                          </w:numPr>
                          <w:tabs>
                            <w:tab w:val="left" w:pos="466"/>
                            <w:tab w:val="left" w:pos="467"/>
                          </w:tabs>
                          <w:spacing w:before="26" w:line="268" w:lineRule="auto"/>
                          <w:ind w:right="687"/>
                          <w:rPr>
                            <w:sz w:val="20"/>
                          </w:rPr>
                        </w:pPr>
                        <w:proofErr w:type="spellStart"/>
                        <w:r>
                          <w:rPr>
                            <w:sz w:val="20"/>
                          </w:rPr>
                          <w:t>Trastornos</w:t>
                        </w:r>
                        <w:proofErr w:type="spellEnd"/>
                        <w:r>
                          <w:rPr>
                            <w:sz w:val="20"/>
                          </w:rPr>
                          <w:t xml:space="preserve"> </w:t>
                        </w:r>
                        <w:proofErr w:type="spellStart"/>
                        <w:r>
                          <w:rPr>
                            <w:sz w:val="20"/>
                          </w:rPr>
                          <w:t>metabólicos</w:t>
                        </w:r>
                        <w:proofErr w:type="spellEnd"/>
                      </w:p>
                      <w:p w:rsidR="00762D02" w:rsidRDefault="00136112">
                        <w:pPr>
                          <w:pStyle w:val="TableParagraph"/>
                          <w:numPr>
                            <w:ilvl w:val="0"/>
                            <w:numId w:val="5"/>
                          </w:numPr>
                          <w:tabs>
                            <w:tab w:val="left" w:pos="466"/>
                            <w:tab w:val="left" w:pos="467"/>
                          </w:tabs>
                          <w:spacing w:before="5" w:line="260" w:lineRule="atLeast"/>
                          <w:ind w:right="96"/>
                          <w:rPr>
                            <w:sz w:val="20"/>
                          </w:rPr>
                        </w:pPr>
                        <w:proofErr w:type="spellStart"/>
                        <w:r>
                          <w:rPr>
                            <w:sz w:val="20"/>
                          </w:rPr>
                          <w:t>Intolerancia</w:t>
                        </w:r>
                        <w:proofErr w:type="spellEnd"/>
                        <w:r>
                          <w:rPr>
                            <w:sz w:val="20"/>
                          </w:rPr>
                          <w:t xml:space="preserve"> a la </w:t>
                        </w:r>
                        <w:proofErr w:type="spellStart"/>
                        <w:r>
                          <w:rPr>
                            <w:sz w:val="20"/>
                          </w:rPr>
                          <w:t>glucosa</w:t>
                        </w:r>
                        <w:proofErr w:type="spellEnd"/>
                      </w:p>
                    </w:tc>
                    <w:tc>
                      <w:tcPr>
                        <w:tcW w:w="2225" w:type="dxa"/>
                      </w:tcPr>
                      <w:p w:rsidR="00762D02" w:rsidRDefault="00136112">
                        <w:pPr>
                          <w:pStyle w:val="TableParagraph"/>
                          <w:numPr>
                            <w:ilvl w:val="0"/>
                            <w:numId w:val="4"/>
                          </w:numPr>
                          <w:tabs>
                            <w:tab w:val="left" w:pos="467"/>
                            <w:tab w:val="left" w:pos="468"/>
                          </w:tabs>
                          <w:spacing w:line="239" w:lineRule="exact"/>
                          <w:rPr>
                            <w:rFonts w:ascii="Symbol"/>
                            <w:sz w:val="20"/>
                          </w:rPr>
                        </w:pPr>
                        <w:r>
                          <w:rPr>
                            <w:sz w:val="20"/>
                          </w:rPr>
                          <w:t>Diabetes</w:t>
                        </w:r>
                        <w:r>
                          <w:rPr>
                            <w:spacing w:val="-1"/>
                            <w:sz w:val="20"/>
                          </w:rPr>
                          <w:t xml:space="preserve"> </w:t>
                        </w:r>
                        <w:r>
                          <w:rPr>
                            <w:sz w:val="20"/>
                          </w:rPr>
                          <w:t>Mellitus</w:t>
                        </w:r>
                      </w:p>
                      <w:p w:rsidR="00762D02" w:rsidRDefault="00136112">
                        <w:pPr>
                          <w:pStyle w:val="TableParagraph"/>
                          <w:numPr>
                            <w:ilvl w:val="0"/>
                            <w:numId w:val="4"/>
                          </w:numPr>
                          <w:tabs>
                            <w:tab w:val="left" w:pos="467"/>
                            <w:tab w:val="left" w:pos="468"/>
                          </w:tabs>
                          <w:spacing w:before="35" w:line="264" w:lineRule="auto"/>
                          <w:ind w:right="456"/>
                          <w:rPr>
                            <w:rFonts w:ascii="Symbol"/>
                          </w:rPr>
                        </w:pPr>
                        <w:proofErr w:type="spellStart"/>
                        <w:r>
                          <w:rPr>
                            <w:sz w:val="20"/>
                          </w:rPr>
                          <w:t>Enfermedad</w:t>
                        </w:r>
                        <w:proofErr w:type="spellEnd"/>
                        <w:r>
                          <w:rPr>
                            <w:sz w:val="20"/>
                          </w:rPr>
                          <w:t xml:space="preserve"> </w:t>
                        </w:r>
                        <w:r>
                          <w:rPr>
                            <w:w w:val="95"/>
                            <w:sz w:val="20"/>
                          </w:rPr>
                          <w:t>cardiovascular</w:t>
                        </w:r>
                      </w:p>
                      <w:p w:rsidR="00762D02" w:rsidRDefault="00136112">
                        <w:pPr>
                          <w:pStyle w:val="TableParagraph"/>
                          <w:numPr>
                            <w:ilvl w:val="0"/>
                            <w:numId w:val="4"/>
                          </w:numPr>
                          <w:tabs>
                            <w:tab w:val="left" w:pos="467"/>
                            <w:tab w:val="left" w:pos="468"/>
                          </w:tabs>
                          <w:spacing w:before="10" w:line="268" w:lineRule="auto"/>
                          <w:ind w:right="702"/>
                          <w:rPr>
                            <w:rFonts w:ascii="Symbol" w:hAnsi="Symbol"/>
                          </w:rPr>
                        </w:pPr>
                        <w:proofErr w:type="spellStart"/>
                        <w:r>
                          <w:rPr>
                            <w:sz w:val="20"/>
                          </w:rPr>
                          <w:t>Cáncer</w:t>
                        </w:r>
                        <w:proofErr w:type="spellEnd"/>
                        <w:r>
                          <w:rPr>
                            <w:sz w:val="20"/>
                          </w:rPr>
                          <w:t xml:space="preserve"> </w:t>
                        </w:r>
                        <w:r>
                          <w:rPr>
                            <w:spacing w:val="-1"/>
                            <w:sz w:val="20"/>
                          </w:rPr>
                          <w:t>endometrial</w:t>
                        </w:r>
                      </w:p>
                    </w:tc>
                  </w:tr>
                </w:tbl>
                <w:p w:rsidR="00762D02" w:rsidRDefault="00762D02">
                  <w:pPr>
                    <w:pStyle w:val="Textoindependiente"/>
                  </w:pPr>
                </w:p>
              </w:txbxContent>
            </v:textbox>
            <w10:wrap anchorx="page"/>
          </v:shape>
        </w:pict>
      </w:r>
      <w:r w:rsidRPr="00CD6860">
        <w:rPr>
          <w:lang w:val="es-PE"/>
        </w:rPr>
        <w:t xml:space="preserve">La resistencia </w:t>
      </w:r>
      <w:proofErr w:type="spellStart"/>
      <w:r w:rsidRPr="00CD6860">
        <w:rPr>
          <w:lang w:val="es-PE"/>
        </w:rPr>
        <w:t>insulínica</w:t>
      </w:r>
      <w:proofErr w:type="spellEnd"/>
      <w:r w:rsidRPr="00CD6860">
        <w:rPr>
          <w:lang w:val="es-PE"/>
        </w:rPr>
        <w:t xml:space="preserve"> se define como </w:t>
      </w:r>
      <w:r w:rsidRPr="00CD6860">
        <w:rPr>
          <w:spacing w:val="-3"/>
          <w:lang w:val="es-PE"/>
        </w:rPr>
        <w:t xml:space="preserve">la </w:t>
      </w:r>
      <w:r w:rsidRPr="00CD6860">
        <w:rPr>
          <w:lang w:val="es-PE"/>
        </w:rPr>
        <w:t xml:space="preserve">respuesta reducida de </w:t>
      </w:r>
      <w:r w:rsidRPr="00CD6860">
        <w:rPr>
          <w:spacing w:val="-3"/>
          <w:lang w:val="es-PE"/>
        </w:rPr>
        <w:t xml:space="preserve">la </w:t>
      </w:r>
      <w:r w:rsidRPr="00CD6860">
        <w:rPr>
          <w:lang w:val="es-PE"/>
        </w:rPr>
        <w:t xml:space="preserve">glucosa a determinada cantidad de insulina. Tanto las mujeres delgadas como las obesas con síndrome de ovario poliquístico tienen más resistencia </w:t>
      </w:r>
      <w:proofErr w:type="spellStart"/>
      <w:r w:rsidRPr="00CD6860">
        <w:rPr>
          <w:lang w:val="es-PE"/>
        </w:rPr>
        <w:t>insulínica</w:t>
      </w:r>
      <w:proofErr w:type="spellEnd"/>
      <w:r w:rsidRPr="00CD6860">
        <w:rPr>
          <w:lang w:val="es-PE"/>
        </w:rPr>
        <w:t xml:space="preserve"> que las personas sanas con peso similar. Recordar que como consecuencia de</w:t>
      </w:r>
      <w:r w:rsidRPr="00CD6860">
        <w:rPr>
          <w:lang w:val="es-PE"/>
        </w:rPr>
        <w:t xml:space="preserve"> </w:t>
      </w:r>
      <w:r w:rsidRPr="00CD6860">
        <w:rPr>
          <w:spacing w:val="-3"/>
          <w:lang w:val="es-PE"/>
        </w:rPr>
        <w:t xml:space="preserve">la </w:t>
      </w:r>
      <w:r w:rsidRPr="00CD6860">
        <w:rPr>
          <w:lang w:val="es-PE"/>
        </w:rPr>
        <w:t xml:space="preserve">resistencia de </w:t>
      </w:r>
      <w:r w:rsidRPr="00CD6860">
        <w:rPr>
          <w:spacing w:val="-3"/>
          <w:lang w:val="es-PE"/>
        </w:rPr>
        <w:t xml:space="preserve">la </w:t>
      </w:r>
      <w:r w:rsidRPr="00CD6860">
        <w:rPr>
          <w:lang w:val="es-PE"/>
        </w:rPr>
        <w:t xml:space="preserve">insulina se aumenta </w:t>
      </w:r>
      <w:r w:rsidRPr="00CD6860">
        <w:rPr>
          <w:spacing w:val="-3"/>
          <w:lang w:val="es-PE"/>
        </w:rPr>
        <w:t xml:space="preserve">la </w:t>
      </w:r>
      <w:r w:rsidRPr="00CD6860">
        <w:rPr>
          <w:lang w:val="es-PE"/>
        </w:rPr>
        <w:t xml:space="preserve">frecuencia de riesgo de padecer diabetes mellitus tipo 2, hipertensión arterial, </w:t>
      </w:r>
      <w:proofErr w:type="spellStart"/>
      <w:r w:rsidRPr="00CD6860">
        <w:rPr>
          <w:lang w:val="es-PE"/>
        </w:rPr>
        <w:t>dislipidemias</w:t>
      </w:r>
      <w:proofErr w:type="spellEnd"/>
      <w:r w:rsidRPr="00CD6860">
        <w:rPr>
          <w:lang w:val="es-PE"/>
        </w:rPr>
        <w:t xml:space="preserve"> y enfermedades del aparato cardiovascular; por consiguiente no podemos considerar este síndrome como una enfermedad </w:t>
      </w:r>
      <w:r w:rsidRPr="00CD6860">
        <w:rPr>
          <w:lang w:val="es-PE"/>
        </w:rPr>
        <w:t xml:space="preserve">exclusivamente ginecológica sino </w:t>
      </w:r>
      <w:r w:rsidRPr="00CD6860">
        <w:rPr>
          <w:spacing w:val="-3"/>
          <w:lang w:val="es-PE"/>
        </w:rPr>
        <w:t xml:space="preserve">la </w:t>
      </w:r>
      <w:r w:rsidRPr="00CD6860">
        <w:rPr>
          <w:lang w:val="es-PE"/>
        </w:rPr>
        <w:t>tenemos que ver como una posible alteración a nivel</w:t>
      </w:r>
      <w:r w:rsidRPr="00CD6860">
        <w:rPr>
          <w:spacing w:val="-7"/>
          <w:lang w:val="es-PE"/>
        </w:rPr>
        <w:t xml:space="preserve"> </w:t>
      </w:r>
      <w:r w:rsidRPr="00CD6860">
        <w:rPr>
          <w:lang w:val="es-PE"/>
        </w:rPr>
        <w:t>sistémico.</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tulo7"/>
        <w:ind w:left="678"/>
        <w:jc w:val="left"/>
        <w:rPr>
          <w:lang w:val="es-PE"/>
        </w:rPr>
      </w:pPr>
      <w:r w:rsidRPr="00CD6860">
        <w:rPr>
          <w:lang w:val="es-PE"/>
        </w:rPr>
        <w:t>Andrógenos</w:t>
      </w:r>
    </w:p>
    <w:p w:rsidR="00762D02" w:rsidRPr="00CD6860" w:rsidRDefault="00762D02">
      <w:pPr>
        <w:pStyle w:val="Textoindependiente"/>
        <w:spacing w:before="8"/>
        <w:rPr>
          <w:b/>
          <w:i/>
          <w:sz w:val="20"/>
          <w:lang w:val="es-PE"/>
        </w:rPr>
      </w:pPr>
    </w:p>
    <w:p w:rsidR="00762D02" w:rsidRPr="00CD6860" w:rsidRDefault="00136112">
      <w:pPr>
        <w:pStyle w:val="Textoindependiente"/>
        <w:spacing w:line="276" w:lineRule="auto"/>
        <w:ind w:left="678" w:right="1436"/>
        <w:jc w:val="both"/>
        <w:rPr>
          <w:lang w:val="es-PE"/>
        </w:rPr>
      </w:pPr>
      <w:r w:rsidRPr="00CD6860">
        <w:rPr>
          <w:lang w:val="es-PE"/>
        </w:rPr>
        <w:t xml:space="preserve">Tanto </w:t>
      </w:r>
      <w:r w:rsidRPr="00CD6860">
        <w:rPr>
          <w:spacing w:val="-3"/>
          <w:lang w:val="es-PE"/>
        </w:rPr>
        <w:t xml:space="preserve">la </w:t>
      </w:r>
      <w:r w:rsidRPr="00CD6860">
        <w:rPr>
          <w:lang w:val="es-PE"/>
        </w:rPr>
        <w:t xml:space="preserve">insulina como </w:t>
      </w:r>
      <w:r w:rsidRPr="00CD6860">
        <w:rPr>
          <w:spacing w:val="-3"/>
          <w:lang w:val="es-PE"/>
        </w:rPr>
        <w:t xml:space="preserve">la </w:t>
      </w:r>
      <w:r w:rsidRPr="00CD6860">
        <w:rPr>
          <w:lang w:val="es-PE"/>
        </w:rPr>
        <w:t xml:space="preserve">LH estimulan </w:t>
      </w:r>
      <w:r w:rsidRPr="00CD6860">
        <w:rPr>
          <w:spacing w:val="-3"/>
          <w:lang w:val="es-PE"/>
        </w:rPr>
        <w:t xml:space="preserve">la </w:t>
      </w:r>
      <w:r w:rsidRPr="00CD6860">
        <w:rPr>
          <w:lang w:val="es-PE"/>
        </w:rPr>
        <w:t xml:space="preserve">producción de andrógenos en las células de </w:t>
      </w:r>
      <w:r w:rsidRPr="00CD6860">
        <w:rPr>
          <w:spacing w:val="-3"/>
          <w:lang w:val="es-PE"/>
        </w:rPr>
        <w:t xml:space="preserve">la </w:t>
      </w:r>
      <w:r w:rsidRPr="00CD6860">
        <w:rPr>
          <w:lang w:val="es-PE"/>
        </w:rPr>
        <w:t xml:space="preserve">teca ovárica. Por consiguiente, los ovarios secretan </w:t>
      </w:r>
      <w:proofErr w:type="gramStart"/>
      <w:r w:rsidRPr="00CD6860">
        <w:rPr>
          <w:lang w:val="es-PE"/>
        </w:rPr>
        <w:t>un</w:t>
      </w:r>
      <w:r w:rsidRPr="00CD6860">
        <w:rPr>
          <w:lang w:val="es-PE"/>
        </w:rPr>
        <w:t>a</w:t>
      </w:r>
      <w:proofErr w:type="gramEnd"/>
      <w:r w:rsidRPr="00CD6860">
        <w:rPr>
          <w:lang w:val="es-PE"/>
        </w:rPr>
        <w:t xml:space="preserve"> mayor cantidad de testosterona y </w:t>
      </w:r>
      <w:proofErr w:type="spellStart"/>
      <w:r w:rsidRPr="00CD6860">
        <w:rPr>
          <w:lang w:val="es-PE"/>
        </w:rPr>
        <w:t>androstenediona</w:t>
      </w:r>
      <w:proofErr w:type="spellEnd"/>
      <w:r w:rsidRPr="00CD6860">
        <w:rPr>
          <w:lang w:val="es-PE"/>
        </w:rPr>
        <w:t xml:space="preserve">. Se ha observado testosterona libre elevada en 70 a 80% de las mujeres con síndrome de ovario poliquístico así como una elevación de un 25 y 65% de </w:t>
      </w:r>
      <w:proofErr w:type="spellStart"/>
      <w:r w:rsidRPr="00CD6860">
        <w:rPr>
          <w:lang w:val="es-PE"/>
        </w:rPr>
        <w:t>dehidroandrostenediona</w:t>
      </w:r>
      <w:proofErr w:type="spellEnd"/>
      <w:r w:rsidRPr="00CD6860">
        <w:rPr>
          <w:lang w:val="es-PE"/>
        </w:rPr>
        <w:t>.</w:t>
      </w:r>
    </w:p>
    <w:p w:rsidR="00762D02" w:rsidRPr="00CD6860" w:rsidRDefault="00136112">
      <w:pPr>
        <w:pStyle w:val="Ttulo7"/>
        <w:spacing w:before="202" w:line="276" w:lineRule="auto"/>
        <w:ind w:left="678" w:right="1438"/>
        <w:rPr>
          <w:lang w:val="es-PE"/>
        </w:rPr>
      </w:pPr>
      <w:r w:rsidRPr="00CD6860">
        <w:rPr>
          <w:lang w:val="es-PE"/>
        </w:rPr>
        <w:t>Globulina transportadora de hormo</w:t>
      </w:r>
      <w:r w:rsidRPr="00CD6860">
        <w:rPr>
          <w:lang w:val="es-PE"/>
        </w:rPr>
        <w:t xml:space="preserve">nas </w:t>
      </w:r>
      <w:r w:rsidRPr="00CD6860">
        <w:rPr>
          <w:lang w:val="es-PE"/>
        </w:rPr>
        <w:t>sexuales</w:t>
      </w:r>
    </w:p>
    <w:p w:rsidR="00762D02" w:rsidRPr="00CD6860" w:rsidRDefault="00136112">
      <w:pPr>
        <w:pStyle w:val="Textoindependiente"/>
        <w:spacing w:before="202" w:line="276" w:lineRule="auto"/>
        <w:ind w:left="678" w:right="1435"/>
        <w:jc w:val="both"/>
        <w:rPr>
          <w:lang w:val="es-PE"/>
        </w:rPr>
      </w:pPr>
      <w:r w:rsidRPr="00CD6860">
        <w:rPr>
          <w:lang w:val="es-PE"/>
        </w:rPr>
        <w:t xml:space="preserve">En este síndrome </w:t>
      </w:r>
      <w:r w:rsidRPr="00CD6860">
        <w:rPr>
          <w:spacing w:val="-3"/>
          <w:lang w:val="es-PE"/>
        </w:rPr>
        <w:t xml:space="preserve">la </w:t>
      </w:r>
      <w:r w:rsidRPr="00CD6860">
        <w:rPr>
          <w:lang w:val="es-PE"/>
        </w:rPr>
        <w:t xml:space="preserve">concentración de </w:t>
      </w:r>
      <w:r w:rsidRPr="00CD6860">
        <w:rPr>
          <w:spacing w:val="-3"/>
          <w:lang w:val="es-PE"/>
        </w:rPr>
        <w:t xml:space="preserve">la </w:t>
      </w:r>
      <w:r w:rsidRPr="00CD6860">
        <w:rPr>
          <w:lang w:val="es-PE"/>
        </w:rPr>
        <w:t xml:space="preserve">globulina transportadora de hormonas sexuales es reducida. La síntesis de SHBG se suprime con insulina, andrógenos, corticoides, progestágenos y </w:t>
      </w:r>
      <w:proofErr w:type="spellStart"/>
      <w:r w:rsidRPr="00CD6860">
        <w:rPr>
          <w:lang w:val="es-PE"/>
        </w:rPr>
        <w:t>somatostatina</w:t>
      </w:r>
      <w:proofErr w:type="spellEnd"/>
      <w:r w:rsidRPr="00CD6860">
        <w:rPr>
          <w:lang w:val="es-PE"/>
        </w:rPr>
        <w:t xml:space="preserve">. Puesto que </w:t>
      </w:r>
      <w:r w:rsidRPr="00CD6860">
        <w:rPr>
          <w:spacing w:val="-3"/>
          <w:lang w:val="es-PE"/>
        </w:rPr>
        <w:t xml:space="preserve">la </w:t>
      </w:r>
      <w:r w:rsidRPr="00CD6860">
        <w:rPr>
          <w:lang w:val="es-PE"/>
        </w:rPr>
        <w:t xml:space="preserve">producción de SHBG disminuye, menos andrógenos circulan unidos a </w:t>
      </w:r>
      <w:r w:rsidRPr="00CD6860">
        <w:rPr>
          <w:spacing w:val="-3"/>
          <w:lang w:val="es-PE"/>
        </w:rPr>
        <w:t xml:space="preserve">la </w:t>
      </w:r>
      <w:r w:rsidRPr="00CD6860">
        <w:rPr>
          <w:lang w:val="es-PE"/>
        </w:rPr>
        <w:t xml:space="preserve">globulina y una mayor cantidad se encuentra disponible para unirse con los receptores de los órganos terminales. Es por esta razón que en algunas mujeres con el síndrome de ovario </w:t>
      </w:r>
      <w:proofErr w:type="spellStart"/>
      <w:r w:rsidRPr="00CD6860">
        <w:rPr>
          <w:lang w:val="es-PE"/>
        </w:rPr>
        <w:t>poliquis</w:t>
      </w:r>
      <w:r w:rsidRPr="00CD6860">
        <w:rPr>
          <w:lang w:val="es-PE"/>
        </w:rPr>
        <w:t>tico</w:t>
      </w:r>
      <w:proofErr w:type="spellEnd"/>
      <w:r w:rsidRPr="00CD6860">
        <w:rPr>
          <w:lang w:val="es-PE"/>
        </w:rPr>
        <w:t xml:space="preserve"> </w:t>
      </w:r>
      <w:r w:rsidRPr="00CD6860">
        <w:rPr>
          <w:spacing w:val="-3"/>
          <w:lang w:val="es-PE"/>
        </w:rPr>
        <w:t xml:space="preserve">la </w:t>
      </w:r>
      <w:r w:rsidRPr="00CD6860">
        <w:rPr>
          <w:lang w:val="es-PE"/>
        </w:rPr>
        <w:t xml:space="preserve">testosterona total es normal, pero padecen </w:t>
      </w:r>
      <w:proofErr w:type="spellStart"/>
      <w:r w:rsidRPr="00CD6860">
        <w:rPr>
          <w:lang w:val="es-PE"/>
        </w:rPr>
        <w:t>hiperandrogenismo</w:t>
      </w:r>
      <w:proofErr w:type="spellEnd"/>
      <w:r w:rsidRPr="00CD6860">
        <w:rPr>
          <w:lang w:val="es-PE"/>
        </w:rPr>
        <w:t xml:space="preserve"> por </w:t>
      </w:r>
      <w:r w:rsidRPr="00CD6860">
        <w:rPr>
          <w:spacing w:val="-3"/>
          <w:lang w:val="es-PE"/>
        </w:rPr>
        <w:t xml:space="preserve">la </w:t>
      </w:r>
      <w:r w:rsidRPr="00CD6860">
        <w:rPr>
          <w:lang w:val="es-PE"/>
        </w:rPr>
        <w:t>testosterona libre elevada.</w:t>
      </w:r>
    </w:p>
    <w:p w:rsidR="00762D02" w:rsidRDefault="00136112">
      <w:pPr>
        <w:spacing w:before="195"/>
        <w:ind w:left="678"/>
        <w:rPr>
          <w:b/>
          <w:sz w:val="24"/>
        </w:rPr>
      </w:pPr>
      <w:r>
        <w:rPr>
          <w:b/>
          <w:sz w:val="24"/>
        </w:rPr>
        <w:t>MANIFESTACIONES CLÍNICAS</w:t>
      </w:r>
    </w:p>
    <w:p w:rsidR="00762D02" w:rsidRDefault="00762D02">
      <w:pPr>
        <w:pStyle w:val="Textoindependiente"/>
        <w:spacing w:before="5"/>
        <w:rPr>
          <w:b/>
          <w:sz w:val="21"/>
        </w:rPr>
      </w:pPr>
    </w:p>
    <w:p w:rsidR="00762D02" w:rsidRDefault="00136112">
      <w:pPr>
        <w:pStyle w:val="Ttulo7"/>
        <w:numPr>
          <w:ilvl w:val="0"/>
          <w:numId w:val="6"/>
        </w:numPr>
        <w:tabs>
          <w:tab w:val="left" w:pos="1039"/>
        </w:tabs>
        <w:jc w:val="both"/>
      </w:pPr>
      <w:proofErr w:type="spellStart"/>
      <w:r>
        <w:t>Disfunción</w:t>
      </w:r>
      <w:proofErr w:type="spellEnd"/>
      <w:r>
        <w:rPr>
          <w:spacing w:val="-1"/>
        </w:rPr>
        <w:t xml:space="preserve"> </w:t>
      </w:r>
      <w:proofErr w:type="spellStart"/>
      <w:r>
        <w:t>ovulatoria</w:t>
      </w:r>
      <w:proofErr w:type="spellEnd"/>
    </w:p>
    <w:p w:rsidR="00762D02" w:rsidRDefault="00762D02">
      <w:pPr>
        <w:pStyle w:val="Textoindependiente"/>
        <w:spacing w:before="8"/>
        <w:rPr>
          <w:b/>
          <w:i/>
          <w:sz w:val="20"/>
        </w:rPr>
      </w:pPr>
    </w:p>
    <w:p w:rsidR="00762D02" w:rsidRPr="00CD6860" w:rsidRDefault="00136112">
      <w:pPr>
        <w:pStyle w:val="Textoindependiente"/>
        <w:spacing w:line="276" w:lineRule="auto"/>
        <w:ind w:left="678" w:right="1441"/>
        <w:jc w:val="both"/>
        <w:rPr>
          <w:lang w:val="es-PE"/>
        </w:rPr>
      </w:pPr>
      <w:r w:rsidRPr="00CD6860">
        <w:rPr>
          <w:lang w:val="es-PE"/>
        </w:rPr>
        <w:t xml:space="preserve">La disfunción en mujeres con </w:t>
      </w:r>
      <w:proofErr w:type="spellStart"/>
      <w:r w:rsidRPr="00CD6860">
        <w:rPr>
          <w:lang w:val="es-PE"/>
        </w:rPr>
        <w:t>poliquistis</w:t>
      </w:r>
      <w:proofErr w:type="spellEnd"/>
      <w:r w:rsidRPr="00CD6860">
        <w:rPr>
          <w:lang w:val="es-PE"/>
        </w:rPr>
        <w:t xml:space="preserve"> ovárica varía desde la amenorrea u </w:t>
      </w:r>
      <w:proofErr w:type="spellStart"/>
      <w:r w:rsidRPr="00CD6860">
        <w:rPr>
          <w:lang w:val="es-PE"/>
        </w:rPr>
        <w:t>oligomenorrea</w:t>
      </w:r>
      <w:proofErr w:type="spellEnd"/>
      <w:r w:rsidRPr="00CD6860">
        <w:rPr>
          <w:lang w:val="es-PE"/>
        </w:rPr>
        <w:t xml:space="preserve">, hasta la </w:t>
      </w:r>
      <w:proofErr w:type="spellStart"/>
      <w:r w:rsidRPr="00CD6860">
        <w:rPr>
          <w:lang w:val="es-PE"/>
        </w:rPr>
        <w:t>menometrorragia</w:t>
      </w:r>
      <w:proofErr w:type="spellEnd"/>
      <w:r w:rsidRPr="00CD6860">
        <w:rPr>
          <w:lang w:val="es-PE"/>
        </w:rPr>
        <w:t xml:space="preserve"> episódica con anemia.</w:t>
      </w:r>
    </w:p>
    <w:p w:rsidR="00762D02" w:rsidRPr="00CD6860" w:rsidRDefault="00136112">
      <w:pPr>
        <w:pStyle w:val="Textoindependiente"/>
        <w:spacing w:before="197" w:line="276" w:lineRule="auto"/>
        <w:ind w:left="678" w:right="1435"/>
        <w:jc w:val="both"/>
        <w:rPr>
          <w:lang w:val="es-PE"/>
        </w:rPr>
      </w:pPr>
      <w:r w:rsidRPr="00CD6860">
        <w:rPr>
          <w:lang w:val="es-PE"/>
        </w:rPr>
        <w:t xml:space="preserve">La exposición crónica a los estrógenos sin </w:t>
      </w:r>
      <w:r w:rsidRPr="00CD6860">
        <w:rPr>
          <w:spacing w:val="-3"/>
          <w:lang w:val="es-PE"/>
        </w:rPr>
        <w:t xml:space="preserve">la </w:t>
      </w:r>
      <w:r w:rsidRPr="00CD6860">
        <w:rPr>
          <w:lang w:val="es-PE"/>
        </w:rPr>
        <w:t xml:space="preserve">oposición de </w:t>
      </w:r>
      <w:r w:rsidRPr="00CD6860">
        <w:rPr>
          <w:spacing w:val="-3"/>
          <w:lang w:val="es-PE"/>
        </w:rPr>
        <w:t xml:space="preserve">la </w:t>
      </w:r>
      <w:r w:rsidRPr="00CD6860">
        <w:rPr>
          <w:lang w:val="es-PE"/>
        </w:rPr>
        <w:t xml:space="preserve">progesterona </w:t>
      </w:r>
      <w:proofErr w:type="spellStart"/>
      <w:r w:rsidRPr="00CD6860">
        <w:rPr>
          <w:lang w:val="es-PE"/>
        </w:rPr>
        <w:t>posovulatoria</w:t>
      </w:r>
      <w:proofErr w:type="spellEnd"/>
      <w:r w:rsidRPr="00CD6860">
        <w:rPr>
          <w:lang w:val="es-PE"/>
        </w:rPr>
        <w:t xml:space="preserve"> provoca un estímulo </w:t>
      </w:r>
      <w:proofErr w:type="spellStart"/>
      <w:r w:rsidRPr="00CD6860">
        <w:rPr>
          <w:lang w:val="es-PE"/>
        </w:rPr>
        <w:t>mitógeno</w:t>
      </w:r>
      <w:proofErr w:type="spellEnd"/>
      <w:r w:rsidRPr="00CD6860">
        <w:rPr>
          <w:lang w:val="es-PE"/>
        </w:rPr>
        <w:t xml:space="preserve"> </w:t>
      </w:r>
      <w:r w:rsidRPr="00CD6860">
        <w:rPr>
          <w:lang w:val="es-PE"/>
        </w:rPr>
        <w:t>constante del endometrio. La inestabilidad del endometrio engrosado provoca</w:t>
      </w:r>
      <w:r w:rsidRPr="00CD6860">
        <w:rPr>
          <w:spacing w:val="-10"/>
          <w:lang w:val="es-PE"/>
        </w:rPr>
        <w:t xml:space="preserve"> </w:t>
      </w:r>
      <w:r w:rsidRPr="00CD6860">
        <w:rPr>
          <w:lang w:val="es-PE"/>
        </w:rPr>
        <w:t>un</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4" w:space="40"/>
            <w:col w:w="6436"/>
          </w:cols>
        </w:sectPr>
      </w:pPr>
    </w:p>
    <w:p w:rsidR="00762D02" w:rsidRPr="00CD6860" w:rsidRDefault="00136112">
      <w:pPr>
        <w:spacing w:before="76"/>
        <w:ind w:left="4781"/>
        <w:rPr>
          <w:i/>
          <w:sz w:val="20"/>
          <w:lang w:val="es-PE"/>
        </w:rPr>
      </w:pPr>
      <w:r w:rsidRPr="00CD6860">
        <w:rPr>
          <w:i/>
          <w:color w:val="2D74B5"/>
          <w:sz w:val="20"/>
          <w:lang w:val="es-PE"/>
        </w:rPr>
        <w:lastRenderedPageBreak/>
        <w:t xml:space="preserve">SINDROME DE OVARIO POLIQUISTICO - Rafael </w:t>
      </w:r>
      <w:proofErr w:type="spellStart"/>
      <w:r w:rsidRPr="00CD6860">
        <w:rPr>
          <w:i/>
          <w:color w:val="2D74B5"/>
          <w:sz w:val="20"/>
          <w:lang w:val="es-PE"/>
        </w:rPr>
        <w:t>Arley</w:t>
      </w:r>
      <w:proofErr w:type="spellEnd"/>
      <w:r w:rsidRPr="00CD6860">
        <w:rPr>
          <w:i/>
          <w:color w:val="2D74B5"/>
          <w:sz w:val="20"/>
          <w:lang w:val="es-PE"/>
        </w:rPr>
        <w:t xml:space="preserve"> Hernández</w:t>
      </w:r>
    </w:p>
    <w:p w:rsidR="00762D02" w:rsidRPr="00CD6860" w:rsidRDefault="00762D02">
      <w:pPr>
        <w:pStyle w:val="Textoindependiente"/>
        <w:rPr>
          <w:i/>
          <w:sz w:val="20"/>
          <w:lang w:val="es-PE"/>
        </w:rPr>
      </w:pPr>
    </w:p>
    <w:p w:rsidR="00762D02" w:rsidRPr="00CD6860" w:rsidRDefault="00762D02">
      <w:pPr>
        <w:rPr>
          <w:sz w:val="20"/>
          <w:lang w:val="es-PE"/>
        </w:rPr>
        <w:sectPr w:rsidR="00762D02" w:rsidRPr="00CD6860">
          <w:headerReference w:type="default" r:id="rId95"/>
          <w:pgSz w:w="12240" w:h="15840"/>
          <w:pgMar w:top="640" w:right="0" w:bottom="1080" w:left="0" w:header="0" w:footer="882" w:gutter="0"/>
          <w:cols w:space="720"/>
        </w:sectPr>
      </w:pPr>
    </w:p>
    <w:p w:rsidR="00762D02" w:rsidRPr="00CD6860" w:rsidRDefault="00762D02">
      <w:pPr>
        <w:pStyle w:val="Textoindependiente"/>
        <w:spacing w:before="8"/>
        <w:rPr>
          <w:i/>
          <w:lang w:val="es-PE"/>
        </w:rPr>
      </w:pPr>
    </w:p>
    <w:p w:rsidR="00762D02" w:rsidRPr="00CD6860" w:rsidRDefault="00136112">
      <w:pPr>
        <w:pStyle w:val="Textoindependiente"/>
        <w:spacing w:line="276" w:lineRule="auto"/>
        <w:ind w:left="1440" w:right="6"/>
        <w:jc w:val="both"/>
        <w:rPr>
          <w:lang w:val="es-PE"/>
        </w:rPr>
      </w:pPr>
      <w:proofErr w:type="gramStart"/>
      <w:r w:rsidRPr="00CD6860">
        <w:rPr>
          <w:lang w:val="es-PE"/>
        </w:rPr>
        <w:t>patrón</w:t>
      </w:r>
      <w:proofErr w:type="gramEnd"/>
      <w:r w:rsidRPr="00CD6860">
        <w:rPr>
          <w:lang w:val="es-PE"/>
        </w:rPr>
        <w:t xml:space="preserve"> hemorrágico impredecible. Es importante señalar que los andrógenos contra</w:t>
      </w:r>
      <w:r w:rsidRPr="00CD6860">
        <w:rPr>
          <w:lang w:val="es-PE"/>
        </w:rPr>
        <w:t>rrestan a los estrógenos para generar un endometrio atrófico.</w:t>
      </w:r>
    </w:p>
    <w:p w:rsidR="00762D02" w:rsidRPr="00CD6860" w:rsidRDefault="00136112">
      <w:pPr>
        <w:pStyle w:val="Textoindependiente"/>
        <w:tabs>
          <w:tab w:val="left" w:pos="4782"/>
        </w:tabs>
        <w:spacing w:before="161" w:line="276" w:lineRule="auto"/>
        <w:ind w:left="1440" w:right="3"/>
        <w:jc w:val="both"/>
        <w:rPr>
          <w:lang w:val="es-PE"/>
        </w:rPr>
      </w:pPr>
      <w:r w:rsidRPr="00CD6860">
        <w:rPr>
          <w:lang w:val="es-PE"/>
        </w:rPr>
        <w:t xml:space="preserve">La </w:t>
      </w:r>
      <w:proofErr w:type="spellStart"/>
      <w:r w:rsidRPr="00CD6860">
        <w:rPr>
          <w:lang w:val="es-PE"/>
        </w:rPr>
        <w:t>oligomenorrea</w:t>
      </w:r>
      <w:proofErr w:type="spellEnd"/>
      <w:r w:rsidRPr="00CD6860">
        <w:rPr>
          <w:lang w:val="es-PE"/>
        </w:rPr>
        <w:t xml:space="preserve"> o amenorrea del síndrome de ovario poliquístico, empieza con </w:t>
      </w:r>
      <w:r w:rsidRPr="00CD6860">
        <w:rPr>
          <w:spacing w:val="-3"/>
          <w:lang w:val="es-PE"/>
        </w:rPr>
        <w:t xml:space="preserve">la </w:t>
      </w:r>
      <w:r w:rsidRPr="00CD6860">
        <w:rPr>
          <w:lang w:val="es-PE"/>
        </w:rPr>
        <w:t xml:space="preserve">menarquia. Sin embargo, hay que recordar que las adolescentes </w:t>
      </w:r>
      <w:proofErr w:type="spellStart"/>
      <w:r w:rsidRPr="00CD6860">
        <w:rPr>
          <w:lang w:val="es-PE"/>
        </w:rPr>
        <w:t>postmenárquicas</w:t>
      </w:r>
      <w:proofErr w:type="spellEnd"/>
      <w:r w:rsidRPr="00CD6860">
        <w:rPr>
          <w:lang w:val="es-PE"/>
        </w:rPr>
        <w:tab/>
      </w:r>
      <w:r w:rsidRPr="00CD6860">
        <w:rPr>
          <w:spacing w:val="-1"/>
          <w:lang w:val="es-PE"/>
        </w:rPr>
        <w:t xml:space="preserve">presentan </w:t>
      </w:r>
      <w:r w:rsidRPr="00CD6860">
        <w:rPr>
          <w:lang w:val="es-PE"/>
        </w:rPr>
        <w:t>menstruaciones irregulare</w:t>
      </w:r>
      <w:r w:rsidRPr="00CD6860">
        <w:rPr>
          <w:lang w:val="es-PE"/>
        </w:rPr>
        <w:t xml:space="preserve">s hasta 2 años por inmadurez del eje </w:t>
      </w:r>
      <w:proofErr w:type="spellStart"/>
      <w:r w:rsidRPr="00CD6860">
        <w:rPr>
          <w:lang w:val="es-PE"/>
        </w:rPr>
        <w:t>hipotálamohipófisis</w:t>
      </w:r>
      <w:proofErr w:type="spellEnd"/>
      <w:r w:rsidRPr="00CD6860">
        <w:rPr>
          <w:lang w:val="es-PE"/>
        </w:rPr>
        <w:t xml:space="preserve">- ovario, por </w:t>
      </w:r>
      <w:r w:rsidRPr="00CD6860">
        <w:rPr>
          <w:spacing w:val="-3"/>
          <w:lang w:val="es-PE"/>
        </w:rPr>
        <w:t xml:space="preserve">lo </w:t>
      </w:r>
      <w:r w:rsidRPr="00CD6860">
        <w:rPr>
          <w:lang w:val="es-PE"/>
        </w:rPr>
        <w:t>que no se sugiere realizar mediciones de progesterona durante esta etapa.</w:t>
      </w:r>
    </w:p>
    <w:p w:rsidR="00762D02" w:rsidRDefault="00136112">
      <w:pPr>
        <w:pStyle w:val="Ttulo7"/>
        <w:numPr>
          <w:ilvl w:val="0"/>
          <w:numId w:val="6"/>
        </w:numPr>
        <w:tabs>
          <w:tab w:val="left" w:pos="1801"/>
        </w:tabs>
        <w:spacing w:before="197"/>
        <w:ind w:left="1800"/>
        <w:jc w:val="both"/>
      </w:pPr>
      <w:r>
        <w:t>Hiperandrogenismo</w:t>
      </w:r>
    </w:p>
    <w:p w:rsidR="00762D02" w:rsidRDefault="00762D02">
      <w:pPr>
        <w:pStyle w:val="Textoindependiente"/>
        <w:spacing w:before="8"/>
        <w:rPr>
          <w:b/>
          <w:i/>
          <w:sz w:val="20"/>
        </w:rPr>
      </w:pPr>
    </w:p>
    <w:p w:rsidR="00762D02" w:rsidRPr="00CD6860" w:rsidRDefault="00136112">
      <w:pPr>
        <w:pStyle w:val="Textoindependiente"/>
        <w:spacing w:line="276" w:lineRule="auto"/>
        <w:ind w:left="1440" w:right="2"/>
        <w:jc w:val="both"/>
        <w:rPr>
          <w:lang w:val="es-PE"/>
        </w:rPr>
      </w:pPr>
      <w:r w:rsidRPr="00CD6860">
        <w:rPr>
          <w:lang w:val="es-PE"/>
        </w:rPr>
        <w:t xml:space="preserve">Corresponde a las manifestaciones clínicas por exceso de andrógenos. El Hiperandrogenismo </w:t>
      </w:r>
      <w:r w:rsidRPr="00CD6860">
        <w:rPr>
          <w:lang w:val="es-PE"/>
        </w:rPr>
        <w:t>corresponde al signo cardinal en el síndrome de ovario poliquístico.</w:t>
      </w:r>
    </w:p>
    <w:p w:rsidR="00762D02" w:rsidRPr="00CD6860" w:rsidRDefault="00136112">
      <w:pPr>
        <w:pStyle w:val="Textoindependiente"/>
        <w:spacing w:before="201" w:line="276" w:lineRule="auto"/>
        <w:ind w:left="1440"/>
        <w:jc w:val="both"/>
        <w:rPr>
          <w:lang w:val="es-PE"/>
        </w:rPr>
      </w:pPr>
      <w:r w:rsidRPr="00CD6860">
        <w:rPr>
          <w:lang w:val="es-PE"/>
        </w:rPr>
        <w:t xml:space="preserve">El signo más específico del </w:t>
      </w:r>
      <w:proofErr w:type="spellStart"/>
      <w:r w:rsidRPr="00CD6860">
        <w:rPr>
          <w:lang w:val="es-PE"/>
        </w:rPr>
        <w:t>hiperandrogenismo</w:t>
      </w:r>
      <w:proofErr w:type="spellEnd"/>
      <w:r w:rsidRPr="00CD6860">
        <w:rPr>
          <w:lang w:val="es-PE"/>
        </w:rPr>
        <w:t xml:space="preserve"> corresponde al hirsutismo, el cual se define como </w:t>
      </w:r>
      <w:r w:rsidRPr="00CD6860">
        <w:rPr>
          <w:spacing w:val="-3"/>
          <w:lang w:val="es-PE"/>
        </w:rPr>
        <w:t xml:space="preserve">la </w:t>
      </w:r>
      <w:r w:rsidRPr="00CD6860">
        <w:rPr>
          <w:lang w:val="es-PE"/>
        </w:rPr>
        <w:t xml:space="preserve">presencia de pelo terminal en zonas dependientes de andrógenos (labio superior, mentón, espalda alta y baja, cara anterior del tórax, abdomen alto y bajo, brazos y muslos). Es importante realizar </w:t>
      </w:r>
      <w:r w:rsidRPr="00CD6860">
        <w:rPr>
          <w:spacing w:val="-3"/>
          <w:lang w:val="es-PE"/>
        </w:rPr>
        <w:t xml:space="preserve">la </w:t>
      </w:r>
      <w:r w:rsidRPr="00CD6860">
        <w:rPr>
          <w:lang w:val="es-PE"/>
        </w:rPr>
        <w:t>diferencia con hipertricosis que se diferencia por ser un</w:t>
      </w:r>
      <w:r w:rsidRPr="00CD6860">
        <w:rPr>
          <w:lang w:val="es-PE"/>
        </w:rPr>
        <w:t xml:space="preserve"> vello fino y largo y distribuirse en otras zonas</w:t>
      </w:r>
      <w:r w:rsidRPr="00CD6860">
        <w:rPr>
          <w:spacing w:val="-6"/>
          <w:lang w:val="es-PE"/>
        </w:rPr>
        <w:t xml:space="preserve"> </w:t>
      </w:r>
      <w:r w:rsidRPr="00CD6860">
        <w:rPr>
          <w:lang w:val="es-PE"/>
        </w:rPr>
        <w:t>anatómicas.</w:t>
      </w:r>
    </w:p>
    <w:p w:rsidR="00762D02" w:rsidRPr="00CD6860" w:rsidRDefault="00136112">
      <w:pPr>
        <w:pStyle w:val="Textoindependiente"/>
        <w:spacing w:before="201" w:line="276" w:lineRule="auto"/>
        <w:ind w:left="1440" w:right="3"/>
        <w:jc w:val="both"/>
        <w:rPr>
          <w:lang w:val="es-PE"/>
        </w:rPr>
      </w:pPr>
      <w:r w:rsidRPr="00CD6860">
        <w:rPr>
          <w:lang w:val="es-PE"/>
        </w:rPr>
        <w:t xml:space="preserve">El acné se considera dentro del Hiperandrogenismo solo si son casos severos, o si después de utilizar tratamiento con </w:t>
      </w:r>
      <w:proofErr w:type="spellStart"/>
      <w:r w:rsidRPr="00CD6860">
        <w:rPr>
          <w:lang w:val="es-PE"/>
        </w:rPr>
        <w:t>retinoides</w:t>
      </w:r>
      <w:proofErr w:type="spellEnd"/>
      <w:r w:rsidRPr="00CD6860">
        <w:rPr>
          <w:lang w:val="es-PE"/>
        </w:rPr>
        <w:t xml:space="preserve"> vuelve a reaparecer nuevamente.</w:t>
      </w:r>
    </w:p>
    <w:p w:rsidR="00762D02" w:rsidRPr="00CD6860" w:rsidRDefault="00136112">
      <w:pPr>
        <w:pStyle w:val="Textoindependiente"/>
        <w:spacing w:before="198" w:line="276" w:lineRule="auto"/>
        <w:ind w:left="1440" w:right="5"/>
        <w:jc w:val="both"/>
        <w:rPr>
          <w:lang w:val="es-PE"/>
        </w:rPr>
      </w:pPr>
      <w:r w:rsidRPr="00CD6860">
        <w:rPr>
          <w:lang w:val="es-PE"/>
        </w:rPr>
        <w:t>La alopecia androgénica es un sig</w:t>
      </w:r>
      <w:r w:rsidRPr="00CD6860">
        <w:rPr>
          <w:lang w:val="es-PE"/>
        </w:rPr>
        <w:t>no mucho menos frecuente en pacientes con síndrome de ovario poliquístico. En su patogenia participa un exceso de</w:t>
      </w:r>
      <w:r w:rsidRPr="00CD6860">
        <w:rPr>
          <w:spacing w:val="42"/>
          <w:lang w:val="es-PE"/>
        </w:rPr>
        <w:t xml:space="preserve"> </w:t>
      </w:r>
      <w:r w:rsidRPr="00CD6860">
        <w:rPr>
          <w:spacing w:val="-3"/>
          <w:lang w:val="es-PE"/>
        </w:rPr>
        <w:t>la</w:t>
      </w:r>
    </w:p>
    <w:p w:rsidR="00762D02" w:rsidRPr="00CD6860" w:rsidRDefault="00136112">
      <w:pPr>
        <w:pStyle w:val="Textoindependiente"/>
        <w:spacing w:before="8"/>
        <w:rPr>
          <w:lang w:val="es-PE"/>
        </w:rPr>
      </w:pPr>
      <w:r w:rsidRPr="00CD6860">
        <w:rPr>
          <w:lang w:val="es-PE"/>
        </w:rPr>
        <w:br w:type="column"/>
      </w:r>
    </w:p>
    <w:p w:rsidR="00762D02" w:rsidRPr="00CD6860" w:rsidRDefault="00136112">
      <w:pPr>
        <w:pStyle w:val="Textoindependiente"/>
        <w:spacing w:line="276" w:lineRule="auto"/>
        <w:ind w:left="675" w:right="1437"/>
        <w:jc w:val="both"/>
        <w:rPr>
          <w:lang w:val="es-PE"/>
        </w:rPr>
      </w:pPr>
      <w:proofErr w:type="gramStart"/>
      <w:r w:rsidRPr="00CD6860">
        <w:rPr>
          <w:lang w:val="es-PE"/>
        </w:rPr>
        <w:t>actividad</w:t>
      </w:r>
      <w:proofErr w:type="gramEnd"/>
      <w:r w:rsidRPr="00CD6860">
        <w:rPr>
          <w:lang w:val="es-PE"/>
        </w:rPr>
        <w:t xml:space="preserve"> de la 5ª </w:t>
      </w:r>
      <w:proofErr w:type="spellStart"/>
      <w:r w:rsidRPr="00CD6860">
        <w:rPr>
          <w:lang w:val="es-PE"/>
        </w:rPr>
        <w:t>reductasa</w:t>
      </w:r>
      <w:proofErr w:type="spellEnd"/>
      <w:r w:rsidRPr="00CD6860">
        <w:rPr>
          <w:lang w:val="es-PE"/>
        </w:rPr>
        <w:t xml:space="preserve"> en el folículo piloso provocando una elevación en la concentración de </w:t>
      </w:r>
      <w:proofErr w:type="spellStart"/>
      <w:r w:rsidRPr="00CD6860">
        <w:rPr>
          <w:lang w:val="es-PE"/>
        </w:rPr>
        <w:t>dehidrotestosterona</w:t>
      </w:r>
      <w:proofErr w:type="spellEnd"/>
      <w:r w:rsidRPr="00CD6860">
        <w:rPr>
          <w:lang w:val="es-PE"/>
        </w:rPr>
        <w:t>.</w:t>
      </w:r>
    </w:p>
    <w:p w:rsidR="00762D02" w:rsidRDefault="00136112">
      <w:pPr>
        <w:pStyle w:val="Ttulo7"/>
        <w:numPr>
          <w:ilvl w:val="0"/>
          <w:numId w:val="6"/>
        </w:numPr>
        <w:tabs>
          <w:tab w:val="left" w:pos="1036"/>
        </w:tabs>
        <w:spacing w:before="202"/>
        <w:ind w:left="1035"/>
        <w:jc w:val="both"/>
      </w:pPr>
      <w:proofErr w:type="spellStart"/>
      <w:r>
        <w:t>Morfología</w:t>
      </w:r>
      <w:proofErr w:type="spellEnd"/>
      <w:r>
        <w:t xml:space="preserve"> de </w:t>
      </w:r>
      <w:proofErr w:type="spellStart"/>
      <w:r>
        <w:t>Ovario</w:t>
      </w:r>
      <w:proofErr w:type="spellEnd"/>
      <w:r>
        <w:rPr>
          <w:spacing w:val="-2"/>
        </w:rPr>
        <w:t xml:space="preserve"> </w:t>
      </w:r>
      <w:r>
        <w:t>Poliquístico</w:t>
      </w:r>
    </w:p>
    <w:p w:rsidR="00762D02" w:rsidRDefault="00762D02">
      <w:pPr>
        <w:pStyle w:val="Textoindependiente"/>
        <w:spacing w:before="9"/>
        <w:rPr>
          <w:b/>
          <w:i/>
          <w:sz w:val="20"/>
        </w:rPr>
      </w:pPr>
    </w:p>
    <w:p w:rsidR="00762D02" w:rsidRPr="00CD6860" w:rsidRDefault="00136112">
      <w:pPr>
        <w:pStyle w:val="Textoindependiente"/>
        <w:spacing w:line="276" w:lineRule="auto"/>
        <w:ind w:left="675" w:right="1436"/>
        <w:jc w:val="both"/>
        <w:rPr>
          <w:lang w:val="es-PE"/>
        </w:rPr>
      </w:pPr>
      <w:r w:rsidRPr="00CD6860">
        <w:rPr>
          <w:lang w:val="es-PE"/>
        </w:rPr>
        <w:t>Se define como la presencia de 12 o más folículos de 2 a 9 mm de diámetro y/o un volumen mayor de 10 ml en uno o ambos ovarios. No se considera el aspecto subjetivo de ovario poliquístico, la distribución folicular y tamp</w:t>
      </w:r>
      <w:r w:rsidRPr="00CD6860">
        <w:rPr>
          <w:lang w:val="es-PE"/>
        </w:rPr>
        <w:t>oco el aspecto del estroma.</w:t>
      </w:r>
    </w:p>
    <w:p w:rsidR="00762D02" w:rsidRPr="00CD6860" w:rsidRDefault="00136112">
      <w:pPr>
        <w:pStyle w:val="Textoindependiente"/>
        <w:spacing w:before="202" w:line="276" w:lineRule="auto"/>
        <w:ind w:left="675" w:right="1434"/>
        <w:jc w:val="both"/>
        <w:rPr>
          <w:lang w:val="es-PE"/>
        </w:rPr>
      </w:pPr>
      <w:r w:rsidRPr="00CD6860">
        <w:rPr>
          <w:lang w:val="es-PE"/>
        </w:rPr>
        <w:t xml:space="preserve">Numerosos estudios han evaluado </w:t>
      </w:r>
      <w:r w:rsidRPr="00CD6860">
        <w:rPr>
          <w:spacing w:val="-3"/>
          <w:lang w:val="es-PE"/>
        </w:rPr>
        <w:t xml:space="preserve">la </w:t>
      </w:r>
      <w:r w:rsidRPr="00CD6860">
        <w:rPr>
          <w:lang w:val="es-PE"/>
        </w:rPr>
        <w:t xml:space="preserve">utilidad de </w:t>
      </w:r>
      <w:r w:rsidRPr="00CD6860">
        <w:rPr>
          <w:spacing w:val="-3"/>
          <w:lang w:val="es-PE"/>
        </w:rPr>
        <w:t xml:space="preserve">la </w:t>
      </w:r>
      <w:r w:rsidRPr="00CD6860">
        <w:rPr>
          <w:lang w:val="es-PE"/>
        </w:rPr>
        <w:t xml:space="preserve">hormona </w:t>
      </w:r>
      <w:proofErr w:type="spellStart"/>
      <w:r w:rsidRPr="00CD6860">
        <w:rPr>
          <w:lang w:val="es-PE"/>
        </w:rPr>
        <w:t>antimulleriana</w:t>
      </w:r>
      <w:proofErr w:type="spellEnd"/>
      <w:r w:rsidRPr="00CD6860">
        <w:rPr>
          <w:lang w:val="es-PE"/>
        </w:rPr>
        <w:t xml:space="preserve"> como marcador en </w:t>
      </w:r>
      <w:r w:rsidRPr="00CD6860">
        <w:rPr>
          <w:spacing w:val="-3"/>
          <w:lang w:val="es-PE"/>
        </w:rPr>
        <w:t xml:space="preserve">la </w:t>
      </w:r>
      <w:r w:rsidRPr="00CD6860">
        <w:rPr>
          <w:lang w:val="es-PE"/>
        </w:rPr>
        <w:t xml:space="preserve">morfología de Ovario poliquístico en pacientes adultas; se ha querido relacionar las secreción de esta hormona por las células de </w:t>
      </w:r>
      <w:r w:rsidRPr="00CD6860">
        <w:rPr>
          <w:spacing w:val="-3"/>
          <w:lang w:val="es-PE"/>
        </w:rPr>
        <w:t xml:space="preserve">la </w:t>
      </w:r>
      <w:r w:rsidRPr="00CD6860">
        <w:rPr>
          <w:lang w:val="es-PE"/>
        </w:rPr>
        <w:t>gr</w:t>
      </w:r>
      <w:r w:rsidRPr="00CD6860">
        <w:rPr>
          <w:lang w:val="es-PE"/>
        </w:rPr>
        <w:t>anulosa con los folículos antrales</w:t>
      </w:r>
      <w:r w:rsidRPr="00CD6860">
        <w:rPr>
          <w:spacing w:val="-2"/>
          <w:lang w:val="es-PE"/>
        </w:rPr>
        <w:t xml:space="preserve"> </w:t>
      </w:r>
      <w:r w:rsidRPr="00CD6860">
        <w:rPr>
          <w:lang w:val="es-PE"/>
        </w:rPr>
        <w:t>pequeños.</w:t>
      </w:r>
    </w:p>
    <w:p w:rsidR="00762D02" w:rsidRPr="00CD6860" w:rsidRDefault="00136112">
      <w:pPr>
        <w:pStyle w:val="Ttulo5"/>
        <w:spacing w:before="199"/>
        <w:ind w:left="675"/>
        <w:jc w:val="both"/>
        <w:rPr>
          <w:lang w:val="es-PE"/>
        </w:rPr>
      </w:pPr>
      <w:r w:rsidRPr="00CD6860">
        <w:rPr>
          <w:lang w:val="es-PE"/>
        </w:rPr>
        <w:t>FACTORES PREDISPONENTES</w:t>
      </w:r>
    </w:p>
    <w:p w:rsidR="00762D02" w:rsidRPr="00CD6860" w:rsidRDefault="00762D02">
      <w:pPr>
        <w:pStyle w:val="Textoindependiente"/>
        <w:spacing w:before="5"/>
        <w:rPr>
          <w:b/>
          <w:sz w:val="21"/>
          <w:lang w:val="es-PE"/>
        </w:rPr>
      </w:pPr>
    </w:p>
    <w:p w:rsidR="00762D02" w:rsidRPr="00CD6860" w:rsidRDefault="00136112">
      <w:pPr>
        <w:pStyle w:val="Textoindependiente"/>
        <w:spacing w:line="276" w:lineRule="auto"/>
        <w:ind w:left="675" w:right="1433"/>
        <w:jc w:val="both"/>
        <w:rPr>
          <w:lang w:val="es-PE"/>
        </w:rPr>
      </w:pPr>
      <w:r w:rsidRPr="00CD6860">
        <w:rPr>
          <w:lang w:val="es-PE"/>
        </w:rPr>
        <w:t xml:space="preserve">Se ha visto que los principales factores predisponentes para este síndrome son </w:t>
      </w:r>
      <w:r w:rsidRPr="00CD6860">
        <w:rPr>
          <w:spacing w:val="-3"/>
          <w:lang w:val="es-PE"/>
        </w:rPr>
        <w:t xml:space="preserve">la </w:t>
      </w:r>
      <w:r w:rsidRPr="00CD6860">
        <w:rPr>
          <w:lang w:val="es-PE"/>
        </w:rPr>
        <w:t xml:space="preserve">presencia de obesidad e </w:t>
      </w:r>
      <w:proofErr w:type="spellStart"/>
      <w:r w:rsidRPr="00CD6860">
        <w:rPr>
          <w:lang w:val="es-PE"/>
        </w:rPr>
        <w:t>insulinoresistencia</w:t>
      </w:r>
      <w:proofErr w:type="spellEnd"/>
      <w:r w:rsidRPr="00CD6860">
        <w:rPr>
          <w:lang w:val="es-PE"/>
        </w:rPr>
        <w:t xml:space="preserve">. Estudios demuestran que un índice de masa corporal alto se relaciona directamente con mayores niveles de testosterona total y libre, y menores niveles de SHBG. La </w:t>
      </w:r>
      <w:proofErr w:type="spellStart"/>
      <w:r w:rsidRPr="00CD6860">
        <w:rPr>
          <w:lang w:val="es-PE"/>
        </w:rPr>
        <w:t>insulinoresistencia</w:t>
      </w:r>
      <w:proofErr w:type="spellEnd"/>
      <w:r w:rsidRPr="00CD6860">
        <w:rPr>
          <w:lang w:val="es-PE"/>
        </w:rPr>
        <w:t xml:space="preserve"> se ha relacionado con un aum</w:t>
      </w:r>
      <w:r w:rsidRPr="00CD6860">
        <w:rPr>
          <w:lang w:val="es-PE"/>
        </w:rPr>
        <w:t xml:space="preserve">ento en </w:t>
      </w:r>
      <w:r w:rsidRPr="00CD6860">
        <w:rPr>
          <w:spacing w:val="-3"/>
          <w:lang w:val="es-PE"/>
        </w:rPr>
        <w:t xml:space="preserve">la </w:t>
      </w:r>
      <w:r w:rsidRPr="00CD6860">
        <w:rPr>
          <w:lang w:val="es-PE"/>
        </w:rPr>
        <w:t xml:space="preserve">secreción de andrógenos por las células de </w:t>
      </w:r>
      <w:r w:rsidRPr="00CD6860">
        <w:rPr>
          <w:spacing w:val="-3"/>
          <w:lang w:val="es-PE"/>
        </w:rPr>
        <w:t xml:space="preserve">la </w:t>
      </w:r>
      <w:r w:rsidRPr="00CD6860">
        <w:rPr>
          <w:lang w:val="es-PE"/>
        </w:rPr>
        <w:t>teca y una menor producción hepática de su hormona transportadora</w:t>
      </w:r>
      <w:r w:rsidRPr="00CD6860">
        <w:rPr>
          <w:spacing w:val="-2"/>
          <w:lang w:val="es-PE"/>
        </w:rPr>
        <w:t xml:space="preserve"> </w:t>
      </w:r>
      <w:r w:rsidRPr="00CD6860">
        <w:rPr>
          <w:lang w:val="es-PE"/>
        </w:rPr>
        <w:t>(SHBG).</w:t>
      </w:r>
    </w:p>
    <w:p w:rsidR="00762D02" w:rsidRPr="00CD6860" w:rsidRDefault="00136112">
      <w:pPr>
        <w:pStyle w:val="Ttulo5"/>
        <w:spacing w:before="195"/>
        <w:ind w:left="675"/>
        <w:jc w:val="both"/>
        <w:rPr>
          <w:lang w:val="es-PE"/>
        </w:rPr>
      </w:pPr>
      <w:r w:rsidRPr="00CD6860">
        <w:rPr>
          <w:lang w:val="es-PE"/>
        </w:rPr>
        <w:t>TRATAMIENTO</w:t>
      </w:r>
    </w:p>
    <w:p w:rsidR="00762D02" w:rsidRPr="00CD6860" w:rsidRDefault="00762D02">
      <w:pPr>
        <w:pStyle w:val="Textoindependiente"/>
        <w:spacing w:before="5"/>
        <w:rPr>
          <w:b/>
          <w:sz w:val="21"/>
          <w:lang w:val="es-PE"/>
        </w:rPr>
      </w:pPr>
    </w:p>
    <w:p w:rsidR="00762D02" w:rsidRPr="00CD6860" w:rsidRDefault="00136112">
      <w:pPr>
        <w:pStyle w:val="Textoindependiente"/>
        <w:spacing w:line="276" w:lineRule="auto"/>
        <w:ind w:left="675" w:right="1437"/>
        <w:jc w:val="both"/>
        <w:rPr>
          <w:lang w:val="es-PE"/>
        </w:rPr>
      </w:pPr>
      <w:r w:rsidRPr="00CD6860">
        <w:rPr>
          <w:lang w:val="es-PE"/>
        </w:rPr>
        <w:t xml:space="preserve">La mayoría de las pacientes con </w:t>
      </w:r>
      <w:proofErr w:type="spellStart"/>
      <w:r w:rsidRPr="00CD6860">
        <w:rPr>
          <w:lang w:val="es-PE"/>
        </w:rPr>
        <w:t>poliquistosis</w:t>
      </w:r>
      <w:proofErr w:type="spellEnd"/>
      <w:r w:rsidRPr="00CD6860">
        <w:rPr>
          <w:lang w:val="es-PE"/>
        </w:rPr>
        <w:t xml:space="preserve"> ovárica buscan tratamiento, ya sea por su hirsutismo o infertilida</w:t>
      </w:r>
      <w:r w:rsidRPr="00CD6860">
        <w:rPr>
          <w:lang w:val="es-PE"/>
        </w:rPr>
        <w:t>d.</w:t>
      </w:r>
    </w:p>
    <w:p w:rsidR="00762D02" w:rsidRPr="00CD6860" w:rsidRDefault="00136112">
      <w:pPr>
        <w:pStyle w:val="Textoindependiente"/>
        <w:spacing w:before="201" w:line="276" w:lineRule="auto"/>
        <w:ind w:left="675" w:right="1435"/>
        <w:jc w:val="both"/>
        <w:rPr>
          <w:lang w:val="es-PE"/>
        </w:rPr>
      </w:pPr>
      <w:r w:rsidRPr="00CD6860">
        <w:rPr>
          <w:lang w:val="es-PE"/>
        </w:rPr>
        <w:t>El hirsutismo puede ser tratado con cualquier sustancia que reduzca las concentraciones de andrógeno, y,</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7" w:space="40"/>
            <w:col w:w="6433"/>
          </w:cols>
        </w:sectPr>
      </w:pPr>
    </w:p>
    <w:p w:rsidR="00762D02" w:rsidRPr="00CD6860" w:rsidRDefault="00762D02">
      <w:pPr>
        <w:pStyle w:val="Textoindependiente"/>
        <w:rPr>
          <w:sz w:val="20"/>
          <w:lang w:val="es-PE"/>
        </w:rPr>
      </w:pPr>
    </w:p>
    <w:p w:rsidR="00762D02" w:rsidRPr="00CD6860" w:rsidRDefault="00762D02">
      <w:pPr>
        <w:rPr>
          <w:sz w:val="20"/>
          <w:lang w:val="es-PE"/>
        </w:rPr>
        <w:sectPr w:rsidR="00762D02" w:rsidRPr="00CD6860">
          <w:headerReference w:type="even" r:id="rId96"/>
          <w:headerReference w:type="default" r:id="rId97"/>
          <w:footerReference w:type="even" r:id="rId98"/>
          <w:footerReference w:type="default" r:id="rId99"/>
          <w:pgSz w:w="12240" w:h="15840"/>
          <w:pgMar w:top="940" w:right="0" w:bottom="1060" w:left="0" w:header="723" w:footer="872" w:gutter="0"/>
          <w:pgNumType w:start="20"/>
          <w:cols w:space="720"/>
        </w:sectPr>
      </w:pPr>
    </w:p>
    <w:p w:rsidR="00762D02" w:rsidRPr="00CD6860" w:rsidRDefault="00762D02">
      <w:pPr>
        <w:pStyle w:val="Textoindependiente"/>
        <w:spacing w:before="8"/>
        <w:rPr>
          <w:lang w:val="es-PE"/>
        </w:rPr>
      </w:pPr>
    </w:p>
    <w:p w:rsidR="00762D02" w:rsidRPr="00CD6860" w:rsidRDefault="00136112">
      <w:pPr>
        <w:pStyle w:val="Textoindependiente"/>
        <w:spacing w:line="276" w:lineRule="auto"/>
        <w:ind w:left="1440" w:right="1"/>
        <w:jc w:val="both"/>
        <w:rPr>
          <w:lang w:val="es-PE"/>
        </w:rPr>
      </w:pPr>
      <w:proofErr w:type="gramStart"/>
      <w:r w:rsidRPr="00CD6860">
        <w:rPr>
          <w:lang w:val="es-PE"/>
        </w:rPr>
        <w:t>típicamente</w:t>
      </w:r>
      <w:proofErr w:type="gramEnd"/>
      <w:r w:rsidRPr="00CD6860">
        <w:rPr>
          <w:lang w:val="es-PE"/>
        </w:rPr>
        <w:t xml:space="preserve"> los anticonceptivos orales son el tratamiento de primera línea para mujeres que no desean quedar embarazadas.</w:t>
      </w:r>
    </w:p>
    <w:p w:rsidR="00762D02" w:rsidRPr="00CD6860" w:rsidRDefault="00136112">
      <w:pPr>
        <w:pStyle w:val="Textoindependiente"/>
        <w:spacing w:before="161" w:line="276" w:lineRule="auto"/>
        <w:ind w:left="1440" w:right="1"/>
        <w:jc w:val="both"/>
        <w:rPr>
          <w:lang w:val="es-PE"/>
        </w:rPr>
      </w:pPr>
      <w:r w:rsidRPr="00CD6860">
        <w:rPr>
          <w:lang w:val="es-PE"/>
        </w:rPr>
        <w:t>En cuan</w:t>
      </w:r>
      <w:r w:rsidRPr="00CD6860">
        <w:rPr>
          <w:lang w:val="es-PE"/>
        </w:rPr>
        <w:t xml:space="preserve">to a infertilidad, el tratamiento más utilizado es el citrato de </w:t>
      </w:r>
      <w:proofErr w:type="spellStart"/>
      <w:r w:rsidRPr="00CD6860">
        <w:rPr>
          <w:lang w:val="es-PE"/>
        </w:rPr>
        <w:t>clomifeno</w:t>
      </w:r>
      <w:proofErr w:type="spellEnd"/>
      <w:r w:rsidRPr="00CD6860">
        <w:rPr>
          <w:lang w:val="es-PE"/>
        </w:rPr>
        <w:t xml:space="preserve">, el cual es un inductor de </w:t>
      </w:r>
      <w:r w:rsidRPr="00CD6860">
        <w:rPr>
          <w:spacing w:val="-3"/>
          <w:lang w:val="es-PE"/>
        </w:rPr>
        <w:t xml:space="preserve">la </w:t>
      </w:r>
      <w:r w:rsidRPr="00CD6860">
        <w:rPr>
          <w:lang w:val="es-PE"/>
        </w:rPr>
        <w:t xml:space="preserve">ovulación. Estudios recientes indican que el tratamiento con </w:t>
      </w:r>
      <w:proofErr w:type="spellStart"/>
      <w:r w:rsidRPr="00CD6860">
        <w:rPr>
          <w:lang w:val="es-PE"/>
        </w:rPr>
        <w:t>metformina</w:t>
      </w:r>
      <w:proofErr w:type="spellEnd"/>
      <w:r w:rsidRPr="00CD6860">
        <w:rPr>
          <w:lang w:val="es-PE"/>
        </w:rPr>
        <w:t xml:space="preserve"> mejora las tasas de fertilidad cuando se administra en conjunto con citrato de</w:t>
      </w:r>
      <w:r w:rsidRPr="00CD6860">
        <w:rPr>
          <w:spacing w:val="-1"/>
          <w:lang w:val="es-PE"/>
        </w:rPr>
        <w:t xml:space="preserve"> </w:t>
      </w:r>
      <w:proofErr w:type="spellStart"/>
      <w:r w:rsidRPr="00CD6860">
        <w:rPr>
          <w:lang w:val="es-PE"/>
        </w:rPr>
        <w:t>clomifeno</w:t>
      </w:r>
      <w:proofErr w:type="spellEnd"/>
      <w:r w:rsidRPr="00CD6860">
        <w:rPr>
          <w:lang w:val="es-PE"/>
        </w:rPr>
        <w:t>.</w:t>
      </w:r>
    </w:p>
    <w:p w:rsidR="00762D02" w:rsidRPr="00CD6860" w:rsidRDefault="00136112">
      <w:pPr>
        <w:pStyle w:val="Textoindependiente"/>
        <w:spacing w:before="202" w:line="276" w:lineRule="auto"/>
        <w:ind w:left="1440" w:right="3"/>
        <w:jc w:val="both"/>
        <w:rPr>
          <w:lang w:val="es-PE"/>
        </w:rPr>
      </w:pPr>
      <w:r w:rsidRPr="00CD6860">
        <w:rPr>
          <w:lang w:val="es-PE"/>
        </w:rPr>
        <w:t xml:space="preserve">También se ha observado que una reducción de 2 a 7% en el peso corporal se asocia con mejoras en la función </w:t>
      </w:r>
      <w:proofErr w:type="spellStart"/>
      <w:r w:rsidRPr="00CD6860">
        <w:rPr>
          <w:lang w:val="es-PE"/>
        </w:rPr>
        <w:t>ovulatoria</w:t>
      </w:r>
      <w:proofErr w:type="spellEnd"/>
      <w:r w:rsidRPr="00CD6860">
        <w:rPr>
          <w:lang w:val="es-PE"/>
        </w:rPr>
        <w:t xml:space="preserve"> de las pacientes con síndrome de ovario poliquístico.</w:t>
      </w:r>
    </w:p>
    <w:p w:rsidR="00762D02" w:rsidRPr="00CD6860" w:rsidRDefault="00136112">
      <w:pPr>
        <w:pStyle w:val="Textoindependiente"/>
        <w:spacing w:before="201" w:line="276" w:lineRule="auto"/>
        <w:ind w:left="1440"/>
        <w:jc w:val="both"/>
        <w:rPr>
          <w:lang w:val="es-PE"/>
        </w:rPr>
      </w:pPr>
      <w:r w:rsidRPr="00CD6860">
        <w:rPr>
          <w:lang w:val="es-PE"/>
        </w:rPr>
        <w:t xml:space="preserve">Las hiperplasias endometriales son muy comunes en este síndrome ya que no hay oposición de la progesterona por su anovulación, esta hiperplasia se puede revertir con grandes dosis de progestágenos, como acetato de </w:t>
      </w:r>
      <w:proofErr w:type="spellStart"/>
      <w:r w:rsidRPr="00CD6860">
        <w:rPr>
          <w:lang w:val="es-PE"/>
        </w:rPr>
        <w:t>megestrol</w:t>
      </w:r>
      <w:proofErr w:type="spellEnd"/>
      <w:r w:rsidRPr="00CD6860">
        <w:rPr>
          <w:lang w:val="es-PE"/>
        </w:rPr>
        <w:t>, 40-60 mg/día durante 3 a 4 mese</w:t>
      </w:r>
      <w:r w:rsidRPr="00CD6860">
        <w:rPr>
          <w:lang w:val="es-PE"/>
        </w:rPr>
        <w:t>s. Es indispensable realizar una biopsia endometrial de seguimiento para determinar la respuesta del endometrio</w:t>
      </w:r>
    </w:p>
    <w:p w:rsidR="00762D02" w:rsidRPr="00CD6860" w:rsidRDefault="00136112">
      <w:pPr>
        <w:pStyle w:val="Textoindependiente"/>
        <w:spacing w:before="6"/>
        <w:rPr>
          <w:lang w:val="es-PE"/>
        </w:rPr>
      </w:pPr>
      <w:r w:rsidRPr="00CD6860">
        <w:rPr>
          <w:lang w:val="es-PE"/>
        </w:rPr>
        <w:br w:type="column"/>
      </w:r>
    </w:p>
    <w:p w:rsidR="00762D02" w:rsidRPr="00CD6860" w:rsidRDefault="00136112">
      <w:pPr>
        <w:pStyle w:val="Ttulo5"/>
        <w:ind w:left="677"/>
        <w:rPr>
          <w:lang w:val="es-PE"/>
        </w:rPr>
      </w:pPr>
      <w:r w:rsidRPr="00CD6860">
        <w:rPr>
          <w:lang w:val="es-PE"/>
        </w:rPr>
        <w:t>CONCLUSIONES</w:t>
      </w:r>
    </w:p>
    <w:p w:rsidR="00762D02" w:rsidRPr="00CD6860" w:rsidRDefault="00762D02">
      <w:pPr>
        <w:pStyle w:val="Textoindependiente"/>
        <w:spacing w:before="1"/>
        <w:rPr>
          <w:b/>
          <w:sz w:val="21"/>
          <w:lang w:val="es-PE"/>
        </w:rPr>
      </w:pPr>
    </w:p>
    <w:p w:rsidR="00762D02" w:rsidRPr="00CD6860" w:rsidRDefault="00136112">
      <w:pPr>
        <w:pStyle w:val="Textoindependiente"/>
        <w:spacing w:line="276" w:lineRule="auto"/>
        <w:ind w:left="677" w:right="1432"/>
        <w:jc w:val="both"/>
        <w:rPr>
          <w:lang w:val="es-PE"/>
        </w:rPr>
      </w:pPr>
      <w:r w:rsidRPr="00CD6860">
        <w:rPr>
          <w:lang w:val="es-PE"/>
        </w:rPr>
        <w:t>El síndrome de ovario poliquístico consiste en una enfermedad endocrino-metabólica de gran incidencia en mujeres en edad reprodu</w:t>
      </w:r>
      <w:r w:rsidRPr="00CD6860">
        <w:rPr>
          <w:lang w:val="es-PE"/>
        </w:rPr>
        <w:t xml:space="preserve">ctiva de un 5 a 10%. Importante recordar que es una enfermedad que se diagnostica por medio de  hallazgos clínicos, como en el caso del hirsutismo; mediante medición hormonal por su característica anovulación, que produce un aumento de </w:t>
      </w:r>
      <w:r w:rsidRPr="00CD6860">
        <w:rPr>
          <w:spacing w:val="-3"/>
          <w:lang w:val="es-PE"/>
        </w:rPr>
        <w:t xml:space="preserve">la </w:t>
      </w:r>
      <w:r w:rsidRPr="00CD6860">
        <w:rPr>
          <w:lang w:val="es-PE"/>
        </w:rPr>
        <w:t xml:space="preserve">hormona </w:t>
      </w:r>
      <w:proofErr w:type="spellStart"/>
      <w:r w:rsidRPr="00CD6860">
        <w:rPr>
          <w:lang w:val="es-PE"/>
        </w:rPr>
        <w:t>luteinizante</w:t>
      </w:r>
      <w:proofErr w:type="spellEnd"/>
      <w:r w:rsidRPr="00CD6860">
        <w:rPr>
          <w:lang w:val="es-PE"/>
        </w:rPr>
        <w:t xml:space="preserve">; y por medio </w:t>
      </w:r>
      <w:proofErr w:type="spellStart"/>
      <w:r w:rsidRPr="00CD6860">
        <w:rPr>
          <w:lang w:val="es-PE"/>
        </w:rPr>
        <w:t>ultrasonográfico</w:t>
      </w:r>
      <w:proofErr w:type="spellEnd"/>
      <w:r w:rsidRPr="00CD6860">
        <w:rPr>
          <w:lang w:val="es-PE"/>
        </w:rPr>
        <w:t>, donde se tienen que observar un mínimo de 12 folículos a nivel de los</w:t>
      </w:r>
      <w:r w:rsidRPr="00CD6860">
        <w:rPr>
          <w:spacing w:val="-7"/>
          <w:lang w:val="es-PE"/>
        </w:rPr>
        <w:t xml:space="preserve"> </w:t>
      </w:r>
      <w:r w:rsidRPr="00CD6860">
        <w:rPr>
          <w:lang w:val="es-PE"/>
        </w:rPr>
        <w:t>ovarios.</w:t>
      </w:r>
    </w:p>
    <w:p w:rsidR="00762D02" w:rsidRPr="00CD6860" w:rsidRDefault="00136112">
      <w:pPr>
        <w:pStyle w:val="Textoindependiente"/>
        <w:tabs>
          <w:tab w:val="left" w:pos="2632"/>
          <w:tab w:val="left" w:pos="4887"/>
        </w:tabs>
        <w:spacing w:before="202" w:line="276" w:lineRule="auto"/>
        <w:ind w:left="677" w:right="1435"/>
        <w:jc w:val="both"/>
        <w:rPr>
          <w:lang w:val="es-PE"/>
        </w:rPr>
      </w:pPr>
      <w:r w:rsidRPr="00CD6860">
        <w:rPr>
          <w:lang w:val="es-PE"/>
        </w:rPr>
        <w:t xml:space="preserve">Se debe valorar dicho síndrome de manera sistémica, ya que se compone de resistencia a </w:t>
      </w:r>
      <w:r w:rsidRPr="00CD6860">
        <w:rPr>
          <w:spacing w:val="-3"/>
          <w:lang w:val="es-PE"/>
        </w:rPr>
        <w:t xml:space="preserve">la </w:t>
      </w:r>
      <w:r w:rsidRPr="00CD6860">
        <w:rPr>
          <w:lang w:val="es-PE"/>
        </w:rPr>
        <w:t>insulina que puede llevar a enferme</w:t>
      </w:r>
      <w:r w:rsidRPr="00CD6860">
        <w:rPr>
          <w:lang w:val="es-PE"/>
        </w:rPr>
        <w:t>dad</w:t>
      </w:r>
      <w:r w:rsidRPr="00CD6860">
        <w:rPr>
          <w:lang w:val="es-PE"/>
        </w:rPr>
        <w:tab/>
        <w:t>cardiovascular,</w:t>
      </w:r>
      <w:r w:rsidRPr="00CD6860">
        <w:rPr>
          <w:lang w:val="es-PE"/>
        </w:rPr>
        <w:tab/>
        <w:t xml:space="preserve">y enfermedades metabólicas mucho más graves, que pueden poner en riesgo </w:t>
      </w:r>
      <w:r w:rsidRPr="00CD6860">
        <w:rPr>
          <w:spacing w:val="-3"/>
          <w:lang w:val="es-PE"/>
        </w:rPr>
        <w:t xml:space="preserve">la </w:t>
      </w:r>
      <w:r w:rsidRPr="00CD6860">
        <w:rPr>
          <w:lang w:val="es-PE"/>
        </w:rPr>
        <w:t>salud de las mujeres con este</w:t>
      </w:r>
      <w:r w:rsidRPr="00CD6860">
        <w:rPr>
          <w:spacing w:val="-12"/>
          <w:lang w:val="es-PE"/>
        </w:rPr>
        <w:t xml:space="preserve"> </w:t>
      </w:r>
      <w:r w:rsidRPr="00CD6860">
        <w:rPr>
          <w:lang w:val="es-PE"/>
        </w:rPr>
        <w:t>síndrome.</w:t>
      </w:r>
    </w:p>
    <w:p w:rsidR="00762D02" w:rsidRPr="00CD6860" w:rsidRDefault="00136112">
      <w:pPr>
        <w:pStyle w:val="Textoindependiente"/>
        <w:spacing w:before="202" w:line="276" w:lineRule="auto"/>
        <w:ind w:left="677" w:right="1434"/>
        <w:jc w:val="both"/>
        <w:rPr>
          <w:lang w:val="es-PE"/>
        </w:rPr>
      </w:pPr>
      <w:r w:rsidRPr="00CD6860">
        <w:rPr>
          <w:lang w:val="es-PE"/>
        </w:rPr>
        <w:t>Importante recalcar que un estilo de vida saludable, incluyendo ejercicio diario y una dieta adecuada, disminuirá los sig</w:t>
      </w:r>
      <w:r w:rsidRPr="00CD6860">
        <w:rPr>
          <w:lang w:val="es-PE"/>
        </w:rPr>
        <w:t>nos y síntomas del síndrome de ovario poliquístico, y también evitará evolucionar a patologías crónicas como la diabetes mellitus y las enfermedades cardiovasculares.</w:t>
      </w:r>
    </w:p>
    <w:p w:rsidR="00762D02" w:rsidRPr="00CD6860" w:rsidRDefault="00762D02">
      <w:pPr>
        <w:spacing w:line="276" w:lineRule="auto"/>
        <w:jc w:val="both"/>
        <w:rPr>
          <w:lang w:val="es-PE"/>
        </w:rPr>
        <w:sectPr w:rsidR="00762D02" w:rsidRPr="00CD6860">
          <w:type w:val="continuous"/>
          <w:pgSz w:w="12240" w:h="15840"/>
          <w:pgMar w:top="1500" w:right="0" w:bottom="0" w:left="0" w:header="720" w:footer="720" w:gutter="0"/>
          <w:cols w:num="2" w:space="720" w:equalWidth="0">
            <w:col w:w="5765" w:space="40"/>
            <w:col w:w="6435"/>
          </w:cols>
        </w:sectPr>
      </w:pPr>
    </w:p>
    <w:p w:rsidR="00762D02" w:rsidRPr="00CD6860" w:rsidRDefault="00762D02">
      <w:pPr>
        <w:pStyle w:val="Textoindependiente"/>
        <w:rPr>
          <w:sz w:val="20"/>
          <w:lang w:val="es-PE"/>
        </w:rPr>
      </w:pPr>
    </w:p>
    <w:p w:rsidR="00762D02" w:rsidRPr="00CD6860" w:rsidRDefault="00762D02">
      <w:pPr>
        <w:pStyle w:val="Textoindependiente"/>
        <w:spacing w:before="9"/>
        <w:rPr>
          <w:sz w:val="16"/>
          <w:lang w:val="es-PE"/>
        </w:rPr>
      </w:pPr>
    </w:p>
    <w:p w:rsidR="00762D02" w:rsidRDefault="00136112">
      <w:pPr>
        <w:pStyle w:val="Ttulo5"/>
        <w:spacing w:before="93"/>
      </w:pPr>
      <w:r>
        <w:t>BIBLIOGRAFIA</w:t>
      </w:r>
    </w:p>
    <w:p w:rsidR="00762D02" w:rsidRDefault="00762D02">
      <w:pPr>
        <w:pStyle w:val="Textoindependiente"/>
        <w:rPr>
          <w:b/>
          <w:sz w:val="29"/>
        </w:rPr>
      </w:pPr>
    </w:p>
    <w:p w:rsidR="00762D02" w:rsidRDefault="00136112">
      <w:pPr>
        <w:pStyle w:val="Prrafodelista"/>
        <w:numPr>
          <w:ilvl w:val="1"/>
          <w:numId w:val="6"/>
        </w:numPr>
        <w:tabs>
          <w:tab w:val="left" w:pos="1801"/>
        </w:tabs>
        <w:rPr>
          <w:sz w:val="20"/>
        </w:rPr>
      </w:pPr>
      <w:proofErr w:type="spellStart"/>
      <w:r w:rsidRPr="00CD6860">
        <w:rPr>
          <w:sz w:val="20"/>
          <w:lang w:val="es-PE"/>
        </w:rPr>
        <w:t>DeCherney</w:t>
      </w:r>
      <w:proofErr w:type="spellEnd"/>
      <w:r w:rsidRPr="00CD6860">
        <w:rPr>
          <w:sz w:val="20"/>
          <w:lang w:val="es-PE"/>
        </w:rPr>
        <w:t xml:space="preserve"> A, N. L. (2014). Diagnóstico y tratamien</w:t>
      </w:r>
      <w:r w:rsidRPr="00CD6860">
        <w:rPr>
          <w:sz w:val="20"/>
          <w:lang w:val="es-PE"/>
        </w:rPr>
        <w:t xml:space="preserve">to </w:t>
      </w:r>
      <w:proofErr w:type="spellStart"/>
      <w:r w:rsidRPr="00CD6860">
        <w:rPr>
          <w:sz w:val="20"/>
          <w:lang w:val="es-PE"/>
        </w:rPr>
        <w:t>ginecoobstetricos</w:t>
      </w:r>
      <w:proofErr w:type="spellEnd"/>
      <w:r w:rsidRPr="00CD6860">
        <w:rPr>
          <w:sz w:val="20"/>
          <w:lang w:val="es-PE"/>
        </w:rPr>
        <w:t xml:space="preserve">. </w:t>
      </w:r>
      <w:r>
        <w:rPr>
          <w:sz w:val="20"/>
        </w:rPr>
        <w:t>México: McGraw</w:t>
      </w:r>
      <w:r>
        <w:rPr>
          <w:spacing w:val="-9"/>
          <w:sz w:val="20"/>
        </w:rPr>
        <w:t xml:space="preserve"> </w:t>
      </w:r>
      <w:r>
        <w:rPr>
          <w:sz w:val="20"/>
        </w:rPr>
        <w:t>Hill.</w:t>
      </w:r>
    </w:p>
    <w:p w:rsidR="00762D02" w:rsidRDefault="00136112">
      <w:pPr>
        <w:pStyle w:val="Prrafodelista"/>
        <w:numPr>
          <w:ilvl w:val="1"/>
          <w:numId w:val="6"/>
        </w:numPr>
        <w:tabs>
          <w:tab w:val="left" w:pos="1801"/>
        </w:tabs>
        <w:spacing w:before="34" w:line="276" w:lineRule="auto"/>
        <w:ind w:right="1508"/>
        <w:rPr>
          <w:sz w:val="20"/>
        </w:rPr>
      </w:pPr>
      <w:r w:rsidRPr="00CD6860">
        <w:rPr>
          <w:sz w:val="20"/>
          <w:lang w:val="es-PE"/>
        </w:rPr>
        <w:t xml:space="preserve">SIR T, </w:t>
      </w:r>
      <w:proofErr w:type="spellStart"/>
      <w:r w:rsidRPr="00CD6860">
        <w:rPr>
          <w:sz w:val="20"/>
          <w:lang w:val="es-PE"/>
        </w:rPr>
        <w:t>Preisler</w:t>
      </w:r>
      <w:proofErr w:type="spellEnd"/>
      <w:r w:rsidRPr="00CD6860">
        <w:rPr>
          <w:sz w:val="20"/>
          <w:lang w:val="es-PE"/>
        </w:rPr>
        <w:t xml:space="preserve"> J, </w:t>
      </w:r>
      <w:proofErr w:type="spellStart"/>
      <w:r w:rsidRPr="00CD6860">
        <w:rPr>
          <w:sz w:val="20"/>
          <w:lang w:val="es-PE"/>
        </w:rPr>
        <w:t>Magend</w:t>
      </w:r>
      <w:proofErr w:type="spellEnd"/>
      <w:r w:rsidRPr="00CD6860">
        <w:rPr>
          <w:sz w:val="20"/>
          <w:lang w:val="es-PE"/>
        </w:rPr>
        <w:t xml:space="preserve"> A. Síndrome de Ovario </w:t>
      </w:r>
      <w:proofErr w:type="spellStart"/>
      <w:r w:rsidRPr="00CD6860">
        <w:rPr>
          <w:sz w:val="20"/>
          <w:lang w:val="es-PE"/>
        </w:rPr>
        <w:t>Poliquistico</w:t>
      </w:r>
      <w:proofErr w:type="spellEnd"/>
      <w:r w:rsidRPr="00CD6860">
        <w:rPr>
          <w:sz w:val="20"/>
          <w:lang w:val="es-PE"/>
        </w:rPr>
        <w:t xml:space="preserve">: Diagnóstico y Manejo. </w:t>
      </w:r>
      <w:r>
        <w:rPr>
          <w:sz w:val="20"/>
        </w:rPr>
        <w:t xml:space="preserve">(2013) </w:t>
      </w:r>
      <w:proofErr w:type="spellStart"/>
      <w:r>
        <w:rPr>
          <w:sz w:val="20"/>
        </w:rPr>
        <w:t>Revista</w:t>
      </w:r>
      <w:proofErr w:type="spellEnd"/>
      <w:r>
        <w:rPr>
          <w:sz w:val="20"/>
        </w:rPr>
        <w:t xml:space="preserve"> </w:t>
      </w:r>
      <w:proofErr w:type="spellStart"/>
      <w:r>
        <w:rPr>
          <w:sz w:val="20"/>
        </w:rPr>
        <w:t>Médica</w:t>
      </w:r>
      <w:proofErr w:type="spellEnd"/>
      <w:r>
        <w:rPr>
          <w:sz w:val="20"/>
        </w:rPr>
        <w:t xml:space="preserve"> </w:t>
      </w:r>
      <w:proofErr w:type="spellStart"/>
      <w:r>
        <w:rPr>
          <w:sz w:val="20"/>
        </w:rPr>
        <w:t>Clínica</w:t>
      </w:r>
      <w:proofErr w:type="spellEnd"/>
      <w:r>
        <w:rPr>
          <w:sz w:val="20"/>
        </w:rPr>
        <w:t xml:space="preserve"> los </w:t>
      </w:r>
      <w:proofErr w:type="spellStart"/>
      <w:r>
        <w:rPr>
          <w:sz w:val="20"/>
        </w:rPr>
        <w:t>Condes</w:t>
      </w:r>
      <w:proofErr w:type="spellEnd"/>
      <w:r>
        <w:rPr>
          <w:sz w:val="20"/>
        </w:rPr>
        <w:t>. 24 (5). 818 -</w:t>
      </w:r>
      <w:r>
        <w:rPr>
          <w:spacing w:val="-3"/>
          <w:sz w:val="20"/>
        </w:rPr>
        <w:t xml:space="preserve"> </w:t>
      </w:r>
      <w:r>
        <w:rPr>
          <w:sz w:val="20"/>
        </w:rPr>
        <w:t>826</w:t>
      </w:r>
    </w:p>
    <w:p w:rsidR="00762D02" w:rsidRDefault="00136112">
      <w:pPr>
        <w:pStyle w:val="Prrafodelista"/>
        <w:numPr>
          <w:ilvl w:val="1"/>
          <w:numId w:val="6"/>
        </w:numPr>
        <w:tabs>
          <w:tab w:val="left" w:pos="1801"/>
        </w:tabs>
        <w:spacing w:before="4"/>
        <w:rPr>
          <w:sz w:val="20"/>
        </w:rPr>
      </w:pPr>
      <w:r>
        <w:rPr>
          <w:sz w:val="20"/>
        </w:rPr>
        <w:t xml:space="preserve">Hoffman B, S. J. (2012). Williams: </w:t>
      </w:r>
      <w:proofErr w:type="spellStart"/>
      <w:r>
        <w:rPr>
          <w:sz w:val="20"/>
        </w:rPr>
        <w:t>Ginecología</w:t>
      </w:r>
      <w:proofErr w:type="spellEnd"/>
      <w:r>
        <w:rPr>
          <w:sz w:val="20"/>
        </w:rPr>
        <w:t>. Mexico:</w:t>
      </w:r>
      <w:r>
        <w:rPr>
          <w:spacing w:val="-3"/>
          <w:sz w:val="20"/>
        </w:rPr>
        <w:t xml:space="preserve"> </w:t>
      </w:r>
      <w:proofErr w:type="spellStart"/>
      <w:r>
        <w:rPr>
          <w:sz w:val="20"/>
        </w:rPr>
        <w:t>McGrawHill</w:t>
      </w:r>
      <w:proofErr w:type="spellEnd"/>
    </w:p>
    <w:p w:rsidR="00762D02" w:rsidRDefault="00762D02">
      <w:pPr>
        <w:pStyle w:val="Textoindependiente"/>
        <w:spacing w:before="3"/>
        <w:rPr>
          <w:sz w:val="20"/>
        </w:rPr>
      </w:pPr>
    </w:p>
    <w:p w:rsidR="00762D02" w:rsidRPr="00CD6860" w:rsidRDefault="00136112">
      <w:pPr>
        <w:tabs>
          <w:tab w:val="left" w:pos="7774"/>
        </w:tabs>
        <w:spacing w:before="1"/>
        <w:ind w:left="1440"/>
        <w:rPr>
          <w:sz w:val="20"/>
          <w:lang w:val="es-PE"/>
        </w:rPr>
      </w:pPr>
      <w:r w:rsidRPr="00CD6860">
        <w:rPr>
          <w:sz w:val="20"/>
          <w:lang w:val="es-PE"/>
        </w:rPr>
        <w:t>Recepción: 1 Octubre</w:t>
      </w:r>
      <w:r w:rsidRPr="00CD6860">
        <w:rPr>
          <w:spacing w:val="-4"/>
          <w:sz w:val="20"/>
          <w:lang w:val="es-PE"/>
        </w:rPr>
        <w:t xml:space="preserve"> </w:t>
      </w:r>
      <w:r w:rsidRPr="00CD6860">
        <w:rPr>
          <w:sz w:val="20"/>
          <w:lang w:val="es-PE"/>
        </w:rPr>
        <w:t>de</w:t>
      </w:r>
      <w:r w:rsidRPr="00CD6860">
        <w:rPr>
          <w:spacing w:val="-1"/>
          <w:sz w:val="20"/>
          <w:lang w:val="es-PE"/>
        </w:rPr>
        <w:t xml:space="preserve"> </w:t>
      </w:r>
      <w:r w:rsidRPr="00CD6860">
        <w:rPr>
          <w:sz w:val="20"/>
          <w:lang w:val="es-PE"/>
        </w:rPr>
        <w:t>2017</w:t>
      </w:r>
      <w:r w:rsidRPr="00CD6860">
        <w:rPr>
          <w:sz w:val="20"/>
          <w:lang w:val="es-PE"/>
        </w:rPr>
        <w:tab/>
        <w:t>Aprobación</w:t>
      </w:r>
      <w:proofErr w:type="gramStart"/>
      <w:r w:rsidRPr="00CD6860">
        <w:rPr>
          <w:sz w:val="20"/>
          <w:lang w:val="es-PE"/>
        </w:rPr>
        <w:t>:15</w:t>
      </w:r>
      <w:proofErr w:type="gramEnd"/>
      <w:r w:rsidRPr="00CD6860">
        <w:rPr>
          <w:sz w:val="20"/>
          <w:lang w:val="es-PE"/>
        </w:rPr>
        <w:t xml:space="preserve"> Octubre de</w:t>
      </w:r>
      <w:r w:rsidRPr="00CD6860">
        <w:rPr>
          <w:spacing w:val="-1"/>
          <w:sz w:val="20"/>
          <w:lang w:val="es-PE"/>
        </w:rPr>
        <w:t xml:space="preserve"> </w:t>
      </w:r>
      <w:r w:rsidRPr="00CD6860">
        <w:rPr>
          <w:sz w:val="20"/>
          <w:lang w:val="es-PE"/>
        </w:rPr>
        <w:t>2017</w:t>
      </w:r>
    </w:p>
    <w:p w:rsidR="00762D02" w:rsidRPr="00CD6860" w:rsidRDefault="00762D02">
      <w:pPr>
        <w:rPr>
          <w:sz w:val="20"/>
          <w:lang w:val="es-PE"/>
        </w:rPr>
        <w:sectPr w:rsidR="00762D02" w:rsidRPr="00CD6860">
          <w:type w:val="continuous"/>
          <w:pgSz w:w="12240" w:h="15840"/>
          <w:pgMar w:top="1500" w:right="0" w:bottom="0" w:left="0" w:header="720" w:footer="720" w:gutter="0"/>
          <w:cols w:space="720"/>
        </w:sectPr>
      </w:pPr>
    </w:p>
    <w:p w:rsidR="00762D02" w:rsidRPr="00CD6860" w:rsidRDefault="00762D02">
      <w:pPr>
        <w:pStyle w:val="Textoindependiente"/>
        <w:rPr>
          <w:sz w:val="20"/>
          <w:lang w:val="es-PE"/>
        </w:rPr>
      </w:pPr>
    </w:p>
    <w:p w:rsidR="00762D02" w:rsidRPr="00CD6860" w:rsidRDefault="00762D02">
      <w:pPr>
        <w:pStyle w:val="Textoindependiente"/>
        <w:spacing w:before="6"/>
        <w:rPr>
          <w:lang w:val="es-PE"/>
        </w:rPr>
      </w:pPr>
    </w:p>
    <w:p w:rsidR="00762D02" w:rsidRPr="00CD6860" w:rsidRDefault="00136112">
      <w:pPr>
        <w:pStyle w:val="Ttulo5"/>
        <w:ind w:left="4101"/>
        <w:rPr>
          <w:lang w:val="es-PE"/>
        </w:rPr>
      </w:pPr>
      <w:r w:rsidRPr="00CD6860">
        <w:rPr>
          <w:lang w:val="es-PE"/>
        </w:rPr>
        <w:t>INSTRUCCIONES PARA PUBLICAR</w:t>
      </w:r>
    </w:p>
    <w:p w:rsidR="00762D02" w:rsidRPr="00CD6860" w:rsidRDefault="00762D02">
      <w:pPr>
        <w:pStyle w:val="Textoindependiente"/>
        <w:spacing w:before="6"/>
        <w:rPr>
          <w:b/>
          <w:sz w:val="26"/>
          <w:lang w:val="es-PE"/>
        </w:rPr>
      </w:pPr>
    </w:p>
    <w:p w:rsidR="00762D02" w:rsidRPr="00CD6860" w:rsidRDefault="00136112">
      <w:pPr>
        <w:spacing w:line="276" w:lineRule="auto"/>
        <w:ind w:left="1440" w:right="1431"/>
        <w:jc w:val="both"/>
        <w:rPr>
          <w:sz w:val="20"/>
          <w:lang w:val="es-PE"/>
        </w:rPr>
      </w:pPr>
      <w:r w:rsidRPr="00CD6860">
        <w:rPr>
          <w:sz w:val="20"/>
          <w:lang w:val="es-PE"/>
        </w:rPr>
        <w:t>La Revista Médica Sinergia, es una revista científica costarricense, con arbitraje, de periodicidad mensual.  La  cual nació para   ser   una   puerta   a</w:t>
      </w:r>
      <w:r w:rsidRPr="00CD6860">
        <w:rPr>
          <w:sz w:val="20"/>
          <w:lang w:val="es-PE"/>
        </w:rPr>
        <w:t xml:space="preserve">bierta   a   todas   las   personas   involucradas   en   el área </w:t>
      </w:r>
      <w:proofErr w:type="spellStart"/>
      <w:r w:rsidRPr="00CD6860">
        <w:rPr>
          <w:sz w:val="20"/>
          <w:lang w:val="es-PE"/>
        </w:rPr>
        <w:t>biocientífico</w:t>
      </w:r>
      <w:proofErr w:type="spellEnd"/>
      <w:r w:rsidRPr="00CD6860">
        <w:rPr>
          <w:sz w:val="20"/>
          <w:lang w:val="es-PE"/>
        </w:rPr>
        <w:t xml:space="preserve"> con el fin de difundir sus manuscritos, ya sean trabajos originales, investigación, comunicación científica, reporte de casos, revisión bibliográfica. Las publicaciones deben c</w:t>
      </w:r>
      <w:r w:rsidRPr="00CD6860">
        <w:rPr>
          <w:sz w:val="20"/>
          <w:lang w:val="es-PE"/>
        </w:rPr>
        <w:t>umplir con las normas y parámetros requeridos por el comité</w:t>
      </w:r>
      <w:r w:rsidRPr="00CD6860">
        <w:rPr>
          <w:spacing w:val="-5"/>
          <w:sz w:val="20"/>
          <w:lang w:val="es-PE"/>
        </w:rPr>
        <w:t xml:space="preserve"> </w:t>
      </w:r>
      <w:r w:rsidRPr="00CD6860">
        <w:rPr>
          <w:sz w:val="20"/>
          <w:lang w:val="es-PE"/>
        </w:rPr>
        <w:t>editorial.</w:t>
      </w:r>
    </w:p>
    <w:p w:rsidR="00762D02" w:rsidRPr="00CD6860" w:rsidRDefault="00136112">
      <w:pPr>
        <w:spacing w:line="276" w:lineRule="auto"/>
        <w:ind w:left="1440" w:right="1432"/>
        <w:jc w:val="both"/>
        <w:rPr>
          <w:sz w:val="20"/>
          <w:lang w:val="es-PE"/>
        </w:rPr>
      </w:pPr>
      <w:r w:rsidRPr="00CD6860">
        <w:rPr>
          <w:sz w:val="20"/>
          <w:lang w:val="es-PE"/>
        </w:rPr>
        <w:t>Todos los trabajos deben ser de alto interés para la comunidad médica y para el área de la salud en general.</w:t>
      </w:r>
    </w:p>
    <w:p w:rsidR="00762D02" w:rsidRPr="00CD6860" w:rsidRDefault="00136112">
      <w:pPr>
        <w:spacing w:line="278" w:lineRule="auto"/>
        <w:ind w:left="1440" w:right="1435"/>
        <w:jc w:val="both"/>
        <w:rPr>
          <w:sz w:val="20"/>
          <w:lang w:val="es-PE"/>
        </w:rPr>
      </w:pPr>
      <w:r w:rsidRPr="00CD6860">
        <w:rPr>
          <w:sz w:val="20"/>
          <w:lang w:val="es-PE"/>
        </w:rPr>
        <w:t>Las publicaciones serán presentadas bajo la estructura del Comité Internacio</w:t>
      </w:r>
      <w:r w:rsidRPr="00CD6860">
        <w:rPr>
          <w:sz w:val="20"/>
          <w:lang w:val="es-PE"/>
        </w:rPr>
        <w:t xml:space="preserve">nal de Editores de Revistas Médicas, cuya información se puede encontrar </w:t>
      </w:r>
      <w:hyperlink r:id="rId100">
        <w:r w:rsidRPr="00CD6860">
          <w:rPr>
            <w:sz w:val="20"/>
            <w:lang w:val="es-PE"/>
          </w:rPr>
          <w:t>www.icmje.org.</w:t>
        </w:r>
      </w:hyperlink>
      <w:r w:rsidRPr="00CD6860">
        <w:rPr>
          <w:sz w:val="20"/>
          <w:lang w:val="es-PE"/>
        </w:rPr>
        <w:t xml:space="preserve"> Las publicaciones que no mantengan  esta estructura serán devueltas.</w:t>
      </w:r>
    </w:p>
    <w:p w:rsidR="00762D02" w:rsidRPr="00CD6860" w:rsidRDefault="00762D02">
      <w:pPr>
        <w:pStyle w:val="Textoindependiente"/>
        <w:spacing w:before="4"/>
        <w:rPr>
          <w:sz w:val="14"/>
          <w:lang w:val="es-PE"/>
        </w:rPr>
      </w:pPr>
    </w:p>
    <w:p w:rsidR="00762D02" w:rsidRPr="00CD6860" w:rsidRDefault="00136112">
      <w:pPr>
        <w:spacing w:before="93"/>
        <w:ind w:left="1681" w:right="1681"/>
        <w:jc w:val="center"/>
        <w:rPr>
          <w:b/>
          <w:sz w:val="20"/>
          <w:lang w:val="es-PE"/>
        </w:rPr>
      </w:pPr>
      <w:r w:rsidRPr="00CD6860">
        <w:rPr>
          <w:b/>
          <w:sz w:val="20"/>
          <w:lang w:val="es-PE"/>
        </w:rPr>
        <w:t>Instrucciones Generales</w:t>
      </w:r>
    </w:p>
    <w:p w:rsidR="00762D02" w:rsidRPr="00CD6860" w:rsidRDefault="00136112">
      <w:pPr>
        <w:spacing w:before="33"/>
        <w:ind w:left="1440"/>
        <w:rPr>
          <w:b/>
          <w:sz w:val="20"/>
          <w:lang w:val="es-PE"/>
        </w:rPr>
      </w:pPr>
      <w:r w:rsidRPr="00CD6860">
        <w:rPr>
          <w:b/>
          <w:sz w:val="20"/>
          <w:lang w:val="es-PE"/>
        </w:rPr>
        <w:t>Página de título</w:t>
      </w:r>
    </w:p>
    <w:p w:rsidR="00762D02" w:rsidRPr="00CD6860" w:rsidRDefault="00136112">
      <w:pPr>
        <w:spacing w:before="33" w:line="276" w:lineRule="auto"/>
        <w:ind w:left="1440" w:right="1531"/>
        <w:rPr>
          <w:sz w:val="20"/>
          <w:lang w:val="es-PE"/>
        </w:rPr>
      </w:pPr>
      <w:r w:rsidRPr="00CD6860">
        <w:rPr>
          <w:b/>
          <w:sz w:val="20"/>
          <w:lang w:val="es-PE"/>
        </w:rPr>
        <w:t xml:space="preserve">Título: </w:t>
      </w:r>
      <w:r w:rsidRPr="00CD6860">
        <w:rPr>
          <w:sz w:val="20"/>
          <w:lang w:val="es-PE"/>
        </w:rPr>
        <w:t xml:space="preserve">Debe de ser conciso, especifico y sin abreviaturas, debe de ser redactado en español e inglés. </w:t>
      </w:r>
      <w:r w:rsidRPr="00CD6860">
        <w:rPr>
          <w:b/>
          <w:sz w:val="20"/>
          <w:lang w:val="es-PE"/>
        </w:rPr>
        <w:t xml:space="preserve">Autores: </w:t>
      </w:r>
      <w:r w:rsidRPr="00CD6860">
        <w:rPr>
          <w:sz w:val="20"/>
          <w:lang w:val="es-PE"/>
        </w:rPr>
        <w:t xml:space="preserve">Debe de consignarse el nombre completo del autor(es), debe de estar alineado a la derecha. </w:t>
      </w:r>
      <w:r w:rsidRPr="00CD6860">
        <w:rPr>
          <w:b/>
          <w:sz w:val="20"/>
          <w:lang w:val="es-PE"/>
        </w:rPr>
        <w:t xml:space="preserve">Nombre de departamento o institución: </w:t>
      </w:r>
      <w:r w:rsidRPr="00CD6860">
        <w:rPr>
          <w:sz w:val="20"/>
          <w:lang w:val="es-PE"/>
        </w:rPr>
        <w:t>Lugar donde el autor perteneció durante la elaboración del trabajo.</w:t>
      </w:r>
    </w:p>
    <w:p w:rsidR="00762D02" w:rsidRPr="00CD6860" w:rsidRDefault="00136112">
      <w:pPr>
        <w:spacing w:line="278" w:lineRule="auto"/>
        <w:ind w:left="1440" w:right="2852"/>
        <w:rPr>
          <w:b/>
          <w:sz w:val="20"/>
          <w:lang w:val="es-PE"/>
        </w:rPr>
      </w:pPr>
      <w:r w:rsidRPr="00CD6860">
        <w:rPr>
          <w:b/>
          <w:sz w:val="20"/>
          <w:lang w:val="es-PE"/>
        </w:rPr>
        <w:t xml:space="preserve">Descriptores: </w:t>
      </w:r>
      <w:r w:rsidRPr="00CD6860">
        <w:rPr>
          <w:sz w:val="20"/>
          <w:lang w:val="es-PE"/>
        </w:rPr>
        <w:t xml:space="preserve">La publicación debe tener entre 3 a 5 palabras claves en español e inglés. </w:t>
      </w:r>
      <w:r w:rsidRPr="00CD6860">
        <w:rPr>
          <w:b/>
          <w:sz w:val="20"/>
          <w:lang w:val="es-PE"/>
        </w:rPr>
        <w:t xml:space="preserve">Título corto: </w:t>
      </w:r>
      <w:r w:rsidRPr="00CD6860">
        <w:rPr>
          <w:sz w:val="20"/>
          <w:lang w:val="es-PE"/>
        </w:rPr>
        <w:t xml:space="preserve">La publicación pobra tener un título corto con un máximo de 50 caracteres. </w:t>
      </w:r>
      <w:r w:rsidRPr="00CD6860">
        <w:rPr>
          <w:b/>
          <w:sz w:val="20"/>
          <w:lang w:val="es-PE"/>
        </w:rPr>
        <w:t>Enumerar l</w:t>
      </w:r>
      <w:r w:rsidRPr="00CD6860">
        <w:rPr>
          <w:b/>
          <w:sz w:val="20"/>
          <w:lang w:val="es-PE"/>
        </w:rPr>
        <w:t>as páginas, cuadros y figuras.</w:t>
      </w:r>
    </w:p>
    <w:p w:rsidR="00762D02" w:rsidRPr="00CD6860" w:rsidRDefault="00136112">
      <w:pPr>
        <w:tabs>
          <w:tab w:val="left" w:pos="2447"/>
          <w:tab w:val="left" w:pos="2918"/>
          <w:tab w:val="left" w:pos="4603"/>
          <w:tab w:val="left" w:pos="6497"/>
          <w:tab w:val="left" w:pos="7579"/>
          <w:tab w:val="left" w:pos="8363"/>
          <w:tab w:val="left" w:pos="9273"/>
        </w:tabs>
        <w:spacing w:before="2" w:line="280" w:lineRule="auto"/>
        <w:ind w:left="1440" w:right="1431"/>
        <w:rPr>
          <w:sz w:val="20"/>
          <w:lang w:val="es-PE"/>
        </w:rPr>
      </w:pPr>
      <w:r w:rsidRPr="00CD6860">
        <w:rPr>
          <w:b/>
          <w:sz w:val="20"/>
          <w:lang w:val="es-PE"/>
        </w:rPr>
        <w:t>Fuentes</w:t>
      </w:r>
      <w:r w:rsidRPr="00CD6860">
        <w:rPr>
          <w:b/>
          <w:sz w:val="20"/>
          <w:lang w:val="es-PE"/>
        </w:rPr>
        <w:tab/>
        <w:t>de</w:t>
      </w:r>
      <w:r w:rsidRPr="00CD6860">
        <w:rPr>
          <w:b/>
          <w:sz w:val="20"/>
          <w:lang w:val="es-PE"/>
        </w:rPr>
        <w:tab/>
        <w:t xml:space="preserve">ayuda: </w:t>
      </w:r>
      <w:r w:rsidRPr="00CD6860">
        <w:rPr>
          <w:sz w:val="20"/>
          <w:lang w:val="es-PE"/>
        </w:rPr>
        <w:t>Persona</w:t>
      </w:r>
      <w:r w:rsidRPr="00CD6860">
        <w:rPr>
          <w:sz w:val="20"/>
          <w:lang w:val="es-PE"/>
        </w:rPr>
        <w:tab/>
        <w:t>o</w:t>
      </w:r>
      <w:r w:rsidRPr="00CD6860">
        <w:rPr>
          <w:spacing w:val="-3"/>
          <w:sz w:val="20"/>
          <w:lang w:val="es-PE"/>
        </w:rPr>
        <w:t xml:space="preserve"> </w:t>
      </w:r>
      <w:r w:rsidRPr="00CD6860">
        <w:rPr>
          <w:sz w:val="20"/>
          <w:lang w:val="es-PE"/>
        </w:rPr>
        <w:t>instituciones que</w:t>
      </w:r>
      <w:r w:rsidRPr="00CD6860">
        <w:rPr>
          <w:sz w:val="20"/>
          <w:lang w:val="es-PE"/>
        </w:rPr>
        <w:tab/>
        <w:t>brindaron</w:t>
      </w:r>
      <w:r w:rsidRPr="00CD6860">
        <w:rPr>
          <w:sz w:val="20"/>
          <w:lang w:val="es-PE"/>
        </w:rPr>
        <w:tab/>
        <w:t>ayuda</w:t>
      </w:r>
      <w:r w:rsidRPr="00CD6860">
        <w:rPr>
          <w:sz w:val="20"/>
          <w:lang w:val="es-PE"/>
        </w:rPr>
        <w:tab/>
        <w:t>durante</w:t>
      </w:r>
      <w:r w:rsidRPr="00CD6860">
        <w:rPr>
          <w:sz w:val="20"/>
          <w:lang w:val="es-PE"/>
        </w:rPr>
        <w:tab/>
        <w:t>la elaboración de la publicación.</w:t>
      </w:r>
    </w:p>
    <w:p w:rsidR="00762D02" w:rsidRPr="00CD6860" w:rsidRDefault="00136112">
      <w:pPr>
        <w:tabs>
          <w:tab w:val="left" w:pos="9897"/>
        </w:tabs>
        <w:spacing w:line="278" w:lineRule="auto"/>
        <w:ind w:left="1440" w:right="1437"/>
        <w:jc w:val="both"/>
        <w:rPr>
          <w:sz w:val="20"/>
          <w:lang w:val="es-PE"/>
        </w:rPr>
      </w:pPr>
      <w:r w:rsidRPr="00CD6860">
        <w:rPr>
          <w:b/>
          <w:sz w:val="20"/>
          <w:lang w:val="es-PE"/>
        </w:rPr>
        <w:t xml:space="preserve">Declaración de   potenciales   conflictos   de interés: </w:t>
      </w:r>
      <w:r w:rsidRPr="00CD6860">
        <w:rPr>
          <w:sz w:val="20"/>
          <w:lang w:val="es-PE"/>
        </w:rPr>
        <w:t xml:space="preserve">Los   autores   deben   de    llenar    el  formulario “ICMJE </w:t>
      </w:r>
      <w:proofErr w:type="spellStart"/>
      <w:r w:rsidRPr="00CD6860">
        <w:rPr>
          <w:sz w:val="20"/>
          <w:lang w:val="es-PE"/>
        </w:rPr>
        <w:t>Uni</w:t>
      </w:r>
      <w:r w:rsidRPr="00CD6860">
        <w:rPr>
          <w:sz w:val="20"/>
          <w:lang w:val="es-PE"/>
        </w:rPr>
        <w:t>form</w:t>
      </w:r>
      <w:proofErr w:type="spellEnd"/>
      <w:r w:rsidRPr="00CD6860">
        <w:rPr>
          <w:sz w:val="20"/>
          <w:lang w:val="es-PE"/>
        </w:rPr>
        <w:t xml:space="preserve"> </w:t>
      </w:r>
      <w:proofErr w:type="spellStart"/>
      <w:r w:rsidRPr="00CD6860">
        <w:rPr>
          <w:sz w:val="20"/>
          <w:lang w:val="es-PE"/>
        </w:rPr>
        <w:t>Disclosure</w:t>
      </w:r>
      <w:proofErr w:type="spellEnd"/>
      <w:r w:rsidRPr="00CD6860">
        <w:rPr>
          <w:sz w:val="20"/>
          <w:lang w:val="es-PE"/>
        </w:rPr>
        <w:t xml:space="preserve"> </w:t>
      </w:r>
      <w:proofErr w:type="spellStart"/>
      <w:r w:rsidRPr="00CD6860">
        <w:rPr>
          <w:sz w:val="20"/>
          <w:lang w:val="es-PE"/>
        </w:rPr>
        <w:t>Form</w:t>
      </w:r>
      <w:proofErr w:type="spellEnd"/>
      <w:r w:rsidRPr="00CD6860">
        <w:rPr>
          <w:sz w:val="20"/>
          <w:lang w:val="es-PE"/>
        </w:rPr>
        <w:t xml:space="preserve"> for </w:t>
      </w:r>
      <w:proofErr w:type="spellStart"/>
      <w:r w:rsidRPr="00CD6860">
        <w:rPr>
          <w:sz w:val="20"/>
          <w:lang w:val="es-PE"/>
        </w:rPr>
        <w:t>Potential</w:t>
      </w:r>
      <w:proofErr w:type="spellEnd"/>
      <w:r w:rsidRPr="00CD6860">
        <w:rPr>
          <w:sz w:val="20"/>
          <w:lang w:val="es-PE"/>
        </w:rPr>
        <w:t xml:space="preserve"> </w:t>
      </w:r>
      <w:proofErr w:type="spellStart"/>
      <w:r w:rsidRPr="00CD6860">
        <w:rPr>
          <w:sz w:val="20"/>
          <w:lang w:val="es-PE"/>
        </w:rPr>
        <w:t>Conflicts</w:t>
      </w:r>
      <w:proofErr w:type="spellEnd"/>
      <w:r w:rsidRPr="00CD6860">
        <w:rPr>
          <w:spacing w:val="-17"/>
          <w:sz w:val="20"/>
          <w:lang w:val="es-PE"/>
        </w:rPr>
        <w:t xml:space="preserve"> </w:t>
      </w:r>
      <w:r w:rsidRPr="00CD6860">
        <w:rPr>
          <w:sz w:val="20"/>
          <w:lang w:val="es-PE"/>
        </w:rPr>
        <w:t>of</w:t>
      </w:r>
      <w:r w:rsidRPr="00CD6860">
        <w:rPr>
          <w:spacing w:val="-1"/>
          <w:sz w:val="20"/>
          <w:lang w:val="es-PE"/>
        </w:rPr>
        <w:t xml:space="preserve"> </w:t>
      </w:r>
      <w:proofErr w:type="spellStart"/>
      <w:r w:rsidRPr="00CD6860">
        <w:rPr>
          <w:sz w:val="20"/>
          <w:lang w:val="es-PE"/>
        </w:rPr>
        <w:t>Interest</w:t>
      </w:r>
      <w:proofErr w:type="spellEnd"/>
      <w:r w:rsidRPr="00CD6860">
        <w:rPr>
          <w:sz w:val="20"/>
          <w:lang w:val="es-PE"/>
        </w:rPr>
        <w:t>”</w:t>
      </w:r>
      <w:r w:rsidRPr="00CD6860">
        <w:rPr>
          <w:sz w:val="20"/>
          <w:lang w:val="es-PE"/>
        </w:rPr>
        <w:tab/>
        <w:t xml:space="preserve">disponible en </w:t>
      </w:r>
      <w:hyperlink r:id="rId101">
        <w:r w:rsidRPr="00CD6860">
          <w:rPr>
            <w:sz w:val="20"/>
            <w:lang w:val="es-PE"/>
          </w:rPr>
          <w:t>www.icmje.org.</w:t>
        </w:r>
      </w:hyperlink>
    </w:p>
    <w:p w:rsidR="00762D02" w:rsidRPr="00CD6860" w:rsidRDefault="00762D02">
      <w:pPr>
        <w:pStyle w:val="Textoindependiente"/>
        <w:spacing w:before="6"/>
        <w:rPr>
          <w:sz w:val="23"/>
          <w:lang w:val="es-PE"/>
        </w:rPr>
      </w:pPr>
    </w:p>
    <w:p w:rsidR="00762D02" w:rsidRDefault="00136112">
      <w:pPr>
        <w:ind w:left="1440"/>
        <w:rPr>
          <w:b/>
          <w:sz w:val="20"/>
        </w:rPr>
      </w:pPr>
      <w:proofErr w:type="spellStart"/>
      <w:r>
        <w:rPr>
          <w:b/>
          <w:sz w:val="20"/>
        </w:rPr>
        <w:t>Tipos</w:t>
      </w:r>
      <w:proofErr w:type="spellEnd"/>
      <w:r>
        <w:rPr>
          <w:b/>
          <w:sz w:val="20"/>
        </w:rPr>
        <w:t xml:space="preserve"> de </w:t>
      </w:r>
      <w:proofErr w:type="spellStart"/>
      <w:r>
        <w:rPr>
          <w:b/>
          <w:sz w:val="20"/>
        </w:rPr>
        <w:t>Publicaciones</w:t>
      </w:r>
      <w:proofErr w:type="spellEnd"/>
    </w:p>
    <w:p w:rsidR="00762D02" w:rsidRDefault="00762D02">
      <w:pPr>
        <w:pStyle w:val="Textoindependiente"/>
        <w:spacing w:before="9"/>
        <w:rPr>
          <w:b/>
          <w:sz w:val="25"/>
        </w:rPr>
      </w:pPr>
    </w:p>
    <w:p w:rsidR="00762D02" w:rsidRPr="00CD6860" w:rsidRDefault="00136112">
      <w:pPr>
        <w:pStyle w:val="Prrafodelista"/>
        <w:numPr>
          <w:ilvl w:val="0"/>
          <w:numId w:val="3"/>
        </w:numPr>
        <w:tabs>
          <w:tab w:val="left" w:pos="1800"/>
          <w:tab w:val="left" w:pos="1801"/>
        </w:tabs>
        <w:spacing w:before="1"/>
        <w:jc w:val="left"/>
        <w:rPr>
          <w:b/>
          <w:sz w:val="20"/>
          <w:lang w:val="es-PE"/>
        </w:rPr>
      </w:pPr>
      <w:r w:rsidRPr="00CD6860">
        <w:rPr>
          <w:b/>
          <w:sz w:val="20"/>
          <w:lang w:val="es-PE"/>
        </w:rPr>
        <w:t>Presentación de los artículos originales y de</w:t>
      </w:r>
      <w:r w:rsidRPr="00CD6860">
        <w:rPr>
          <w:b/>
          <w:spacing w:val="-14"/>
          <w:sz w:val="20"/>
          <w:lang w:val="es-PE"/>
        </w:rPr>
        <w:t xml:space="preserve"> </w:t>
      </w:r>
      <w:r w:rsidRPr="00CD6860">
        <w:rPr>
          <w:b/>
          <w:sz w:val="20"/>
          <w:lang w:val="es-PE"/>
        </w:rPr>
        <w:t>revisión</w:t>
      </w:r>
    </w:p>
    <w:p w:rsidR="00762D02" w:rsidRDefault="00136112">
      <w:pPr>
        <w:spacing w:before="38" w:line="276" w:lineRule="auto"/>
        <w:ind w:left="1800" w:right="1725"/>
        <w:rPr>
          <w:sz w:val="20"/>
        </w:rPr>
      </w:pPr>
      <w:r w:rsidRPr="00CD6860">
        <w:rPr>
          <w:sz w:val="20"/>
          <w:lang w:val="es-PE"/>
        </w:rPr>
        <w:t>El autor en caso de ser necesario, deberá presen</w:t>
      </w:r>
      <w:r w:rsidRPr="00CD6860">
        <w:rPr>
          <w:sz w:val="20"/>
          <w:lang w:val="es-PE"/>
        </w:rPr>
        <w:t xml:space="preserve">tar todas las fuentes de información originales. </w:t>
      </w:r>
      <w:r>
        <w:rPr>
          <w:sz w:val="20"/>
        </w:rPr>
        <w:t xml:space="preserve">La </w:t>
      </w:r>
      <w:proofErr w:type="spellStart"/>
      <w:r>
        <w:rPr>
          <w:sz w:val="20"/>
        </w:rPr>
        <w:t>publicación</w:t>
      </w:r>
      <w:proofErr w:type="spellEnd"/>
      <w:r>
        <w:rPr>
          <w:sz w:val="20"/>
        </w:rPr>
        <w:t xml:space="preserve"> </w:t>
      </w:r>
      <w:proofErr w:type="spellStart"/>
      <w:r>
        <w:rPr>
          <w:sz w:val="20"/>
        </w:rPr>
        <w:t>debe</w:t>
      </w:r>
      <w:proofErr w:type="spellEnd"/>
      <w:r>
        <w:rPr>
          <w:sz w:val="20"/>
        </w:rPr>
        <w:t xml:space="preserve"> </w:t>
      </w:r>
      <w:proofErr w:type="spellStart"/>
      <w:r>
        <w:rPr>
          <w:sz w:val="20"/>
        </w:rPr>
        <w:t>ir</w:t>
      </w:r>
      <w:proofErr w:type="spellEnd"/>
      <w:r>
        <w:rPr>
          <w:sz w:val="20"/>
        </w:rPr>
        <w:t xml:space="preserve"> </w:t>
      </w:r>
      <w:proofErr w:type="spellStart"/>
      <w:r>
        <w:rPr>
          <w:sz w:val="20"/>
        </w:rPr>
        <w:t>estructurada</w:t>
      </w:r>
      <w:proofErr w:type="spellEnd"/>
      <w:r>
        <w:rPr>
          <w:sz w:val="20"/>
        </w:rPr>
        <w:t xml:space="preserve"> de la </w:t>
      </w:r>
      <w:proofErr w:type="spellStart"/>
      <w:r>
        <w:rPr>
          <w:sz w:val="20"/>
        </w:rPr>
        <w:t>siguiente</w:t>
      </w:r>
      <w:proofErr w:type="spellEnd"/>
      <w:r>
        <w:rPr>
          <w:sz w:val="20"/>
        </w:rPr>
        <w:t xml:space="preserve"> </w:t>
      </w:r>
      <w:proofErr w:type="spellStart"/>
      <w:r>
        <w:rPr>
          <w:sz w:val="20"/>
        </w:rPr>
        <w:t>manera</w:t>
      </w:r>
      <w:proofErr w:type="spellEnd"/>
      <w:r>
        <w:rPr>
          <w:sz w:val="20"/>
        </w:rPr>
        <w:t>:</w:t>
      </w:r>
    </w:p>
    <w:p w:rsidR="00762D02" w:rsidRPr="00CD6860" w:rsidRDefault="00136112">
      <w:pPr>
        <w:pStyle w:val="Prrafodelista"/>
        <w:numPr>
          <w:ilvl w:val="1"/>
          <w:numId w:val="3"/>
        </w:numPr>
        <w:tabs>
          <w:tab w:val="left" w:pos="2161"/>
        </w:tabs>
        <w:spacing w:line="280" w:lineRule="auto"/>
        <w:ind w:right="1430"/>
        <w:jc w:val="both"/>
        <w:rPr>
          <w:sz w:val="20"/>
          <w:lang w:val="es-PE"/>
        </w:rPr>
      </w:pPr>
      <w:r w:rsidRPr="00CD6860">
        <w:rPr>
          <w:b/>
          <w:sz w:val="20"/>
          <w:lang w:val="es-PE"/>
        </w:rPr>
        <w:t xml:space="preserve">Resumen: </w:t>
      </w:r>
      <w:r w:rsidRPr="00CD6860">
        <w:rPr>
          <w:sz w:val="20"/>
          <w:lang w:val="es-PE"/>
        </w:rPr>
        <w:t>250 palabras máximo, con una descripción del trabajo, material, métodos utilización, resultados principales y conclusiones</w:t>
      </w:r>
      <w:r w:rsidRPr="00CD6860">
        <w:rPr>
          <w:spacing w:val="-9"/>
          <w:sz w:val="20"/>
          <w:lang w:val="es-PE"/>
        </w:rPr>
        <w:t xml:space="preserve"> </w:t>
      </w:r>
      <w:r w:rsidRPr="00CD6860">
        <w:rPr>
          <w:sz w:val="20"/>
          <w:lang w:val="es-PE"/>
        </w:rPr>
        <w:t>relevantes.</w:t>
      </w:r>
    </w:p>
    <w:p w:rsidR="00762D02" w:rsidRDefault="00136112">
      <w:pPr>
        <w:pStyle w:val="Prrafodelista"/>
        <w:numPr>
          <w:ilvl w:val="1"/>
          <w:numId w:val="3"/>
        </w:numPr>
        <w:tabs>
          <w:tab w:val="left" w:pos="2161"/>
        </w:tabs>
        <w:spacing w:line="283" w:lineRule="auto"/>
        <w:ind w:right="1449"/>
        <w:jc w:val="both"/>
        <w:rPr>
          <w:sz w:val="20"/>
        </w:rPr>
      </w:pPr>
      <w:r w:rsidRPr="00CD6860">
        <w:rPr>
          <w:b/>
          <w:sz w:val="20"/>
          <w:lang w:val="es-PE"/>
        </w:rPr>
        <w:t>Int</w:t>
      </w:r>
      <w:r w:rsidRPr="00CD6860">
        <w:rPr>
          <w:b/>
          <w:sz w:val="20"/>
          <w:lang w:val="es-PE"/>
        </w:rPr>
        <w:t xml:space="preserve">roducción: </w:t>
      </w:r>
      <w:r w:rsidRPr="00CD6860">
        <w:rPr>
          <w:sz w:val="20"/>
          <w:lang w:val="es-PE"/>
        </w:rPr>
        <w:t xml:space="preserve">Es el texto donde se plantan las hipótesis, y se contesta las preguntas </w:t>
      </w:r>
      <w:r w:rsidRPr="00CD6860">
        <w:rPr>
          <w:spacing w:val="-3"/>
          <w:sz w:val="20"/>
          <w:lang w:val="es-PE"/>
        </w:rPr>
        <w:t xml:space="preserve">como </w:t>
      </w:r>
      <w:r w:rsidRPr="00CD6860">
        <w:rPr>
          <w:sz w:val="20"/>
          <w:lang w:val="es-PE"/>
        </w:rPr>
        <w:t xml:space="preserve">y porque de la publicación. </w:t>
      </w:r>
      <w:r>
        <w:rPr>
          <w:sz w:val="20"/>
        </w:rPr>
        <w:t xml:space="preserve">Sin </w:t>
      </w:r>
      <w:proofErr w:type="spellStart"/>
      <w:r>
        <w:rPr>
          <w:sz w:val="20"/>
        </w:rPr>
        <w:t>olvidar</w:t>
      </w:r>
      <w:proofErr w:type="spellEnd"/>
      <w:r>
        <w:rPr>
          <w:sz w:val="20"/>
        </w:rPr>
        <w:t xml:space="preserve"> la </w:t>
      </w:r>
      <w:proofErr w:type="spellStart"/>
      <w:r>
        <w:rPr>
          <w:sz w:val="20"/>
        </w:rPr>
        <w:t>mención</w:t>
      </w:r>
      <w:proofErr w:type="spellEnd"/>
      <w:r>
        <w:rPr>
          <w:sz w:val="20"/>
        </w:rPr>
        <w:t xml:space="preserve"> </w:t>
      </w:r>
      <w:proofErr w:type="gramStart"/>
      <w:r>
        <w:rPr>
          <w:sz w:val="20"/>
        </w:rPr>
        <w:t>del</w:t>
      </w:r>
      <w:proofErr w:type="gramEnd"/>
      <w:r>
        <w:rPr>
          <w:sz w:val="20"/>
        </w:rPr>
        <w:t xml:space="preserve"> </w:t>
      </w:r>
      <w:proofErr w:type="spellStart"/>
      <w:r>
        <w:rPr>
          <w:sz w:val="20"/>
        </w:rPr>
        <w:t>objetivo</w:t>
      </w:r>
      <w:proofErr w:type="spellEnd"/>
      <w:r>
        <w:rPr>
          <w:sz w:val="20"/>
        </w:rPr>
        <w:t xml:space="preserve"> principal y</w:t>
      </w:r>
      <w:r>
        <w:rPr>
          <w:spacing w:val="-16"/>
          <w:sz w:val="20"/>
        </w:rPr>
        <w:t xml:space="preserve"> </w:t>
      </w:r>
      <w:proofErr w:type="spellStart"/>
      <w:r>
        <w:rPr>
          <w:sz w:val="20"/>
        </w:rPr>
        <w:t>secundario</w:t>
      </w:r>
      <w:proofErr w:type="spellEnd"/>
      <w:r>
        <w:rPr>
          <w:sz w:val="20"/>
        </w:rPr>
        <w:t>.</w:t>
      </w:r>
    </w:p>
    <w:p w:rsidR="00762D02" w:rsidRPr="00CD6860" w:rsidRDefault="00136112">
      <w:pPr>
        <w:pStyle w:val="Prrafodelista"/>
        <w:numPr>
          <w:ilvl w:val="1"/>
          <w:numId w:val="3"/>
        </w:numPr>
        <w:tabs>
          <w:tab w:val="left" w:pos="2161"/>
          <w:tab w:val="left" w:pos="4092"/>
          <w:tab w:val="left" w:pos="5806"/>
          <w:tab w:val="left" w:pos="6809"/>
          <w:tab w:val="left" w:pos="8472"/>
          <w:tab w:val="left" w:pos="10102"/>
        </w:tabs>
        <w:spacing w:line="280" w:lineRule="auto"/>
        <w:ind w:right="1432"/>
        <w:jc w:val="both"/>
        <w:rPr>
          <w:sz w:val="20"/>
          <w:lang w:val="es-PE"/>
        </w:rPr>
      </w:pPr>
      <w:r w:rsidRPr="00CD6860">
        <w:rPr>
          <w:b/>
          <w:sz w:val="20"/>
          <w:lang w:val="es-PE"/>
        </w:rPr>
        <w:t>Métodos:</w:t>
      </w:r>
      <w:r w:rsidRPr="00CD6860">
        <w:rPr>
          <w:b/>
          <w:sz w:val="20"/>
          <w:lang w:val="es-PE"/>
        </w:rPr>
        <w:t xml:space="preserve"> </w:t>
      </w:r>
      <w:r w:rsidRPr="00CD6860">
        <w:rPr>
          <w:sz w:val="20"/>
          <w:lang w:val="es-PE"/>
        </w:rPr>
        <w:t>Se</w:t>
      </w:r>
      <w:r w:rsidRPr="00CD6860">
        <w:rPr>
          <w:sz w:val="20"/>
          <w:lang w:val="es-PE"/>
        </w:rPr>
        <w:tab/>
        <w:t>mencionan</w:t>
      </w:r>
      <w:r w:rsidRPr="00CD6860">
        <w:rPr>
          <w:sz w:val="20"/>
          <w:lang w:val="es-PE"/>
        </w:rPr>
        <w:tab/>
        <w:t>los</w:t>
      </w:r>
      <w:r w:rsidRPr="00CD6860">
        <w:rPr>
          <w:sz w:val="20"/>
          <w:lang w:val="es-PE"/>
        </w:rPr>
        <w:tab/>
        <w:t>materiales</w:t>
      </w:r>
      <w:r w:rsidRPr="00CD6860">
        <w:rPr>
          <w:sz w:val="20"/>
          <w:lang w:val="es-PE"/>
        </w:rPr>
        <w:tab/>
        <w:t>utilizados,</w:t>
      </w:r>
      <w:r w:rsidRPr="00CD6860">
        <w:rPr>
          <w:sz w:val="20"/>
          <w:lang w:val="es-PE"/>
        </w:rPr>
        <w:tab/>
      </w:r>
      <w:r w:rsidRPr="00CD6860">
        <w:rPr>
          <w:sz w:val="20"/>
          <w:lang w:val="es-PE"/>
        </w:rPr>
        <w:t>criterios de inclusión y exclusión, composición y característica de muestras</w:t>
      </w:r>
      <w:r w:rsidRPr="00CD6860">
        <w:rPr>
          <w:sz w:val="20"/>
          <w:lang w:val="es-PE"/>
        </w:rPr>
        <w:t xml:space="preserve"> </w:t>
      </w:r>
      <w:r w:rsidRPr="00CD6860">
        <w:rPr>
          <w:sz w:val="20"/>
          <w:lang w:val="es-PE"/>
        </w:rPr>
        <w:t>estudiadas.</w:t>
      </w:r>
    </w:p>
    <w:p w:rsidR="00762D02" w:rsidRPr="00CD6860" w:rsidRDefault="00136112">
      <w:pPr>
        <w:pStyle w:val="Prrafodelista"/>
        <w:numPr>
          <w:ilvl w:val="1"/>
          <w:numId w:val="3"/>
        </w:numPr>
        <w:tabs>
          <w:tab w:val="left" w:pos="2161"/>
        </w:tabs>
        <w:spacing w:line="280" w:lineRule="auto"/>
        <w:ind w:right="1446"/>
        <w:jc w:val="both"/>
        <w:rPr>
          <w:sz w:val="20"/>
          <w:lang w:val="es-PE"/>
        </w:rPr>
      </w:pPr>
      <w:r w:rsidRPr="00CD6860">
        <w:rPr>
          <w:b/>
          <w:sz w:val="20"/>
          <w:lang w:val="es-PE"/>
        </w:rPr>
        <w:t xml:space="preserve">Resultados: </w:t>
      </w:r>
      <w:r w:rsidRPr="00CD6860">
        <w:rPr>
          <w:sz w:val="20"/>
          <w:lang w:val="es-PE"/>
        </w:rPr>
        <w:t>los resultados deben de seguir una secuencia lógica y concordante, en el texto, cuadros, figuras y</w:t>
      </w:r>
      <w:r w:rsidRPr="00CD6860">
        <w:rPr>
          <w:spacing w:val="-5"/>
          <w:sz w:val="20"/>
          <w:lang w:val="es-PE"/>
        </w:rPr>
        <w:t xml:space="preserve"> </w:t>
      </w:r>
      <w:r w:rsidRPr="00CD6860">
        <w:rPr>
          <w:sz w:val="20"/>
          <w:lang w:val="es-PE"/>
        </w:rPr>
        <w:t>tablas.</w:t>
      </w:r>
    </w:p>
    <w:p w:rsidR="00762D02" w:rsidRPr="00CD6860" w:rsidRDefault="00136112">
      <w:pPr>
        <w:pStyle w:val="Prrafodelista"/>
        <w:numPr>
          <w:ilvl w:val="1"/>
          <w:numId w:val="3"/>
        </w:numPr>
        <w:tabs>
          <w:tab w:val="left" w:pos="2161"/>
        </w:tabs>
        <w:spacing w:line="278" w:lineRule="auto"/>
        <w:ind w:right="1442"/>
        <w:jc w:val="both"/>
        <w:rPr>
          <w:sz w:val="20"/>
          <w:lang w:val="es-PE"/>
        </w:rPr>
      </w:pPr>
      <w:r w:rsidRPr="00CD6860">
        <w:rPr>
          <w:b/>
          <w:sz w:val="20"/>
          <w:lang w:val="es-PE"/>
        </w:rPr>
        <w:t xml:space="preserve">Discusión: </w:t>
      </w:r>
      <w:r w:rsidRPr="00CD6860">
        <w:rPr>
          <w:sz w:val="20"/>
          <w:lang w:val="es-PE"/>
        </w:rPr>
        <w:t xml:space="preserve">es un análisis de datos obtenidos de </w:t>
      </w:r>
      <w:r w:rsidRPr="00CD6860">
        <w:rPr>
          <w:sz w:val="20"/>
          <w:lang w:val="es-PE"/>
        </w:rPr>
        <w:t>la investigación. Se expondrá si los resultados solventan las conclusiones. No se repite información mencionada en introducción ni resultados. Además, se valora si se cumplieron con los objetivos primarios y</w:t>
      </w:r>
      <w:r w:rsidRPr="00CD6860">
        <w:rPr>
          <w:spacing w:val="-10"/>
          <w:sz w:val="20"/>
          <w:lang w:val="es-PE"/>
        </w:rPr>
        <w:t xml:space="preserve"> </w:t>
      </w:r>
      <w:r w:rsidRPr="00CD6860">
        <w:rPr>
          <w:sz w:val="20"/>
          <w:lang w:val="es-PE"/>
        </w:rPr>
        <w:t>secundarios.</w:t>
      </w:r>
    </w:p>
    <w:p w:rsidR="00762D02" w:rsidRPr="00CD6860" w:rsidRDefault="00136112">
      <w:pPr>
        <w:pStyle w:val="Prrafodelista"/>
        <w:numPr>
          <w:ilvl w:val="1"/>
          <w:numId w:val="3"/>
        </w:numPr>
        <w:tabs>
          <w:tab w:val="left" w:pos="2161"/>
        </w:tabs>
        <w:spacing w:line="283" w:lineRule="auto"/>
        <w:ind w:right="1442"/>
        <w:jc w:val="both"/>
        <w:rPr>
          <w:sz w:val="20"/>
          <w:lang w:val="es-PE"/>
        </w:rPr>
      </w:pPr>
      <w:r w:rsidRPr="00CD6860">
        <w:rPr>
          <w:b/>
          <w:sz w:val="20"/>
          <w:lang w:val="es-PE"/>
        </w:rPr>
        <w:t xml:space="preserve">Agradecimientos: </w:t>
      </w:r>
      <w:r w:rsidRPr="00CD6860">
        <w:rPr>
          <w:sz w:val="20"/>
          <w:lang w:val="es-PE"/>
        </w:rPr>
        <w:t>menciona persona o</w:t>
      </w:r>
      <w:r w:rsidRPr="00CD6860">
        <w:rPr>
          <w:sz w:val="20"/>
          <w:lang w:val="es-PE"/>
        </w:rPr>
        <w:t xml:space="preserve"> instituciones que brindaron ayuda durante la</w:t>
      </w:r>
      <w:r w:rsidRPr="00CD6860">
        <w:rPr>
          <w:spacing w:val="-35"/>
          <w:sz w:val="20"/>
          <w:lang w:val="es-PE"/>
        </w:rPr>
        <w:t xml:space="preserve"> </w:t>
      </w:r>
      <w:r w:rsidRPr="00CD6860">
        <w:rPr>
          <w:sz w:val="20"/>
          <w:lang w:val="es-PE"/>
        </w:rPr>
        <w:t>elaboración de la</w:t>
      </w:r>
      <w:r w:rsidRPr="00CD6860">
        <w:rPr>
          <w:spacing w:val="-1"/>
          <w:sz w:val="20"/>
          <w:lang w:val="es-PE"/>
        </w:rPr>
        <w:t xml:space="preserve"> </w:t>
      </w:r>
      <w:r w:rsidRPr="00CD6860">
        <w:rPr>
          <w:sz w:val="20"/>
          <w:lang w:val="es-PE"/>
        </w:rPr>
        <w:t>publicación.</w:t>
      </w:r>
    </w:p>
    <w:p w:rsidR="00762D02" w:rsidRDefault="00136112">
      <w:pPr>
        <w:pStyle w:val="Prrafodelista"/>
        <w:numPr>
          <w:ilvl w:val="1"/>
          <w:numId w:val="3"/>
        </w:numPr>
        <w:tabs>
          <w:tab w:val="left" w:pos="2161"/>
        </w:tabs>
        <w:spacing w:line="280" w:lineRule="auto"/>
        <w:ind w:right="1435"/>
        <w:jc w:val="both"/>
        <w:rPr>
          <w:sz w:val="20"/>
        </w:rPr>
      </w:pPr>
      <w:r w:rsidRPr="00CD6860">
        <w:rPr>
          <w:b/>
          <w:sz w:val="20"/>
          <w:lang w:val="es-PE"/>
        </w:rPr>
        <w:t xml:space="preserve">Referencia: </w:t>
      </w:r>
      <w:r w:rsidRPr="00CD6860">
        <w:rPr>
          <w:sz w:val="20"/>
          <w:lang w:val="es-PE"/>
        </w:rPr>
        <w:t xml:space="preserve">Insertadas consecutivamente con números arábigos en el cuerpo del texto y citadas con toda la información pertinente en el área de referencia. </w:t>
      </w:r>
      <w:r>
        <w:rPr>
          <w:sz w:val="20"/>
        </w:rPr>
        <w:t xml:space="preserve">Se </w:t>
      </w:r>
      <w:proofErr w:type="spellStart"/>
      <w:r>
        <w:rPr>
          <w:sz w:val="20"/>
        </w:rPr>
        <w:t>recomienda</w:t>
      </w:r>
      <w:proofErr w:type="spellEnd"/>
      <w:r>
        <w:rPr>
          <w:sz w:val="20"/>
        </w:rPr>
        <w:t xml:space="preserve"> el </w:t>
      </w:r>
      <w:proofErr w:type="spellStart"/>
      <w:r>
        <w:rPr>
          <w:sz w:val="20"/>
        </w:rPr>
        <w:t>sistema</w:t>
      </w:r>
      <w:proofErr w:type="spellEnd"/>
      <w:r>
        <w:rPr>
          <w:sz w:val="20"/>
        </w:rPr>
        <w:t xml:space="preserve"> de</w:t>
      </w:r>
      <w:r>
        <w:rPr>
          <w:spacing w:val="-7"/>
          <w:sz w:val="20"/>
        </w:rPr>
        <w:t xml:space="preserve"> </w:t>
      </w:r>
      <w:proofErr w:type="spellStart"/>
      <w:r>
        <w:rPr>
          <w:sz w:val="20"/>
        </w:rPr>
        <w:t>revistas</w:t>
      </w:r>
      <w:proofErr w:type="spellEnd"/>
    </w:p>
    <w:p w:rsidR="00762D02" w:rsidRDefault="00762D02">
      <w:pPr>
        <w:spacing w:line="280" w:lineRule="auto"/>
        <w:jc w:val="both"/>
        <w:rPr>
          <w:sz w:val="20"/>
        </w:rPr>
        <w:sectPr w:rsidR="00762D02">
          <w:pgSz w:w="12240" w:h="15840"/>
          <w:pgMar w:top="940" w:right="0" w:bottom="1080" w:left="0" w:header="723" w:footer="882" w:gutter="0"/>
          <w:cols w:space="720"/>
        </w:sectPr>
      </w:pPr>
    </w:p>
    <w:p w:rsidR="00762D02" w:rsidRDefault="00136112">
      <w:pPr>
        <w:spacing w:before="76"/>
        <w:ind w:left="7402"/>
        <w:rPr>
          <w:i/>
          <w:sz w:val="20"/>
        </w:rPr>
      </w:pPr>
      <w:r>
        <w:rPr>
          <w:i/>
          <w:color w:val="2D74B5"/>
          <w:sz w:val="20"/>
        </w:rPr>
        <w:lastRenderedPageBreak/>
        <w:t>INSTRUCCIONES DE PUBLICACION</w:t>
      </w:r>
    </w:p>
    <w:p w:rsidR="00762D02" w:rsidRDefault="00762D02">
      <w:pPr>
        <w:pStyle w:val="Textoindependiente"/>
        <w:rPr>
          <w:i/>
          <w:sz w:val="20"/>
        </w:rPr>
      </w:pPr>
    </w:p>
    <w:p w:rsidR="00762D02" w:rsidRDefault="00762D02">
      <w:pPr>
        <w:pStyle w:val="Textoindependiente"/>
        <w:spacing w:before="7"/>
        <w:rPr>
          <w:i/>
        </w:rPr>
      </w:pPr>
    </w:p>
    <w:p w:rsidR="00762D02" w:rsidRPr="00CD6860" w:rsidRDefault="00136112">
      <w:pPr>
        <w:spacing w:line="276" w:lineRule="auto"/>
        <w:ind w:left="2160" w:right="1436"/>
        <w:jc w:val="both"/>
        <w:rPr>
          <w:sz w:val="20"/>
          <w:lang w:val="es-PE"/>
        </w:rPr>
      </w:pPr>
      <w:proofErr w:type="gramStart"/>
      <w:r w:rsidRPr="00CD6860">
        <w:rPr>
          <w:sz w:val="20"/>
          <w:lang w:val="es-PE"/>
        </w:rPr>
        <w:t>médicas</w:t>
      </w:r>
      <w:proofErr w:type="gramEnd"/>
      <w:r w:rsidRPr="00CD6860">
        <w:rPr>
          <w:sz w:val="20"/>
          <w:lang w:val="es-PE"/>
        </w:rPr>
        <w:t xml:space="preserve"> “</w:t>
      </w:r>
      <w:hyperlink r:id="rId102">
        <w:r w:rsidRPr="00CD6860">
          <w:rPr>
            <w:sz w:val="20"/>
            <w:lang w:val="es-PE"/>
          </w:rPr>
          <w:t>www.icmje.org</w:t>
        </w:r>
      </w:hyperlink>
      <w:r w:rsidRPr="00CD6860">
        <w:rPr>
          <w:sz w:val="20"/>
          <w:lang w:val="es-PE"/>
        </w:rPr>
        <w:t>”.o el formato APA. Una referencia bibliográfica que tiene menos de 6 autores, se mencionan a todos separados por una “coma”. Si la referencia bibliográfica tiene más de seis autores se menciona hasta el sexto autor y se agr</w:t>
      </w:r>
      <w:r w:rsidRPr="00CD6860">
        <w:rPr>
          <w:sz w:val="20"/>
          <w:lang w:val="es-PE"/>
        </w:rPr>
        <w:t>ega “et al”.</w:t>
      </w:r>
    </w:p>
    <w:p w:rsidR="00762D02" w:rsidRPr="00CD6860" w:rsidRDefault="00136112">
      <w:pPr>
        <w:ind w:left="2148" w:right="9210"/>
        <w:rPr>
          <w:sz w:val="20"/>
          <w:lang w:val="es-PE"/>
        </w:rPr>
      </w:pPr>
      <w:r w:rsidRPr="00CD6860">
        <w:rPr>
          <w:sz w:val="20"/>
          <w:lang w:val="es-PE"/>
        </w:rPr>
        <w:t>Ejemplos:</w:t>
      </w:r>
    </w:p>
    <w:p w:rsidR="00762D02" w:rsidRPr="00CD6860" w:rsidRDefault="00136112">
      <w:pPr>
        <w:spacing w:before="33"/>
        <w:ind w:left="2148" w:right="9210"/>
        <w:rPr>
          <w:sz w:val="20"/>
          <w:lang w:val="es-PE"/>
        </w:rPr>
      </w:pPr>
      <w:r w:rsidRPr="00CD6860">
        <w:rPr>
          <w:sz w:val="20"/>
          <w:lang w:val="es-PE"/>
        </w:rPr>
        <w:t>Revista:</w:t>
      </w:r>
    </w:p>
    <w:p w:rsidR="00762D02" w:rsidRPr="00CD6860" w:rsidRDefault="00136112">
      <w:pPr>
        <w:spacing w:before="37" w:line="276" w:lineRule="auto"/>
        <w:ind w:left="2148" w:right="1431"/>
        <w:rPr>
          <w:sz w:val="20"/>
          <w:lang w:val="es-PE"/>
        </w:rPr>
      </w:pPr>
      <w:r w:rsidRPr="00CD6860">
        <w:rPr>
          <w:sz w:val="20"/>
          <w:lang w:val="es-PE"/>
        </w:rPr>
        <w:t>Morales – Martínez F. ¿</w:t>
      </w:r>
      <w:proofErr w:type="spellStart"/>
      <w:r w:rsidRPr="00CD6860">
        <w:rPr>
          <w:sz w:val="20"/>
          <w:lang w:val="es-PE"/>
        </w:rPr>
        <w:t>Que</w:t>
      </w:r>
      <w:proofErr w:type="spellEnd"/>
      <w:r w:rsidRPr="00CD6860">
        <w:rPr>
          <w:sz w:val="20"/>
          <w:lang w:val="es-PE"/>
        </w:rPr>
        <w:t xml:space="preserve"> es la geriatría? Revista Gerontológica en Acción. Ano1. No.1 marzo. Costa Rica, 1987: 31-36.</w:t>
      </w:r>
    </w:p>
    <w:p w:rsidR="00762D02" w:rsidRPr="00CD6860" w:rsidRDefault="00136112">
      <w:pPr>
        <w:ind w:left="2148"/>
        <w:rPr>
          <w:sz w:val="20"/>
          <w:lang w:val="es-PE"/>
        </w:rPr>
      </w:pPr>
      <w:r w:rsidRPr="00CD6860">
        <w:rPr>
          <w:sz w:val="20"/>
          <w:lang w:val="es-PE"/>
        </w:rPr>
        <w:t>Libro:</w:t>
      </w:r>
    </w:p>
    <w:p w:rsidR="00762D02" w:rsidRPr="00CD6860" w:rsidRDefault="00136112">
      <w:pPr>
        <w:spacing w:before="34" w:line="276" w:lineRule="auto"/>
        <w:ind w:left="2148" w:right="2511"/>
        <w:rPr>
          <w:sz w:val="20"/>
          <w:lang w:val="es-PE"/>
        </w:rPr>
      </w:pPr>
      <w:r w:rsidRPr="00CD6860">
        <w:rPr>
          <w:sz w:val="20"/>
          <w:lang w:val="es-PE"/>
        </w:rPr>
        <w:t>Sánchez E. Guía Médica de San José. 1era. Ed. San José: Editorial Esculapio, 2016. Capítulo de libro:</w:t>
      </w:r>
    </w:p>
    <w:p w:rsidR="00762D02" w:rsidRPr="00CD6860" w:rsidRDefault="00136112">
      <w:pPr>
        <w:spacing w:line="276" w:lineRule="auto"/>
        <w:ind w:left="2148" w:right="1431"/>
        <w:rPr>
          <w:sz w:val="20"/>
          <w:lang w:val="es-PE"/>
        </w:rPr>
      </w:pPr>
      <w:r w:rsidRPr="00CD6860">
        <w:rPr>
          <w:sz w:val="20"/>
          <w:lang w:val="es-PE"/>
        </w:rPr>
        <w:t xml:space="preserve">Sánchez E. Guía Medica el </w:t>
      </w:r>
      <w:proofErr w:type="spellStart"/>
      <w:r w:rsidRPr="00CD6860">
        <w:rPr>
          <w:sz w:val="20"/>
          <w:lang w:val="es-PE"/>
        </w:rPr>
        <w:t>Tumi</w:t>
      </w:r>
      <w:proofErr w:type="spellEnd"/>
      <w:r w:rsidRPr="00CD6860">
        <w:rPr>
          <w:sz w:val="20"/>
          <w:lang w:val="es-PE"/>
        </w:rPr>
        <w:t>. En: Margarita Malpartida ed. Hipertensión Arterial. Lima. 2012: 8 – 16.</w:t>
      </w:r>
    </w:p>
    <w:p w:rsidR="00762D02" w:rsidRPr="00CD6860" w:rsidRDefault="00136112">
      <w:pPr>
        <w:ind w:left="2148"/>
        <w:rPr>
          <w:sz w:val="20"/>
          <w:lang w:val="es-PE"/>
        </w:rPr>
      </w:pPr>
      <w:r w:rsidRPr="00CD6860">
        <w:rPr>
          <w:sz w:val="20"/>
          <w:lang w:val="es-PE"/>
        </w:rPr>
        <w:t>Cita electrónica:</w:t>
      </w:r>
    </w:p>
    <w:p w:rsidR="00762D02" w:rsidRPr="00CD6860" w:rsidRDefault="00136112">
      <w:pPr>
        <w:spacing w:before="38" w:line="276" w:lineRule="auto"/>
        <w:ind w:left="2148" w:right="1541"/>
        <w:rPr>
          <w:sz w:val="20"/>
          <w:lang w:val="es-PE"/>
        </w:rPr>
      </w:pPr>
      <w:r w:rsidRPr="00CD6860">
        <w:rPr>
          <w:sz w:val="20"/>
          <w:lang w:val="es-PE"/>
        </w:rPr>
        <w:t>Rojas A, Rosario, &amp; Quezada L, A</w:t>
      </w:r>
      <w:r w:rsidRPr="00CD6860">
        <w:rPr>
          <w:sz w:val="20"/>
          <w:lang w:val="es-PE"/>
        </w:rPr>
        <w:t xml:space="preserve">rnoldo. (2013). Relación entre dermatitis atópica y alergia alimentaria. Revista chilena de pediatría, 84(4), 438-450. Recuperado en 09 de junio de 2016,  de </w:t>
      </w:r>
      <w:hyperlink r:id="rId103">
        <w:r w:rsidRPr="00CD6860">
          <w:rPr>
            <w:sz w:val="20"/>
            <w:lang w:val="es-PE"/>
          </w:rPr>
          <w:t>http://www.scielo.cl/scielo.php?script=sci_arttext&amp;pid=S0370-</w:t>
        </w:r>
      </w:hyperlink>
      <w:r w:rsidRPr="00CD6860">
        <w:rPr>
          <w:sz w:val="20"/>
          <w:lang w:val="es-PE"/>
        </w:rPr>
        <w:t xml:space="preserve"> </w:t>
      </w:r>
      <w:hyperlink r:id="rId104">
        <w:r w:rsidRPr="00CD6860">
          <w:rPr>
            <w:sz w:val="20"/>
            <w:lang w:val="es-PE"/>
          </w:rPr>
          <w:t>41062013000400012&amp;lng=</w:t>
        </w:r>
        <w:proofErr w:type="spellStart"/>
        <w:r w:rsidRPr="00CD6860">
          <w:rPr>
            <w:sz w:val="20"/>
            <w:lang w:val="es-PE"/>
          </w:rPr>
          <w:t>es&amp;tlng</w:t>
        </w:r>
        <w:proofErr w:type="spellEnd"/>
        <w:r w:rsidRPr="00CD6860">
          <w:rPr>
            <w:sz w:val="20"/>
            <w:lang w:val="es-PE"/>
          </w:rPr>
          <w:t>=es</w:t>
        </w:r>
      </w:hyperlink>
      <w:r w:rsidRPr="00CD6860">
        <w:rPr>
          <w:sz w:val="20"/>
          <w:lang w:val="es-PE"/>
        </w:rPr>
        <w:t>.</w:t>
      </w:r>
      <w:r w:rsidRPr="00CD6860">
        <w:rPr>
          <w:spacing w:val="-5"/>
          <w:sz w:val="20"/>
          <w:lang w:val="es-PE"/>
        </w:rPr>
        <w:t xml:space="preserve"> </w:t>
      </w:r>
      <w:r w:rsidRPr="00CD6860">
        <w:rPr>
          <w:sz w:val="20"/>
          <w:lang w:val="es-PE"/>
        </w:rPr>
        <w:t>10.4067/</w:t>
      </w:r>
      <w:r w:rsidRPr="00CD6860">
        <w:rPr>
          <w:sz w:val="20"/>
          <w:lang w:val="es-PE"/>
        </w:rPr>
        <w:t>S0370-41062013000400012.</w:t>
      </w:r>
    </w:p>
    <w:p w:rsidR="00762D02" w:rsidRPr="00CD6860" w:rsidRDefault="00136112">
      <w:pPr>
        <w:pStyle w:val="Prrafodelista"/>
        <w:numPr>
          <w:ilvl w:val="1"/>
          <w:numId w:val="3"/>
        </w:numPr>
        <w:tabs>
          <w:tab w:val="left" w:pos="2161"/>
        </w:tabs>
        <w:spacing w:line="278" w:lineRule="auto"/>
        <w:ind w:right="1433"/>
        <w:jc w:val="both"/>
        <w:rPr>
          <w:sz w:val="20"/>
          <w:lang w:val="es-PE"/>
        </w:rPr>
      </w:pPr>
      <w:r w:rsidRPr="00CD6860">
        <w:rPr>
          <w:b/>
          <w:sz w:val="20"/>
          <w:lang w:val="es-PE"/>
        </w:rPr>
        <w:t xml:space="preserve">Cuadros, figuras y tablas: </w:t>
      </w:r>
      <w:r w:rsidRPr="00CD6860">
        <w:rPr>
          <w:sz w:val="20"/>
          <w:lang w:val="es-PE"/>
        </w:rPr>
        <w:t>Tienen que ser explicativos, deben tener título y numeración consecutiva correspondiente. Deben de ser originales, en caso de ser de otra fuente, se debe adjuntar una carta por el autor o editorial autori</w:t>
      </w:r>
      <w:r w:rsidRPr="00CD6860">
        <w:rPr>
          <w:sz w:val="20"/>
          <w:lang w:val="es-PE"/>
        </w:rPr>
        <w:t>zando su utilización para la</w:t>
      </w:r>
      <w:r w:rsidRPr="00CD6860">
        <w:rPr>
          <w:spacing w:val="-7"/>
          <w:sz w:val="20"/>
          <w:lang w:val="es-PE"/>
        </w:rPr>
        <w:t xml:space="preserve"> </w:t>
      </w:r>
      <w:r w:rsidRPr="00CD6860">
        <w:rPr>
          <w:sz w:val="20"/>
          <w:lang w:val="es-PE"/>
        </w:rPr>
        <w:t>publicación.</w:t>
      </w:r>
    </w:p>
    <w:p w:rsidR="00762D02" w:rsidRPr="00CD6860" w:rsidRDefault="00762D02">
      <w:pPr>
        <w:pStyle w:val="Textoindependiente"/>
        <w:spacing w:before="2"/>
        <w:rPr>
          <w:sz w:val="23"/>
          <w:lang w:val="es-PE"/>
        </w:rPr>
      </w:pPr>
    </w:p>
    <w:p w:rsidR="00762D02" w:rsidRDefault="00136112">
      <w:pPr>
        <w:pStyle w:val="Prrafodelista"/>
        <w:numPr>
          <w:ilvl w:val="0"/>
          <w:numId w:val="3"/>
        </w:numPr>
        <w:tabs>
          <w:tab w:val="left" w:pos="1800"/>
          <w:tab w:val="left" w:pos="1801"/>
        </w:tabs>
        <w:ind w:hanging="528"/>
        <w:jc w:val="left"/>
        <w:rPr>
          <w:b/>
          <w:sz w:val="20"/>
        </w:rPr>
      </w:pPr>
      <w:proofErr w:type="spellStart"/>
      <w:r>
        <w:rPr>
          <w:b/>
          <w:sz w:val="20"/>
        </w:rPr>
        <w:t>Revisiones</w:t>
      </w:r>
      <w:proofErr w:type="spellEnd"/>
    </w:p>
    <w:p w:rsidR="00762D02" w:rsidRPr="00CD6860" w:rsidRDefault="00136112">
      <w:pPr>
        <w:spacing w:before="37" w:line="276" w:lineRule="auto"/>
        <w:ind w:left="1800" w:right="1433"/>
        <w:jc w:val="both"/>
        <w:rPr>
          <w:sz w:val="20"/>
          <w:lang w:val="es-PE"/>
        </w:rPr>
      </w:pPr>
      <w:r w:rsidRPr="00CD6860">
        <w:rPr>
          <w:sz w:val="20"/>
          <w:lang w:val="es-PE"/>
        </w:rPr>
        <w:t xml:space="preserve">Las     revisiones serán valorares     por     nuestro comité editorial, entidad     editora      (Sociedad de Médicos de América)        y        dos        pares        externos.        Los artículos </w:t>
      </w:r>
      <w:r w:rsidRPr="00CD6860">
        <w:rPr>
          <w:sz w:val="20"/>
          <w:lang w:val="es-PE"/>
        </w:rPr>
        <w:t>deben         de   ser interés medico científico. Máximo 4</w:t>
      </w:r>
      <w:r w:rsidRPr="00CD6860">
        <w:rPr>
          <w:spacing w:val="-4"/>
          <w:sz w:val="20"/>
          <w:lang w:val="es-PE"/>
        </w:rPr>
        <w:t xml:space="preserve"> </w:t>
      </w:r>
      <w:r w:rsidRPr="00CD6860">
        <w:rPr>
          <w:sz w:val="20"/>
          <w:lang w:val="es-PE"/>
        </w:rPr>
        <w:t>paginas.</w:t>
      </w:r>
    </w:p>
    <w:p w:rsidR="00762D02" w:rsidRPr="00CD6860" w:rsidRDefault="00762D02">
      <w:pPr>
        <w:pStyle w:val="Textoindependiente"/>
        <w:spacing w:before="6"/>
        <w:rPr>
          <w:lang w:val="es-PE"/>
        </w:rPr>
      </w:pPr>
    </w:p>
    <w:p w:rsidR="00762D02" w:rsidRDefault="00136112">
      <w:pPr>
        <w:pStyle w:val="Prrafodelista"/>
        <w:numPr>
          <w:ilvl w:val="0"/>
          <w:numId w:val="3"/>
        </w:numPr>
        <w:tabs>
          <w:tab w:val="left" w:pos="1800"/>
          <w:tab w:val="left" w:pos="1801"/>
        </w:tabs>
        <w:spacing w:before="1"/>
        <w:ind w:hanging="584"/>
        <w:jc w:val="left"/>
        <w:rPr>
          <w:b/>
          <w:sz w:val="20"/>
        </w:rPr>
      </w:pPr>
      <w:proofErr w:type="spellStart"/>
      <w:r>
        <w:rPr>
          <w:b/>
          <w:sz w:val="20"/>
        </w:rPr>
        <w:t>Opiniones</w:t>
      </w:r>
      <w:proofErr w:type="spellEnd"/>
    </w:p>
    <w:p w:rsidR="00762D02" w:rsidRDefault="00136112">
      <w:pPr>
        <w:spacing w:before="38"/>
        <w:ind w:left="1800"/>
        <w:rPr>
          <w:sz w:val="20"/>
        </w:rPr>
      </w:pPr>
      <w:r w:rsidRPr="00CD6860">
        <w:rPr>
          <w:sz w:val="20"/>
          <w:lang w:val="es-PE"/>
        </w:rPr>
        <w:t xml:space="preserve">Informan temas de la actualidad en los avances científicos de la medicina. </w:t>
      </w:r>
      <w:proofErr w:type="spellStart"/>
      <w:proofErr w:type="gramStart"/>
      <w:r>
        <w:rPr>
          <w:sz w:val="20"/>
        </w:rPr>
        <w:t>Máximo</w:t>
      </w:r>
      <w:proofErr w:type="spellEnd"/>
      <w:r>
        <w:rPr>
          <w:sz w:val="20"/>
        </w:rPr>
        <w:t xml:space="preserve"> 2 </w:t>
      </w:r>
      <w:proofErr w:type="spellStart"/>
      <w:r>
        <w:rPr>
          <w:sz w:val="20"/>
        </w:rPr>
        <w:t>paginas</w:t>
      </w:r>
      <w:proofErr w:type="spellEnd"/>
      <w:r>
        <w:rPr>
          <w:sz w:val="20"/>
        </w:rPr>
        <w:t>.</w:t>
      </w:r>
      <w:proofErr w:type="gramEnd"/>
    </w:p>
    <w:p w:rsidR="00762D02" w:rsidRDefault="00762D02">
      <w:pPr>
        <w:pStyle w:val="Textoindependiente"/>
        <w:spacing w:before="6"/>
        <w:rPr>
          <w:sz w:val="25"/>
        </w:rPr>
      </w:pPr>
    </w:p>
    <w:p w:rsidR="00762D02" w:rsidRDefault="00136112">
      <w:pPr>
        <w:pStyle w:val="Prrafodelista"/>
        <w:numPr>
          <w:ilvl w:val="0"/>
          <w:numId w:val="3"/>
        </w:numPr>
        <w:tabs>
          <w:tab w:val="left" w:pos="1800"/>
          <w:tab w:val="left" w:pos="1801"/>
        </w:tabs>
        <w:ind w:hanging="604"/>
        <w:jc w:val="left"/>
        <w:rPr>
          <w:b/>
          <w:sz w:val="20"/>
        </w:rPr>
      </w:pPr>
      <w:proofErr w:type="spellStart"/>
      <w:r>
        <w:rPr>
          <w:b/>
          <w:sz w:val="20"/>
        </w:rPr>
        <w:t>Reporte</w:t>
      </w:r>
      <w:proofErr w:type="spellEnd"/>
      <w:r>
        <w:rPr>
          <w:b/>
          <w:sz w:val="20"/>
        </w:rPr>
        <w:t xml:space="preserve"> de</w:t>
      </w:r>
      <w:r>
        <w:rPr>
          <w:b/>
          <w:spacing w:val="-3"/>
          <w:sz w:val="20"/>
        </w:rPr>
        <w:t xml:space="preserve"> </w:t>
      </w:r>
      <w:proofErr w:type="spellStart"/>
      <w:r>
        <w:rPr>
          <w:b/>
          <w:sz w:val="20"/>
        </w:rPr>
        <w:t>casos</w:t>
      </w:r>
      <w:proofErr w:type="spellEnd"/>
    </w:p>
    <w:p w:rsidR="00762D02" w:rsidRPr="00CD6860" w:rsidRDefault="00136112">
      <w:pPr>
        <w:spacing w:before="41"/>
        <w:ind w:left="1800"/>
        <w:rPr>
          <w:sz w:val="20"/>
          <w:lang w:val="es-PE"/>
        </w:rPr>
      </w:pPr>
      <w:r w:rsidRPr="00CD6860">
        <w:rPr>
          <w:sz w:val="20"/>
          <w:lang w:val="es-PE"/>
        </w:rPr>
        <w:t>La publicación debe estar estructurada de la siguiente forma:</w:t>
      </w:r>
    </w:p>
    <w:p w:rsidR="00762D02" w:rsidRDefault="00136112">
      <w:pPr>
        <w:pStyle w:val="Prrafodelista"/>
        <w:numPr>
          <w:ilvl w:val="1"/>
          <w:numId w:val="3"/>
        </w:numPr>
        <w:tabs>
          <w:tab w:val="left" w:pos="2161"/>
        </w:tabs>
        <w:spacing w:before="34"/>
        <w:rPr>
          <w:sz w:val="20"/>
        </w:rPr>
      </w:pPr>
      <w:proofErr w:type="spellStart"/>
      <w:r>
        <w:rPr>
          <w:sz w:val="20"/>
        </w:rPr>
        <w:t>Título</w:t>
      </w:r>
      <w:proofErr w:type="spellEnd"/>
    </w:p>
    <w:p w:rsidR="00762D02" w:rsidRPr="00CD6860" w:rsidRDefault="00136112">
      <w:pPr>
        <w:pStyle w:val="Prrafodelista"/>
        <w:numPr>
          <w:ilvl w:val="1"/>
          <w:numId w:val="3"/>
        </w:numPr>
        <w:tabs>
          <w:tab w:val="left" w:pos="2161"/>
        </w:tabs>
        <w:spacing w:before="34"/>
        <w:rPr>
          <w:sz w:val="20"/>
          <w:lang w:val="es-PE"/>
        </w:rPr>
      </w:pPr>
      <w:r w:rsidRPr="00CD6860">
        <w:rPr>
          <w:sz w:val="20"/>
          <w:lang w:val="es-PE"/>
        </w:rPr>
        <w:t>Resumen: máximo 250 palabras. En español e</w:t>
      </w:r>
      <w:r w:rsidRPr="00CD6860">
        <w:rPr>
          <w:spacing w:val="5"/>
          <w:sz w:val="20"/>
          <w:lang w:val="es-PE"/>
        </w:rPr>
        <w:t xml:space="preserve"> </w:t>
      </w:r>
      <w:r w:rsidRPr="00CD6860">
        <w:rPr>
          <w:sz w:val="20"/>
          <w:lang w:val="es-PE"/>
        </w:rPr>
        <w:t>inglés.</w:t>
      </w:r>
    </w:p>
    <w:p w:rsidR="00762D02" w:rsidRDefault="00136112">
      <w:pPr>
        <w:pStyle w:val="Prrafodelista"/>
        <w:numPr>
          <w:ilvl w:val="1"/>
          <w:numId w:val="3"/>
        </w:numPr>
        <w:tabs>
          <w:tab w:val="left" w:pos="2161"/>
        </w:tabs>
        <w:spacing w:before="34" w:line="276" w:lineRule="auto"/>
        <w:ind w:right="1446"/>
        <w:rPr>
          <w:sz w:val="20"/>
        </w:rPr>
      </w:pPr>
      <w:r w:rsidRPr="00CD6860">
        <w:rPr>
          <w:sz w:val="20"/>
          <w:lang w:val="es-PE"/>
        </w:rPr>
        <w:t xml:space="preserve">Introducción: se debe contestar las preguntas: ¿porque se publica?, ¿que se publica? </w:t>
      </w:r>
      <w:r>
        <w:rPr>
          <w:sz w:val="20"/>
        </w:rPr>
        <w:t>Mencionar objetivos primarios y</w:t>
      </w:r>
      <w:r>
        <w:rPr>
          <w:spacing w:val="2"/>
          <w:sz w:val="20"/>
        </w:rPr>
        <w:t xml:space="preserve"> </w:t>
      </w:r>
      <w:r>
        <w:rPr>
          <w:sz w:val="20"/>
        </w:rPr>
        <w:t>secundarios.</w:t>
      </w:r>
    </w:p>
    <w:p w:rsidR="00762D02" w:rsidRDefault="00136112">
      <w:pPr>
        <w:pStyle w:val="Prrafodelista"/>
        <w:numPr>
          <w:ilvl w:val="1"/>
          <w:numId w:val="3"/>
        </w:numPr>
        <w:tabs>
          <w:tab w:val="left" w:pos="2161"/>
        </w:tabs>
        <w:spacing w:line="276" w:lineRule="auto"/>
        <w:ind w:right="1443"/>
        <w:rPr>
          <w:sz w:val="20"/>
        </w:rPr>
      </w:pPr>
      <w:r w:rsidRPr="00CD6860">
        <w:rPr>
          <w:sz w:val="20"/>
          <w:lang w:val="es-PE"/>
        </w:rPr>
        <w:t xml:space="preserve">Presentación </w:t>
      </w:r>
      <w:r w:rsidRPr="00CD6860">
        <w:rPr>
          <w:spacing w:val="-3"/>
          <w:sz w:val="20"/>
          <w:lang w:val="es-PE"/>
        </w:rPr>
        <w:t xml:space="preserve">del </w:t>
      </w:r>
      <w:r w:rsidRPr="00CD6860">
        <w:rPr>
          <w:sz w:val="20"/>
          <w:lang w:val="es-PE"/>
        </w:rPr>
        <w:t>caso: se debe realizar una presentación cronológica</w:t>
      </w:r>
      <w:r w:rsidRPr="00CD6860">
        <w:rPr>
          <w:sz w:val="20"/>
          <w:lang w:val="es-PE"/>
        </w:rPr>
        <w:t xml:space="preserve"> de la enfermedad y de la evolución del paciente. </w:t>
      </w:r>
      <w:r>
        <w:rPr>
          <w:sz w:val="20"/>
        </w:rPr>
        <w:t xml:space="preserve">Con posible </w:t>
      </w:r>
      <w:proofErr w:type="spellStart"/>
      <w:r>
        <w:rPr>
          <w:sz w:val="20"/>
        </w:rPr>
        <w:t>diagnóstico</w:t>
      </w:r>
      <w:proofErr w:type="spellEnd"/>
      <w:r>
        <w:rPr>
          <w:sz w:val="20"/>
        </w:rPr>
        <w:t xml:space="preserve">, </w:t>
      </w:r>
      <w:proofErr w:type="spellStart"/>
      <w:r>
        <w:rPr>
          <w:sz w:val="20"/>
        </w:rPr>
        <w:t>tratamiento</w:t>
      </w:r>
      <w:proofErr w:type="spellEnd"/>
      <w:r>
        <w:rPr>
          <w:sz w:val="20"/>
        </w:rPr>
        <w:t xml:space="preserve"> y</w:t>
      </w:r>
      <w:r>
        <w:rPr>
          <w:spacing w:val="-7"/>
          <w:sz w:val="20"/>
        </w:rPr>
        <w:t xml:space="preserve"> </w:t>
      </w:r>
      <w:proofErr w:type="spellStart"/>
      <w:r>
        <w:rPr>
          <w:sz w:val="20"/>
        </w:rPr>
        <w:t>pronóstico</w:t>
      </w:r>
      <w:proofErr w:type="spellEnd"/>
      <w:r>
        <w:rPr>
          <w:sz w:val="20"/>
        </w:rPr>
        <w:t>.</w:t>
      </w:r>
    </w:p>
    <w:p w:rsidR="00762D02" w:rsidRPr="00CD6860" w:rsidRDefault="00136112">
      <w:pPr>
        <w:pStyle w:val="Prrafodelista"/>
        <w:numPr>
          <w:ilvl w:val="1"/>
          <w:numId w:val="3"/>
        </w:numPr>
        <w:tabs>
          <w:tab w:val="left" w:pos="2161"/>
        </w:tabs>
        <w:spacing w:line="280" w:lineRule="auto"/>
        <w:ind w:right="1435"/>
        <w:rPr>
          <w:sz w:val="20"/>
          <w:lang w:val="es-PE"/>
        </w:rPr>
      </w:pPr>
      <w:r w:rsidRPr="00CD6860">
        <w:rPr>
          <w:sz w:val="20"/>
          <w:lang w:val="es-PE"/>
        </w:rPr>
        <w:t xml:space="preserve">Discusión: es un análisis de datos obtenidos de la investigación. Se expondrá si los resultados solventan las conclusiones. </w:t>
      </w:r>
      <w:r w:rsidRPr="00CD6860">
        <w:rPr>
          <w:spacing w:val="-3"/>
          <w:sz w:val="20"/>
          <w:lang w:val="es-PE"/>
        </w:rPr>
        <w:t xml:space="preserve">No </w:t>
      </w:r>
      <w:r w:rsidRPr="00CD6860">
        <w:rPr>
          <w:sz w:val="20"/>
          <w:lang w:val="es-PE"/>
        </w:rPr>
        <w:t>se repite información mencio</w:t>
      </w:r>
      <w:r w:rsidRPr="00CD6860">
        <w:rPr>
          <w:sz w:val="20"/>
          <w:lang w:val="es-PE"/>
        </w:rPr>
        <w:t>nada en introducción ni</w:t>
      </w:r>
      <w:r w:rsidRPr="00CD6860">
        <w:rPr>
          <w:spacing w:val="-24"/>
          <w:sz w:val="20"/>
          <w:lang w:val="es-PE"/>
        </w:rPr>
        <w:t xml:space="preserve"> </w:t>
      </w:r>
      <w:r w:rsidRPr="00CD6860">
        <w:rPr>
          <w:sz w:val="20"/>
          <w:lang w:val="es-PE"/>
        </w:rPr>
        <w:t>resultados.</w:t>
      </w:r>
    </w:p>
    <w:p w:rsidR="00762D02" w:rsidRPr="00CD6860" w:rsidRDefault="00136112">
      <w:pPr>
        <w:spacing w:line="226" w:lineRule="exact"/>
        <w:ind w:left="1800"/>
        <w:rPr>
          <w:sz w:val="20"/>
          <w:lang w:val="es-PE"/>
        </w:rPr>
      </w:pPr>
      <w:r w:rsidRPr="00CD6860">
        <w:rPr>
          <w:sz w:val="20"/>
          <w:lang w:val="es-PE"/>
        </w:rPr>
        <w:t>Máximo 5 paginas.</w:t>
      </w:r>
    </w:p>
    <w:p w:rsidR="00762D02" w:rsidRPr="00CD6860" w:rsidRDefault="00762D02">
      <w:pPr>
        <w:pStyle w:val="Textoindependiente"/>
        <w:spacing w:before="6"/>
        <w:rPr>
          <w:sz w:val="25"/>
          <w:lang w:val="es-PE"/>
        </w:rPr>
      </w:pPr>
    </w:p>
    <w:p w:rsidR="00762D02" w:rsidRPr="00CD6860" w:rsidRDefault="00136112">
      <w:pPr>
        <w:ind w:left="1440"/>
        <w:rPr>
          <w:b/>
          <w:sz w:val="20"/>
          <w:lang w:val="es-PE"/>
        </w:rPr>
      </w:pPr>
      <w:r w:rsidRPr="00CD6860">
        <w:rPr>
          <w:b/>
          <w:sz w:val="20"/>
          <w:lang w:val="es-PE"/>
        </w:rPr>
        <w:t>Presentación del manuscrito</w:t>
      </w:r>
    </w:p>
    <w:p w:rsidR="00762D02" w:rsidRPr="00CD6860" w:rsidRDefault="00136112">
      <w:pPr>
        <w:spacing w:before="37" w:line="276" w:lineRule="auto"/>
        <w:ind w:left="1440" w:right="1431"/>
        <w:jc w:val="both"/>
        <w:rPr>
          <w:sz w:val="20"/>
          <w:lang w:val="es-PE"/>
        </w:rPr>
      </w:pPr>
      <w:r w:rsidRPr="00CD6860">
        <w:rPr>
          <w:sz w:val="20"/>
          <w:lang w:val="es-PE"/>
        </w:rPr>
        <w:t>La publicación será estructurada  de  la siguiente manera</w:t>
      </w:r>
      <w:proofErr w:type="gramStart"/>
      <w:r w:rsidRPr="00CD6860">
        <w:rPr>
          <w:sz w:val="20"/>
          <w:lang w:val="es-PE"/>
        </w:rPr>
        <w:t>:  página</w:t>
      </w:r>
      <w:proofErr w:type="gramEnd"/>
      <w:r w:rsidRPr="00CD6860">
        <w:rPr>
          <w:sz w:val="20"/>
          <w:lang w:val="es-PE"/>
        </w:rPr>
        <w:t xml:space="preserve">  de  título,  resumen  (español – inglés), introducción, cuerpo de la publicación, discusión, conclusiones, referencias</w:t>
      </w:r>
      <w:r w:rsidRPr="00CD6860">
        <w:rPr>
          <w:spacing w:val="-12"/>
          <w:sz w:val="20"/>
          <w:lang w:val="es-PE"/>
        </w:rPr>
        <w:t xml:space="preserve"> </w:t>
      </w:r>
      <w:r w:rsidRPr="00CD6860">
        <w:rPr>
          <w:sz w:val="20"/>
          <w:lang w:val="es-PE"/>
        </w:rPr>
        <w:t>bibliográficas.</w:t>
      </w:r>
    </w:p>
    <w:p w:rsidR="00762D02" w:rsidRPr="00CD6860" w:rsidRDefault="00136112">
      <w:pPr>
        <w:spacing w:line="276" w:lineRule="auto"/>
        <w:ind w:left="1440" w:right="1432"/>
        <w:jc w:val="both"/>
        <w:rPr>
          <w:sz w:val="20"/>
          <w:lang w:val="es-PE"/>
        </w:rPr>
      </w:pPr>
      <w:r w:rsidRPr="00CD6860">
        <w:rPr>
          <w:sz w:val="20"/>
          <w:lang w:val="es-PE"/>
        </w:rPr>
        <w:t>Todos los trabajos deben de ser enviados en formato d</w:t>
      </w:r>
      <w:r w:rsidRPr="00CD6860">
        <w:rPr>
          <w:sz w:val="20"/>
          <w:lang w:val="es-PE"/>
        </w:rPr>
        <w:t>igital en Word para Windows ®, en una columna, los títulos con letra Arial #14 - negrita, el contenido en Arial #11, con espacio 1,5. Con numeración de la página. Página tamaño carta. Los cuadros deben de ser realizadas en Word con letras Arial#11 y conten</w:t>
      </w:r>
      <w:r w:rsidRPr="00CD6860">
        <w:rPr>
          <w:sz w:val="20"/>
          <w:lang w:val="es-PE"/>
        </w:rPr>
        <w:t>er su título respectivo en Arial #11</w:t>
      </w:r>
    </w:p>
    <w:p w:rsidR="00762D02" w:rsidRPr="00CD6860" w:rsidRDefault="00136112">
      <w:pPr>
        <w:ind w:left="1440"/>
        <w:jc w:val="both"/>
        <w:rPr>
          <w:sz w:val="20"/>
          <w:lang w:val="es-PE"/>
        </w:rPr>
      </w:pPr>
      <w:r w:rsidRPr="00CD6860">
        <w:rPr>
          <w:sz w:val="20"/>
          <w:lang w:val="es-PE"/>
        </w:rPr>
        <w:t>Las figuras o dibujos deben de ir con su respectivo título en Arial #11.</w:t>
      </w:r>
    </w:p>
    <w:p w:rsidR="00762D02" w:rsidRPr="00CD6860" w:rsidRDefault="00762D02">
      <w:pPr>
        <w:jc w:val="both"/>
        <w:rPr>
          <w:sz w:val="20"/>
          <w:lang w:val="es-PE"/>
        </w:rPr>
        <w:sectPr w:rsidR="00762D02" w:rsidRPr="00CD6860">
          <w:headerReference w:type="even" r:id="rId105"/>
          <w:footerReference w:type="even" r:id="rId106"/>
          <w:footerReference w:type="default" r:id="rId107"/>
          <w:pgSz w:w="12240" w:h="15840"/>
          <w:pgMar w:top="640" w:right="0" w:bottom="1060" w:left="0" w:header="0" w:footer="872" w:gutter="0"/>
          <w:pgNumType w:start="22"/>
          <w:cols w:space="720"/>
        </w:sectPr>
      </w:pPr>
    </w:p>
    <w:p w:rsidR="00762D02" w:rsidRPr="00CD6860" w:rsidRDefault="00762D02">
      <w:pPr>
        <w:pStyle w:val="Textoindependiente"/>
        <w:rPr>
          <w:sz w:val="20"/>
          <w:lang w:val="es-PE"/>
        </w:rPr>
      </w:pPr>
    </w:p>
    <w:p w:rsidR="00762D02" w:rsidRPr="00CD6860" w:rsidRDefault="00762D02">
      <w:pPr>
        <w:pStyle w:val="Textoindependiente"/>
        <w:rPr>
          <w:sz w:val="20"/>
          <w:lang w:val="es-PE"/>
        </w:rPr>
      </w:pPr>
    </w:p>
    <w:p w:rsidR="00762D02" w:rsidRPr="00CD6860" w:rsidRDefault="00762D02">
      <w:pPr>
        <w:pStyle w:val="Textoindependiente"/>
        <w:spacing w:before="5"/>
        <w:rPr>
          <w:sz w:val="17"/>
          <w:lang w:val="es-PE"/>
        </w:rPr>
      </w:pPr>
    </w:p>
    <w:p w:rsidR="00762D02" w:rsidRPr="00CD6860" w:rsidRDefault="00136112">
      <w:pPr>
        <w:spacing w:before="94"/>
        <w:ind w:left="1440"/>
        <w:rPr>
          <w:sz w:val="20"/>
          <w:lang w:val="es-PE"/>
        </w:rPr>
      </w:pPr>
      <w:r w:rsidRPr="00CD6860">
        <w:rPr>
          <w:sz w:val="20"/>
          <w:lang w:val="es-PE"/>
        </w:rPr>
        <w:t>Además se deberá presentar los siguientes documentos adjuntos:</w:t>
      </w:r>
    </w:p>
    <w:p w:rsidR="00762D02" w:rsidRDefault="00136112">
      <w:pPr>
        <w:pStyle w:val="Prrafodelista"/>
        <w:numPr>
          <w:ilvl w:val="0"/>
          <w:numId w:val="2"/>
        </w:numPr>
        <w:tabs>
          <w:tab w:val="left" w:pos="1801"/>
        </w:tabs>
        <w:spacing w:before="30"/>
        <w:rPr>
          <w:b/>
          <w:sz w:val="20"/>
        </w:rPr>
      </w:pPr>
      <w:proofErr w:type="spellStart"/>
      <w:r>
        <w:rPr>
          <w:b/>
          <w:sz w:val="20"/>
        </w:rPr>
        <w:t>Información</w:t>
      </w:r>
      <w:proofErr w:type="spellEnd"/>
      <w:r>
        <w:rPr>
          <w:b/>
          <w:sz w:val="20"/>
        </w:rPr>
        <w:t xml:space="preserve"> de</w:t>
      </w:r>
      <w:r>
        <w:rPr>
          <w:b/>
          <w:spacing w:val="-1"/>
          <w:sz w:val="20"/>
        </w:rPr>
        <w:t xml:space="preserve"> </w:t>
      </w:r>
      <w:proofErr w:type="spellStart"/>
      <w:r>
        <w:rPr>
          <w:b/>
          <w:sz w:val="20"/>
        </w:rPr>
        <w:t>contacto</w:t>
      </w:r>
      <w:proofErr w:type="spellEnd"/>
      <w:r>
        <w:rPr>
          <w:b/>
          <w:sz w:val="20"/>
        </w:rPr>
        <w:t>.</w:t>
      </w:r>
    </w:p>
    <w:p w:rsidR="00762D02" w:rsidRPr="00CD6860" w:rsidRDefault="00136112">
      <w:pPr>
        <w:spacing w:before="38" w:line="276" w:lineRule="auto"/>
        <w:ind w:left="1440" w:right="1431"/>
        <w:jc w:val="both"/>
        <w:rPr>
          <w:sz w:val="20"/>
          <w:lang w:val="es-PE"/>
        </w:rPr>
      </w:pPr>
      <w:r w:rsidRPr="00CD6860">
        <w:rPr>
          <w:sz w:val="20"/>
          <w:lang w:val="es-PE"/>
        </w:rPr>
        <w:t>Yo   “nombre   del   autor”   soy   autor responsable de   la publicación “título   de   la publicación”   declaro información de     contacto:     nombre completo,      número      de identificación, teléfono,   correo electrónico, dirección. Además, auto</w:t>
      </w:r>
      <w:r w:rsidRPr="00CD6860">
        <w:rPr>
          <w:sz w:val="20"/>
          <w:lang w:val="es-PE"/>
        </w:rPr>
        <w:t xml:space="preserve">rizo   que   se   </w:t>
      </w:r>
      <w:r w:rsidRPr="00CD6860">
        <w:rPr>
          <w:spacing w:val="-4"/>
          <w:sz w:val="20"/>
          <w:lang w:val="es-PE"/>
        </w:rPr>
        <w:t xml:space="preserve">me   </w:t>
      </w:r>
      <w:r w:rsidRPr="00CD6860">
        <w:rPr>
          <w:sz w:val="20"/>
          <w:lang w:val="es-PE"/>
        </w:rPr>
        <w:t xml:space="preserve">contacte    por    medio telefónico o correo electrónico para cualquier observación. Por ultimo  </w:t>
      </w:r>
      <w:r w:rsidRPr="00CD6860">
        <w:rPr>
          <w:spacing w:val="-4"/>
          <w:sz w:val="20"/>
          <w:lang w:val="es-PE"/>
        </w:rPr>
        <w:t xml:space="preserve">me </w:t>
      </w:r>
      <w:r w:rsidRPr="00CD6860">
        <w:rPr>
          <w:sz w:val="20"/>
          <w:lang w:val="es-PE"/>
        </w:rPr>
        <w:t>responsabilizo  de  mantener  actualizada la información de</w:t>
      </w:r>
      <w:r w:rsidRPr="00CD6860">
        <w:rPr>
          <w:spacing w:val="-1"/>
          <w:sz w:val="20"/>
          <w:lang w:val="es-PE"/>
        </w:rPr>
        <w:t xml:space="preserve"> </w:t>
      </w:r>
      <w:r w:rsidRPr="00CD6860">
        <w:rPr>
          <w:sz w:val="20"/>
          <w:lang w:val="es-PE"/>
        </w:rPr>
        <w:t>contacto.</w:t>
      </w:r>
    </w:p>
    <w:p w:rsidR="00762D02" w:rsidRDefault="00136112">
      <w:pPr>
        <w:pStyle w:val="Prrafodelista"/>
        <w:numPr>
          <w:ilvl w:val="0"/>
          <w:numId w:val="2"/>
        </w:numPr>
        <w:tabs>
          <w:tab w:val="left" w:pos="1801"/>
        </w:tabs>
        <w:spacing w:line="226" w:lineRule="exact"/>
        <w:rPr>
          <w:b/>
          <w:sz w:val="20"/>
        </w:rPr>
      </w:pPr>
      <w:proofErr w:type="spellStart"/>
      <w:r>
        <w:rPr>
          <w:b/>
          <w:sz w:val="20"/>
        </w:rPr>
        <w:t>Responsabilidad</w:t>
      </w:r>
      <w:proofErr w:type="spellEnd"/>
      <w:r>
        <w:rPr>
          <w:b/>
          <w:sz w:val="20"/>
        </w:rPr>
        <w:t xml:space="preserve"> del </w:t>
      </w:r>
      <w:proofErr w:type="spellStart"/>
      <w:r>
        <w:rPr>
          <w:b/>
          <w:sz w:val="20"/>
        </w:rPr>
        <w:t>autor</w:t>
      </w:r>
      <w:proofErr w:type="spellEnd"/>
      <w:r>
        <w:rPr>
          <w:b/>
          <w:sz w:val="20"/>
        </w:rPr>
        <w:t>.</w:t>
      </w:r>
    </w:p>
    <w:p w:rsidR="00762D02" w:rsidRPr="00CD6860" w:rsidRDefault="00136112">
      <w:pPr>
        <w:spacing w:before="38" w:line="276" w:lineRule="auto"/>
        <w:ind w:left="1440" w:right="1432"/>
        <w:jc w:val="both"/>
        <w:rPr>
          <w:sz w:val="20"/>
          <w:lang w:val="es-PE"/>
        </w:rPr>
      </w:pPr>
      <w:r w:rsidRPr="00CD6860">
        <w:rPr>
          <w:sz w:val="20"/>
          <w:lang w:val="es-PE"/>
        </w:rPr>
        <w:t xml:space="preserve">Yo       “nombre        del        autor”        soy        autor responsable de        la publicación “título        de    la publicación”, declaro haber trabajado    en    la elaboración de     dicha publicación y </w:t>
      </w:r>
      <w:r w:rsidRPr="00CD6860">
        <w:rPr>
          <w:spacing w:val="-3"/>
          <w:sz w:val="20"/>
          <w:lang w:val="es-PE"/>
        </w:rPr>
        <w:t xml:space="preserve">asumo     </w:t>
      </w:r>
      <w:r w:rsidRPr="00CD6860">
        <w:rPr>
          <w:sz w:val="20"/>
          <w:lang w:val="es-PE"/>
        </w:rPr>
        <w:t>todas  las responsabilidades d</w:t>
      </w:r>
      <w:r w:rsidRPr="00CD6860">
        <w:rPr>
          <w:sz w:val="20"/>
          <w:lang w:val="es-PE"/>
        </w:rPr>
        <w:t>e la información publicada. Además, declaro que facilitaré en caso de ser necesario todos los documentos originales que fueron requeridos para elaboración de la</w:t>
      </w:r>
      <w:r w:rsidRPr="00CD6860">
        <w:rPr>
          <w:spacing w:val="-21"/>
          <w:sz w:val="20"/>
          <w:lang w:val="es-PE"/>
        </w:rPr>
        <w:t xml:space="preserve"> </w:t>
      </w:r>
      <w:r w:rsidRPr="00CD6860">
        <w:rPr>
          <w:sz w:val="20"/>
          <w:lang w:val="es-PE"/>
        </w:rPr>
        <w:t>publicación.</w:t>
      </w:r>
    </w:p>
    <w:p w:rsidR="00762D02" w:rsidRDefault="00136112">
      <w:pPr>
        <w:pStyle w:val="Prrafodelista"/>
        <w:numPr>
          <w:ilvl w:val="0"/>
          <w:numId w:val="2"/>
        </w:numPr>
        <w:tabs>
          <w:tab w:val="left" w:pos="1801"/>
        </w:tabs>
        <w:spacing w:before="1"/>
        <w:rPr>
          <w:b/>
          <w:sz w:val="20"/>
        </w:rPr>
      </w:pPr>
      <w:proofErr w:type="spellStart"/>
      <w:r>
        <w:rPr>
          <w:b/>
          <w:sz w:val="20"/>
        </w:rPr>
        <w:t>Liberación</w:t>
      </w:r>
      <w:proofErr w:type="spellEnd"/>
      <w:r>
        <w:rPr>
          <w:b/>
          <w:sz w:val="20"/>
        </w:rPr>
        <w:t xml:space="preserve"> de</w:t>
      </w:r>
      <w:r>
        <w:rPr>
          <w:b/>
          <w:spacing w:val="-1"/>
          <w:sz w:val="20"/>
        </w:rPr>
        <w:t xml:space="preserve"> </w:t>
      </w:r>
      <w:proofErr w:type="spellStart"/>
      <w:r>
        <w:rPr>
          <w:b/>
          <w:sz w:val="20"/>
        </w:rPr>
        <w:t>responsabilidad</w:t>
      </w:r>
      <w:proofErr w:type="spellEnd"/>
      <w:r>
        <w:rPr>
          <w:b/>
          <w:sz w:val="20"/>
        </w:rPr>
        <w:t>.</w:t>
      </w:r>
    </w:p>
    <w:p w:rsidR="00762D02" w:rsidRPr="00CD6860" w:rsidRDefault="00136112">
      <w:pPr>
        <w:spacing w:before="38" w:line="276" w:lineRule="auto"/>
        <w:ind w:left="1440" w:right="1432"/>
        <w:jc w:val="both"/>
        <w:rPr>
          <w:sz w:val="20"/>
          <w:lang w:val="es-PE"/>
        </w:rPr>
      </w:pPr>
      <w:r w:rsidRPr="00CD6860">
        <w:rPr>
          <w:sz w:val="20"/>
          <w:lang w:val="es-PE"/>
        </w:rPr>
        <w:t>Yo “nombre del autor” soy autor responsable de la p</w:t>
      </w:r>
      <w:r w:rsidRPr="00CD6860">
        <w:rPr>
          <w:sz w:val="20"/>
          <w:lang w:val="es-PE"/>
        </w:rPr>
        <w:t>ublicación “título de la publicación” libero de responsabilidad a la Revista Médica Sinergia y a la Entidad Editora de cualquier conflicto que pueda generar el artículo.</w:t>
      </w:r>
    </w:p>
    <w:p w:rsidR="00762D02" w:rsidRDefault="00136112">
      <w:pPr>
        <w:pStyle w:val="Prrafodelista"/>
        <w:numPr>
          <w:ilvl w:val="0"/>
          <w:numId w:val="2"/>
        </w:numPr>
        <w:tabs>
          <w:tab w:val="left" w:pos="1801"/>
        </w:tabs>
        <w:spacing w:line="226" w:lineRule="exact"/>
        <w:rPr>
          <w:b/>
          <w:sz w:val="20"/>
        </w:rPr>
      </w:pPr>
      <w:proofErr w:type="spellStart"/>
      <w:r>
        <w:rPr>
          <w:b/>
          <w:sz w:val="20"/>
        </w:rPr>
        <w:t>Conflictos</w:t>
      </w:r>
      <w:proofErr w:type="spellEnd"/>
      <w:r>
        <w:rPr>
          <w:b/>
          <w:sz w:val="20"/>
        </w:rPr>
        <w:t xml:space="preserve"> de</w:t>
      </w:r>
      <w:r>
        <w:rPr>
          <w:b/>
          <w:spacing w:val="-6"/>
          <w:sz w:val="20"/>
        </w:rPr>
        <w:t xml:space="preserve"> </w:t>
      </w:r>
      <w:proofErr w:type="spellStart"/>
      <w:r>
        <w:rPr>
          <w:b/>
          <w:sz w:val="20"/>
        </w:rPr>
        <w:t>interés</w:t>
      </w:r>
      <w:proofErr w:type="spellEnd"/>
      <w:r>
        <w:rPr>
          <w:b/>
          <w:sz w:val="20"/>
        </w:rPr>
        <w:t>.</w:t>
      </w:r>
    </w:p>
    <w:p w:rsidR="00762D02" w:rsidRPr="00CD6860" w:rsidRDefault="00136112">
      <w:pPr>
        <w:spacing w:before="38" w:line="276" w:lineRule="auto"/>
        <w:ind w:left="1440" w:right="1531"/>
        <w:rPr>
          <w:sz w:val="20"/>
          <w:lang w:val="es-PE"/>
        </w:rPr>
      </w:pPr>
      <w:r w:rsidRPr="00CD6860">
        <w:rPr>
          <w:sz w:val="20"/>
          <w:lang w:val="es-PE"/>
        </w:rPr>
        <w:t>Yo “nombre del autor”  soy  autor responsable de  la publicació</w:t>
      </w:r>
      <w:r w:rsidRPr="00CD6860">
        <w:rPr>
          <w:sz w:val="20"/>
          <w:lang w:val="es-PE"/>
        </w:rPr>
        <w:t>n “título  de  la publicación”  declaro  que la publicación no contiene conflictos de</w:t>
      </w:r>
      <w:r w:rsidRPr="00CD6860">
        <w:rPr>
          <w:spacing w:val="-3"/>
          <w:sz w:val="20"/>
          <w:lang w:val="es-PE"/>
        </w:rPr>
        <w:t xml:space="preserve"> </w:t>
      </w:r>
      <w:r w:rsidRPr="00CD6860">
        <w:rPr>
          <w:sz w:val="20"/>
          <w:lang w:val="es-PE"/>
        </w:rPr>
        <w:t>interés.</w:t>
      </w:r>
    </w:p>
    <w:p w:rsidR="00762D02" w:rsidRPr="00CD6860" w:rsidRDefault="00136112">
      <w:pPr>
        <w:spacing w:line="280" w:lineRule="auto"/>
        <w:ind w:left="1440" w:right="1431"/>
        <w:rPr>
          <w:sz w:val="20"/>
          <w:lang w:val="es-PE"/>
        </w:rPr>
      </w:pPr>
      <w:r w:rsidRPr="00CD6860">
        <w:rPr>
          <w:sz w:val="20"/>
          <w:lang w:val="es-PE"/>
        </w:rPr>
        <w:t xml:space="preserve">En caso de tener conflictos de interés se debe llenar “ICMJE </w:t>
      </w:r>
      <w:proofErr w:type="spellStart"/>
      <w:r w:rsidRPr="00CD6860">
        <w:rPr>
          <w:sz w:val="20"/>
          <w:lang w:val="es-PE"/>
        </w:rPr>
        <w:t>Uniform</w:t>
      </w:r>
      <w:proofErr w:type="spellEnd"/>
      <w:r w:rsidRPr="00CD6860">
        <w:rPr>
          <w:sz w:val="20"/>
          <w:lang w:val="es-PE"/>
        </w:rPr>
        <w:t xml:space="preserve"> </w:t>
      </w:r>
      <w:proofErr w:type="spellStart"/>
      <w:r w:rsidRPr="00CD6860">
        <w:rPr>
          <w:sz w:val="20"/>
          <w:lang w:val="es-PE"/>
        </w:rPr>
        <w:t>Disclosure</w:t>
      </w:r>
      <w:proofErr w:type="spellEnd"/>
      <w:r w:rsidRPr="00CD6860">
        <w:rPr>
          <w:sz w:val="20"/>
          <w:lang w:val="es-PE"/>
        </w:rPr>
        <w:t xml:space="preserve"> </w:t>
      </w:r>
      <w:proofErr w:type="spellStart"/>
      <w:r w:rsidRPr="00CD6860">
        <w:rPr>
          <w:sz w:val="20"/>
          <w:lang w:val="es-PE"/>
        </w:rPr>
        <w:t>Form</w:t>
      </w:r>
      <w:proofErr w:type="spellEnd"/>
      <w:r w:rsidRPr="00CD6860">
        <w:rPr>
          <w:sz w:val="20"/>
          <w:lang w:val="es-PE"/>
        </w:rPr>
        <w:t xml:space="preserve"> </w:t>
      </w:r>
      <w:proofErr w:type="spellStart"/>
      <w:r w:rsidRPr="00CD6860">
        <w:rPr>
          <w:sz w:val="20"/>
          <w:lang w:val="es-PE"/>
        </w:rPr>
        <w:t>Potential</w:t>
      </w:r>
      <w:proofErr w:type="spellEnd"/>
      <w:r w:rsidRPr="00CD6860">
        <w:rPr>
          <w:sz w:val="20"/>
          <w:lang w:val="es-PE"/>
        </w:rPr>
        <w:t xml:space="preserve"> </w:t>
      </w:r>
      <w:proofErr w:type="spellStart"/>
      <w:r w:rsidRPr="00CD6860">
        <w:rPr>
          <w:sz w:val="20"/>
          <w:lang w:val="es-PE"/>
        </w:rPr>
        <w:t>Conflicts</w:t>
      </w:r>
      <w:proofErr w:type="spellEnd"/>
      <w:r w:rsidRPr="00CD6860">
        <w:rPr>
          <w:sz w:val="20"/>
          <w:lang w:val="es-PE"/>
        </w:rPr>
        <w:t xml:space="preserve"> of </w:t>
      </w:r>
      <w:proofErr w:type="spellStart"/>
      <w:r w:rsidRPr="00CD6860">
        <w:rPr>
          <w:sz w:val="20"/>
          <w:lang w:val="es-PE"/>
        </w:rPr>
        <w:t>Interest</w:t>
      </w:r>
      <w:proofErr w:type="spellEnd"/>
      <w:r w:rsidRPr="00CD6860">
        <w:rPr>
          <w:sz w:val="20"/>
          <w:lang w:val="es-PE"/>
        </w:rPr>
        <w:t xml:space="preserve">” disponible en </w:t>
      </w:r>
      <w:hyperlink r:id="rId108">
        <w:r w:rsidRPr="00CD6860">
          <w:rPr>
            <w:sz w:val="20"/>
            <w:lang w:val="es-PE"/>
          </w:rPr>
          <w:t>www.icmje.org.</w:t>
        </w:r>
      </w:hyperlink>
    </w:p>
    <w:p w:rsidR="00762D02" w:rsidRDefault="00136112">
      <w:pPr>
        <w:pStyle w:val="Prrafodelista"/>
        <w:numPr>
          <w:ilvl w:val="0"/>
          <w:numId w:val="2"/>
        </w:numPr>
        <w:tabs>
          <w:tab w:val="left" w:pos="1801"/>
        </w:tabs>
        <w:spacing w:line="222" w:lineRule="exact"/>
        <w:rPr>
          <w:b/>
          <w:sz w:val="20"/>
        </w:rPr>
      </w:pPr>
      <w:proofErr w:type="spellStart"/>
      <w:r>
        <w:rPr>
          <w:b/>
          <w:sz w:val="20"/>
        </w:rPr>
        <w:t>Principios</w:t>
      </w:r>
      <w:proofErr w:type="spellEnd"/>
      <w:r>
        <w:rPr>
          <w:b/>
          <w:sz w:val="20"/>
        </w:rPr>
        <w:t xml:space="preserve"> </w:t>
      </w:r>
      <w:proofErr w:type="spellStart"/>
      <w:r>
        <w:rPr>
          <w:b/>
          <w:sz w:val="20"/>
        </w:rPr>
        <w:t>científicos</w:t>
      </w:r>
      <w:proofErr w:type="spellEnd"/>
      <w:r>
        <w:rPr>
          <w:b/>
          <w:sz w:val="20"/>
        </w:rPr>
        <w:t xml:space="preserve">, </w:t>
      </w:r>
      <w:proofErr w:type="spellStart"/>
      <w:r>
        <w:rPr>
          <w:b/>
          <w:sz w:val="20"/>
        </w:rPr>
        <w:t>éticos</w:t>
      </w:r>
      <w:proofErr w:type="spellEnd"/>
      <w:r>
        <w:rPr>
          <w:b/>
          <w:sz w:val="20"/>
        </w:rPr>
        <w:t>,</w:t>
      </w:r>
      <w:r>
        <w:rPr>
          <w:b/>
          <w:spacing w:val="-2"/>
          <w:sz w:val="20"/>
        </w:rPr>
        <w:t xml:space="preserve"> </w:t>
      </w:r>
      <w:proofErr w:type="spellStart"/>
      <w:r>
        <w:rPr>
          <w:b/>
          <w:sz w:val="20"/>
        </w:rPr>
        <w:t>morales</w:t>
      </w:r>
      <w:proofErr w:type="spellEnd"/>
      <w:r>
        <w:rPr>
          <w:b/>
          <w:sz w:val="20"/>
        </w:rPr>
        <w:t>.</w:t>
      </w:r>
    </w:p>
    <w:p w:rsidR="00762D02" w:rsidRPr="00CD6860" w:rsidRDefault="00136112">
      <w:pPr>
        <w:spacing w:before="38" w:line="276" w:lineRule="auto"/>
        <w:ind w:left="1440" w:right="1431"/>
        <w:jc w:val="both"/>
        <w:rPr>
          <w:sz w:val="20"/>
          <w:lang w:val="es-PE"/>
        </w:rPr>
      </w:pPr>
      <w:r w:rsidRPr="00CD6860">
        <w:rPr>
          <w:sz w:val="20"/>
          <w:lang w:val="es-PE"/>
        </w:rPr>
        <w:t>Yo “nombre del autor”  soy  autor responsable de  la publicación “título  de  la publicación”  declaro  que la publicación se    apegó    a    los principios científicos, éticos y     mora</w:t>
      </w:r>
      <w:r w:rsidRPr="00CD6860">
        <w:rPr>
          <w:sz w:val="20"/>
          <w:lang w:val="es-PE"/>
        </w:rPr>
        <w:t>les     para     la elaboración de la publicación.</w:t>
      </w:r>
    </w:p>
    <w:p w:rsidR="00762D02" w:rsidRDefault="00136112">
      <w:pPr>
        <w:pStyle w:val="Prrafodelista"/>
        <w:numPr>
          <w:ilvl w:val="0"/>
          <w:numId w:val="2"/>
        </w:numPr>
        <w:tabs>
          <w:tab w:val="left" w:pos="1801"/>
        </w:tabs>
        <w:spacing w:line="226" w:lineRule="exact"/>
        <w:rPr>
          <w:b/>
          <w:sz w:val="20"/>
        </w:rPr>
      </w:pPr>
      <w:proofErr w:type="spellStart"/>
      <w:r>
        <w:rPr>
          <w:b/>
          <w:sz w:val="20"/>
        </w:rPr>
        <w:t>Exigencia</w:t>
      </w:r>
      <w:proofErr w:type="spellEnd"/>
      <w:r>
        <w:rPr>
          <w:b/>
          <w:sz w:val="20"/>
        </w:rPr>
        <w:t xml:space="preserve"> de</w:t>
      </w:r>
      <w:r>
        <w:rPr>
          <w:b/>
          <w:spacing w:val="-1"/>
          <w:sz w:val="20"/>
        </w:rPr>
        <w:t xml:space="preserve"> </w:t>
      </w:r>
      <w:proofErr w:type="spellStart"/>
      <w:r>
        <w:rPr>
          <w:b/>
          <w:sz w:val="20"/>
        </w:rPr>
        <w:t>originalidad</w:t>
      </w:r>
      <w:proofErr w:type="spellEnd"/>
      <w:r>
        <w:rPr>
          <w:b/>
          <w:sz w:val="20"/>
        </w:rPr>
        <w:t>.</w:t>
      </w:r>
    </w:p>
    <w:p w:rsidR="00762D02" w:rsidRPr="00CD6860" w:rsidRDefault="00136112">
      <w:pPr>
        <w:spacing w:before="38" w:line="276" w:lineRule="auto"/>
        <w:ind w:left="1440" w:right="1435"/>
        <w:jc w:val="both"/>
        <w:rPr>
          <w:sz w:val="20"/>
          <w:lang w:val="es-PE"/>
        </w:rPr>
      </w:pPr>
      <w:r w:rsidRPr="00CD6860">
        <w:rPr>
          <w:sz w:val="20"/>
          <w:lang w:val="es-PE"/>
        </w:rPr>
        <w:t>Yo “nombre del autor” soy autor responsable de la publicación “título de la publicación” declaro que la publicación es un artículo original, cuyo contenido no ha sido publicado en otro medio. Además, declaro que los resultados y conclusiones no han sido ma</w:t>
      </w:r>
      <w:r w:rsidRPr="00CD6860">
        <w:rPr>
          <w:sz w:val="20"/>
          <w:lang w:val="es-PE"/>
        </w:rPr>
        <w:t>nipulados para el beneficio de terceros.</w:t>
      </w:r>
    </w:p>
    <w:p w:rsidR="00762D02" w:rsidRPr="00CD6860" w:rsidRDefault="00762D02">
      <w:pPr>
        <w:pStyle w:val="Textoindependiente"/>
        <w:spacing w:before="10"/>
        <w:rPr>
          <w:lang w:val="es-PE"/>
        </w:rPr>
      </w:pPr>
    </w:p>
    <w:p w:rsidR="00762D02" w:rsidRDefault="00136112">
      <w:pPr>
        <w:spacing w:before="1"/>
        <w:ind w:left="1440"/>
        <w:rPr>
          <w:b/>
          <w:sz w:val="20"/>
        </w:rPr>
      </w:pPr>
      <w:proofErr w:type="spellStart"/>
      <w:r>
        <w:rPr>
          <w:b/>
          <w:sz w:val="20"/>
        </w:rPr>
        <w:t>Pasos</w:t>
      </w:r>
      <w:proofErr w:type="spellEnd"/>
      <w:r>
        <w:rPr>
          <w:b/>
          <w:sz w:val="20"/>
        </w:rPr>
        <w:t xml:space="preserve"> </w:t>
      </w:r>
      <w:proofErr w:type="spellStart"/>
      <w:r>
        <w:rPr>
          <w:b/>
          <w:sz w:val="20"/>
        </w:rPr>
        <w:t>para</w:t>
      </w:r>
      <w:proofErr w:type="spellEnd"/>
      <w:r>
        <w:rPr>
          <w:b/>
          <w:sz w:val="20"/>
        </w:rPr>
        <w:t xml:space="preserve"> </w:t>
      </w:r>
      <w:proofErr w:type="spellStart"/>
      <w:r>
        <w:rPr>
          <w:b/>
          <w:sz w:val="20"/>
        </w:rPr>
        <w:t>publicar</w:t>
      </w:r>
      <w:proofErr w:type="spellEnd"/>
      <w:r>
        <w:rPr>
          <w:b/>
          <w:sz w:val="20"/>
        </w:rPr>
        <w:t>:</w:t>
      </w:r>
    </w:p>
    <w:p w:rsidR="00762D02" w:rsidRPr="00CD6860" w:rsidRDefault="00136112">
      <w:pPr>
        <w:pStyle w:val="Prrafodelista"/>
        <w:numPr>
          <w:ilvl w:val="0"/>
          <w:numId w:val="1"/>
        </w:numPr>
        <w:tabs>
          <w:tab w:val="left" w:pos="1801"/>
        </w:tabs>
        <w:spacing w:before="38" w:line="276" w:lineRule="auto"/>
        <w:ind w:right="1434"/>
        <w:rPr>
          <w:sz w:val="20"/>
          <w:lang w:val="es-PE"/>
        </w:rPr>
      </w:pPr>
      <w:r w:rsidRPr="00CD6860">
        <w:rPr>
          <w:sz w:val="20"/>
          <w:lang w:val="es-PE"/>
        </w:rPr>
        <w:t xml:space="preserve">Enviar un correo electrónico a la dirección electrónica </w:t>
      </w:r>
      <w:hyperlink r:id="rId109">
        <w:r w:rsidRPr="00CD6860">
          <w:rPr>
            <w:sz w:val="20"/>
            <w:lang w:val="es-PE"/>
          </w:rPr>
          <w:t xml:space="preserve">revistamedicasinergia@gmail.com </w:t>
        </w:r>
      </w:hyperlink>
      <w:r w:rsidRPr="00CD6860">
        <w:rPr>
          <w:sz w:val="20"/>
          <w:lang w:val="es-PE"/>
        </w:rPr>
        <w:t xml:space="preserve">solicitando la disponibilidad </w:t>
      </w:r>
      <w:r w:rsidRPr="00CD6860">
        <w:rPr>
          <w:spacing w:val="-3"/>
          <w:sz w:val="20"/>
          <w:lang w:val="es-PE"/>
        </w:rPr>
        <w:t xml:space="preserve">tema </w:t>
      </w:r>
      <w:r w:rsidRPr="00CD6860">
        <w:rPr>
          <w:sz w:val="20"/>
          <w:lang w:val="es-PE"/>
        </w:rPr>
        <w:t>para poder</w:t>
      </w:r>
      <w:r w:rsidRPr="00CD6860">
        <w:rPr>
          <w:spacing w:val="1"/>
          <w:sz w:val="20"/>
          <w:lang w:val="es-PE"/>
        </w:rPr>
        <w:t xml:space="preserve"> </w:t>
      </w:r>
      <w:r w:rsidRPr="00CD6860">
        <w:rPr>
          <w:sz w:val="20"/>
          <w:lang w:val="es-PE"/>
        </w:rPr>
        <w:t>p</w:t>
      </w:r>
      <w:r w:rsidRPr="00CD6860">
        <w:rPr>
          <w:sz w:val="20"/>
          <w:lang w:val="es-PE"/>
        </w:rPr>
        <w:t>ublicar.</w:t>
      </w:r>
    </w:p>
    <w:p w:rsidR="00762D02" w:rsidRPr="00CD6860" w:rsidRDefault="00136112">
      <w:pPr>
        <w:pStyle w:val="Prrafodelista"/>
        <w:numPr>
          <w:ilvl w:val="0"/>
          <w:numId w:val="1"/>
        </w:numPr>
        <w:tabs>
          <w:tab w:val="left" w:pos="1801"/>
        </w:tabs>
        <w:spacing w:line="276" w:lineRule="auto"/>
        <w:ind w:right="1443"/>
        <w:rPr>
          <w:sz w:val="20"/>
          <w:lang w:val="es-PE"/>
        </w:rPr>
      </w:pPr>
      <w:r w:rsidRPr="00CD6860">
        <w:rPr>
          <w:sz w:val="20"/>
          <w:lang w:val="es-PE"/>
        </w:rPr>
        <w:t>Un coordinador de comunicará usted vía correo electrónico solicitando el articulo y los documentos adjuntos.</w:t>
      </w:r>
    </w:p>
    <w:p w:rsidR="00762D02" w:rsidRPr="00CD6860" w:rsidRDefault="00136112">
      <w:pPr>
        <w:pStyle w:val="Prrafodelista"/>
        <w:numPr>
          <w:ilvl w:val="0"/>
          <w:numId w:val="1"/>
        </w:numPr>
        <w:tabs>
          <w:tab w:val="left" w:pos="1801"/>
          <w:tab w:val="left" w:pos="3322"/>
          <w:tab w:val="left" w:pos="4821"/>
          <w:tab w:val="left" w:pos="6601"/>
          <w:tab w:val="left" w:pos="7632"/>
          <w:tab w:val="left" w:pos="8187"/>
          <w:tab w:val="left" w:pos="8679"/>
        </w:tabs>
        <w:spacing w:line="276" w:lineRule="auto"/>
        <w:ind w:right="1433"/>
        <w:rPr>
          <w:sz w:val="20"/>
          <w:lang w:val="es-PE"/>
        </w:rPr>
      </w:pPr>
      <w:r w:rsidRPr="00CD6860">
        <w:rPr>
          <w:sz w:val="20"/>
          <w:lang w:val="es-PE"/>
        </w:rPr>
        <w:t>El coordinador</w:t>
      </w:r>
      <w:r w:rsidRPr="00CD6860">
        <w:rPr>
          <w:sz w:val="20"/>
          <w:lang w:val="es-PE"/>
        </w:rPr>
        <w:tab/>
        <w:t>le</w:t>
      </w:r>
      <w:r w:rsidRPr="00CD6860">
        <w:rPr>
          <w:spacing w:val="-2"/>
          <w:sz w:val="20"/>
          <w:lang w:val="es-PE"/>
        </w:rPr>
        <w:t xml:space="preserve"> </w:t>
      </w:r>
      <w:r w:rsidRPr="00CD6860">
        <w:rPr>
          <w:sz w:val="20"/>
          <w:lang w:val="es-PE"/>
        </w:rPr>
        <w:t>informará</w:t>
      </w:r>
      <w:r w:rsidRPr="00CD6860">
        <w:rPr>
          <w:spacing w:val="1"/>
          <w:sz w:val="20"/>
          <w:lang w:val="es-PE"/>
        </w:rPr>
        <w:t xml:space="preserve"> </w:t>
      </w:r>
      <w:r w:rsidRPr="00CD6860">
        <w:rPr>
          <w:sz w:val="20"/>
          <w:lang w:val="es-PE"/>
        </w:rPr>
        <w:t>si</w:t>
      </w:r>
      <w:r w:rsidRPr="00CD6860">
        <w:rPr>
          <w:sz w:val="20"/>
          <w:lang w:val="es-PE"/>
        </w:rPr>
        <w:tab/>
        <w:t>su</w:t>
      </w:r>
      <w:r w:rsidRPr="00CD6860">
        <w:rPr>
          <w:spacing w:val="-2"/>
          <w:sz w:val="20"/>
          <w:lang w:val="es-PE"/>
        </w:rPr>
        <w:t xml:space="preserve"> </w:t>
      </w:r>
      <w:r w:rsidRPr="00CD6860">
        <w:rPr>
          <w:sz w:val="20"/>
          <w:lang w:val="es-PE"/>
        </w:rPr>
        <w:t>publicación ha</w:t>
      </w:r>
      <w:r w:rsidRPr="00CD6860">
        <w:rPr>
          <w:sz w:val="20"/>
          <w:lang w:val="es-PE"/>
        </w:rPr>
        <w:tab/>
        <w:t>cumplido</w:t>
      </w:r>
      <w:r w:rsidRPr="00CD6860">
        <w:rPr>
          <w:sz w:val="20"/>
          <w:lang w:val="es-PE"/>
        </w:rPr>
        <w:tab/>
        <w:t>con</w:t>
      </w:r>
      <w:r w:rsidRPr="00CD6860">
        <w:rPr>
          <w:sz w:val="20"/>
          <w:lang w:val="es-PE"/>
        </w:rPr>
        <w:tab/>
        <w:t>los</w:t>
      </w:r>
      <w:r w:rsidRPr="00CD6860">
        <w:rPr>
          <w:sz w:val="20"/>
          <w:lang w:val="es-PE"/>
        </w:rPr>
        <w:tab/>
        <w:t>requisitos mínimos para la publicación.</w:t>
      </w:r>
    </w:p>
    <w:p w:rsidR="00762D02" w:rsidRPr="00CD6860" w:rsidRDefault="00136112">
      <w:pPr>
        <w:pStyle w:val="Prrafodelista"/>
        <w:numPr>
          <w:ilvl w:val="0"/>
          <w:numId w:val="1"/>
        </w:numPr>
        <w:tabs>
          <w:tab w:val="left" w:pos="1801"/>
        </w:tabs>
        <w:spacing w:before="3" w:line="276" w:lineRule="auto"/>
        <w:ind w:right="1435"/>
        <w:jc w:val="both"/>
        <w:rPr>
          <w:sz w:val="20"/>
          <w:lang w:val="es-PE"/>
        </w:rPr>
      </w:pPr>
      <w:r w:rsidRPr="00CD6860">
        <w:rPr>
          <w:sz w:val="20"/>
          <w:lang w:val="es-PE"/>
        </w:rPr>
        <w:t>La publicación será enviada al c</w:t>
      </w:r>
      <w:r w:rsidRPr="00CD6860">
        <w:rPr>
          <w:sz w:val="20"/>
          <w:lang w:val="es-PE"/>
        </w:rPr>
        <w:t xml:space="preserve">omité asesor y entidad editora, quienes valorarán la calidad de la publicación. Luego la publicación será enviada al sistema de arbitraje externo, compuesto por un panel de expertos en el </w:t>
      </w:r>
      <w:r w:rsidRPr="00CD6860">
        <w:rPr>
          <w:spacing w:val="-3"/>
          <w:sz w:val="20"/>
          <w:lang w:val="es-PE"/>
        </w:rPr>
        <w:t xml:space="preserve">tema </w:t>
      </w:r>
      <w:r w:rsidRPr="00CD6860">
        <w:rPr>
          <w:sz w:val="20"/>
          <w:lang w:val="es-PE"/>
        </w:rPr>
        <w:t>para la evaluación de la información. El sistema de arbitraje e</w:t>
      </w:r>
      <w:r w:rsidRPr="00CD6860">
        <w:rPr>
          <w:sz w:val="20"/>
          <w:lang w:val="es-PE"/>
        </w:rPr>
        <w:t>xterno evaluará la publicación sin conocer el nombre del autor del</w:t>
      </w:r>
      <w:r w:rsidRPr="00CD6860">
        <w:rPr>
          <w:sz w:val="20"/>
          <w:lang w:val="es-PE"/>
        </w:rPr>
        <w:t xml:space="preserve"> </w:t>
      </w:r>
      <w:r w:rsidRPr="00CD6860">
        <w:rPr>
          <w:sz w:val="20"/>
          <w:lang w:val="es-PE"/>
        </w:rPr>
        <w:t>artículo.</w:t>
      </w:r>
    </w:p>
    <w:p w:rsidR="00762D02" w:rsidRPr="00CD6860" w:rsidRDefault="00136112">
      <w:pPr>
        <w:pStyle w:val="Prrafodelista"/>
        <w:numPr>
          <w:ilvl w:val="0"/>
          <w:numId w:val="1"/>
        </w:numPr>
        <w:tabs>
          <w:tab w:val="left" w:pos="1801"/>
        </w:tabs>
        <w:spacing w:line="276" w:lineRule="auto"/>
        <w:ind w:right="1435"/>
        <w:jc w:val="both"/>
        <w:rPr>
          <w:sz w:val="20"/>
          <w:lang w:val="es-PE"/>
        </w:rPr>
      </w:pPr>
      <w:r w:rsidRPr="00CD6860">
        <w:rPr>
          <w:sz w:val="20"/>
          <w:lang w:val="es-PE"/>
        </w:rPr>
        <w:t>El coordinador se comunicará con usted informando si la publicación fue aceptada, observada (se debe realizar cambios) o rechazada. En caso de ser observada, el autor tiene 48 horas para realizar los cambios</w:t>
      </w:r>
      <w:r w:rsidRPr="00CD6860">
        <w:rPr>
          <w:sz w:val="20"/>
          <w:lang w:val="es-PE"/>
        </w:rPr>
        <w:t xml:space="preserve"> </w:t>
      </w:r>
      <w:r w:rsidRPr="00CD6860">
        <w:rPr>
          <w:sz w:val="20"/>
          <w:lang w:val="es-PE"/>
        </w:rPr>
        <w:t>pertinentes.</w:t>
      </w:r>
    </w:p>
    <w:p w:rsidR="00762D02" w:rsidRPr="00CD6860" w:rsidRDefault="00136112">
      <w:pPr>
        <w:pStyle w:val="Prrafodelista"/>
        <w:numPr>
          <w:ilvl w:val="0"/>
          <w:numId w:val="1"/>
        </w:numPr>
        <w:tabs>
          <w:tab w:val="left" w:pos="1801"/>
          <w:tab w:val="left" w:pos="2795"/>
          <w:tab w:val="left" w:pos="4684"/>
          <w:tab w:val="left" w:pos="5799"/>
          <w:tab w:val="left" w:pos="6255"/>
          <w:tab w:val="left" w:pos="7601"/>
          <w:tab w:val="left" w:pos="8056"/>
          <w:tab w:val="left" w:pos="9003"/>
          <w:tab w:val="left" w:pos="9555"/>
          <w:tab w:val="left" w:pos="10573"/>
        </w:tabs>
        <w:spacing w:before="1" w:line="276" w:lineRule="auto"/>
        <w:ind w:right="1442"/>
        <w:rPr>
          <w:sz w:val="20"/>
          <w:lang w:val="es-PE"/>
        </w:rPr>
      </w:pPr>
      <w:r w:rsidRPr="00CD6860">
        <w:rPr>
          <w:sz w:val="20"/>
          <w:lang w:val="es-PE"/>
        </w:rPr>
        <w:t>Cuando</w:t>
      </w:r>
      <w:r w:rsidRPr="00CD6860">
        <w:rPr>
          <w:sz w:val="20"/>
          <w:lang w:val="es-PE"/>
        </w:rPr>
        <w:tab/>
        <w:t>la publicación</w:t>
      </w:r>
      <w:r w:rsidRPr="00CD6860">
        <w:rPr>
          <w:sz w:val="20"/>
          <w:lang w:val="es-PE"/>
        </w:rPr>
        <w:t xml:space="preserve"> </w:t>
      </w:r>
      <w:r w:rsidRPr="00CD6860">
        <w:rPr>
          <w:sz w:val="20"/>
          <w:lang w:val="es-PE"/>
        </w:rPr>
        <w:t>sea</w:t>
      </w:r>
      <w:r w:rsidRPr="00CD6860">
        <w:rPr>
          <w:sz w:val="20"/>
          <w:lang w:val="es-PE"/>
        </w:rPr>
        <w:tab/>
        <w:t>aceptada</w:t>
      </w:r>
      <w:r w:rsidRPr="00CD6860">
        <w:rPr>
          <w:sz w:val="20"/>
          <w:lang w:val="es-PE"/>
        </w:rPr>
        <w:tab/>
      </w:r>
      <w:r w:rsidRPr="00CD6860">
        <w:rPr>
          <w:sz w:val="20"/>
          <w:lang w:val="es-PE"/>
        </w:rPr>
        <w:t>el</w:t>
      </w:r>
      <w:r w:rsidRPr="00CD6860">
        <w:rPr>
          <w:sz w:val="20"/>
          <w:lang w:val="es-PE"/>
        </w:rPr>
        <w:tab/>
        <w:t>coordinador</w:t>
      </w:r>
      <w:r w:rsidRPr="00CD6860">
        <w:rPr>
          <w:sz w:val="20"/>
          <w:lang w:val="es-PE"/>
        </w:rPr>
        <w:tab/>
        <w:t>le</w:t>
      </w:r>
      <w:r w:rsidRPr="00CD6860">
        <w:rPr>
          <w:sz w:val="20"/>
          <w:lang w:val="es-PE"/>
        </w:rPr>
        <w:tab/>
        <w:t>enviara</w:t>
      </w:r>
      <w:r w:rsidRPr="00CD6860">
        <w:rPr>
          <w:sz w:val="20"/>
          <w:lang w:val="es-PE"/>
        </w:rPr>
        <w:tab/>
        <w:t>las</w:t>
      </w:r>
      <w:r w:rsidRPr="00CD6860">
        <w:rPr>
          <w:sz w:val="20"/>
          <w:lang w:val="es-PE"/>
        </w:rPr>
        <w:tab/>
        <w:t>pruebas</w:t>
      </w:r>
      <w:r w:rsidRPr="00CD6860">
        <w:rPr>
          <w:sz w:val="20"/>
          <w:lang w:val="es-PE"/>
        </w:rPr>
        <w:tab/>
        <w:t>de imprenta vía correo electrónico. En este paso NO se podrá realizar modificaciones en la</w:t>
      </w:r>
      <w:r w:rsidRPr="00CD6860">
        <w:rPr>
          <w:spacing w:val="-23"/>
          <w:sz w:val="20"/>
          <w:lang w:val="es-PE"/>
        </w:rPr>
        <w:t xml:space="preserve"> </w:t>
      </w:r>
      <w:r w:rsidRPr="00CD6860">
        <w:rPr>
          <w:sz w:val="20"/>
          <w:lang w:val="es-PE"/>
        </w:rPr>
        <w:t>publicación.</w:t>
      </w:r>
    </w:p>
    <w:p w:rsidR="00762D02" w:rsidRPr="00CD6860" w:rsidRDefault="00762D02">
      <w:pPr>
        <w:spacing w:line="276" w:lineRule="auto"/>
        <w:rPr>
          <w:sz w:val="20"/>
          <w:lang w:val="es-PE"/>
        </w:rPr>
        <w:sectPr w:rsidR="00762D02" w:rsidRPr="00CD6860">
          <w:headerReference w:type="default" r:id="rId110"/>
          <w:pgSz w:w="12240" w:h="15840"/>
          <w:pgMar w:top="940" w:right="0" w:bottom="1080" w:left="0" w:header="723" w:footer="882" w:gutter="0"/>
          <w:cols w:space="720"/>
        </w:sectPr>
      </w:pPr>
    </w:p>
    <w:p w:rsidR="00762D02" w:rsidRPr="00CD6860" w:rsidRDefault="00762D02">
      <w:pPr>
        <w:pStyle w:val="Textoindependiente"/>
        <w:rPr>
          <w:sz w:val="20"/>
          <w:lang w:val="es-PE"/>
        </w:rPr>
      </w:pPr>
    </w:p>
    <w:p w:rsidR="00762D02" w:rsidRPr="00CD6860" w:rsidRDefault="00136112">
      <w:pPr>
        <w:spacing w:before="213"/>
        <w:ind w:left="3701"/>
        <w:rPr>
          <w:b/>
          <w:i/>
          <w:sz w:val="36"/>
          <w:lang w:val="es-PE"/>
        </w:rPr>
      </w:pPr>
      <w:r>
        <w:rPr>
          <w:noProof/>
          <w:lang w:val="es-PE" w:eastAsia="es-PE"/>
        </w:rPr>
        <w:drawing>
          <wp:anchor distT="0" distB="0" distL="0" distR="0" simplePos="0" relativeHeight="268397831" behindDoc="1" locked="0" layoutInCell="1" allowOverlap="1">
            <wp:simplePos x="0" y="0"/>
            <wp:positionH relativeFrom="page">
              <wp:posOffset>-3175</wp:posOffset>
            </wp:positionH>
            <wp:positionV relativeFrom="paragraph">
              <wp:posOffset>85137</wp:posOffset>
            </wp:positionV>
            <wp:extent cx="7778750" cy="485775"/>
            <wp:effectExtent l="0" t="0" r="0" b="0"/>
            <wp:wrapNone/>
            <wp:docPr id="8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png"/>
                    <pic:cNvPicPr/>
                  </pic:nvPicPr>
                  <pic:blipFill>
                    <a:blip r:embed="rId111" cstate="print"/>
                    <a:stretch>
                      <a:fillRect/>
                    </a:stretch>
                  </pic:blipFill>
                  <pic:spPr>
                    <a:xfrm>
                      <a:off x="0" y="0"/>
                      <a:ext cx="7778750" cy="485775"/>
                    </a:xfrm>
                    <a:prstGeom prst="rect">
                      <a:avLst/>
                    </a:prstGeom>
                  </pic:spPr>
                </pic:pic>
              </a:graphicData>
            </a:graphic>
          </wp:anchor>
        </w:drawing>
      </w:r>
      <w:r w:rsidRPr="00CD6860">
        <w:rPr>
          <w:b/>
          <w:i/>
          <w:sz w:val="36"/>
          <w:lang w:val="es-PE"/>
        </w:rPr>
        <w:t>PUBLIQUE CON NOSOTROS</w:t>
      </w: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136112">
      <w:pPr>
        <w:pStyle w:val="Textoindependiente"/>
        <w:spacing w:before="10"/>
        <w:rPr>
          <w:b/>
          <w:i/>
          <w:sz w:val="11"/>
          <w:lang w:val="es-PE"/>
        </w:rPr>
      </w:pPr>
      <w:r>
        <w:rPr>
          <w:noProof/>
          <w:lang w:val="es-PE" w:eastAsia="es-PE"/>
        </w:rPr>
        <w:drawing>
          <wp:anchor distT="0" distB="0" distL="0" distR="0" simplePos="0" relativeHeight="1912" behindDoc="0" locked="0" layoutInCell="1" allowOverlap="1">
            <wp:simplePos x="0" y="0"/>
            <wp:positionH relativeFrom="page">
              <wp:posOffset>2643504</wp:posOffset>
            </wp:positionH>
            <wp:positionV relativeFrom="paragraph">
              <wp:posOffset>111927</wp:posOffset>
            </wp:positionV>
            <wp:extent cx="2069862" cy="1859756"/>
            <wp:effectExtent l="0" t="0" r="0" b="0"/>
            <wp:wrapTopAndBottom/>
            <wp:docPr id="8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jpeg"/>
                    <pic:cNvPicPr/>
                  </pic:nvPicPr>
                  <pic:blipFill>
                    <a:blip r:embed="rId112" cstate="print"/>
                    <a:stretch>
                      <a:fillRect/>
                    </a:stretch>
                  </pic:blipFill>
                  <pic:spPr>
                    <a:xfrm>
                      <a:off x="0" y="0"/>
                      <a:ext cx="2069862" cy="1859756"/>
                    </a:xfrm>
                    <a:prstGeom prst="rect">
                      <a:avLst/>
                    </a:prstGeom>
                  </pic:spPr>
                </pic:pic>
              </a:graphicData>
            </a:graphic>
          </wp:anchor>
        </w:drawing>
      </w: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762D02">
      <w:pPr>
        <w:pStyle w:val="Textoindependiente"/>
        <w:rPr>
          <w:b/>
          <w:i/>
          <w:sz w:val="20"/>
          <w:lang w:val="es-PE"/>
        </w:rPr>
      </w:pPr>
    </w:p>
    <w:p w:rsidR="00762D02" w:rsidRPr="00CD6860" w:rsidRDefault="00762D02">
      <w:pPr>
        <w:pStyle w:val="Textoindependiente"/>
        <w:spacing w:before="2"/>
        <w:rPr>
          <w:b/>
          <w:i/>
          <w:sz w:val="17"/>
          <w:lang w:val="es-PE"/>
        </w:rPr>
      </w:pPr>
    </w:p>
    <w:p w:rsidR="00762D02" w:rsidRPr="00CD6860" w:rsidRDefault="00136112">
      <w:pPr>
        <w:pStyle w:val="Ttulo6"/>
        <w:spacing w:before="92" w:line="276" w:lineRule="auto"/>
        <w:ind w:left="1681" w:right="1692"/>
        <w:jc w:val="center"/>
        <w:rPr>
          <w:lang w:val="es-PE"/>
        </w:rPr>
      </w:pPr>
      <w:r w:rsidRPr="00CD6860">
        <w:rPr>
          <w:lang w:val="es-PE"/>
        </w:rPr>
        <w:t>La publicación de un artículo c</w:t>
      </w:r>
      <w:r w:rsidRPr="00CD6860">
        <w:rPr>
          <w:lang w:val="es-PE"/>
        </w:rPr>
        <w:t>ientífico, revisiones bibliográficas, etc. Contribuye al desarrollo de la sociedad y a que otros investigadores acorten sus tiempos de investigación.</w:t>
      </w:r>
    </w:p>
    <w:p w:rsidR="00762D02" w:rsidRPr="00CD6860" w:rsidRDefault="00136112">
      <w:pPr>
        <w:spacing w:before="203" w:line="448" w:lineRule="auto"/>
        <w:ind w:left="2908" w:right="2916"/>
        <w:jc w:val="center"/>
        <w:rPr>
          <w:sz w:val="24"/>
          <w:lang w:val="es-PE"/>
        </w:rPr>
      </w:pPr>
      <w:r w:rsidRPr="00CD6860">
        <w:rPr>
          <w:sz w:val="24"/>
          <w:lang w:val="es-PE"/>
        </w:rPr>
        <w:t>Al publicar artículos se muestra la fortaleza en investigación Por ello lo invitamos a publicar con nosotros</w:t>
      </w:r>
    </w:p>
    <w:p w:rsidR="00762D02" w:rsidRPr="00CD6860" w:rsidRDefault="00762D02">
      <w:pPr>
        <w:pStyle w:val="Textoindependiente"/>
        <w:rPr>
          <w:sz w:val="26"/>
          <w:lang w:val="es-PE"/>
        </w:rPr>
      </w:pPr>
    </w:p>
    <w:p w:rsidR="00762D02" w:rsidRPr="00CD6860" w:rsidRDefault="00136112">
      <w:pPr>
        <w:spacing w:before="227" w:line="448" w:lineRule="auto"/>
        <w:ind w:left="5514" w:right="4802" w:hanging="47"/>
        <w:jc w:val="center"/>
        <w:rPr>
          <w:lang w:val="es-PE"/>
        </w:rPr>
      </w:pPr>
      <w:r w:rsidRPr="00CD6860">
        <w:rPr>
          <w:sz w:val="24"/>
          <w:lang w:val="es-PE"/>
        </w:rPr>
        <w:t xml:space="preserve">Contáctenos Teléfono: </w:t>
      </w:r>
      <w:r w:rsidRPr="00CD6860">
        <w:rPr>
          <w:lang w:val="es-PE"/>
        </w:rPr>
        <w:t>8668002</w:t>
      </w:r>
    </w:p>
    <w:p w:rsidR="00762D02" w:rsidRPr="00CD6860" w:rsidRDefault="00136112">
      <w:pPr>
        <w:pStyle w:val="Ttulo6"/>
        <w:spacing w:before="6"/>
        <w:ind w:left="1681" w:right="974"/>
        <w:jc w:val="center"/>
        <w:rPr>
          <w:lang w:val="es-PE"/>
        </w:rPr>
      </w:pPr>
      <w:r w:rsidRPr="00CD6860">
        <w:rPr>
          <w:lang w:val="es-PE"/>
        </w:rPr>
        <w:t xml:space="preserve">E-mail: </w:t>
      </w:r>
      <w:hyperlink r:id="rId113">
        <w:r w:rsidRPr="00CD6860">
          <w:rPr>
            <w:lang w:val="es-PE"/>
          </w:rPr>
          <w:t>revistamedicasinergia@gmail.com</w:t>
        </w:r>
      </w:hyperlink>
    </w:p>
    <w:p w:rsidR="00762D02" w:rsidRPr="00CD6860" w:rsidRDefault="00762D02">
      <w:pPr>
        <w:jc w:val="center"/>
        <w:rPr>
          <w:lang w:val="es-PE"/>
        </w:rPr>
        <w:sectPr w:rsidR="00762D02" w:rsidRPr="00CD6860">
          <w:headerReference w:type="even" r:id="rId114"/>
          <w:footerReference w:type="even" r:id="rId115"/>
          <w:pgSz w:w="12240" w:h="15840"/>
          <w:pgMar w:top="1500" w:right="0" w:bottom="280" w:left="0" w:header="0" w:footer="0" w:gutter="0"/>
          <w:cols w:space="720"/>
        </w:sectPr>
      </w:pPr>
    </w:p>
    <w:p w:rsidR="00762D02" w:rsidRPr="00CD6860" w:rsidRDefault="00136112">
      <w:pPr>
        <w:spacing w:line="1102" w:lineRule="exact"/>
        <w:ind w:left="1700"/>
        <w:rPr>
          <w:rFonts w:ascii="Calibri"/>
          <w:sz w:val="96"/>
          <w:lang w:val="es-PE"/>
        </w:rPr>
      </w:pPr>
      <w:r>
        <w:lastRenderedPageBreak/>
        <w:pict>
          <v:group id="_x0000_s1026" style="position:absolute;left:0;text-align:left;margin-left:-.25pt;margin-top:0;width:610.7pt;height:11in;z-index:-37600;mso-position-horizontal-relative:page;mso-position-vertical-relative:page" coordorigin="-5" coordsize="12214,15840">
            <v:shape id="_x0000_s1029" style="position:absolute;width:11908;height:15840" coordsize="11908,15840" o:spt="100" adj="0,,0" path="m11908,3115l,3115,,15840r11908,l11908,3115m11908,l,,,2950r11908,l11908,e" fillcolor="#deeaf6" stroked="f">
              <v:stroke joinstyle="round"/>
              <v:formulas/>
              <v:path arrowok="t" o:connecttype="segments"/>
            </v:shape>
            <v:shape id="_x0000_s1028" type="#_x0000_t75" style="position:absolute;left:1064;top:1116;width:4196;height:2152">
              <v:imagedata r:id="rId116" o:title=""/>
            </v:shape>
            <v:shape id="_x0000_s1027" type="#_x0000_t75" style="position:absolute;left:-5;top:2945;width:12214;height:175">
              <v:imagedata r:id="rId117" o:title=""/>
            </v:shape>
            <w10:wrap anchorx="page" anchory="page"/>
          </v:group>
        </w:pict>
      </w:r>
      <w:proofErr w:type="spellStart"/>
      <w:r w:rsidRPr="00CD6860">
        <w:rPr>
          <w:rFonts w:ascii="Calibri"/>
          <w:color w:val="5B9BD4"/>
          <w:sz w:val="96"/>
          <w:lang w:val="es-PE"/>
        </w:rPr>
        <w:t>Indice</w:t>
      </w:r>
      <w:proofErr w:type="spellEnd"/>
    </w:p>
    <w:p w:rsidR="00762D02" w:rsidRPr="00CD6860" w:rsidRDefault="00762D02">
      <w:pPr>
        <w:pStyle w:val="Textoindependiente"/>
        <w:rPr>
          <w:rFonts w:ascii="Calibri"/>
          <w:sz w:val="20"/>
          <w:lang w:val="es-PE"/>
        </w:rPr>
      </w:pPr>
    </w:p>
    <w:p w:rsidR="00762D02" w:rsidRPr="00CD6860" w:rsidRDefault="00762D02">
      <w:pPr>
        <w:pStyle w:val="Textoindependiente"/>
        <w:rPr>
          <w:rFonts w:ascii="Calibri"/>
          <w:sz w:val="20"/>
          <w:lang w:val="es-PE"/>
        </w:rPr>
      </w:pPr>
    </w:p>
    <w:p w:rsidR="00762D02" w:rsidRPr="00CD6860" w:rsidRDefault="00762D02">
      <w:pPr>
        <w:pStyle w:val="Textoindependiente"/>
        <w:rPr>
          <w:rFonts w:ascii="Calibri"/>
          <w:sz w:val="20"/>
          <w:lang w:val="es-PE"/>
        </w:rPr>
      </w:pPr>
    </w:p>
    <w:p w:rsidR="00762D02" w:rsidRPr="00CD6860" w:rsidRDefault="00762D02">
      <w:pPr>
        <w:pStyle w:val="Textoindependiente"/>
        <w:spacing w:before="9"/>
        <w:rPr>
          <w:rFonts w:ascii="Calibri"/>
          <w:sz w:val="18"/>
          <w:lang w:val="es-PE"/>
        </w:rPr>
      </w:pPr>
    </w:p>
    <w:p w:rsidR="00762D02" w:rsidRPr="00CD6860" w:rsidRDefault="00136112">
      <w:pPr>
        <w:spacing w:before="91"/>
        <w:ind w:left="1700"/>
        <w:rPr>
          <w:b/>
          <w:sz w:val="28"/>
          <w:lang w:val="es-PE"/>
        </w:rPr>
      </w:pPr>
      <w:r w:rsidRPr="00CD6860">
        <w:rPr>
          <w:b/>
          <w:sz w:val="28"/>
          <w:lang w:val="es-PE"/>
        </w:rPr>
        <w:t>REVISIONES BIBLIOGRAFICAS</w:t>
      </w:r>
    </w:p>
    <w:p w:rsidR="00762D02" w:rsidRPr="00CD6860" w:rsidRDefault="00762D02">
      <w:pPr>
        <w:pStyle w:val="Textoindependiente"/>
        <w:spacing w:before="4"/>
        <w:rPr>
          <w:b/>
          <w:sz w:val="25"/>
          <w:lang w:val="es-PE"/>
        </w:rPr>
      </w:pPr>
    </w:p>
    <w:p w:rsidR="00762D02" w:rsidRPr="00CD6860" w:rsidRDefault="00136112">
      <w:pPr>
        <w:ind w:left="1700"/>
        <w:rPr>
          <w:b/>
          <w:sz w:val="24"/>
          <w:lang w:val="es-PE"/>
        </w:rPr>
      </w:pPr>
      <w:r w:rsidRPr="00CD6860">
        <w:rPr>
          <w:b/>
          <w:sz w:val="24"/>
          <w:lang w:val="es-PE"/>
        </w:rPr>
        <w:t>AREA GINECOLOGIA Y OBSTETRICIA</w:t>
      </w: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rPr>
          <w:b/>
          <w:sz w:val="20"/>
          <w:lang w:val="es-PE"/>
        </w:rPr>
      </w:pPr>
    </w:p>
    <w:p w:rsidR="00762D02" w:rsidRPr="00CD6860" w:rsidRDefault="00762D02">
      <w:pPr>
        <w:pStyle w:val="Textoindependiente"/>
        <w:spacing w:before="6"/>
        <w:rPr>
          <w:b/>
          <w:sz w:val="17"/>
          <w:lang w:val="es-PE"/>
        </w:rPr>
      </w:pPr>
    </w:p>
    <w:tbl>
      <w:tblPr>
        <w:tblStyle w:val="TableNormal"/>
        <w:tblW w:w="0" w:type="auto"/>
        <w:tblInd w:w="1608" w:type="dxa"/>
        <w:tblLayout w:type="fixed"/>
        <w:tblLook w:val="01E0" w:firstRow="1" w:lastRow="1" w:firstColumn="1" w:lastColumn="1" w:noHBand="0" w:noVBand="0"/>
      </w:tblPr>
      <w:tblGrid>
        <w:gridCol w:w="8677"/>
      </w:tblGrid>
      <w:tr w:rsidR="00762D02" w:rsidRPr="00CD6860">
        <w:trPr>
          <w:trHeight w:val="1310"/>
        </w:trPr>
        <w:tc>
          <w:tcPr>
            <w:tcW w:w="8677" w:type="dxa"/>
            <w:shd w:val="clear" w:color="auto" w:fill="DEEAF6"/>
          </w:tcPr>
          <w:p w:rsidR="00762D02" w:rsidRPr="00CD6860" w:rsidRDefault="00136112">
            <w:pPr>
              <w:pStyle w:val="TableParagraph"/>
              <w:spacing w:line="268" w:lineRule="exact"/>
              <w:ind w:left="200"/>
              <w:rPr>
                <w:sz w:val="24"/>
                <w:lang w:val="es-PE"/>
              </w:rPr>
            </w:pPr>
            <w:r w:rsidRPr="00CD6860">
              <w:rPr>
                <w:sz w:val="24"/>
                <w:lang w:val="es-PE"/>
              </w:rPr>
              <w:t>Ruptura prematuro de membrana</w:t>
            </w:r>
          </w:p>
          <w:p w:rsidR="00762D02" w:rsidRPr="00CD6860" w:rsidRDefault="00136112">
            <w:pPr>
              <w:pStyle w:val="TableParagraph"/>
              <w:tabs>
                <w:tab w:val="right" w:leader="dot" w:pos="8477"/>
              </w:tabs>
              <w:spacing w:before="40"/>
              <w:ind w:left="200"/>
              <w:rPr>
                <w:lang w:val="es-PE"/>
              </w:rPr>
            </w:pPr>
            <w:proofErr w:type="spellStart"/>
            <w:r w:rsidRPr="00CD6860">
              <w:rPr>
                <w:i/>
                <w:sz w:val="20"/>
                <w:lang w:val="es-PE"/>
              </w:rPr>
              <w:t>Tinneth</w:t>
            </w:r>
            <w:proofErr w:type="spellEnd"/>
            <w:r w:rsidRPr="00CD6860">
              <w:rPr>
                <w:i/>
                <w:sz w:val="20"/>
                <w:lang w:val="es-PE"/>
              </w:rPr>
              <w:t xml:space="preserve"> Monge</w:t>
            </w:r>
            <w:r w:rsidRPr="00CD6860">
              <w:rPr>
                <w:i/>
                <w:spacing w:val="-5"/>
                <w:sz w:val="20"/>
                <w:lang w:val="es-PE"/>
              </w:rPr>
              <w:t xml:space="preserve"> </w:t>
            </w:r>
            <w:r w:rsidRPr="00CD6860">
              <w:rPr>
                <w:i/>
                <w:sz w:val="20"/>
                <w:lang w:val="es-PE"/>
              </w:rPr>
              <w:t>Acuña</w:t>
            </w:r>
            <w:r w:rsidRPr="00CD6860">
              <w:rPr>
                <w:i/>
                <w:sz w:val="20"/>
                <w:lang w:val="es-PE"/>
              </w:rPr>
              <w:tab/>
            </w:r>
            <w:r w:rsidRPr="00CD6860">
              <w:rPr>
                <w:lang w:val="es-PE"/>
              </w:rPr>
              <w:t>3</w:t>
            </w:r>
          </w:p>
        </w:tc>
      </w:tr>
      <w:tr w:rsidR="00762D02">
        <w:trPr>
          <w:trHeight w:val="1996"/>
        </w:trPr>
        <w:tc>
          <w:tcPr>
            <w:tcW w:w="8677" w:type="dxa"/>
            <w:shd w:val="clear" w:color="auto" w:fill="DEEAF6"/>
          </w:tcPr>
          <w:p w:rsidR="00762D02" w:rsidRPr="00CD6860" w:rsidRDefault="00762D02">
            <w:pPr>
              <w:pStyle w:val="TableParagraph"/>
              <w:ind w:left="0"/>
              <w:rPr>
                <w:b/>
                <w:sz w:val="26"/>
                <w:lang w:val="es-PE"/>
              </w:rPr>
            </w:pPr>
          </w:p>
          <w:p w:rsidR="00762D02" w:rsidRPr="00CD6860" w:rsidRDefault="00762D02">
            <w:pPr>
              <w:pStyle w:val="TableParagraph"/>
              <w:spacing w:before="5"/>
              <w:ind w:left="0"/>
              <w:rPr>
                <w:b/>
                <w:sz w:val="36"/>
                <w:lang w:val="es-PE"/>
              </w:rPr>
            </w:pPr>
          </w:p>
          <w:p w:rsidR="00762D02" w:rsidRPr="00CD6860" w:rsidRDefault="00136112">
            <w:pPr>
              <w:pStyle w:val="TableParagraph"/>
              <w:ind w:left="200"/>
              <w:rPr>
                <w:sz w:val="24"/>
                <w:lang w:val="es-PE"/>
              </w:rPr>
            </w:pPr>
            <w:r w:rsidRPr="00CD6860">
              <w:rPr>
                <w:sz w:val="24"/>
                <w:lang w:val="es-PE"/>
              </w:rPr>
              <w:t>Relación entre el dispositivo intrauterino y la neoplasia cervical</w:t>
            </w:r>
          </w:p>
          <w:p w:rsidR="00762D02" w:rsidRDefault="00136112">
            <w:pPr>
              <w:pStyle w:val="TableParagraph"/>
              <w:tabs>
                <w:tab w:val="right" w:leader="dot" w:pos="8477"/>
              </w:tabs>
              <w:spacing w:before="42"/>
              <w:ind w:left="200"/>
            </w:pPr>
            <w:proofErr w:type="spellStart"/>
            <w:r>
              <w:rPr>
                <w:i/>
                <w:sz w:val="20"/>
              </w:rPr>
              <w:t>Mónica</w:t>
            </w:r>
            <w:proofErr w:type="spellEnd"/>
            <w:r>
              <w:rPr>
                <w:i/>
                <w:spacing w:val="-1"/>
                <w:sz w:val="20"/>
              </w:rPr>
              <w:t xml:space="preserve"> </w:t>
            </w:r>
            <w:r>
              <w:rPr>
                <w:i/>
                <w:sz w:val="20"/>
              </w:rPr>
              <w:t>Sánchez</w:t>
            </w:r>
            <w:r>
              <w:rPr>
                <w:i/>
                <w:spacing w:val="-7"/>
                <w:sz w:val="20"/>
              </w:rPr>
              <w:t xml:space="preserve"> </w:t>
            </w:r>
            <w:r>
              <w:rPr>
                <w:i/>
                <w:sz w:val="20"/>
              </w:rPr>
              <w:t>Villalobos</w:t>
            </w:r>
            <w:r>
              <w:rPr>
                <w:i/>
                <w:sz w:val="20"/>
              </w:rPr>
              <w:tab/>
            </w:r>
            <w:r>
              <w:t>7</w:t>
            </w:r>
          </w:p>
        </w:tc>
      </w:tr>
      <w:tr w:rsidR="00762D02" w:rsidRPr="00CD6860">
        <w:trPr>
          <w:trHeight w:val="1916"/>
        </w:trPr>
        <w:tc>
          <w:tcPr>
            <w:tcW w:w="8677" w:type="dxa"/>
            <w:shd w:val="clear" w:color="auto" w:fill="DEEAF6"/>
          </w:tcPr>
          <w:p w:rsidR="00762D02" w:rsidRPr="00CD6860" w:rsidRDefault="00762D02">
            <w:pPr>
              <w:pStyle w:val="TableParagraph"/>
              <w:ind w:left="0"/>
              <w:rPr>
                <w:b/>
                <w:sz w:val="26"/>
                <w:lang w:val="es-PE"/>
              </w:rPr>
            </w:pPr>
          </w:p>
          <w:p w:rsidR="00762D02" w:rsidRPr="00CD6860" w:rsidRDefault="00762D02">
            <w:pPr>
              <w:pStyle w:val="TableParagraph"/>
              <w:spacing w:before="8"/>
              <w:ind w:left="0"/>
              <w:rPr>
                <w:b/>
                <w:sz w:val="34"/>
                <w:lang w:val="es-PE"/>
              </w:rPr>
            </w:pPr>
          </w:p>
          <w:p w:rsidR="00762D02" w:rsidRPr="00CD6860" w:rsidRDefault="00136112">
            <w:pPr>
              <w:pStyle w:val="TableParagraph"/>
              <w:ind w:left="200"/>
              <w:rPr>
                <w:sz w:val="24"/>
                <w:lang w:val="es-PE"/>
              </w:rPr>
            </w:pPr>
            <w:r w:rsidRPr="00CD6860">
              <w:rPr>
                <w:sz w:val="24"/>
                <w:lang w:val="es-PE"/>
              </w:rPr>
              <w:t>Síndrome premenstrual</w:t>
            </w:r>
          </w:p>
          <w:p w:rsidR="00762D02" w:rsidRPr="00CD6860" w:rsidRDefault="00136112">
            <w:pPr>
              <w:pStyle w:val="TableParagraph"/>
              <w:tabs>
                <w:tab w:val="right" w:leader="dot" w:pos="8458"/>
              </w:tabs>
              <w:spacing w:before="38"/>
              <w:ind w:left="200"/>
              <w:rPr>
                <w:lang w:val="es-PE"/>
              </w:rPr>
            </w:pPr>
            <w:r w:rsidRPr="00CD6860">
              <w:rPr>
                <w:i/>
                <w:sz w:val="20"/>
                <w:lang w:val="es-PE"/>
              </w:rPr>
              <w:t>Margarita Karol Malpartida</w:t>
            </w:r>
            <w:r w:rsidRPr="00CD6860">
              <w:rPr>
                <w:i/>
                <w:spacing w:val="-1"/>
                <w:sz w:val="20"/>
                <w:lang w:val="es-PE"/>
              </w:rPr>
              <w:t xml:space="preserve"> </w:t>
            </w:r>
            <w:r w:rsidRPr="00CD6860">
              <w:rPr>
                <w:i/>
                <w:sz w:val="20"/>
                <w:lang w:val="es-PE"/>
              </w:rPr>
              <w:t>Ampudia</w:t>
            </w:r>
            <w:r w:rsidRPr="00CD6860">
              <w:rPr>
                <w:i/>
                <w:sz w:val="20"/>
                <w:lang w:val="es-PE"/>
              </w:rPr>
              <w:tab/>
            </w:r>
            <w:r w:rsidRPr="00CD6860">
              <w:rPr>
                <w:spacing w:val="-3"/>
                <w:lang w:val="es-PE"/>
              </w:rPr>
              <w:t>13</w:t>
            </w:r>
          </w:p>
        </w:tc>
      </w:tr>
      <w:tr w:rsidR="00762D02" w:rsidRPr="00CD6860">
        <w:trPr>
          <w:trHeight w:val="1984"/>
        </w:trPr>
        <w:tc>
          <w:tcPr>
            <w:tcW w:w="8677" w:type="dxa"/>
            <w:shd w:val="clear" w:color="auto" w:fill="DEEAF6"/>
          </w:tcPr>
          <w:p w:rsidR="00762D02" w:rsidRPr="00CD6860" w:rsidRDefault="00762D02">
            <w:pPr>
              <w:pStyle w:val="TableParagraph"/>
              <w:ind w:left="0"/>
              <w:rPr>
                <w:b/>
                <w:sz w:val="26"/>
                <w:lang w:val="es-PE"/>
              </w:rPr>
            </w:pPr>
          </w:p>
          <w:p w:rsidR="00762D02" w:rsidRPr="00CD6860" w:rsidRDefault="00762D02">
            <w:pPr>
              <w:pStyle w:val="TableParagraph"/>
              <w:spacing w:before="10"/>
              <w:ind w:left="0"/>
              <w:rPr>
                <w:b/>
                <w:sz w:val="29"/>
                <w:lang w:val="es-PE"/>
              </w:rPr>
            </w:pPr>
          </w:p>
          <w:p w:rsidR="00762D02" w:rsidRPr="00CD6860" w:rsidRDefault="00136112">
            <w:pPr>
              <w:pStyle w:val="TableParagraph"/>
              <w:ind w:left="200"/>
              <w:rPr>
                <w:sz w:val="24"/>
                <w:lang w:val="es-PE"/>
              </w:rPr>
            </w:pPr>
            <w:r w:rsidRPr="00CD6860">
              <w:rPr>
                <w:sz w:val="24"/>
                <w:lang w:val="es-PE"/>
              </w:rPr>
              <w:t>Síndrome de ovario poliquístico</w:t>
            </w:r>
          </w:p>
          <w:p w:rsidR="00762D02" w:rsidRPr="00CD6860" w:rsidRDefault="00136112">
            <w:pPr>
              <w:pStyle w:val="TableParagraph"/>
              <w:tabs>
                <w:tab w:val="right" w:leader="dot" w:pos="8460"/>
              </w:tabs>
              <w:spacing w:before="34"/>
              <w:ind w:left="200"/>
              <w:rPr>
                <w:lang w:val="es-PE"/>
              </w:rPr>
            </w:pPr>
            <w:r w:rsidRPr="00CD6860">
              <w:rPr>
                <w:i/>
                <w:sz w:val="20"/>
                <w:lang w:val="es-PE"/>
              </w:rPr>
              <w:t>Rafael</w:t>
            </w:r>
            <w:r w:rsidRPr="00CD6860">
              <w:rPr>
                <w:i/>
                <w:spacing w:val="-1"/>
                <w:sz w:val="20"/>
                <w:lang w:val="es-PE"/>
              </w:rPr>
              <w:t xml:space="preserve"> </w:t>
            </w:r>
            <w:proofErr w:type="spellStart"/>
            <w:r w:rsidRPr="00CD6860">
              <w:rPr>
                <w:i/>
                <w:sz w:val="20"/>
                <w:lang w:val="es-PE"/>
              </w:rPr>
              <w:t>Arley</w:t>
            </w:r>
            <w:proofErr w:type="spellEnd"/>
            <w:r w:rsidRPr="00CD6860">
              <w:rPr>
                <w:i/>
                <w:spacing w:val="-1"/>
                <w:sz w:val="20"/>
                <w:lang w:val="es-PE"/>
              </w:rPr>
              <w:t xml:space="preserve"> </w:t>
            </w:r>
            <w:r w:rsidRPr="00CD6860">
              <w:rPr>
                <w:i/>
                <w:sz w:val="20"/>
                <w:lang w:val="es-PE"/>
              </w:rPr>
              <w:t>Hernández</w:t>
            </w:r>
            <w:r w:rsidRPr="00CD6860">
              <w:rPr>
                <w:i/>
                <w:sz w:val="20"/>
                <w:lang w:val="es-PE"/>
              </w:rPr>
              <w:tab/>
            </w:r>
            <w:r w:rsidRPr="00CD6860">
              <w:rPr>
                <w:spacing w:val="1"/>
                <w:lang w:val="es-PE"/>
              </w:rPr>
              <w:t>17</w:t>
            </w:r>
          </w:p>
        </w:tc>
      </w:tr>
      <w:tr w:rsidR="00762D02">
        <w:trPr>
          <w:trHeight w:val="1046"/>
        </w:trPr>
        <w:tc>
          <w:tcPr>
            <w:tcW w:w="8677" w:type="dxa"/>
            <w:shd w:val="clear" w:color="auto" w:fill="DEEAF6"/>
          </w:tcPr>
          <w:p w:rsidR="00762D02" w:rsidRDefault="00136112">
            <w:pPr>
              <w:pStyle w:val="TableParagraph"/>
              <w:tabs>
                <w:tab w:val="right" w:leader="dot" w:pos="8454"/>
              </w:tabs>
              <w:spacing w:before="770" w:line="256" w:lineRule="exact"/>
              <w:ind w:left="268"/>
            </w:pPr>
            <w:proofErr w:type="spellStart"/>
            <w:r>
              <w:rPr>
                <w:sz w:val="24"/>
              </w:rPr>
              <w:t>Instrucciones</w:t>
            </w:r>
            <w:proofErr w:type="spellEnd"/>
            <w:r>
              <w:rPr>
                <w:sz w:val="24"/>
              </w:rPr>
              <w:t xml:space="preserve"> de</w:t>
            </w:r>
            <w:r>
              <w:rPr>
                <w:spacing w:val="-2"/>
                <w:sz w:val="24"/>
              </w:rPr>
              <w:t xml:space="preserve"> </w:t>
            </w:r>
            <w:proofErr w:type="spellStart"/>
            <w:r>
              <w:rPr>
                <w:sz w:val="24"/>
              </w:rPr>
              <w:t>publicación</w:t>
            </w:r>
            <w:proofErr w:type="spellEnd"/>
            <w:r>
              <w:rPr>
                <w:sz w:val="24"/>
              </w:rPr>
              <w:tab/>
            </w:r>
            <w:r>
              <w:t>21</w:t>
            </w:r>
          </w:p>
        </w:tc>
      </w:tr>
    </w:tbl>
    <w:p w:rsidR="00762D02" w:rsidRDefault="00136112">
      <w:pPr>
        <w:spacing w:before="37"/>
        <w:ind w:left="1700"/>
        <w:rPr>
          <w:rFonts w:ascii="Calibri"/>
          <w:sz w:val="16"/>
        </w:rPr>
      </w:pPr>
      <w:r>
        <w:rPr>
          <w:rFonts w:ascii="Calibri"/>
          <w:sz w:val="16"/>
        </w:rPr>
        <w:t>.</w:t>
      </w:r>
    </w:p>
    <w:sectPr w:rsidR="00762D02">
      <w:headerReference w:type="default" r:id="rId118"/>
      <w:footerReference w:type="default" r:id="rId119"/>
      <w:pgSz w:w="12240" w:h="15840"/>
      <w:pgMar w:top="150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12" w:rsidRDefault="00136112">
      <w:r>
        <w:separator/>
      </w:r>
    </w:p>
  </w:endnote>
  <w:endnote w:type="continuationSeparator" w:id="0">
    <w:p w:rsidR="00136112" w:rsidRDefault="0013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6919"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6943"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1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130" style="position:absolute;z-index:-38488;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129" type="#_x0000_t202" style="position:absolute;margin-left:35.65pt;margin-top:741.3pt;width:39pt;height:16pt;z-index:-38464;mso-position-horizontal-relative:page;mso-position-vertical-relative:page" filled="f" stroked="f">
          <v:textbox inset="0,0,0,0">
            <w:txbxContent>
              <w:p w:rsidR="00762D02" w:rsidRDefault="00136112">
                <w:pPr>
                  <w:tabs>
                    <w:tab w:val="left" w:pos="427"/>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4</w:t>
                </w:r>
                <w:r>
                  <w:fldChar w:fldCharType="end"/>
                </w:r>
                <w:r>
                  <w:rPr>
                    <w:rFonts w:ascii="Calibri"/>
                    <w:color w:val="FFFFFF"/>
                    <w:spacing w:val="-20"/>
                    <w:sz w:val="28"/>
                    <w:shd w:val="clear" w:color="auto" w:fill="3366CC"/>
                  </w:rPr>
                  <w:t xml:space="preserve"> </w:t>
                </w:r>
              </w:p>
            </w:txbxContent>
          </v:textbox>
          <w10:wrap anchorx="page" anchory="page"/>
        </v:shape>
      </w:pict>
    </w:r>
    <w:r>
      <w:pict>
        <v:shape id="_x0000_s2128" type="#_x0000_t202" style="position:absolute;margin-left:236.25pt;margin-top:742.75pt;width:136.85pt;height:13.2pt;z-index:-38440;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975"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7999"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4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92" style="position:absolute;margin-left:73pt;margin-top:733.9pt;width:465.3pt;height:2.5pt;z-index:-37432;mso-position-horizontal-relative:page;mso-position-vertical-relative:page" coordorigin="1460,14678" coordsize="9306,50">
          <v:rect id="_x0000_s2094" style="position:absolute;left:1469;top:14688;width:9286;height:30" fillcolor="#36c" stroked="f"/>
          <v:rect id="_x0000_s2093"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91" type="#_x0000_t202" style="position:absolute;margin-left:538.5pt;margin-top:740.9pt;width:39pt;height:16pt;z-index:-37408;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15</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90" type="#_x0000_t202" style="position:absolute;margin-left:171.65pt;margin-top:742.75pt;width:265.2pt;height:13.2pt;z-index:-37384;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263"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8287"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84" style="position:absolute;z-index:-37144;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83" type="#_x0000_t202" style="position:absolute;margin-left:35.65pt;margin-top:741.3pt;width:39pt;height:16pt;z-index:-37120;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16</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82" type="#_x0000_t202" style="position:absolute;margin-left:236.25pt;margin-top:742.75pt;width:136.85pt;height:13.2pt;z-index:-37096;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383"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8407"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79" style="position:absolute;margin-left:73pt;margin-top:733.9pt;width:465.3pt;height:2.5pt;z-index:-37024;mso-position-horizontal-relative:page;mso-position-vertical-relative:page" coordorigin="1460,14678" coordsize="9306,50">
          <v:rect id="_x0000_s2081" style="position:absolute;left:1469;top:14688;width:9286;height:30" fillcolor="#36c" stroked="f"/>
          <v:rect id="_x0000_s2080"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78" type="#_x0000_t202" style="position:absolute;margin-left:538.5pt;margin-top:740.9pt;width:39pt;height:16pt;z-index:-37000;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17</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77" type="#_x0000_t202" style="position:absolute;margin-left:171.65pt;margin-top:742.75pt;width:265.2pt;height:13.2pt;z-index:-36976;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527"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8551"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75" style="position:absolute;z-index:-36880;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74" type="#_x0000_t202" style="position:absolute;margin-left:35.65pt;margin-top:741.3pt;width:39pt;height:16pt;z-index:-36856;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18</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73" type="#_x0000_t202" style="position:absolute;margin-left:236.25pt;margin-top:742.75pt;width:136.85pt;height:13.2pt;z-index:-36832;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647"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8671"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6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70" style="position:absolute;margin-left:73pt;margin-top:733.9pt;width:465.3pt;height:2.5pt;z-index:-36760;mso-position-horizontal-relative:page;mso-position-vertical-relative:page" coordorigin="1460,14678" coordsize="9306,50">
          <v:rect id="_x0000_s2072" style="position:absolute;left:1469;top:14688;width:9286;height:30" fillcolor="#36c" stroked="f"/>
          <v:rect id="_x0000_s2071"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69" type="#_x0000_t202" style="position:absolute;margin-left:538.5pt;margin-top:740.9pt;width:39pt;height:16pt;z-index:-36736;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19</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68" type="#_x0000_t202" style="position:absolute;margin-left:171.65pt;margin-top:742.75pt;width:265.2pt;height:13.2pt;z-index:-36712;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815"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6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8839"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6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65" style="position:absolute;z-index:-36592;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64" type="#_x0000_t202" style="position:absolute;margin-left:35.65pt;margin-top:741.3pt;width:39pt;height:16pt;z-index:-36568;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20</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63" type="#_x0000_t202" style="position:absolute;margin-left:236.25pt;margin-top:742.75pt;width:136.85pt;height:13.2pt;z-index:-36544;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935"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8959"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7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60" style="position:absolute;margin-left:73pt;margin-top:733.9pt;width:465.3pt;height:2.5pt;z-index:-36472;mso-position-horizontal-relative:page;mso-position-vertical-relative:page" coordorigin="1460,14678" coordsize="9306,50">
          <v:rect id="_x0000_s2062" style="position:absolute;left:1469;top:14688;width:9286;height:30" fillcolor="#36c" stroked="f"/>
          <v:rect id="_x0000_s2061"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538.5pt;margin-top:740.9pt;width:39pt;height:16pt;z-index:-36448;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21</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58" type="#_x0000_t202" style="position:absolute;margin-left:171.65pt;margin-top:742.75pt;width:265.2pt;height:13.2pt;z-index:-36424;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9055"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7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9079"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7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57" style="position:absolute;z-index:-36352;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56" type="#_x0000_t202" style="position:absolute;margin-left:35.65pt;margin-top:741.3pt;width:39pt;height:16pt;z-index:-36328;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22</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55" type="#_x0000_t202" style="position:absolute;margin-left:236.25pt;margin-top:742.75pt;width:136.85pt;height:13.2pt;z-index:-36304;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9175"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7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9199"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8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52" style="position:absolute;margin-left:73pt;margin-top:733.9pt;width:465.3pt;height:2.5pt;z-index:-36232;mso-position-horizontal-relative:page;mso-position-vertical-relative:page" coordorigin="1460,14678" coordsize="9306,50">
          <v:rect id="_x0000_s2054" style="position:absolute;left:1469;top:14688;width:9286;height:30" fillcolor="#36c" stroked="f"/>
          <v:rect id="_x0000_s2053"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538.5pt;margin-top:740.9pt;width:39pt;height:16pt;z-index:-36208;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23</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50" type="#_x0000_t202" style="position:absolute;margin-left:171.65pt;margin-top:742.75pt;width:265.2pt;height:13.2pt;z-index:-36184;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039"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1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7063"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1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125" style="position:absolute;margin-left:73pt;margin-top:733.9pt;width:465.3pt;height:2.5pt;z-index:-38368;mso-position-horizontal-relative:page;mso-position-vertical-relative:page" coordorigin="1460,14678" coordsize="9306,50">
          <v:rect id="_x0000_s2127" style="position:absolute;left:1469;top:14688;width:9286;height:30" fillcolor="#36c" stroked="f"/>
          <v:rect id="_x0000_s2126"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124" type="#_x0000_t202" style="position:absolute;margin-left:538.5pt;margin-top:740.9pt;width:39pt;height:16pt;z-index:-38344;mso-position-horizontal-relative:page;mso-position-vertical-relative:page" filled="f" stroked="f">
          <v:textbox inset="0,0,0,0">
            <w:txbxContent>
              <w:p w:rsidR="00762D02" w:rsidRDefault="00136112">
                <w:pPr>
                  <w:tabs>
                    <w:tab w:val="left" w:pos="429"/>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5</w:t>
                </w:r>
                <w:r>
                  <w:fldChar w:fldCharType="end"/>
                </w:r>
                <w:r>
                  <w:rPr>
                    <w:rFonts w:ascii="Calibri"/>
                    <w:color w:val="FFFFFF"/>
                    <w:spacing w:val="-22"/>
                    <w:sz w:val="28"/>
                    <w:shd w:val="clear" w:color="auto" w:fill="3366CC"/>
                  </w:rPr>
                  <w:t xml:space="preserve"> </w:t>
                </w:r>
              </w:p>
            </w:txbxContent>
          </v:textbox>
          <w10:wrap anchorx="page" anchory="page"/>
        </v:shape>
      </w:pict>
    </w:r>
    <w:r>
      <w:pict>
        <v:shape id="_x0000_s2123" type="#_x0000_t202" style="position:absolute;margin-left:171.65pt;margin-top:742.75pt;width:265.2pt;height:13.2pt;z-index:-38320;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207"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7231"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120" style="position:absolute;z-index:-38200;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119" type="#_x0000_t202" style="position:absolute;margin-left:35.65pt;margin-top:741.3pt;width:39pt;height:16pt;z-index:-38176;mso-position-horizontal-relative:page;mso-position-vertical-relative:page" filled="f" stroked="f">
          <v:textbox inset="0,0,0,0">
            <w:txbxContent>
              <w:p w:rsidR="00762D02" w:rsidRDefault="00136112">
                <w:pPr>
                  <w:tabs>
                    <w:tab w:val="left" w:pos="427"/>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6</w:t>
                </w:r>
                <w:r>
                  <w:fldChar w:fldCharType="end"/>
                </w:r>
                <w:r>
                  <w:rPr>
                    <w:rFonts w:ascii="Calibri"/>
                    <w:color w:val="FFFFFF"/>
                    <w:spacing w:val="-20"/>
                    <w:sz w:val="28"/>
                    <w:shd w:val="clear" w:color="auto" w:fill="3366CC"/>
                  </w:rPr>
                  <w:t xml:space="preserve"> </w:t>
                </w:r>
              </w:p>
            </w:txbxContent>
          </v:textbox>
          <w10:wrap anchorx="page" anchory="page"/>
        </v:shape>
      </w:pict>
    </w:r>
    <w:r>
      <w:pict>
        <v:shape id="_x0000_s2118" type="#_x0000_t202" style="position:absolute;margin-left:236.25pt;margin-top:742.75pt;width:136.85pt;height:13.2pt;z-index:-38152;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327"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7351"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2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115" style="position:absolute;margin-left:73pt;margin-top:733.9pt;width:465.3pt;height:2.5pt;z-index:-38080;mso-position-horizontal-relative:page;mso-position-vertical-relative:page" coordorigin="1460,14678" coordsize="9306,50">
          <v:rect id="_x0000_s2117" style="position:absolute;left:1469;top:14688;width:9286;height:30" fillcolor="#36c" stroked="f"/>
          <v:rect id="_x0000_s2116"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114" type="#_x0000_t202" style="position:absolute;margin-left:538.5pt;margin-top:740.9pt;width:39pt;height:16pt;z-index:-38056;mso-position-horizontal-relative:page;mso-position-vertical-relative:page" filled="f" stroked="f">
          <v:textbox inset="0,0,0,0">
            <w:txbxContent>
              <w:p w:rsidR="00762D02" w:rsidRDefault="00136112">
                <w:pPr>
                  <w:tabs>
                    <w:tab w:val="left" w:pos="429"/>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7</w:t>
                </w:r>
                <w:r>
                  <w:fldChar w:fldCharType="end"/>
                </w:r>
                <w:r>
                  <w:rPr>
                    <w:rFonts w:ascii="Calibri"/>
                    <w:color w:val="FFFFFF"/>
                    <w:spacing w:val="-22"/>
                    <w:sz w:val="28"/>
                    <w:shd w:val="clear" w:color="auto" w:fill="3366CC"/>
                  </w:rPr>
                  <w:t xml:space="preserve"> </w:t>
                </w:r>
              </w:p>
            </w:txbxContent>
          </v:textbox>
          <w10:wrap anchorx="page" anchory="page"/>
        </v:shape>
      </w:pict>
    </w:r>
    <w:r>
      <w:pict>
        <v:shape id="_x0000_s2113" type="#_x0000_t202" style="position:absolute;margin-left:171.65pt;margin-top:742.75pt;width:265.2pt;height:13.2pt;z-index:-38032;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495"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7519"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110" style="position:absolute;z-index:-37912;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109" type="#_x0000_t202" style="position:absolute;margin-left:35.65pt;margin-top:741.3pt;width:39pt;height:16pt;z-index:-37888;mso-position-horizontal-relative:page;mso-position-vertical-relative:page" filled="f" stroked="f">
          <v:textbox inset="0,0,0,0">
            <w:txbxContent>
              <w:p w:rsidR="00762D02" w:rsidRDefault="00136112">
                <w:pPr>
                  <w:tabs>
                    <w:tab w:val="left" w:pos="427"/>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8</w:t>
                </w:r>
                <w:r>
                  <w:fldChar w:fldCharType="end"/>
                </w:r>
                <w:r>
                  <w:rPr>
                    <w:rFonts w:ascii="Calibri"/>
                    <w:color w:val="FFFFFF"/>
                    <w:spacing w:val="-20"/>
                    <w:sz w:val="28"/>
                    <w:shd w:val="clear" w:color="auto" w:fill="3366CC"/>
                  </w:rPr>
                  <w:t xml:space="preserve"> </w:t>
                </w:r>
              </w:p>
            </w:txbxContent>
          </v:textbox>
          <w10:wrap anchorx="page" anchory="page"/>
        </v:shape>
      </w:pict>
    </w:r>
    <w:r>
      <w:pict>
        <v:shape id="_x0000_s2108" type="#_x0000_t202" style="position:absolute;margin-left:236.25pt;margin-top:742.75pt;width:136.85pt;height:13.2pt;z-index:-37864;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615"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3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7639"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3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105" style="position:absolute;margin-left:73pt;margin-top:733.9pt;width:465.3pt;height:2.5pt;z-index:-37792;mso-position-horizontal-relative:page;mso-position-vertical-relative:page" coordorigin="1460,14678" coordsize="9306,50">
          <v:rect id="_x0000_s2107" style="position:absolute;left:1469;top:14688;width:9286;height:30" fillcolor="#36c" stroked="f"/>
          <v:rect id="_x0000_s2106"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538.5pt;margin-top:740.9pt;width:39pt;height:16pt;z-index:-37768;mso-position-horizontal-relative:page;mso-position-vertical-relative:page" filled="f" stroked="f">
          <v:textbox inset="0,0,0,0">
            <w:txbxContent>
              <w:p w:rsidR="00762D02" w:rsidRDefault="00136112">
                <w:pPr>
                  <w:tabs>
                    <w:tab w:val="left" w:pos="429"/>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9</w:t>
                </w:r>
                <w:r>
                  <w:fldChar w:fldCharType="end"/>
                </w:r>
                <w:r>
                  <w:rPr>
                    <w:rFonts w:ascii="Calibri"/>
                    <w:color w:val="FFFFFF"/>
                    <w:spacing w:val="-22"/>
                    <w:sz w:val="28"/>
                    <w:shd w:val="clear" w:color="auto" w:fill="3366CC"/>
                  </w:rPr>
                  <w:t xml:space="preserve"> </w:t>
                </w:r>
              </w:p>
            </w:txbxContent>
          </v:textbox>
          <w10:wrap anchorx="page" anchory="page"/>
        </v:shape>
      </w:pict>
    </w:r>
    <w:r>
      <w:pict>
        <v:shape id="_x0000_s2103" type="#_x0000_t202" style="position:absolute;margin-left:171.65pt;margin-top:742.75pt;width:265.2pt;height:13.2pt;z-index:-37744;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735"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7759"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102" style="position:absolute;z-index:-37672;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101" type="#_x0000_t202" style="position:absolute;margin-left:35.65pt;margin-top:741.3pt;width:39pt;height:16pt;z-index:-37648;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12</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100" type="#_x0000_t202" style="position:absolute;margin-left:236.25pt;margin-top:742.75pt;width:136.85pt;height:13.2pt;z-index:-37624;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7855"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val="es-PE" w:eastAsia="es-PE"/>
      </w:rPr>
      <w:drawing>
        <wp:anchor distT="0" distB="0" distL="0" distR="0" simplePos="0" relativeHeight="268397879"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4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9.png"/>
                  <pic:cNvPicPr/>
                </pic:nvPicPr>
                <pic:blipFill>
                  <a:blip r:embed="rId2" cstate="print"/>
                  <a:stretch>
                    <a:fillRect/>
                  </a:stretch>
                </pic:blipFill>
                <pic:spPr>
                  <a:xfrm>
                    <a:off x="0" y="0"/>
                    <a:ext cx="419100" cy="190500"/>
                  </a:xfrm>
                  <a:prstGeom prst="rect">
                    <a:avLst/>
                  </a:prstGeom>
                </pic:spPr>
              </pic:pic>
            </a:graphicData>
          </a:graphic>
        </wp:anchor>
      </w:drawing>
    </w:r>
    <w:r>
      <w:pict>
        <v:group id="_x0000_s2097" style="position:absolute;margin-left:73pt;margin-top:733.9pt;width:465.3pt;height:2.5pt;z-index:-37552;mso-position-horizontal-relative:page;mso-position-vertical-relative:page" coordorigin="1460,14678" coordsize="9306,50">
          <v:rect id="_x0000_s2099" style="position:absolute;left:1469;top:14688;width:9286;height:30" fillcolor="#36c" stroked="f"/>
          <v:rect id="_x0000_s2098" style="position:absolute;left:1459;top:14678;width:9306;height:50" fillcolor="#006fc0" stroked="f"/>
          <w10:wrap anchorx="page" anchory="page"/>
        </v:group>
      </w:pict>
    </w:r>
    <w:r>
      <w:pict>
        <v:shapetype id="_x0000_t202" coordsize="21600,21600" o:spt="202" path="m,l,21600r21600,l21600,xe">
          <v:stroke joinstyle="miter"/>
          <v:path gradientshapeok="t" o:connecttype="rect"/>
        </v:shapetype>
        <v:shape id="_x0000_s2096" type="#_x0000_t202" style="position:absolute;margin-left:538.5pt;margin-top:740.9pt;width:39pt;height:16pt;z-index:-37528;mso-position-horizontal-relative:page;mso-position-vertical-relative:page" filled="f" stroked="f">
          <v:textbox inset="0,0,0,0">
            <w:txbxContent>
              <w:p w:rsidR="00762D02" w:rsidRDefault="00136112">
                <w:pPr>
                  <w:tabs>
                    <w:tab w:val="left" w:pos="285"/>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11</w:t>
                </w:r>
                <w:r>
                  <w:fldChar w:fldCharType="end"/>
                </w:r>
                <w:r>
                  <w:rPr>
                    <w:rFonts w:ascii="Calibri"/>
                    <w:color w:val="FFFFFF"/>
                    <w:spacing w:val="-18"/>
                    <w:sz w:val="28"/>
                    <w:shd w:val="clear" w:color="auto" w:fill="3366CC"/>
                  </w:rPr>
                  <w:t xml:space="preserve"> </w:t>
                </w:r>
              </w:p>
            </w:txbxContent>
          </v:textbox>
          <w10:wrap anchorx="page" anchory="page"/>
        </v:shape>
      </w:pict>
    </w:r>
    <w:r>
      <w:pict>
        <v:shape id="_x0000_s2095" type="#_x0000_t202" style="position:absolute;margin-left:171.65pt;margin-top:742.75pt;width:265.2pt;height:13.2pt;z-index:-37504;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E5395"/>
                    <w:sz w:val="20"/>
                    <w:lang w:val="es-PE"/>
                  </w:rPr>
                  <w:t>REVISTA MEDICA SINERGIA Vol. 2 (11), Noviembre 2017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rPr>
        <w:noProof/>
        <w:lang w:val="es-PE" w:eastAsia="es-PE"/>
      </w:rPr>
      <w:drawing>
        <wp:anchor distT="0" distB="0" distL="0" distR="0" simplePos="0" relativeHeight="268398095" behindDoc="1" locked="0" layoutInCell="1" allowOverlap="1">
          <wp:simplePos x="0" y="0"/>
          <wp:positionH relativeFrom="page">
            <wp:posOffset>916939</wp:posOffset>
          </wp:positionH>
          <wp:positionV relativeFrom="page">
            <wp:posOffset>9441180</wp:posOffset>
          </wp:positionV>
          <wp:extent cx="5910580" cy="203200"/>
          <wp:effectExtent l="0" t="0" r="0" b="0"/>
          <wp:wrapNone/>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1" cstate="print"/>
                  <a:stretch>
                    <a:fillRect/>
                  </a:stretch>
                </pic:blipFill>
                <pic:spPr>
                  <a:xfrm>
                    <a:off x="0" y="0"/>
                    <a:ext cx="5910580" cy="203200"/>
                  </a:xfrm>
                  <a:prstGeom prst="rect">
                    <a:avLst/>
                  </a:prstGeom>
                </pic:spPr>
              </pic:pic>
            </a:graphicData>
          </a:graphic>
        </wp:anchor>
      </w:drawing>
    </w:r>
    <w:r>
      <w:rPr>
        <w:noProof/>
        <w:lang w:val="es-PE" w:eastAsia="es-PE"/>
      </w:rPr>
      <w:drawing>
        <wp:anchor distT="0" distB="0" distL="0" distR="0" simplePos="0" relativeHeight="268398119" behindDoc="1" locked="0" layoutInCell="1" allowOverlap="1">
          <wp:simplePos x="0" y="0"/>
          <wp:positionH relativeFrom="page">
            <wp:posOffset>485140</wp:posOffset>
          </wp:positionH>
          <wp:positionV relativeFrom="page">
            <wp:posOffset>9390380</wp:posOffset>
          </wp:positionV>
          <wp:extent cx="419100" cy="190500"/>
          <wp:effectExtent l="0" t="0" r="0" b="0"/>
          <wp:wrapNone/>
          <wp:docPr id="4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png"/>
                  <pic:cNvPicPr/>
                </pic:nvPicPr>
                <pic:blipFill>
                  <a:blip r:embed="rId2" cstate="print"/>
                  <a:stretch>
                    <a:fillRect/>
                  </a:stretch>
                </pic:blipFill>
                <pic:spPr>
                  <a:xfrm>
                    <a:off x="0" y="0"/>
                    <a:ext cx="419100" cy="190500"/>
                  </a:xfrm>
                  <a:prstGeom prst="rect">
                    <a:avLst/>
                  </a:prstGeom>
                </pic:spPr>
              </pic:pic>
            </a:graphicData>
          </a:graphic>
        </wp:anchor>
      </w:drawing>
    </w:r>
    <w:r>
      <w:pict>
        <v:line id="_x0000_s2089" style="position:absolute;z-index:-37312;mso-position-horizontal-relative:page;mso-position-vertical-relative:page" from="73.5pt,735.15pt" to="539.25pt,735.15pt" strokecolor="#36c" strokeweight=".51678mm">
          <w10:wrap anchorx="page" anchory="page"/>
        </v:line>
      </w:pict>
    </w:r>
    <w:r>
      <w:pict>
        <v:shapetype id="_x0000_t202" coordsize="21600,21600" o:spt="202" path="m,l,21600r21600,l21600,xe">
          <v:stroke joinstyle="miter"/>
          <v:path gradientshapeok="t" o:connecttype="rect"/>
        </v:shapetype>
        <v:shape id="_x0000_s2088" type="#_x0000_t202" style="position:absolute;margin-left:35.65pt;margin-top:741.3pt;width:39pt;height:16pt;z-index:-37288;mso-position-horizontal-relative:page;mso-position-vertical-relative:page" filled="f" stroked="f">
          <v:textbox inset="0,0,0,0">
            <w:txbxContent>
              <w:p w:rsidR="00762D02" w:rsidRDefault="00136112">
                <w:pPr>
                  <w:tabs>
                    <w:tab w:val="left" w:pos="283"/>
                  </w:tabs>
                  <w:spacing w:line="305"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8D7EEC">
                  <w:rPr>
                    <w:rFonts w:ascii="Calibri"/>
                    <w:noProof/>
                    <w:color w:val="FFFFFF"/>
                    <w:sz w:val="28"/>
                    <w:shd w:val="clear" w:color="auto" w:fill="3366CC"/>
                  </w:rPr>
                  <w:t>14</w:t>
                </w:r>
                <w:r>
                  <w:fldChar w:fldCharType="end"/>
                </w:r>
                <w:r>
                  <w:rPr>
                    <w:rFonts w:ascii="Calibri"/>
                    <w:color w:val="FFFFFF"/>
                    <w:spacing w:val="-16"/>
                    <w:sz w:val="28"/>
                    <w:shd w:val="clear" w:color="auto" w:fill="3366CC"/>
                  </w:rPr>
                  <w:t xml:space="preserve"> </w:t>
                </w:r>
              </w:p>
            </w:txbxContent>
          </v:textbox>
          <w10:wrap anchorx="page" anchory="page"/>
        </v:shape>
      </w:pict>
    </w:r>
    <w:r>
      <w:pict>
        <v:shape id="_x0000_s2087" type="#_x0000_t202" style="position:absolute;margin-left:236.25pt;margin-top:742.75pt;width:136.85pt;height:13.2pt;z-index:-37264;mso-position-horizontal-relative:page;mso-position-vertical-relative:page" filled="f" stroked="f">
          <v:textbox inset="0,0,0,0">
            <w:txbxContent>
              <w:p w:rsidR="00762D02" w:rsidRDefault="00136112">
                <w:pPr>
                  <w:spacing w:before="13"/>
                  <w:ind w:left="20"/>
                  <w:rPr>
                    <w:i/>
                    <w:sz w:val="20"/>
                  </w:rPr>
                </w:pPr>
                <w:r>
                  <w:rPr>
                    <w:i/>
                    <w:color w:val="3166CC"/>
                    <w:sz w:val="20"/>
                  </w:rPr>
                  <w:t>REVISTA MEDICA SINERGIA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12" w:rsidRDefault="00136112">
      <w:r>
        <w:separator/>
      </w:r>
    </w:p>
  </w:footnote>
  <w:footnote w:type="continuationSeparator" w:id="0">
    <w:p w:rsidR="00136112" w:rsidRDefault="00136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122" type="#_x0000_t202" style="position:absolute;margin-left:234.5pt;margin-top:35.15pt;width:306.75pt;height:13.2pt;z-index:-38296;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 xml:space="preserve">RUPTURA PREMATURA DE MEMBRANAS - </w:t>
                </w:r>
                <w:proofErr w:type="spellStart"/>
                <w:r w:rsidRPr="00CD6860">
                  <w:rPr>
                    <w:i/>
                    <w:color w:val="2D74B5"/>
                    <w:sz w:val="20"/>
                    <w:lang w:val="es-PE"/>
                  </w:rPr>
                  <w:t>Tinneth</w:t>
                </w:r>
                <w:proofErr w:type="spellEnd"/>
                <w:r w:rsidRPr="00CD6860">
                  <w:rPr>
                    <w:i/>
                    <w:color w:val="2D74B5"/>
                    <w:sz w:val="20"/>
                    <w:lang w:val="es-PE"/>
                  </w:rPr>
                  <w:t xml:space="preserve"> Monge Acuña</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225.7pt;margin-top:35.15pt;width:315.25pt;height:13.2pt;z-index:-37216;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SINDROME PREMENSTRUAL - Margarita Karol Malpartida Ampudia</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238.1pt;margin-top:35.15pt;width:303.4pt;height:13.2pt;z-index:-36952;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 xml:space="preserve">SINDROME DE OVARIO POLIQUISTICO - Rafael </w:t>
                </w:r>
                <w:proofErr w:type="spellStart"/>
                <w:r w:rsidRPr="00CD6860">
                  <w:rPr>
                    <w:i/>
                    <w:color w:val="2D74B5"/>
                    <w:sz w:val="20"/>
                    <w:lang w:val="es-PE"/>
                  </w:rPr>
                  <w:t>Arley</w:t>
                </w:r>
                <w:proofErr w:type="spellEnd"/>
                <w:r w:rsidRPr="00CD6860">
                  <w:rPr>
                    <w:i/>
                    <w:color w:val="2D74B5"/>
                    <w:sz w:val="20"/>
                    <w:lang w:val="es-PE"/>
                  </w:rPr>
                  <w:t xml:space="preserve"> Hernández</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38.1pt;margin-top:35.15pt;width:303.4pt;height:13.2pt;z-index:-36688;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 xml:space="preserve">SINDROME DE OVARIO POLIQUISTICO - Rafael </w:t>
                </w:r>
                <w:proofErr w:type="spellStart"/>
                <w:r w:rsidRPr="00CD6860">
                  <w:rPr>
                    <w:i/>
                    <w:color w:val="2D74B5"/>
                    <w:sz w:val="20"/>
                    <w:lang w:val="es-PE"/>
                  </w:rPr>
                  <w:t>Arley</w:t>
                </w:r>
                <w:proofErr w:type="spellEnd"/>
                <w:r w:rsidRPr="00CD6860">
                  <w:rPr>
                    <w:i/>
                    <w:color w:val="2D74B5"/>
                    <w:sz w:val="20"/>
                    <w:lang w:val="es-PE"/>
                  </w:rPr>
                  <w:t xml:space="preserve"> Hernández</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369.15pt;margin-top:35.15pt;width:171.9pt;height:13.2pt;z-index:-36664;mso-position-horizontal-relative:page;mso-position-vertical-relative:page" filled="f" stroked="f">
          <v:textbox inset="0,0,0,0">
            <w:txbxContent>
              <w:p w:rsidR="00762D02" w:rsidRDefault="00136112">
                <w:pPr>
                  <w:spacing w:before="13"/>
                  <w:ind w:left="20"/>
                  <w:rPr>
                    <w:i/>
                    <w:sz w:val="20"/>
                  </w:rPr>
                </w:pPr>
                <w:r>
                  <w:rPr>
                    <w:i/>
                    <w:color w:val="2D74B5"/>
                    <w:sz w:val="20"/>
                  </w:rPr>
                  <w:t>INSTRUCCIONES DE PUBLICACION</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69.15pt;margin-top:35.15pt;width:171.9pt;height:13.2pt;z-index:-36160;mso-position-horizontal-relative:page;mso-position-vertical-relative:page" filled="f" stroked="f">
          <v:textbox inset="0,0,0,0">
            <w:txbxContent>
              <w:p w:rsidR="00762D02" w:rsidRDefault="00136112">
                <w:pPr>
                  <w:spacing w:before="13"/>
                  <w:ind w:left="20"/>
                  <w:rPr>
                    <w:i/>
                    <w:sz w:val="20"/>
                  </w:rPr>
                </w:pPr>
                <w:r>
                  <w:rPr>
                    <w:i/>
                    <w:color w:val="2D74B5"/>
                    <w:sz w:val="20"/>
                  </w:rPr>
                  <w:t>INSTRUCCIONES DE PUBLICACION</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121" type="#_x0000_t202" style="position:absolute;margin-left:234.5pt;margin-top:35.15pt;width:306.75pt;height:13.2pt;z-index:-38272;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 xml:space="preserve">RUPTURA PREMATURA DE MEMBRANAS - </w:t>
                </w:r>
                <w:proofErr w:type="spellStart"/>
                <w:r w:rsidRPr="00CD6860">
                  <w:rPr>
                    <w:i/>
                    <w:color w:val="2D74B5"/>
                    <w:sz w:val="20"/>
                    <w:lang w:val="es-PE"/>
                  </w:rPr>
                  <w:t>Tinneth</w:t>
                </w:r>
                <w:proofErr w:type="spellEnd"/>
                <w:r w:rsidRPr="00CD6860">
                  <w:rPr>
                    <w:i/>
                    <w:color w:val="2D74B5"/>
                    <w:sz w:val="20"/>
                    <w:lang w:val="es-PE"/>
                  </w:rPr>
                  <w:t xml:space="preserve"> Monge Acuña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112" type="#_x0000_t202" style="position:absolute;margin-left:72.6pt;margin-top:35.15pt;width:468.9pt;height:26.4pt;z-index:-38008;mso-position-horizontal-relative:page;mso-position-vertical-relative:page" filled="f" stroked="f">
          <v:textbox inset="0,0,0,0">
            <w:txbxContent>
              <w:p w:rsidR="00762D02" w:rsidRPr="00CD6860" w:rsidRDefault="00136112">
                <w:pPr>
                  <w:spacing w:before="13"/>
                  <w:ind w:right="18"/>
                  <w:jc w:val="right"/>
                  <w:rPr>
                    <w:i/>
                    <w:sz w:val="20"/>
                    <w:lang w:val="es-PE"/>
                  </w:rPr>
                </w:pPr>
                <w:r w:rsidRPr="00CD6860">
                  <w:rPr>
                    <w:i/>
                    <w:color w:val="2D74B5"/>
                    <w:sz w:val="20"/>
                    <w:lang w:val="es-PE"/>
                  </w:rPr>
                  <w:t xml:space="preserve">RELACIÓN ENTRE EL DISPOSITIVO INTRAUTERINO Y LA NEOPLASIA CERVICAL </w:t>
                </w:r>
                <w:r w:rsidRPr="00CD6860">
                  <w:rPr>
                    <w:color w:val="2D74B5"/>
                    <w:sz w:val="20"/>
                    <w:lang w:val="es-PE"/>
                  </w:rPr>
                  <w:t xml:space="preserve">- </w:t>
                </w:r>
                <w:r w:rsidRPr="00CD6860">
                  <w:rPr>
                    <w:i/>
                    <w:color w:val="2D74B5"/>
                    <w:sz w:val="20"/>
                    <w:lang w:val="es-PE"/>
                  </w:rPr>
                  <w:t>Mónica Sánchez</w:t>
                </w:r>
              </w:p>
              <w:p w:rsidR="00762D02" w:rsidRDefault="00136112">
                <w:pPr>
                  <w:spacing w:before="34"/>
                  <w:ind w:right="24"/>
                  <w:jc w:val="right"/>
                  <w:rPr>
                    <w:i/>
                    <w:sz w:val="20"/>
                  </w:rPr>
                </w:pPr>
                <w:r>
                  <w:rPr>
                    <w:i/>
                    <w:color w:val="2D74B5"/>
                    <w:sz w:val="20"/>
                  </w:rPr>
                  <w:t>Villalobos</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111" type="#_x0000_t202" style="position:absolute;margin-left:72.6pt;margin-top:35.15pt;width:468.9pt;height:26.4pt;z-index:-37984;mso-position-horizontal-relative:page;mso-position-vertical-relative:page" filled="f" stroked="f">
          <v:textbox inset="0,0,0,0">
            <w:txbxContent>
              <w:p w:rsidR="00762D02" w:rsidRPr="00CD6860" w:rsidRDefault="00136112">
                <w:pPr>
                  <w:spacing w:before="13"/>
                  <w:ind w:right="18"/>
                  <w:jc w:val="right"/>
                  <w:rPr>
                    <w:i/>
                    <w:sz w:val="20"/>
                    <w:lang w:val="es-PE"/>
                  </w:rPr>
                </w:pPr>
                <w:r w:rsidRPr="00CD6860">
                  <w:rPr>
                    <w:i/>
                    <w:color w:val="2D74B5"/>
                    <w:sz w:val="20"/>
                    <w:lang w:val="es-PE"/>
                  </w:rPr>
                  <w:t>RELACIÓN ENTRE EL DISPOSITIVO INTRAUTERINO Y LA NEOPLASIA CERVICAL - Mónica Sánchez</w:t>
                </w:r>
              </w:p>
              <w:p w:rsidR="00762D02" w:rsidRDefault="00136112">
                <w:pPr>
                  <w:spacing w:before="34"/>
                  <w:ind w:right="24"/>
                  <w:jc w:val="right"/>
                  <w:rPr>
                    <w:i/>
                    <w:sz w:val="20"/>
                  </w:rPr>
                </w:pPr>
                <w:r>
                  <w:rPr>
                    <w:i/>
                    <w:color w:val="2D74B5"/>
                    <w:sz w:val="20"/>
                  </w:rPr>
                  <w:t>Villalobos</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136112">
    <w:pPr>
      <w:pStyle w:val="Textoindependiente"/>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225.7pt;margin-top:35.15pt;width:315.25pt;height:13.2pt;z-index:-37240;mso-position-horizontal-relative:page;mso-position-vertical-relative:page" filled="f" stroked="f">
          <v:textbox inset="0,0,0,0">
            <w:txbxContent>
              <w:p w:rsidR="00762D02" w:rsidRPr="00CD6860" w:rsidRDefault="00136112">
                <w:pPr>
                  <w:spacing w:before="13"/>
                  <w:ind w:left="20"/>
                  <w:rPr>
                    <w:i/>
                    <w:sz w:val="20"/>
                    <w:lang w:val="es-PE"/>
                  </w:rPr>
                </w:pPr>
                <w:r w:rsidRPr="00CD6860">
                  <w:rPr>
                    <w:i/>
                    <w:color w:val="2D74B5"/>
                    <w:sz w:val="20"/>
                    <w:lang w:val="es-PE"/>
                  </w:rPr>
                  <w:t>SINDROME PREMENSTRUAL - Margarita K</w:t>
                </w:r>
                <w:r w:rsidRPr="00CD6860">
                  <w:rPr>
                    <w:i/>
                    <w:color w:val="2D74B5"/>
                    <w:sz w:val="20"/>
                    <w:lang w:val="es-PE"/>
                  </w:rPr>
                  <w:t>arol Malpartida Ampudia</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31E"/>
    <w:multiLevelType w:val="hybridMultilevel"/>
    <w:tmpl w:val="34201388"/>
    <w:lvl w:ilvl="0" w:tplc="C9D0DC48">
      <w:numFmt w:val="bullet"/>
      <w:lvlText w:val=""/>
      <w:lvlJc w:val="left"/>
      <w:pPr>
        <w:ind w:left="468" w:hanging="361"/>
      </w:pPr>
      <w:rPr>
        <w:rFonts w:ascii="Symbol" w:eastAsia="Symbol" w:hAnsi="Symbol" w:cs="Symbol" w:hint="default"/>
        <w:w w:val="100"/>
        <w:sz w:val="20"/>
        <w:szCs w:val="20"/>
      </w:rPr>
    </w:lvl>
    <w:lvl w:ilvl="1" w:tplc="53AC8776">
      <w:numFmt w:val="bullet"/>
      <w:lvlText w:val="•"/>
      <w:lvlJc w:val="left"/>
      <w:pPr>
        <w:ind w:left="635" w:hanging="361"/>
      </w:pPr>
      <w:rPr>
        <w:rFonts w:hint="default"/>
      </w:rPr>
    </w:lvl>
    <w:lvl w:ilvl="2" w:tplc="58CAA3DE">
      <w:numFmt w:val="bullet"/>
      <w:lvlText w:val="•"/>
      <w:lvlJc w:val="left"/>
      <w:pPr>
        <w:ind w:left="811" w:hanging="361"/>
      </w:pPr>
      <w:rPr>
        <w:rFonts w:hint="default"/>
      </w:rPr>
    </w:lvl>
    <w:lvl w:ilvl="3" w:tplc="FC2EFB28">
      <w:numFmt w:val="bullet"/>
      <w:lvlText w:val="•"/>
      <w:lvlJc w:val="left"/>
      <w:pPr>
        <w:ind w:left="987" w:hanging="361"/>
      </w:pPr>
      <w:rPr>
        <w:rFonts w:hint="default"/>
      </w:rPr>
    </w:lvl>
    <w:lvl w:ilvl="4" w:tplc="B2E209C2">
      <w:numFmt w:val="bullet"/>
      <w:lvlText w:val="•"/>
      <w:lvlJc w:val="left"/>
      <w:pPr>
        <w:ind w:left="1163" w:hanging="361"/>
      </w:pPr>
      <w:rPr>
        <w:rFonts w:hint="default"/>
      </w:rPr>
    </w:lvl>
    <w:lvl w:ilvl="5" w:tplc="D3EC8228">
      <w:numFmt w:val="bullet"/>
      <w:lvlText w:val="•"/>
      <w:lvlJc w:val="left"/>
      <w:pPr>
        <w:ind w:left="1339" w:hanging="361"/>
      </w:pPr>
      <w:rPr>
        <w:rFonts w:hint="default"/>
      </w:rPr>
    </w:lvl>
    <w:lvl w:ilvl="6" w:tplc="A9D28054">
      <w:numFmt w:val="bullet"/>
      <w:lvlText w:val="•"/>
      <w:lvlJc w:val="left"/>
      <w:pPr>
        <w:ind w:left="1515" w:hanging="361"/>
      </w:pPr>
      <w:rPr>
        <w:rFonts w:hint="default"/>
      </w:rPr>
    </w:lvl>
    <w:lvl w:ilvl="7" w:tplc="B7C230D0">
      <w:numFmt w:val="bullet"/>
      <w:lvlText w:val="•"/>
      <w:lvlJc w:val="left"/>
      <w:pPr>
        <w:ind w:left="1691" w:hanging="361"/>
      </w:pPr>
      <w:rPr>
        <w:rFonts w:hint="default"/>
      </w:rPr>
    </w:lvl>
    <w:lvl w:ilvl="8" w:tplc="1CE83DAE">
      <w:numFmt w:val="bullet"/>
      <w:lvlText w:val="•"/>
      <w:lvlJc w:val="left"/>
      <w:pPr>
        <w:ind w:left="1867" w:hanging="361"/>
      </w:pPr>
      <w:rPr>
        <w:rFonts w:hint="default"/>
      </w:rPr>
    </w:lvl>
  </w:abstractNum>
  <w:abstractNum w:abstractNumId="1">
    <w:nsid w:val="22001E66"/>
    <w:multiLevelType w:val="hybridMultilevel"/>
    <w:tmpl w:val="D63AEF60"/>
    <w:lvl w:ilvl="0" w:tplc="D800F568">
      <w:start w:val="1"/>
      <w:numFmt w:val="decimal"/>
      <w:lvlText w:val="%1."/>
      <w:lvlJc w:val="left"/>
      <w:pPr>
        <w:ind w:left="1800" w:hanging="360"/>
        <w:jc w:val="left"/>
      </w:pPr>
      <w:rPr>
        <w:rFonts w:ascii="Arial" w:eastAsia="Arial" w:hAnsi="Arial" w:cs="Arial" w:hint="default"/>
        <w:spacing w:val="-7"/>
        <w:w w:val="99"/>
        <w:sz w:val="20"/>
        <w:szCs w:val="20"/>
      </w:rPr>
    </w:lvl>
    <w:lvl w:ilvl="1" w:tplc="39F6DBA6">
      <w:numFmt w:val="bullet"/>
      <w:lvlText w:val=""/>
      <w:lvlJc w:val="left"/>
      <w:pPr>
        <w:ind w:left="2160" w:hanging="360"/>
      </w:pPr>
      <w:rPr>
        <w:rFonts w:ascii="Symbol" w:eastAsia="Symbol" w:hAnsi="Symbol" w:cs="Symbol" w:hint="default"/>
        <w:w w:val="100"/>
        <w:sz w:val="22"/>
        <w:szCs w:val="22"/>
      </w:rPr>
    </w:lvl>
    <w:lvl w:ilvl="2" w:tplc="1F00B728">
      <w:numFmt w:val="bullet"/>
      <w:lvlText w:val="•"/>
      <w:lvlJc w:val="left"/>
      <w:pPr>
        <w:ind w:left="2560" w:hanging="360"/>
      </w:pPr>
      <w:rPr>
        <w:rFonts w:hint="default"/>
      </w:rPr>
    </w:lvl>
    <w:lvl w:ilvl="3" w:tplc="321A99B4">
      <w:numFmt w:val="bullet"/>
      <w:lvlText w:val="•"/>
      <w:lvlJc w:val="left"/>
      <w:pPr>
        <w:ind w:left="2961" w:hanging="360"/>
      </w:pPr>
      <w:rPr>
        <w:rFonts w:hint="default"/>
      </w:rPr>
    </w:lvl>
    <w:lvl w:ilvl="4" w:tplc="224E802E">
      <w:numFmt w:val="bullet"/>
      <w:lvlText w:val="•"/>
      <w:lvlJc w:val="left"/>
      <w:pPr>
        <w:ind w:left="3362" w:hanging="360"/>
      </w:pPr>
      <w:rPr>
        <w:rFonts w:hint="default"/>
      </w:rPr>
    </w:lvl>
    <w:lvl w:ilvl="5" w:tplc="D8584452">
      <w:numFmt w:val="bullet"/>
      <w:lvlText w:val="•"/>
      <w:lvlJc w:val="left"/>
      <w:pPr>
        <w:ind w:left="3763" w:hanging="360"/>
      </w:pPr>
      <w:rPr>
        <w:rFonts w:hint="default"/>
      </w:rPr>
    </w:lvl>
    <w:lvl w:ilvl="6" w:tplc="5A225AAE">
      <w:numFmt w:val="bullet"/>
      <w:lvlText w:val="•"/>
      <w:lvlJc w:val="left"/>
      <w:pPr>
        <w:ind w:left="4164" w:hanging="360"/>
      </w:pPr>
      <w:rPr>
        <w:rFonts w:hint="default"/>
      </w:rPr>
    </w:lvl>
    <w:lvl w:ilvl="7" w:tplc="28465E8C">
      <w:numFmt w:val="bullet"/>
      <w:lvlText w:val="•"/>
      <w:lvlJc w:val="left"/>
      <w:pPr>
        <w:ind w:left="4564" w:hanging="360"/>
      </w:pPr>
      <w:rPr>
        <w:rFonts w:hint="default"/>
      </w:rPr>
    </w:lvl>
    <w:lvl w:ilvl="8" w:tplc="B4B6174A">
      <w:numFmt w:val="bullet"/>
      <w:lvlText w:val="•"/>
      <w:lvlJc w:val="left"/>
      <w:pPr>
        <w:ind w:left="4965" w:hanging="360"/>
      </w:pPr>
      <w:rPr>
        <w:rFonts w:hint="default"/>
      </w:rPr>
    </w:lvl>
  </w:abstractNum>
  <w:abstractNum w:abstractNumId="2">
    <w:nsid w:val="2B1F7091"/>
    <w:multiLevelType w:val="hybridMultilevel"/>
    <w:tmpl w:val="67186650"/>
    <w:lvl w:ilvl="0" w:tplc="92A072C4">
      <w:numFmt w:val="bullet"/>
      <w:lvlText w:val=""/>
      <w:lvlJc w:val="left"/>
      <w:pPr>
        <w:ind w:left="1800" w:hanging="360"/>
      </w:pPr>
      <w:rPr>
        <w:rFonts w:ascii="Symbol" w:eastAsia="Symbol" w:hAnsi="Symbol" w:cs="Symbol" w:hint="default"/>
        <w:w w:val="100"/>
        <w:sz w:val="22"/>
        <w:szCs w:val="22"/>
      </w:rPr>
    </w:lvl>
    <w:lvl w:ilvl="1" w:tplc="26A4E08A">
      <w:numFmt w:val="bullet"/>
      <w:lvlText w:val="o"/>
      <w:lvlJc w:val="left"/>
      <w:pPr>
        <w:ind w:left="2521" w:hanging="361"/>
      </w:pPr>
      <w:rPr>
        <w:rFonts w:ascii="Courier New" w:eastAsia="Courier New" w:hAnsi="Courier New" w:cs="Courier New" w:hint="default"/>
        <w:spacing w:val="-5"/>
        <w:w w:val="99"/>
        <w:sz w:val="22"/>
        <w:szCs w:val="22"/>
      </w:rPr>
    </w:lvl>
    <w:lvl w:ilvl="2" w:tplc="B46AEC60">
      <w:numFmt w:val="bullet"/>
      <w:lvlText w:val="•"/>
      <w:lvlJc w:val="left"/>
      <w:pPr>
        <w:ind w:left="2880" w:hanging="361"/>
      </w:pPr>
      <w:rPr>
        <w:rFonts w:hint="default"/>
      </w:rPr>
    </w:lvl>
    <w:lvl w:ilvl="3" w:tplc="ADB803F4">
      <w:numFmt w:val="bullet"/>
      <w:lvlText w:val="•"/>
      <w:lvlJc w:val="left"/>
      <w:pPr>
        <w:ind w:left="3241" w:hanging="361"/>
      </w:pPr>
      <w:rPr>
        <w:rFonts w:hint="default"/>
      </w:rPr>
    </w:lvl>
    <w:lvl w:ilvl="4" w:tplc="ED428B7E">
      <w:numFmt w:val="bullet"/>
      <w:lvlText w:val="•"/>
      <w:lvlJc w:val="left"/>
      <w:pPr>
        <w:ind w:left="3602" w:hanging="361"/>
      </w:pPr>
      <w:rPr>
        <w:rFonts w:hint="default"/>
      </w:rPr>
    </w:lvl>
    <w:lvl w:ilvl="5" w:tplc="DD9E8E1A">
      <w:numFmt w:val="bullet"/>
      <w:lvlText w:val="•"/>
      <w:lvlJc w:val="left"/>
      <w:pPr>
        <w:ind w:left="3962" w:hanging="361"/>
      </w:pPr>
      <w:rPr>
        <w:rFonts w:hint="default"/>
      </w:rPr>
    </w:lvl>
    <w:lvl w:ilvl="6" w:tplc="008AEC02">
      <w:numFmt w:val="bullet"/>
      <w:lvlText w:val="•"/>
      <w:lvlJc w:val="left"/>
      <w:pPr>
        <w:ind w:left="4323" w:hanging="361"/>
      </w:pPr>
      <w:rPr>
        <w:rFonts w:hint="default"/>
      </w:rPr>
    </w:lvl>
    <w:lvl w:ilvl="7" w:tplc="96FE1BC4">
      <w:numFmt w:val="bullet"/>
      <w:lvlText w:val="•"/>
      <w:lvlJc w:val="left"/>
      <w:pPr>
        <w:ind w:left="4684" w:hanging="361"/>
      </w:pPr>
      <w:rPr>
        <w:rFonts w:hint="default"/>
      </w:rPr>
    </w:lvl>
    <w:lvl w:ilvl="8" w:tplc="A52E5260">
      <w:numFmt w:val="bullet"/>
      <w:lvlText w:val="•"/>
      <w:lvlJc w:val="left"/>
      <w:pPr>
        <w:ind w:left="5044" w:hanging="361"/>
      </w:pPr>
      <w:rPr>
        <w:rFonts w:hint="default"/>
      </w:rPr>
    </w:lvl>
  </w:abstractNum>
  <w:abstractNum w:abstractNumId="3">
    <w:nsid w:val="35DB482A"/>
    <w:multiLevelType w:val="hybridMultilevel"/>
    <w:tmpl w:val="744AE02C"/>
    <w:lvl w:ilvl="0" w:tplc="8D601D12">
      <w:numFmt w:val="bullet"/>
      <w:lvlText w:val=""/>
      <w:lvlJc w:val="left"/>
      <w:pPr>
        <w:ind w:left="467" w:hanging="361"/>
      </w:pPr>
      <w:rPr>
        <w:rFonts w:hint="default"/>
        <w:w w:val="100"/>
      </w:rPr>
    </w:lvl>
    <w:lvl w:ilvl="1" w:tplc="BB344B5C">
      <w:numFmt w:val="bullet"/>
      <w:lvlText w:val="•"/>
      <w:lvlJc w:val="left"/>
      <w:pPr>
        <w:ind w:left="635" w:hanging="361"/>
      </w:pPr>
      <w:rPr>
        <w:rFonts w:hint="default"/>
      </w:rPr>
    </w:lvl>
    <w:lvl w:ilvl="2" w:tplc="7508400A">
      <w:numFmt w:val="bullet"/>
      <w:lvlText w:val="•"/>
      <w:lvlJc w:val="left"/>
      <w:pPr>
        <w:ind w:left="811" w:hanging="361"/>
      </w:pPr>
      <w:rPr>
        <w:rFonts w:hint="default"/>
      </w:rPr>
    </w:lvl>
    <w:lvl w:ilvl="3" w:tplc="0B76078A">
      <w:numFmt w:val="bullet"/>
      <w:lvlText w:val="•"/>
      <w:lvlJc w:val="left"/>
      <w:pPr>
        <w:ind w:left="986" w:hanging="361"/>
      </w:pPr>
      <w:rPr>
        <w:rFonts w:hint="default"/>
      </w:rPr>
    </w:lvl>
    <w:lvl w:ilvl="4" w:tplc="91586A6E">
      <w:numFmt w:val="bullet"/>
      <w:lvlText w:val="•"/>
      <w:lvlJc w:val="left"/>
      <w:pPr>
        <w:ind w:left="1162" w:hanging="361"/>
      </w:pPr>
      <w:rPr>
        <w:rFonts w:hint="default"/>
      </w:rPr>
    </w:lvl>
    <w:lvl w:ilvl="5" w:tplc="99DE48C0">
      <w:numFmt w:val="bullet"/>
      <w:lvlText w:val="•"/>
      <w:lvlJc w:val="left"/>
      <w:pPr>
        <w:ind w:left="1337" w:hanging="361"/>
      </w:pPr>
      <w:rPr>
        <w:rFonts w:hint="default"/>
      </w:rPr>
    </w:lvl>
    <w:lvl w:ilvl="6" w:tplc="7160066A">
      <w:numFmt w:val="bullet"/>
      <w:lvlText w:val="•"/>
      <w:lvlJc w:val="left"/>
      <w:pPr>
        <w:ind w:left="1513" w:hanging="361"/>
      </w:pPr>
      <w:rPr>
        <w:rFonts w:hint="default"/>
      </w:rPr>
    </w:lvl>
    <w:lvl w:ilvl="7" w:tplc="5B16B4D6">
      <w:numFmt w:val="bullet"/>
      <w:lvlText w:val="•"/>
      <w:lvlJc w:val="left"/>
      <w:pPr>
        <w:ind w:left="1688" w:hanging="361"/>
      </w:pPr>
      <w:rPr>
        <w:rFonts w:hint="default"/>
      </w:rPr>
    </w:lvl>
    <w:lvl w:ilvl="8" w:tplc="2698DF7A">
      <w:numFmt w:val="bullet"/>
      <w:lvlText w:val="•"/>
      <w:lvlJc w:val="left"/>
      <w:pPr>
        <w:ind w:left="1864" w:hanging="361"/>
      </w:pPr>
      <w:rPr>
        <w:rFonts w:hint="default"/>
      </w:rPr>
    </w:lvl>
  </w:abstractNum>
  <w:abstractNum w:abstractNumId="4">
    <w:nsid w:val="4DB259CD"/>
    <w:multiLevelType w:val="hybridMultilevel"/>
    <w:tmpl w:val="ACDE6664"/>
    <w:lvl w:ilvl="0" w:tplc="A8425FC2">
      <w:numFmt w:val="bullet"/>
      <w:lvlText w:val=""/>
      <w:lvlJc w:val="left"/>
      <w:pPr>
        <w:ind w:left="1033" w:hanging="360"/>
      </w:pPr>
      <w:rPr>
        <w:rFonts w:ascii="Symbol" w:eastAsia="Symbol" w:hAnsi="Symbol" w:cs="Symbol" w:hint="default"/>
        <w:w w:val="100"/>
        <w:sz w:val="22"/>
        <w:szCs w:val="22"/>
      </w:rPr>
    </w:lvl>
    <w:lvl w:ilvl="1" w:tplc="34E0BF80">
      <w:numFmt w:val="bullet"/>
      <w:lvlText w:val="o"/>
      <w:lvlJc w:val="left"/>
      <w:pPr>
        <w:ind w:left="1754" w:hanging="360"/>
      </w:pPr>
      <w:rPr>
        <w:rFonts w:ascii="Courier New" w:eastAsia="Courier New" w:hAnsi="Courier New" w:cs="Courier New" w:hint="default"/>
        <w:spacing w:val="-37"/>
        <w:w w:val="99"/>
        <w:sz w:val="22"/>
        <w:szCs w:val="22"/>
      </w:rPr>
    </w:lvl>
    <w:lvl w:ilvl="2" w:tplc="403CA788">
      <w:numFmt w:val="bullet"/>
      <w:lvlText w:val="o"/>
      <w:lvlJc w:val="left"/>
      <w:pPr>
        <w:ind w:left="2521" w:hanging="361"/>
      </w:pPr>
      <w:rPr>
        <w:rFonts w:ascii="Courier New" w:eastAsia="Courier New" w:hAnsi="Courier New" w:cs="Courier New" w:hint="default"/>
        <w:spacing w:val="-6"/>
        <w:w w:val="99"/>
        <w:sz w:val="22"/>
        <w:szCs w:val="22"/>
      </w:rPr>
    </w:lvl>
    <w:lvl w:ilvl="3" w:tplc="B43E40C8">
      <w:numFmt w:val="bullet"/>
      <w:lvlText w:val="•"/>
      <w:lvlJc w:val="left"/>
      <w:pPr>
        <w:ind w:left="2199" w:hanging="361"/>
      </w:pPr>
      <w:rPr>
        <w:rFonts w:hint="default"/>
      </w:rPr>
    </w:lvl>
    <w:lvl w:ilvl="4" w:tplc="8B84D35E">
      <w:numFmt w:val="bullet"/>
      <w:lvlText w:val="•"/>
      <w:lvlJc w:val="left"/>
      <w:pPr>
        <w:ind w:left="1879" w:hanging="361"/>
      </w:pPr>
      <w:rPr>
        <w:rFonts w:hint="default"/>
      </w:rPr>
    </w:lvl>
    <w:lvl w:ilvl="5" w:tplc="38DCD2C8">
      <w:numFmt w:val="bullet"/>
      <w:lvlText w:val="•"/>
      <w:lvlJc w:val="left"/>
      <w:pPr>
        <w:ind w:left="1559" w:hanging="361"/>
      </w:pPr>
      <w:rPr>
        <w:rFonts w:hint="default"/>
      </w:rPr>
    </w:lvl>
    <w:lvl w:ilvl="6" w:tplc="F6C8F626">
      <w:numFmt w:val="bullet"/>
      <w:lvlText w:val="•"/>
      <w:lvlJc w:val="left"/>
      <w:pPr>
        <w:ind w:left="1238" w:hanging="361"/>
      </w:pPr>
      <w:rPr>
        <w:rFonts w:hint="default"/>
      </w:rPr>
    </w:lvl>
    <w:lvl w:ilvl="7" w:tplc="AC70BE48">
      <w:numFmt w:val="bullet"/>
      <w:lvlText w:val="•"/>
      <w:lvlJc w:val="left"/>
      <w:pPr>
        <w:ind w:left="918" w:hanging="361"/>
      </w:pPr>
      <w:rPr>
        <w:rFonts w:hint="default"/>
      </w:rPr>
    </w:lvl>
    <w:lvl w:ilvl="8" w:tplc="49F222D0">
      <w:numFmt w:val="bullet"/>
      <w:lvlText w:val="•"/>
      <w:lvlJc w:val="left"/>
      <w:pPr>
        <w:ind w:left="598" w:hanging="361"/>
      </w:pPr>
      <w:rPr>
        <w:rFonts w:hint="default"/>
      </w:rPr>
    </w:lvl>
  </w:abstractNum>
  <w:abstractNum w:abstractNumId="5">
    <w:nsid w:val="56B81A5B"/>
    <w:multiLevelType w:val="hybridMultilevel"/>
    <w:tmpl w:val="77149F2E"/>
    <w:lvl w:ilvl="0" w:tplc="4AEE2204">
      <w:start w:val="1"/>
      <w:numFmt w:val="upperRoman"/>
      <w:lvlText w:val="%1."/>
      <w:lvlJc w:val="left"/>
      <w:pPr>
        <w:ind w:left="1800" w:hanging="472"/>
        <w:jc w:val="right"/>
      </w:pPr>
      <w:rPr>
        <w:rFonts w:ascii="Arial" w:eastAsia="Arial" w:hAnsi="Arial" w:cs="Arial" w:hint="default"/>
        <w:b/>
        <w:bCs/>
        <w:spacing w:val="-7"/>
        <w:w w:val="99"/>
        <w:sz w:val="20"/>
        <w:szCs w:val="20"/>
      </w:rPr>
    </w:lvl>
    <w:lvl w:ilvl="1" w:tplc="457ACACA">
      <w:start w:val="1"/>
      <w:numFmt w:val="decimal"/>
      <w:lvlText w:val="%2."/>
      <w:lvlJc w:val="left"/>
      <w:pPr>
        <w:ind w:left="2160" w:hanging="360"/>
        <w:jc w:val="left"/>
      </w:pPr>
      <w:rPr>
        <w:rFonts w:ascii="Arial" w:eastAsia="Arial" w:hAnsi="Arial" w:cs="Arial" w:hint="default"/>
        <w:spacing w:val="-7"/>
        <w:w w:val="99"/>
        <w:sz w:val="20"/>
        <w:szCs w:val="20"/>
      </w:rPr>
    </w:lvl>
    <w:lvl w:ilvl="2" w:tplc="392A59CE">
      <w:numFmt w:val="bullet"/>
      <w:lvlText w:val="•"/>
      <w:lvlJc w:val="left"/>
      <w:pPr>
        <w:ind w:left="3280" w:hanging="360"/>
      </w:pPr>
      <w:rPr>
        <w:rFonts w:hint="default"/>
      </w:rPr>
    </w:lvl>
    <w:lvl w:ilvl="3" w:tplc="9AAE957E">
      <w:numFmt w:val="bullet"/>
      <w:lvlText w:val="•"/>
      <w:lvlJc w:val="left"/>
      <w:pPr>
        <w:ind w:left="4400" w:hanging="360"/>
      </w:pPr>
      <w:rPr>
        <w:rFonts w:hint="default"/>
      </w:rPr>
    </w:lvl>
    <w:lvl w:ilvl="4" w:tplc="96CCBFE2">
      <w:numFmt w:val="bullet"/>
      <w:lvlText w:val="•"/>
      <w:lvlJc w:val="left"/>
      <w:pPr>
        <w:ind w:left="5520" w:hanging="360"/>
      </w:pPr>
      <w:rPr>
        <w:rFonts w:hint="default"/>
      </w:rPr>
    </w:lvl>
    <w:lvl w:ilvl="5" w:tplc="B74209C0">
      <w:numFmt w:val="bullet"/>
      <w:lvlText w:val="•"/>
      <w:lvlJc w:val="left"/>
      <w:pPr>
        <w:ind w:left="6640" w:hanging="360"/>
      </w:pPr>
      <w:rPr>
        <w:rFonts w:hint="default"/>
      </w:rPr>
    </w:lvl>
    <w:lvl w:ilvl="6" w:tplc="4E7A2460">
      <w:numFmt w:val="bullet"/>
      <w:lvlText w:val="•"/>
      <w:lvlJc w:val="left"/>
      <w:pPr>
        <w:ind w:left="7760" w:hanging="360"/>
      </w:pPr>
      <w:rPr>
        <w:rFonts w:hint="default"/>
      </w:rPr>
    </w:lvl>
    <w:lvl w:ilvl="7" w:tplc="FDC887AE">
      <w:numFmt w:val="bullet"/>
      <w:lvlText w:val="•"/>
      <w:lvlJc w:val="left"/>
      <w:pPr>
        <w:ind w:left="8880" w:hanging="360"/>
      </w:pPr>
      <w:rPr>
        <w:rFonts w:hint="default"/>
      </w:rPr>
    </w:lvl>
    <w:lvl w:ilvl="8" w:tplc="B43E38B8">
      <w:numFmt w:val="bullet"/>
      <w:lvlText w:val="•"/>
      <w:lvlJc w:val="left"/>
      <w:pPr>
        <w:ind w:left="10000" w:hanging="360"/>
      </w:pPr>
      <w:rPr>
        <w:rFonts w:hint="default"/>
      </w:rPr>
    </w:lvl>
  </w:abstractNum>
  <w:abstractNum w:abstractNumId="6">
    <w:nsid w:val="5BC974AC"/>
    <w:multiLevelType w:val="hybridMultilevel"/>
    <w:tmpl w:val="70EC6B1A"/>
    <w:lvl w:ilvl="0" w:tplc="5E8CA480">
      <w:numFmt w:val="bullet"/>
      <w:lvlText w:val=""/>
      <w:lvlJc w:val="left"/>
      <w:pPr>
        <w:ind w:left="467" w:hanging="360"/>
      </w:pPr>
      <w:rPr>
        <w:rFonts w:ascii="Symbol" w:eastAsia="Symbol" w:hAnsi="Symbol" w:cs="Symbol" w:hint="default"/>
        <w:w w:val="100"/>
        <w:sz w:val="22"/>
        <w:szCs w:val="22"/>
      </w:rPr>
    </w:lvl>
    <w:lvl w:ilvl="1" w:tplc="58C29C58">
      <w:numFmt w:val="bullet"/>
      <w:lvlText w:val="•"/>
      <w:lvlJc w:val="left"/>
      <w:pPr>
        <w:ind w:left="636" w:hanging="360"/>
      </w:pPr>
      <w:rPr>
        <w:rFonts w:hint="default"/>
      </w:rPr>
    </w:lvl>
    <w:lvl w:ilvl="2" w:tplc="550E5B88">
      <w:numFmt w:val="bullet"/>
      <w:lvlText w:val="•"/>
      <w:lvlJc w:val="left"/>
      <w:pPr>
        <w:ind w:left="812" w:hanging="360"/>
      </w:pPr>
      <w:rPr>
        <w:rFonts w:hint="default"/>
      </w:rPr>
    </w:lvl>
    <w:lvl w:ilvl="3" w:tplc="D2EA0764">
      <w:numFmt w:val="bullet"/>
      <w:lvlText w:val="•"/>
      <w:lvlJc w:val="left"/>
      <w:pPr>
        <w:ind w:left="988" w:hanging="360"/>
      </w:pPr>
      <w:rPr>
        <w:rFonts w:hint="default"/>
      </w:rPr>
    </w:lvl>
    <w:lvl w:ilvl="4" w:tplc="F878A6F2">
      <w:numFmt w:val="bullet"/>
      <w:lvlText w:val="•"/>
      <w:lvlJc w:val="left"/>
      <w:pPr>
        <w:ind w:left="1164" w:hanging="360"/>
      </w:pPr>
      <w:rPr>
        <w:rFonts w:hint="default"/>
      </w:rPr>
    </w:lvl>
    <w:lvl w:ilvl="5" w:tplc="2B3E77EA">
      <w:numFmt w:val="bullet"/>
      <w:lvlText w:val="•"/>
      <w:lvlJc w:val="left"/>
      <w:pPr>
        <w:ind w:left="1341" w:hanging="360"/>
      </w:pPr>
      <w:rPr>
        <w:rFonts w:hint="default"/>
      </w:rPr>
    </w:lvl>
    <w:lvl w:ilvl="6" w:tplc="A93E6302">
      <w:numFmt w:val="bullet"/>
      <w:lvlText w:val="•"/>
      <w:lvlJc w:val="left"/>
      <w:pPr>
        <w:ind w:left="1517" w:hanging="360"/>
      </w:pPr>
      <w:rPr>
        <w:rFonts w:hint="default"/>
      </w:rPr>
    </w:lvl>
    <w:lvl w:ilvl="7" w:tplc="B5CCCD7A">
      <w:numFmt w:val="bullet"/>
      <w:lvlText w:val="•"/>
      <w:lvlJc w:val="left"/>
      <w:pPr>
        <w:ind w:left="1693" w:hanging="360"/>
      </w:pPr>
      <w:rPr>
        <w:rFonts w:hint="default"/>
      </w:rPr>
    </w:lvl>
    <w:lvl w:ilvl="8" w:tplc="712C27F2">
      <w:numFmt w:val="bullet"/>
      <w:lvlText w:val="•"/>
      <w:lvlJc w:val="left"/>
      <w:pPr>
        <w:ind w:left="1869" w:hanging="360"/>
      </w:pPr>
      <w:rPr>
        <w:rFonts w:hint="default"/>
      </w:rPr>
    </w:lvl>
  </w:abstractNum>
  <w:abstractNum w:abstractNumId="7">
    <w:nsid w:val="649571DD"/>
    <w:multiLevelType w:val="hybridMultilevel"/>
    <w:tmpl w:val="D69CC45A"/>
    <w:lvl w:ilvl="0" w:tplc="4940B0F4">
      <w:start w:val="1"/>
      <w:numFmt w:val="upperLetter"/>
      <w:lvlText w:val="%1."/>
      <w:lvlJc w:val="left"/>
      <w:pPr>
        <w:ind w:left="1038" w:hanging="360"/>
        <w:jc w:val="right"/>
      </w:pPr>
      <w:rPr>
        <w:rFonts w:hint="default"/>
        <w:b/>
        <w:bCs/>
        <w:spacing w:val="-7"/>
        <w:w w:val="99"/>
      </w:rPr>
    </w:lvl>
    <w:lvl w:ilvl="1" w:tplc="292E2CC8">
      <w:start w:val="1"/>
      <w:numFmt w:val="decimal"/>
      <w:lvlText w:val="%2."/>
      <w:lvlJc w:val="left"/>
      <w:pPr>
        <w:ind w:left="1800" w:hanging="360"/>
        <w:jc w:val="left"/>
      </w:pPr>
      <w:rPr>
        <w:rFonts w:ascii="Arial" w:eastAsia="Arial" w:hAnsi="Arial" w:cs="Arial" w:hint="default"/>
        <w:spacing w:val="-7"/>
        <w:w w:val="99"/>
        <w:sz w:val="20"/>
        <w:szCs w:val="20"/>
      </w:rPr>
    </w:lvl>
    <w:lvl w:ilvl="2" w:tplc="7550D91C">
      <w:numFmt w:val="bullet"/>
      <w:lvlText w:val="•"/>
      <w:lvlJc w:val="left"/>
      <w:pPr>
        <w:ind w:left="2315" w:hanging="360"/>
      </w:pPr>
      <w:rPr>
        <w:rFonts w:hint="default"/>
      </w:rPr>
    </w:lvl>
    <w:lvl w:ilvl="3" w:tplc="924E1DF0">
      <w:numFmt w:val="bullet"/>
      <w:lvlText w:val="•"/>
      <w:lvlJc w:val="left"/>
      <w:pPr>
        <w:ind w:left="2830" w:hanging="360"/>
      </w:pPr>
      <w:rPr>
        <w:rFonts w:hint="default"/>
      </w:rPr>
    </w:lvl>
    <w:lvl w:ilvl="4" w:tplc="0B2E2D7C">
      <w:numFmt w:val="bullet"/>
      <w:lvlText w:val="•"/>
      <w:lvlJc w:val="left"/>
      <w:pPr>
        <w:ind w:left="3345" w:hanging="360"/>
      </w:pPr>
      <w:rPr>
        <w:rFonts w:hint="default"/>
      </w:rPr>
    </w:lvl>
    <w:lvl w:ilvl="5" w:tplc="67AC90D4">
      <w:numFmt w:val="bullet"/>
      <w:lvlText w:val="•"/>
      <w:lvlJc w:val="left"/>
      <w:pPr>
        <w:ind w:left="3860" w:hanging="360"/>
      </w:pPr>
      <w:rPr>
        <w:rFonts w:hint="default"/>
      </w:rPr>
    </w:lvl>
    <w:lvl w:ilvl="6" w:tplc="9A52E8EE">
      <w:numFmt w:val="bullet"/>
      <w:lvlText w:val="•"/>
      <w:lvlJc w:val="left"/>
      <w:pPr>
        <w:ind w:left="4375" w:hanging="360"/>
      </w:pPr>
      <w:rPr>
        <w:rFonts w:hint="default"/>
      </w:rPr>
    </w:lvl>
    <w:lvl w:ilvl="7" w:tplc="A8A2BDCE">
      <w:numFmt w:val="bullet"/>
      <w:lvlText w:val="•"/>
      <w:lvlJc w:val="left"/>
      <w:pPr>
        <w:ind w:left="4890" w:hanging="360"/>
      </w:pPr>
      <w:rPr>
        <w:rFonts w:hint="default"/>
      </w:rPr>
    </w:lvl>
    <w:lvl w:ilvl="8" w:tplc="41B63294">
      <w:numFmt w:val="bullet"/>
      <w:lvlText w:val="•"/>
      <w:lvlJc w:val="left"/>
      <w:pPr>
        <w:ind w:left="5405" w:hanging="360"/>
      </w:pPr>
      <w:rPr>
        <w:rFonts w:hint="default"/>
      </w:rPr>
    </w:lvl>
  </w:abstractNum>
  <w:abstractNum w:abstractNumId="8">
    <w:nsid w:val="681E1776"/>
    <w:multiLevelType w:val="hybridMultilevel"/>
    <w:tmpl w:val="5CE2CECA"/>
    <w:lvl w:ilvl="0" w:tplc="D73840E0">
      <w:numFmt w:val="bullet"/>
      <w:lvlText w:val=""/>
      <w:lvlJc w:val="left"/>
      <w:pPr>
        <w:ind w:left="7414" w:hanging="360"/>
      </w:pPr>
      <w:rPr>
        <w:rFonts w:ascii="Symbol" w:eastAsia="Symbol" w:hAnsi="Symbol" w:cs="Symbol" w:hint="default"/>
        <w:w w:val="100"/>
        <w:sz w:val="28"/>
        <w:szCs w:val="28"/>
      </w:rPr>
    </w:lvl>
    <w:lvl w:ilvl="1" w:tplc="2EDE61BC">
      <w:numFmt w:val="bullet"/>
      <w:lvlText w:val="•"/>
      <w:lvlJc w:val="left"/>
      <w:pPr>
        <w:ind w:left="7902" w:hanging="360"/>
      </w:pPr>
      <w:rPr>
        <w:rFonts w:hint="default"/>
      </w:rPr>
    </w:lvl>
    <w:lvl w:ilvl="2" w:tplc="028E4C24">
      <w:numFmt w:val="bullet"/>
      <w:lvlText w:val="•"/>
      <w:lvlJc w:val="left"/>
      <w:pPr>
        <w:ind w:left="8384" w:hanging="360"/>
      </w:pPr>
      <w:rPr>
        <w:rFonts w:hint="default"/>
      </w:rPr>
    </w:lvl>
    <w:lvl w:ilvl="3" w:tplc="76180654">
      <w:numFmt w:val="bullet"/>
      <w:lvlText w:val="•"/>
      <w:lvlJc w:val="left"/>
      <w:pPr>
        <w:ind w:left="8866" w:hanging="360"/>
      </w:pPr>
      <w:rPr>
        <w:rFonts w:hint="default"/>
      </w:rPr>
    </w:lvl>
    <w:lvl w:ilvl="4" w:tplc="43CC663E">
      <w:numFmt w:val="bullet"/>
      <w:lvlText w:val="•"/>
      <w:lvlJc w:val="left"/>
      <w:pPr>
        <w:ind w:left="9348" w:hanging="360"/>
      </w:pPr>
      <w:rPr>
        <w:rFonts w:hint="default"/>
      </w:rPr>
    </w:lvl>
    <w:lvl w:ilvl="5" w:tplc="BDF04A6E">
      <w:numFmt w:val="bullet"/>
      <w:lvlText w:val="•"/>
      <w:lvlJc w:val="left"/>
      <w:pPr>
        <w:ind w:left="9830" w:hanging="360"/>
      </w:pPr>
      <w:rPr>
        <w:rFonts w:hint="default"/>
      </w:rPr>
    </w:lvl>
    <w:lvl w:ilvl="6" w:tplc="CD689F22">
      <w:numFmt w:val="bullet"/>
      <w:lvlText w:val="•"/>
      <w:lvlJc w:val="left"/>
      <w:pPr>
        <w:ind w:left="10312" w:hanging="360"/>
      </w:pPr>
      <w:rPr>
        <w:rFonts w:hint="default"/>
      </w:rPr>
    </w:lvl>
    <w:lvl w:ilvl="7" w:tplc="56A68312">
      <w:numFmt w:val="bullet"/>
      <w:lvlText w:val="•"/>
      <w:lvlJc w:val="left"/>
      <w:pPr>
        <w:ind w:left="10794" w:hanging="360"/>
      </w:pPr>
      <w:rPr>
        <w:rFonts w:hint="default"/>
      </w:rPr>
    </w:lvl>
    <w:lvl w:ilvl="8" w:tplc="E32EDECC">
      <w:numFmt w:val="bullet"/>
      <w:lvlText w:val="•"/>
      <w:lvlJc w:val="left"/>
      <w:pPr>
        <w:ind w:left="11276" w:hanging="360"/>
      </w:pPr>
      <w:rPr>
        <w:rFonts w:hint="default"/>
      </w:rPr>
    </w:lvl>
  </w:abstractNum>
  <w:abstractNum w:abstractNumId="9">
    <w:nsid w:val="6E145454"/>
    <w:multiLevelType w:val="hybridMultilevel"/>
    <w:tmpl w:val="D32AA292"/>
    <w:lvl w:ilvl="0" w:tplc="51CC8732">
      <w:start w:val="1"/>
      <w:numFmt w:val="decimal"/>
      <w:lvlText w:val="%1."/>
      <w:lvlJc w:val="left"/>
      <w:pPr>
        <w:ind w:left="2060" w:hanging="360"/>
        <w:jc w:val="left"/>
      </w:pPr>
      <w:rPr>
        <w:rFonts w:ascii="Arial" w:eastAsia="Arial" w:hAnsi="Arial" w:cs="Arial" w:hint="default"/>
        <w:spacing w:val="-5"/>
        <w:w w:val="99"/>
        <w:sz w:val="20"/>
        <w:szCs w:val="20"/>
      </w:rPr>
    </w:lvl>
    <w:lvl w:ilvl="1" w:tplc="1F80F2A2">
      <w:numFmt w:val="bullet"/>
      <w:lvlText w:val="•"/>
      <w:lvlJc w:val="left"/>
      <w:pPr>
        <w:ind w:left="3078" w:hanging="360"/>
      </w:pPr>
      <w:rPr>
        <w:rFonts w:hint="default"/>
      </w:rPr>
    </w:lvl>
    <w:lvl w:ilvl="2" w:tplc="CFA2305E">
      <w:numFmt w:val="bullet"/>
      <w:lvlText w:val="•"/>
      <w:lvlJc w:val="left"/>
      <w:pPr>
        <w:ind w:left="4096" w:hanging="360"/>
      </w:pPr>
      <w:rPr>
        <w:rFonts w:hint="default"/>
      </w:rPr>
    </w:lvl>
    <w:lvl w:ilvl="3" w:tplc="11A443EC">
      <w:numFmt w:val="bullet"/>
      <w:lvlText w:val="•"/>
      <w:lvlJc w:val="left"/>
      <w:pPr>
        <w:ind w:left="5114" w:hanging="360"/>
      </w:pPr>
      <w:rPr>
        <w:rFonts w:hint="default"/>
      </w:rPr>
    </w:lvl>
    <w:lvl w:ilvl="4" w:tplc="2DB0110C">
      <w:numFmt w:val="bullet"/>
      <w:lvlText w:val="•"/>
      <w:lvlJc w:val="left"/>
      <w:pPr>
        <w:ind w:left="6132" w:hanging="360"/>
      </w:pPr>
      <w:rPr>
        <w:rFonts w:hint="default"/>
      </w:rPr>
    </w:lvl>
    <w:lvl w:ilvl="5" w:tplc="4CAE1ADA">
      <w:numFmt w:val="bullet"/>
      <w:lvlText w:val="•"/>
      <w:lvlJc w:val="left"/>
      <w:pPr>
        <w:ind w:left="7150" w:hanging="360"/>
      </w:pPr>
      <w:rPr>
        <w:rFonts w:hint="default"/>
      </w:rPr>
    </w:lvl>
    <w:lvl w:ilvl="6" w:tplc="9182955E">
      <w:numFmt w:val="bullet"/>
      <w:lvlText w:val="•"/>
      <w:lvlJc w:val="left"/>
      <w:pPr>
        <w:ind w:left="8168" w:hanging="360"/>
      </w:pPr>
      <w:rPr>
        <w:rFonts w:hint="default"/>
      </w:rPr>
    </w:lvl>
    <w:lvl w:ilvl="7" w:tplc="9F089406">
      <w:numFmt w:val="bullet"/>
      <w:lvlText w:val="•"/>
      <w:lvlJc w:val="left"/>
      <w:pPr>
        <w:ind w:left="9186" w:hanging="360"/>
      </w:pPr>
      <w:rPr>
        <w:rFonts w:hint="default"/>
      </w:rPr>
    </w:lvl>
    <w:lvl w:ilvl="8" w:tplc="484AA4A8">
      <w:numFmt w:val="bullet"/>
      <w:lvlText w:val="•"/>
      <w:lvlJc w:val="left"/>
      <w:pPr>
        <w:ind w:left="10204" w:hanging="360"/>
      </w:pPr>
      <w:rPr>
        <w:rFonts w:hint="default"/>
      </w:rPr>
    </w:lvl>
  </w:abstractNum>
  <w:abstractNum w:abstractNumId="10">
    <w:nsid w:val="6F5F6C41"/>
    <w:multiLevelType w:val="hybridMultilevel"/>
    <w:tmpl w:val="8B6E5E8E"/>
    <w:lvl w:ilvl="0" w:tplc="F1AABA82">
      <w:start w:val="1"/>
      <w:numFmt w:val="decimal"/>
      <w:lvlText w:val="%1."/>
      <w:lvlJc w:val="left"/>
      <w:pPr>
        <w:ind w:left="1800" w:hanging="360"/>
        <w:jc w:val="left"/>
      </w:pPr>
      <w:rPr>
        <w:rFonts w:ascii="Arial" w:eastAsia="Arial" w:hAnsi="Arial" w:cs="Arial" w:hint="default"/>
        <w:spacing w:val="-7"/>
        <w:w w:val="99"/>
        <w:sz w:val="20"/>
        <w:szCs w:val="20"/>
      </w:rPr>
    </w:lvl>
    <w:lvl w:ilvl="1" w:tplc="B68EDC00">
      <w:start w:val="1"/>
      <w:numFmt w:val="decimal"/>
      <w:lvlText w:val="%2."/>
      <w:lvlJc w:val="left"/>
      <w:pPr>
        <w:ind w:left="2160" w:hanging="360"/>
        <w:jc w:val="left"/>
      </w:pPr>
      <w:rPr>
        <w:rFonts w:ascii="Arial" w:eastAsia="Arial" w:hAnsi="Arial" w:cs="Arial" w:hint="default"/>
        <w:spacing w:val="-9"/>
        <w:w w:val="99"/>
        <w:sz w:val="22"/>
        <w:szCs w:val="22"/>
      </w:rPr>
    </w:lvl>
    <w:lvl w:ilvl="2" w:tplc="6BD65B72">
      <w:numFmt w:val="bullet"/>
      <w:lvlText w:val="•"/>
      <w:lvlJc w:val="left"/>
      <w:pPr>
        <w:ind w:left="2560" w:hanging="360"/>
      </w:pPr>
      <w:rPr>
        <w:rFonts w:hint="default"/>
      </w:rPr>
    </w:lvl>
    <w:lvl w:ilvl="3" w:tplc="92FA010C">
      <w:numFmt w:val="bullet"/>
      <w:lvlText w:val="•"/>
      <w:lvlJc w:val="left"/>
      <w:pPr>
        <w:ind w:left="2961" w:hanging="360"/>
      </w:pPr>
      <w:rPr>
        <w:rFonts w:hint="default"/>
      </w:rPr>
    </w:lvl>
    <w:lvl w:ilvl="4" w:tplc="89D2B9B0">
      <w:numFmt w:val="bullet"/>
      <w:lvlText w:val="•"/>
      <w:lvlJc w:val="left"/>
      <w:pPr>
        <w:ind w:left="3361" w:hanging="360"/>
      </w:pPr>
      <w:rPr>
        <w:rFonts w:hint="default"/>
      </w:rPr>
    </w:lvl>
    <w:lvl w:ilvl="5" w:tplc="092A1366">
      <w:numFmt w:val="bullet"/>
      <w:lvlText w:val="•"/>
      <w:lvlJc w:val="left"/>
      <w:pPr>
        <w:ind w:left="3762" w:hanging="360"/>
      </w:pPr>
      <w:rPr>
        <w:rFonts w:hint="default"/>
      </w:rPr>
    </w:lvl>
    <w:lvl w:ilvl="6" w:tplc="8DAA3A1E">
      <w:numFmt w:val="bullet"/>
      <w:lvlText w:val="•"/>
      <w:lvlJc w:val="left"/>
      <w:pPr>
        <w:ind w:left="4163" w:hanging="360"/>
      </w:pPr>
      <w:rPr>
        <w:rFonts w:hint="default"/>
      </w:rPr>
    </w:lvl>
    <w:lvl w:ilvl="7" w:tplc="0E169CCE">
      <w:numFmt w:val="bullet"/>
      <w:lvlText w:val="•"/>
      <w:lvlJc w:val="left"/>
      <w:pPr>
        <w:ind w:left="4563" w:hanging="360"/>
      </w:pPr>
      <w:rPr>
        <w:rFonts w:hint="default"/>
      </w:rPr>
    </w:lvl>
    <w:lvl w:ilvl="8" w:tplc="07F0C124">
      <w:numFmt w:val="bullet"/>
      <w:lvlText w:val="•"/>
      <w:lvlJc w:val="left"/>
      <w:pPr>
        <w:ind w:left="4964" w:hanging="360"/>
      </w:pPr>
      <w:rPr>
        <w:rFonts w:hint="default"/>
      </w:rPr>
    </w:lvl>
  </w:abstractNum>
  <w:abstractNum w:abstractNumId="11">
    <w:nsid w:val="73600D70"/>
    <w:multiLevelType w:val="hybridMultilevel"/>
    <w:tmpl w:val="81B4398C"/>
    <w:lvl w:ilvl="0" w:tplc="0E0E79F8">
      <w:numFmt w:val="bullet"/>
      <w:lvlText w:val=""/>
      <w:lvlJc w:val="left"/>
      <w:pPr>
        <w:ind w:left="467" w:hanging="360"/>
      </w:pPr>
      <w:rPr>
        <w:rFonts w:ascii="Symbol" w:eastAsia="Symbol" w:hAnsi="Symbol" w:cs="Symbol" w:hint="default"/>
        <w:w w:val="100"/>
        <w:sz w:val="22"/>
        <w:szCs w:val="22"/>
      </w:rPr>
    </w:lvl>
    <w:lvl w:ilvl="1" w:tplc="956E2AEC">
      <w:numFmt w:val="bullet"/>
      <w:lvlText w:val="•"/>
      <w:lvlJc w:val="left"/>
      <w:pPr>
        <w:ind w:left="636" w:hanging="360"/>
      </w:pPr>
      <w:rPr>
        <w:rFonts w:hint="default"/>
      </w:rPr>
    </w:lvl>
    <w:lvl w:ilvl="2" w:tplc="0F98A1D0">
      <w:numFmt w:val="bullet"/>
      <w:lvlText w:val="•"/>
      <w:lvlJc w:val="left"/>
      <w:pPr>
        <w:ind w:left="813" w:hanging="360"/>
      </w:pPr>
      <w:rPr>
        <w:rFonts w:hint="default"/>
      </w:rPr>
    </w:lvl>
    <w:lvl w:ilvl="3" w:tplc="3BF47F4E">
      <w:numFmt w:val="bullet"/>
      <w:lvlText w:val="•"/>
      <w:lvlJc w:val="left"/>
      <w:pPr>
        <w:ind w:left="990" w:hanging="360"/>
      </w:pPr>
      <w:rPr>
        <w:rFonts w:hint="default"/>
      </w:rPr>
    </w:lvl>
    <w:lvl w:ilvl="4" w:tplc="374E2CEE">
      <w:numFmt w:val="bullet"/>
      <w:lvlText w:val="•"/>
      <w:lvlJc w:val="left"/>
      <w:pPr>
        <w:ind w:left="1166" w:hanging="360"/>
      </w:pPr>
      <w:rPr>
        <w:rFonts w:hint="default"/>
      </w:rPr>
    </w:lvl>
    <w:lvl w:ilvl="5" w:tplc="30A6B0DE">
      <w:numFmt w:val="bullet"/>
      <w:lvlText w:val="•"/>
      <w:lvlJc w:val="left"/>
      <w:pPr>
        <w:ind w:left="1343" w:hanging="360"/>
      </w:pPr>
      <w:rPr>
        <w:rFonts w:hint="default"/>
      </w:rPr>
    </w:lvl>
    <w:lvl w:ilvl="6" w:tplc="B900B370">
      <w:numFmt w:val="bullet"/>
      <w:lvlText w:val="•"/>
      <w:lvlJc w:val="left"/>
      <w:pPr>
        <w:ind w:left="1520" w:hanging="360"/>
      </w:pPr>
      <w:rPr>
        <w:rFonts w:hint="default"/>
      </w:rPr>
    </w:lvl>
    <w:lvl w:ilvl="7" w:tplc="72743FD2">
      <w:numFmt w:val="bullet"/>
      <w:lvlText w:val="•"/>
      <w:lvlJc w:val="left"/>
      <w:pPr>
        <w:ind w:left="1696" w:hanging="360"/>
      </w:pPr>
      <w:rPr>
        <w:rFonts w:hint="default"/>
      </w:rPr>
    </w:lvl>
    <w:lvl w:ilvl="8" w:tplc="E670154E">
      <w:numFmt w:val="bullet"/>
      <w:lvlText w:val="•"/>
      <w:lvlJc w:val="left"/>
      <w:pPr>
        <w:ind w:left="1873" w:hanging="360"/>
      </w:pPr>
      <w:rPr>
        <w:rFonts w:hint="default"/>
      </w:rPr>
    </w:lvl>
  </w:abstractNum>
  <w:abstractNum w:abstractNumId="12">
    <w:nsid w:val="771D5398"/>
    <w:multiLevelType w:val="hybridMultilevel"/>
    <w:tmpl w:val="59F8E91A"/>
    <w:lvl w:ilvl="0" w:tplc="0720AA6E">
      <w:numFmt w:val="bullet"/>
      <w:lvlText w:val=""/>
      <w:lvlJc w:val="left"/>
      <w:pPr>
        <w:ind w:left="1800" w:hanging="360"/>
      </w:pPr>
      <w:rPr>
        <w:rFonts w:ascii="Wingdings" w:eastAsia="Wingdings" w:hAnsi="Wingdings" w:cs="Wingdings" w:hint="default"/>
        <w:w w:val="100"/>
        <w:sz w:val="22"/>
        <w:szCs w:val="22"/>
      </w:rPr>
    </w:lvl>
    <w:lvl w:ilvl="1" w:tplc="D8085E08">
      <w:numFmt w:val="bullet"/>
      <w:lvlText w:val="•"/>
      <w:lvlJc w:val="left"/>
      <w:pPr>
        <w:ind w:left="2196" w:hanging="360"/>
      </w:pPr>
      <w:rPr>
        <w:rFonts w:hint="default"/>
      </w:rPr>
    </w:lvl>
    <w:lvl w:ilvl="2" w:tplc="E29074AC">
      <w:numFmt w:val="bullet"/>
      <w:lvlText w:val="•"/>
      <w:lvlJc w:val="left"/>
      <w:pPr>
        <w:ind w:left="2593" w:hanging="360"/>
      </w:pPr>
      <w:rPr>
        <w:rFonts w:hint="default"/>
      </w:rPr>
    </w:lvl>
    <w:lvl w:ilvl="3" w:tplc="4E72C43C">
      <w:numFmt w:val="bullet"/>
      <w:lvlText w:val="•"/>
      <w:lvlJc w:val="left"/>
      <w:pPr>
        <w:ind w:left="2990" w:hanging="360"/>
      </w:pPr>
      <w:rPr>
        <w:rFonts w:hint="default"/>
      </w:rPr>
    </w:lvl>
    <w:lvl w:ilvl="4" w:tplc="ED52054E">
      <w:numFmt w:val="bullet"/>
      <w:lvlText w:val="•"/>
      <w:lvlJc w:val="left"/>
      <w:pPr>
        <w:ind w:left="3387" w:hanging="360"/>
      </w:pPr>
      <w:rPr>
        <w:rFonts w:hint="default"/>
      </w:rPr>
    </w:lvl>
    <w:lvl w:ilvl="5" w:tplc="FAA2B5B0">
      <w:numFmt w:val="bullet"/>
      <w:lvlText w:val="•"/>
      <w:lvlJc w:val="left"/>
      <w:pPr>
        <w:ind w:left="3784" w:hanging="360"/>
      </w:pPr>
      <w:rPr>
        <w:rFonts w:hint="default"/>
      </w:rPr>
    </w:lvl>
    <w:lvl w:ilvl="6" w:tplc="A4FCC612">
      <w:numFmt w:val="bullet"/>
      <w:lvlText w:val="•"/>
      <w:lvlJc w:val="left"/>
      <w:pPr>
        <w:ind w:left="4181" w:hanging="360"/>
      </w:pPr>
      <w:rPr>
        <w:rFonts w:hint="default"/>
      </w:rPr>
    </w:lvl>
    <w:lvl w:ilvl="7" w:tplc="507C1D06">
      <w:numFmt w:val="bullet"/>
      <w:lvlText w:val="•"/>
      <w:lvlJc w:val="left"/>
      <w:pPr>
        <w:ind w:left="4577" w:hanging="360"/>
      </w:pPr>
      <w:rPr>
        <w:rFonts w:hint="default"/>
      </w:rPr>
    </w:lvl>
    <w:lvl w:ilvl="8" w:tplc="DF6CE21C">
      <w:numFmt w:val="bullet"/>
      <w:lvlText w:val="•"/>
      <w:lvlJc w:val="left"/>
      <w:pPr>
        <w:ind w:left="4974" w:hanging="360"/>
      </w:pPr>
      <w:rPr>
        <w:rFonts w:hint="default"/>
      </w:rPr>
    </w:lvl>
  </w:abstractNum>
  <w:abstractNum w:abstractNumId="13">
    <w:nsid w:val="77D27D06"/>
    <w:multiLevelType w:val="hybridMultilevel"/>
    <w:tmpl w:val="4BC41BF4"/>
    <w:lvl w:ilvl="0" w:tplc="D52C8228">
      <w:numFmt w:val="bullet"/>
      <w:lvlText w:val=""/>
      <w:lvlJc w:val="left"/>
      <w:pPr>
        <w:ind w:left="1395" w:hanging="361"/>
      </w:pPr>
      <w:rPr>
        <w:rFonts w:ascii="Symbol" w:eastAsia="Symbol" w:hAnsi="Symbol" w:cs="Symbol" w:hint="default"/>
        <w:w w:val="100"/>
        <w:sz w:val="22"/>
        <w:szCs w:val="22"/>
      </w:rPr>
    </w:lvl>
    <w:lvl w:ilvl="1" w:tplc="BC5A53AA">
      <w:numFmt w:val="bullet"/>
      <w:lvlText w:val=""/>
      <w:lvlJc w:val="left"/>
      <w:pPr>
        <w:ind w:left="2160" w:hanging="360"/>
      </w:pPr>
      <w:rPr>
        <w:rFonts w:ascii="Symbol" w:eastAsia="Symbol" w:hAnsi="Symbol" w:cs="Symbol" w:hint="default"/>
        <w:w w:val="100"/>
        <w:sz w:val="22"/>
        <w:szCs w:val="22"/>
      </w:rPr>
    </w:lvl>
    <w:lvl w:ilvl="2" w:tplc="1A2AFBEC">
      <w:numFmt w:val="bullet"/>
      <w:lvlText w:val="•"/>
      <w:lvlJc w:val="left"/>
      <w:pPr>
        <w:ind w:left="1915" w:hanging="360"/>
      </w:pPr>
      <w:rPr>
        <w:rFonts w:hint="default"/>
      </w:rPr>
    </w:lvl>
    <w:lvl w:ilvl="3" w:tplc="16E227C8">
      <w:numFmt w:val="bullet"/>
      <w:lvlText w:val="•"/>
      <w:lvlJc w:val="left"/>
      <w:pPr>
        <w:ind w:left="1671" w:hanging="360"/>
      </w:pPr>
      <w:rPr>
        <w:rFonts w:hint="default"/>
      </w:rPr>
    </w:lvl>
    <w:lvl w:ilvl="4" w:tplc="92E4C180">
      <w:numFmt w:val="bullet"/>
      <w:lvlText w:val="•"/>
      <w:lvlJc w:val="left"/>
      <w:pPr>
        <w:ind w:left="1426" w:hanging="360"/>
      </w:pPr>
      <w:rPr>
        <w:rFonts w:hint="default"/>
      </w:rPr>
    </w:lvl>
    <w:lvl w:ilvl="5" w:tplc="D4F44FBE">
      <w:numFmt w:val="bullet"/>
      <w:lvlText w:val="•"/>
      <w:lvlJc w:val="left"/>
      <w:pPr>
        <w:ind w:left="1182" w:hanging="360"/>
      </w:pPr>
      <w:rPr>
        <w:rFonts w:hint="default"/>
      </w:rPr>
    </w:lvl>
    <w:lvl w:ilvl="6" w:tplc="7D1E7716">
      <w:numFmt w:val="bullet"/>
      <w:lvlText w:val="•"/>
      <w:lvlJc w:val="left"/>
      <w:pPr>
        <w:ind w:left="937" w:hanging="360"/>
      </w:pPr>
      <w:rPr>
        <w:rFonts w:hint="default"/>
      </w:rPr>
    </w:lvl>
    <w:lvl w:ilvl="7" w:tplc="2A06A262">
      <w:numFmt w:val="bullet"/>
      <w:lvlText w:val="•"/>
      <w:lvlJc w:val="left"/>
      <w:pPr>
        <w:ind w:left="693" w:hanging="360"/>
      </w:pPr>
      <w:rPr>
        <w:rFonts w:hint="default"/>
      </w:rPr>
    </w:lvl>
    <w:lvl w:ilvl="8" w:tplc="2B583A06">
      <w:numFmt w:val="bullet"/>
      <w:lvlText w:val="•"/>
      <w:lvlJc w:val="left"/>
      <w:pPr>
        <w:ind w:left="448" w:hanging="360"/>
      </w:pPr>
      <w:rPr>
        <w:rFonts w:hint="default"/>
      </w:rPr>
    </w:lvl>
  </w:abstractNum>
  <w:abstractNum w:abstractNumId="14">
    <w:nsid w:val="7A765B8E"/>
    <w:multiLevelType w:val="hybridMultilevel"/>
    <w:tmpl w:val="416A0698"/>
    <w:lvl w:ilvl="0" w:tplc="68804EAC">
      <w:start w:val="1"/>
      <w:numFmt w:val="decimal"/>
      <w:lvlText w:val="%1."/>
      <w:lvlJc w:val="left"/>
      <w:pPr>
        <w:ind w:left="1800" w:hanging="360"/>
        <w:jc w:val="left"/>
      </w:pPr>
      <w:rPr>
        <w:rFonts w:ascii="Arial" w:eastAsia="Arial" w:hAnsi="Arial" w:cs="Arial" w:hint="default"/>
        <w:b/>
        <w:bCs/>
        <w:w w:val="99"/>
        <w:sz w:val="20"/>
        <w:szCs w:val="20"/>
      </w:rPr>
    </w:lvl>
    <w:lvl w:ilvl="1" w:tplc="7EDA0872">
      <w:numFmt w:val="bullet"/>
      <w:lvlText w:val="•"/>
      <w:lvlJc w:val="left"/>
      <w:pPr>
        <w:ind w:left="2844" w:hanging="360"/>
      </w:pPr>
      <w:rPr>
        <w:rFonts w:hint="default"/>
      </w:rPr>
    </w:lvl>
    <w:lvl w:ilvl="2" w:tplc="4B86C8C2">
      <w:numFmt w:val="bullet"/>
      <w:lvlText w:val="•"/>
      <w:lvlJc w:val="left"/>
      <w:pPr>
        <w:ind w:left="3888" w:hanging="360"/>
      </w:pPr>
      <w:rPr>
        <w:rFonts w:hint="default"/>
      </w:rPr>
    </w:lvl>
    <w:lvl w:ilvl="3" w:tplc="572E1A0A">
      <w:numFmt w:val="bullet"/>
      <w:lvlText w:val="•"/>
      <w:lvlJc w:val="left"/>
      <w:pPr>
        <w:ind w:left="4932" w:hanging="360"/>
      </w:pPr>
      <w:rPr>
        <w:rFonts w:hint="default"/>
      </w:rPr>
    </w:lvl>
    <w:lvl w:ilvl="4" w:tplc="6040D75A">
      <w:numFmt w:val="bullet"/>
      <w:lvlText w:val="•"/>
      <w:lvlJc w:val="left"/>
      <w:pPr>
        <w:ind w:left="5976" w:hanging="360"/>
      </w:pPr>
      <w:rPr>
        <w:rFonts w:hint="default"/>
      </w:rPr>
    </w:lvl>
    <w:lvl w:ilvl="5" w:tplc="3C7CDDE0">
      <w:numFmt w:val="bullet"/>
      <w:lvlText w:val="•"/>
      <w:lvlJc w:val="left"/>
      <w:pPr>
        <w:ind w:left="7020" w:hanging="360"/>
      </w:pPr>
      <w:rPr>
        <w:rFonts w:hint="default"/>
      </w:rPr>
    </w:lvl>
    <w:lvl w:ilvl="6" w:tplc="832CB93E">
      <w:numFmt w:val="bullet"/>
      <w:lvlText w:val="•"/>
      <w:lvlJc w:val="left"/>
      <w:pPr>
        <w:ind w:left="8064" w:hanging="360"/>
      </w:pPr>
      <w:rPr>
        <w:rFonts w:hint="default"/>
      </w:rPr>
    </w:lvl>
    <w:lvl w:ilvl="7" w:tplc="29448C3C">
      <w:numFmt w:val="bullet"/>
      <w:lvlText w:val="•"/>
      <w:lvlJc w:val="left"/>
      <w:pPr>
        <w:ind w:left="9108" w:hanging="360"/>
      </w:pPr>
      <w:rPr>
        <w:rFonts w:hint="default"/>
      </w:rPr>
    </w:lvl>
    <w:lvl w:ilvl="8" w:tplc="518CDF5E">
      <w:numFmt w:val="bullet"/>
      <w:lvlText w:val="•"/>
      <w:lvlJc w:val="left"/>
      <w:pPr>
        <w:ind w:left="10152" w:hanging="360"/>
      </w:pPr>
      <w:rPr>
        <w:rFonts w:hint="default"/>
      </w:rPr>
    </w:lvl>
  </w:abstractNum>
  <w:abstractNum w:abstractNumId="15">
    <w:nsid w:val="7DC127E0"/>
    <w:multiLevelType w:val="hybridMultilevel"/>
    <w:tmpl w:val="D034E4CA"/>
    <w:lvl w:ilvl="0" w:tplc="98A6A032">
      <w:start w:val="1"/>
      <w:numFmt w:val="decimal"/>
      <w:lvlText w:val="%1."/>
      <w:lvlJc w:val="left"/>
      <w:pPr>
        <w:ind w:left="1800" w:hanging="360"/>
        <w:jc w:val="left"/>
      </w:pPr>
      <w:rPr>
        <w:rFonts w:ascii="Arial" w:eastAsia="Arial" w:hAnsi="Arial" w:cs="Arial" w:hint="default"/>
        <w:spacing w:val="-11"/>
        <w:w w:val="99"/>
        <w:sz w:val="20"/>
        <w:szCs w:val="20"/>
      </w:rPr>
    </w:lvl>
    <w:lvl w:ilvl="1" w:tplc="26E4802E">
      <w:numFmt w:val="bullet"/>
      <w:lvlText w:val="•"/>
      <w:lvlJc w:val="left"/>
      <w:pPr>
        <w:ind w:left="2844" w:hanging="360"/>
      </w:pPr>
      <w:rPr>
        <w:rFonts w:hint="default"/>
      </w:rPr>
    </w:lvl>
    <w:lvl w:ilvl="2" w:tplc="EA1A6890">
      <w:numFmt w:val="bullet"/>
      <w:lvlText w:val="•"/>
      <w:lvlJc w:val="left"/>
      <w:pPr>
        <w:ind w:left="3888" w:hanging="360"/>
      </w:pPr>
      <w:rPr>
        <w:rFonts w:hint="default"/>
      </w:rPr>
    </w:lvl>
    <w:lvl w:ilvl="3" w:tplc="D9483610">
      <w:numFmt w:val="bullet"/>
      <w:lvlText w:val="•"/>
      <w:lvlJc w:val="left"/>
      <w:pPr>
        <w:ind w:left="4932" w:hanging="360"/>
      </w:pPr>
      <w:rPr>
        <w:rFonts w:hint="default"/>
      </w:rPr>
    </w:lvl>
    <w:lvl w:ilvl="4" w:tplc="6E3443FC">
      <w:numFmt w:val="bullet"/>
      <w:lvlText w:val="•"/>
      <w:lvlJc w:val="left"/>
      <w:pPr>
        <w:ind w:left="5976" w:hanging="360"/>
      </w:pPr>
      <w:rPr>
        <w:rFonts w:hint="default"/>
      </w:rPr>
    </w:lvl>
    <w:lvl w:ilvl="5" w:tplc="67382F5A">
      <w:numFmt w:val="bullet"/>
      <w:lvlText w:val="•"/>
      <w:lvlJc w:val="left"/>
      <w:pPr>
        <w:ind w:left="7020" w:hanging="360"/>
      </w:pPr>
      <w:rPr>
        <w:rFonts w:hint="default"/>
      </w:rPr>
    </w:lvl>
    <w:lvl w:ilvl="6" w:tplc="EDA8E3DE">
      <w:numFmt w:val="bullet"/>
      <w:lvlText w:val="•"/>
      <w:lvlJc w:val="left"/>
      <w:pPr>
        <w:ind w:left="8064" w:hanging="360"/>
      </w:pPr>
      <w:rPr>
        <w:rFonts w:hint="default"/>
      </w:rPr>
    </w:lvl>
    <w:lvl w:ilvl="7" w:tplc="51BAE764">
      <w:numFmt w:val="bullet"/>
      <w:lvlText w:val="•"/>
      <w:lvlJc w:val="left"/>
      <w:pPr>
        <w:ind w:left="9108" w:hanging="360"/>
      </w:pPr>
      <w:rPr>
        <w:rFonts w:hint="default"/>
      </w:rPr>
    </w:lvl>
    <w:lvl w:ilvl="8" w:tplc="7CEE474E">
      <w:numFmt w:val="bullet"/>
      <w:lvlText w:val="•"/>
      <w:lvlJc w:val="left"/>
      <w:pPr>
        <w:ind w:left="10152" w:hanging="360"/>
      </w:pPr>
      <w:rPr>
        <w:rFonts w:hint="default"/>
      </w:rPr>
    </w:lvl>
  </w:abstractNum>
  <w:num w:numId="1">
    <w:abstractNumId w:val="15"/>
  </w:num>
  <w:num w:numId="2">
    <w:abstractNumId w:val="14"/>
  </w:num>
  <w:num w:numId="3">
    <w:abstractNumId w:val="5"/>
  </w:num>
  <w:num w:numId="4">
    <w:abstractNumId w:val="3"/>
  </w:num>
  <w:num w:numId="5">
    <w:abstractNumId w:val="11"/>
  </w:num>
  <w:num w:numId="6">
    <w:abstractNumId w:val="7"/>
  </w:num>
  <w:num w:numId="7">
    <w:abstractNumId w:val="10"/>
  </w:num>
  <w:num w:numId="8">
    <w:abstractNumId w:val="0"/>
  </w:num>
  <w:num w:numId="9">
    <w:abstractNumId w:val="6"/>
  </w:num>
  <w:num w:numId="10">
    <w:abstractNumId w:val="13"/>
  </w:num>
  <w:num w:numId="11">
    <w:abstractNumId w:val="1"/>
  </w:num>
  <w:num w:numId="12">
    <w:abstractNumId w:val="9"/>
  </w:num>
  <w:num w:numId="13">
    <w:abstractNumId w:val="2"/>
  </w:num>
  <w:num w:numId="14">
    <w:abstractNumId w:val="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2D02"/>
    <w:rsid w:val="00097D3E"/>
    <w:rsid w:val="00136112"/>
    <w:rsid w:val="00762D02"/>
    <w:rsid w:val="008D7EEC"/>
    <w:rsid w:val="00CD68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1102" w:lineRule="exact"/>
      <w:ind w:left="1681"/>
      <w:jc w:val="center"/>
      <w:outlineLvl w:val="0"/>
    </w:pPr>
    <w:rPr>
      <w:rFonts w:ascii="Calibri" w:eastAsia="Calibri" w:hAnsi="Calibri" w:cs="Calibri"/>
      <w:sz w:val="96"/>
      <w:szCs w:val="96"/>
    </w:rPr>
  </w:style>
  <w:style w:type="paragraph" w:styleId="Ttulo2">
    <w:name w:val="heading 2"/>
    <w:basedOn w:val="Normal"/>
    <w:uiPriority w:val="1"/>
    <w:qFormat/>
    <w:pPr>
      <w:spacing w:before="88"/>
      <w:ind w:left="1576"/>
      <w:outlineLvl w:val="1"/>
    </w:pPr>
    <w:rPr>
      <w:b/>
      <w:bCs/>
      <w:sz w:val="36"/>
      <w:szCs w:val="36"/>
    </w:rPr>
  </w:style>
  <w:style w:type="paragraph" w:styleId="Ttulo3">
    <w:name w:val="heading 3"/>
    <w:basedOn w:val="Normal"/>
    <w:uiPriority w:val="1"/>
    <w:qFormat/>
    <w:pPr>
      <w:spacing w:before="74"/>
      <w:ind w:left="1080"/>
      <w:jc w:val="center"/>
      <w:outlineLvl w:val="2"/>
    </w:pPr>
    <w:rPr>
      <w:b/>
      <w:bCs/>
      <w:sz w:val="28"/>
      <w:szCs w:val="28"/>
    </w:rPr>
  </w:style>
  <w:style w:type="paragraph" w:styleId="Ttulo4">
    <w:name w:val="heading 4"/>
    <w:basedOn w:val="Normal"/>
    <w:uiPriority w:val="1"/>
    <w:qFormat/>
    <w:pPr>
      <w:spacing w:line="305" w:lineRule="exact"/>
      <w:ind w:left="20"/>
      <w:outlineLvl w:val="3"/>
    </w:pPr>
    <w:rPr>
      <w:sz w:val="28"/>
      <w:szCs w:val="28"/>
    </w:rPr>
  </w:style>
  <w:style w:type="paragraph" w:styleId="Ttulo5">
    <w:name w:val="heading 5"/>
    <w:basedOn w:val="Normal"/>
    <w:uiPriority w:val="1"/>
    <w:qFormat/>
    <w:pPr>
      <w:ind w:left="1440"/>
      <w:outlineLvl w:val="4"/>
    </w:pPr>
    <w:rPr>
      <w:b/>
      <w:bCs/>
      <w:sz w:val="24"/>
      <w:szCs w:val="24"/>
    </w:rPr>
  </w:style>
  <w:style w:type="paragraph" w:styleId="Ttulo6">
    <w:name w:val="heading 6"/>
    <w:basedOn w:val="Normal"/>
    <w:uiPriority w:val="1"/>
    <w:qFormat/>
    <w:pPr>
      <w:ind w:left="1440"/>
      <w:outlineLvl w:val="5"/>
    </w:pPr>
    <w:rPr>
      <w:sz w:val="24"/>
      <w:szCs w:val="24"/>
    </w:rPr>
  </w:style>
  <w:style w:type="paragraph" w:styleId="Ttulo7">
    <w:name w:val="heading 7"/>
    <w:basedOn w:val="Normal"/>
    <w:uiPriority w:val="1"/>
    <w:qFormat/>
    <w:pPr>
      <w:ind w:left="1440"/>
      <w:jc w:val="both"/>
      <w:outlineLvl w:val="6"/>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0" w:hanging="360"/>
    </w:pPr>
  </w:style>
  <w:style w:type="paragraph" w:customStyle="1" w:styleId="TableParagraph">
    <w:name w:val="Table Paragraph"/>
    <w:basedOn w:val="Normal"/>
    <w:uiPriority w:val="1"/>
    <w:qFormat/>
    <w:pPr>
      <w:ind w:left="467"/>
    </w:pPr>
  </w:style>
  <w:style w:type="paragraph" w:styleId="Textodeglobo">
    <w:name w:val="Balloon Text"/>
    <w:basedOn w:val="Normal"/>
    <w:link w:val="TextodegloboCar"/>
    <w:uiPriority w:val="99"/>
    <w:semiHidden/>
    <w:unhideWhenUsed/>
    <w:rsid w:val="00CD6860"/>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44.png"/><Relationship Id="rId21" Type="http://schemas.openxmlformats.org/officeDocument/2006/relationships/image" Target="media/image14.png"/><Relationship Id="rId42" Type="http://schemas.openxmlformats.org/officeDocument/2006/relationships/image" Target="media/image33.png"/><Relationship Id="rId47" Type="http://schemas.openxmlformats.org/officeDocument/2006/relationships/footer" Target="footer3.xml"/><Relationship Id="rId63" Type="http://schemas.openxmlformats.org/officeDocument/2006/relationships/hyperlink" Target="http://www.ncbi.nlm.nih.gov/pubmed/6945020" TargetMode="External"/><Relationship Id="rId68" Type="http://schemas.openxmlformats.org/officeDocument/2006/relationships/hyperlink" Target="http://dx.doi.org/10.1016/S1470-2045(11)70255-8" TargetMode="External"/><Relationship Id="rId84" Type="http://schemas.openxmlformats.org/officeDocument/2006/relationships/hyperlink" Target="http://www.acog.org/-/media/For-Patients/faq057.pdf?dmc=1&amp;amp;ts=20170302T1945292228" TargetMode="External"/><Relationship Id="rId89" Type="http://schemas.openxmlformats.org/officeDocument/2006/relationships/image" Target="media/image39.png"/><Relationship Id="rId112" Type="http://schemas.openxmlformats.org/officeDocument/2006/relationships/image" Target="media/image42.jpeg"/><Relationship Id="rId16" Type="http://schemas.openxmlformats.org/officeDocument/2006/relationships/image" Target="media/image9.png"/><Relationship Id="rId107" Type="http://schemas.openxmlformats.org/officeDocument/2006/relationships/footer" Target="footer18.xml"/><Relationship Id="rId11" Type="http://schemas.openxmlformats.org/officeDocument/2006/relationships/image" Target="media/image4.png"/><Relationship Id="rId32" Type="http://schemas.openxmlformats.org/officeDocument/2006/relationships/image" Target="media/image23.png"/><Relationship Id="rId37" Type="http://schemas.openxmlformats.org/officeDocument/2006/relationships/hyperlink" Target="mailto:revistamedicasinergia@gmail.com" TargetMode="External"/><Relationship Id="rId53" Type="http://schemas.openxmlformats.org/officeDocument/2006/relationships/header" Target="header6.xml"/><Relationship Id="rId58" Type="http://schemas.openxmlformats.org/officeDocument/2006/relationships/hyperlink" Target="http://www.ncbi.nlm.nih.gov/pubmed/15470281" TargetMode="External"/><Relationship Id="rId74" Type="http://schemas.openxmlformats.org/officeDocument/2006/relationships/image" Target="media/image38.png"/><Relationship Id="rId79" Type="http://schemas.openxmlformats.org/officeDocument/2006/relationships/header" Target="header9.xml"/><Relationship Id="rId102" Type="http://schemas.openxmlformats.org/officeDocument/2006/relationships/hyperlink" Target="http://www.icmje.org/" TargetMode="External"/><Relationship Id="rId5" Type="http://schemas.openxmlformats.org/officeDocument/2006/relationships/webSettings" Target="webSettings.xml"/><Relationship Id="rId61" Type="http://schemas.openxmlformats.org/officeDocument/2006/relationships/hyperlink" Target="http://dx.doi.org/10.1016/j.androl.2012.09.001" TargetMode="External"/><Relationship Id="rId82" Type="http://schemas.openxmlformats.org/officeDocument/2006/relationships/footer" Target="footer12.xml"/><Relationship Id="rId90" Type="http://schemas.openxmlformats.org/officeDocument/2006/relationships/image" Target="media/image40.png"/><Relationship Id="rId95" Type="http://schemas.openxmlformats.org/officeDocument/2006/relationships/header" Target="header13.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4.xml"/><Relationship Id="rId56" Type="http://schemas.openxmlformats.org/officeDocument/2006/relationships/footer" Target="footer7.xml"/><Relationship Id="rId64" Type="http://schemas.openxmlformats.org/officeDocument/2006/relationships/hyperlink" Target="http://www.ncbi.nlm.nih.gov/pubmed/6945020" TargetMode="External"/><Relationship Id="rId69" Type="http://schemas.openxmlformats.org/officeDocument/2006/relationships/hyperlink" Target="http://doi.org/10.1002/ijc.28119" TargetMode="External"/><Relationship Id="rId77" Type="http://schemas.openxmlformats.org/officeDocument/2006/relationships/footer" Target="footer10.xml"/><Relationship Id="rId100" Type="http://schemas.openxmlformats.org/officeDocument/2006/relationships/hyperlink" Target="http://www.icmje.org/" TargetMode="External"/><Relationship Id="rId105" Type="http://schemas.openxmlformats.org/officeDocument/2006/relationships/header" Target="header16.xml"/><Relationship Id="rId113" Type="http://schemas.openxmlformats.org/officeDocument/2006/relationships/hyperlink" Target="mailto:revistamedicasinergia@gmail.com" TargetMode="External"/><Relationship Id="rId118"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eader" Target="header4.xml"/><Relationship Id="rId72" Type="http://schemas.openxmlformats.org/officeDocument/2006/relationships/image" Target="media/image37.png"/><Relationship Id="rId80" Type="http://schemas.openxmlformats.org/officeDocument/2006/relationships/header" Target="header10.xml"/><Relationship Id="rId85" Type="http://schemas.openxmlformats.org/officeDocument/2006/relationships/hyperlink" Target="http://www.acog.org/-/media/For-Patients/faq057.pdf?dmc=1&amp;amp;ts=20170302T1945292228" TargetMode="External"/><Relationship Id="rId93" Type="http://schemas.openxmlformats.org/officeDocument/2006/relationships/footer" Target="footer13.xml"/><Relationship Id="rId98" Type="http://schemas.openxmlformats.org/officeDocument/2006/relationships/footer" Target="footer15.xm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png"/><Relationship Id="rId46" Type="http://schemas.openxmlformats.org/officeDocument/2006/relationships/header" Target="header3.xml"/><Relationship Id="rId59" Type="http://schemas.openxmlformats.org/officeDocument/2006/relationships/hyperlink" Target="http://www.ncbi.nlm.nih.gov/pubmed/15470281" TargetMode="External"/><Relationship Id="rId67" Type="http://schemas.openxmlformats.org/officeDocument/2006/relationships/hyperlink" Target="http://www.who.int/mediacentre/factsheets/fs380/es/" TargetMode="External"/><Relationship Id="rId103" Type="http://schemas.openxmlformats.org/officeDocument/2006/relationships/hyperlink" Target="http://www.scielo.cl/scielo.php?script=sci_arttext&amp;amp;pid=S0370-41062013000400012&amp;amp;lng=es&amp;amp;tlng=es" TargetMode="External"/><Relationship Id="rId108" Type="http://schemas.openxmlformats.org/officeDocument/2006/relationships/hyperlink" Target="http://www.icmje.org/" TargetMode="External"/><Relationship Id="rId116" Type="http://schemas.openxmlformats.org/officeDocument/2006/relationships/image" Target="media/image43.png"/><Relationship Id="rId20" Type="http://schemas.openxmlformats.org/officeDocument/2006/relationships/image" Target="media/image13.png"/><Relationship Id="rId41" Type="http://schemas.openxmlformats.org/officeDocument/2006/relationships/footer" Target="footer2.xml"/><Relationship Id="rId54" Type="http://schemas.openxmlformats.org/officeDocument/2006/relationships/footer" Target="footer5.xml"/><Relationship Id="rId62" Type="http://schemas.openxmlformats.org/officeDocument/2006/relationships/hyperlink" Target="http://dx.doi.org/10.1016/S1470-2045(11)70223-6" TargetMode="External"/><Relationship Id="rId70" Type="http://schemas.openxmlformats.org/officeDocument/2006/relationships/hyperlink" Target="http://www.ncbi.nlm.nih.gov/pubmed/17203990" TargetMode="External"/><Relationship Id="rId75" Type="http://schemas.openxmlformats.org/officeDocument/2006/relationships/header" Target="header7.xml"/><Relationship Id="rId83" Type="http://schemas.openxmlformats.org/officeDocument/2006/relationships/hyperlink" Target="http://www.acog.org/" TargetMode="External"/><Relationship Id="rId88" Type="http://schemas.openxmlformats.org/officeDocument/2006/relationships/hyperlink" Target="https://www.ncbi.nlm.nih.gov/pmc/articles/PMC3955202" TargetMode="External"/><Relationship Id="rId91" Type="http://schemas.openxmlformats.org/officeDocument/2006/relationships/header" Target="header11.xml"/><Relationship Id="rId96" Type="http://schemas.openxmlformats.org/officeDocument/2006/relationships/header" Target="header14.xml"/><Relationship Id="rId111" Type="http://schemas.openxmlformats.org/officeDocument/2006/relationships/image" Target="media/image41.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mailto:revistamedicasinergia@gmail.com" TargetMode="External"/><Relationship Id="rId36" Type="http://schemas.openxmlformats.org/officeDocument/2006/relationships/image" Target="media/image27.png"/><Relationship Id="rId49" Type="http://schemas.openxmlformats.org/officeDocument/2006/relationships/image" Target="media/image35.png"/><Relationship Id="rId57" Type="http://schemas.openxmlformats.org/officeDocument/2006/relationships/footer" Target="footer8.xml"/><Relationship Id="rId106" Type="http://schemas.openxmlformats.org/officeDocument/2006/relationships/footer" Target="footer17.xml"/><Relationship Id="rId114" Type="http://schemas.openxmlformats.org/officeDocument/2006/relationships/header" Target="header18.xml"/><Relationship Id="rId119" Type="http://schemas.openxmlformats.org/officeDocument/2006/relationships/footer" Target="footer20.xml"/><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header" Target="header1.xml"/><Relationship Id="rId52" Type="http://schemas.openxmlformats.org/officeDocument/2006/relationships/header" Target="header5.xml"/><Relationship Id="rId60" Type="http://schemas.openxmlformats.org/officeDocument/2006/relationships/hyperlink" Target="http://dx.doi.org/10.1016/j.ajog.2016.11.1053" TargetMode="External"/><Relationship Id="rId65" Type="http://schemas.openxmlformats.org/officeDocument/2006/relationships/hyperlink" Target="http://dx.doi.org/10.1016/j.ajog.2010.12.058" TargetMode="External"/><Relationship Id="rId73" Type="http://schemas.openxmlformats.org/officeDocument/2006/relationships/hyperlink" Target="https://en.wikipedia.org/wiki/Premenstrual_syndrome" TargetMode="External"/><Relationship Id="rId78" Type="http://schemas.openxmlformats.org/officeDocument/2006/relationships/header" Target="header8.xml"/><Relationship Id="rId81" Type="http://schemas.openxmlformats.org/officeDocument/2006/relationships/footer" Target="footer11.xml"/><Relationship Id="rId86" Type="http://schemas.openxmlformats.org/officeDocument/2006/relationships/hyperlink" Target="http://www.ncbi.nlm.nih.gov/pubmed/19272715" TargetMode="External"/><Relationship Id="rId94" Type="http://schemas.openxmlformats.org/officeDocument/2006/relationships/footer" Target="footer14.xml"/><Relationship Id="rId99" Type="http://schemas.openxmlformats.org/officeDocument/2006/relationships/footer" Target="footer16.xml"/><Relationship Id="rId101" Type="http://schemas.openxmlformats.org/officeDocument/2006/relationships/hyperlink" Target="http://www.icmj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9.png"/><Relationship Id="rId109" Type="http://schemas.openxmlformats.org/officeDocument/2006/relationships/hyperlink" Target="mailto:revistamedicasinergia@gmail.com" TargetMode="External"/><Relationship Id="rId34" Type="http://schemas.openxmlformats.org/officeDocument/2006/relationships/image" Target="media/image25.png"/><Relationship Id="rId50" Type="http://schemas.openxmlformats.org/officeDocument/2006/relationships/image" Target="media/image36.png"/><Relationship Id="rId55" Type="http://schemas.openxmlformats.org/officeDocument/2006/relationships/footer" Target="footer6.xml"/><Relationship Id="rId76" Type="http://schemas.openxmlformats.org/officeDocument/2006/relationships/footer" Target="footer9.xml"/><Relationship Id="rId97" Type="http://schemas.openxmlformats.org/officeDocument/2006/relationships/header" Target="header15.xml"/><Relationship Id="rId104" Type="http://schemas.openxmlformats.org/officeDocument/2006/relationships/hyperlink" Target="http://www.scielo.cl/scielo.php?script=sci_arttext&amp;amp;pid=S0370-41062013000400012&amp;amp;lng=es&amp;amp;tlng=e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cbi.nlm.nih.gov/pubmed/17203990" TargetMode="External"/><Relationship Id="rId92"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mailto:Sociedaddemedicosdeamerica@hotmail.com" TargetMode="External"/><Relationship Id="rId24" Type="http://schemas.openxmlformats.org/officeDocument/2006/relationships/image" Target="media/image17.png"/><Relationship Id="rId40" Type="http://schemas.openxmlformats.org/officeDocument/2006/relationships/footer" Target="footer1.xml"/><Relationship Id="rId45" Type="http://schemas.openxmlformats.org/officeDocument/2006/relationships/header" Target="header2.xml"/><Relationship Id="rId66" Type="http://schemas.openxmlformats.org/officeDocument/2006/relationships/hyperlink" Target="http://www.medscape.com/viewarticle/749595" TargetMode="External"/><Relationship Id="rId87" Type="http://schemas.openxmlformats.org/officeDocument/2006/relationships/hyperlink" Target="http://www.ncbi.nlm.nih.gov/pubmed/19272715" TargetMode="External"/><Relationship Id="rId110" Type="http://schemas.openxmlformats.org/officeDocument/2006/relationships/header" Target="header17.xml"/><Relationship Id="rId115" Type="http://schemas.openxmlformats.org/officeDocument/2006/relationships/footer" Target="footer19.xml"/></Relationships>
</file>

<file path=word/_rels/foot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10.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1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1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13.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14.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15.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16.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17.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18.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3.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4.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5.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6.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7.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footer8.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2.png"/></Relationships>
</file>

<file path=word/_rels/footer9.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8639</Words>
  <Characters>47516</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5</cp:revision>
  <cp:lastPrinted>2018-05-09T20:51:00Z</cp:lastPrinted>
  <dcterms:created xsi:type="dcterms:W3CDTF">2018-03-26T20:33:00Z</dcterms:created>
  <dcterms:modified xsi:type="dcterms:W3CDTF">2018-05-09T20:51:00Z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