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Default Extension="jpeg" ContentType="image/jpeg"/>
  <Override PartName="/word/header15.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28600"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60;top:5512;width:5736;height:6352" type="#_x0000_t75" stroked="false">
              <v:imagedata r:id="rId8" o:title=""/>
            </v:shape>
            <v:shape style="position:absolute;left:11472;top:5462;width:673;height:10378" coordorigin="11473,5462" coordsize="673,10378" path="m12145,5462l11473,5462,11693,11479,11478,15840,12145,15840,12145,5462xe" filled="true" fillcolor="#5b9bd4" stroked="false">
              <v:path arrowok="t"/>
              <v:fill type="solid"/>
            </v:shape>
            <v:shape style="position:absolute;left:11294;top:5267;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1212;height:368" type="#_x0000_t75" stroked="false">
              <v:imagedata r:id="rId13" o:title=""/>
            </v:shape>
            <v:shape style="position:absolute;left:8003;top:12267;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Heading2"/>
        <w:ind w:left="7990"/>
      </w:pPr>
      <w:r>
        <w:rPr>
          <w:color w:val="3A3838"/>
        </w:rPr>
        <w:t>ARTICULOS</w:t>
      </w:r>
    </w:p>
    <w:p>
      <w:pPr>
        <w:pStyle w:val="BodyText"/>
        <w:rPr>
          <w:b/>
          <w:sz w:val="40"/>
        </w:rPr>
      </w:pPr>
    </w:p>
    <w:p>
      <w:pPr>
        <w:pStyle w:val="BodyText"/>
        <w:spacing w:before="2"/>
        <w:rPr>
          <w:b/>
          <w:sz w:val="40"/>
        </w:rPr>
      </w:pPr>
    </w:p>
    <w:p>
      <w:pPr>
        <w:pStyle w:val="Heading4"/>
        <w:numPr>
          <w:ilvl w:val="0"/>
          <w:numId w:val="1"/>
        </w:numPr>
        <w:tabs>
          <w:tab w:pos="7414" w:val="left" w:leader="none"/>
          <w:tab w:pos="7415" w:val="left" w:leader="none"/>
        </w:tabs>
        <w:spacing w:line="240" w:lineRule="auto" w:before="0" w:after="0"/>
        <w:ind w:left="7414" w:right="0" w:hanging="360"/>
        <w:jc w:val="left"/>
      </w:pPr>
      <w:r>
        <w:rPr/>
        <w:t>Cáncer de</w:t>
      </w:r>
      <w:r>
        <w:rPr>
          <w:spacing w:val="-7"/>
        </w:rPr>
        <w:t> </w:t>
      </w:r>
      <w:r>
        <w:rPr/>
        <w:t>páncreas</w:t>
      </w:r>
    </w:p>
    <w:p>
      <w:pPr>
        <w:pStyle w:val="BodyText"/>
        <w:rPr>
          <w:sz w:val="34"/>
        </w:rPr>
      </w:pPr>
    </w:p>
    <w:p>
      <w:pPr>
        <w:pStyle w:val="ListParagraph"/>
        <w:numPr>
          <w:ilvl w:val="0"/>
          <w:numId w:val="1"/>
        </w:numPr>
        <w:tabs>
          <w:tab w:pos="7414" w:val="left" w:leader="none"/>
          <w:tab w:pos="7415" w:val="left" w:leader="none"/>
        </w:tabs>
        <w:spacing w:line="271" w:lineRule="auto" w:before="265" w:after="0"/>
        <w:ind w:left="7414" w:right="1757" w:hanging="360"/>
        <w:jc w:val="left"/>
        <w:rPr>
          <w:sz w:val="28"/>
        </w:rPr>
      </w:pPr>
      <w:r>
        <w:rPr>
          <w:sz w:val="28"/>
        </w:rPr>
        <w:t>Enfermedad de Buerger tromboangitis</w:t>
      </w:r>
      <w:r>
        <w:rPr>
          <w:spacing w:val="-6"/>
          <w:sz w:val="28"/>
        </w:rPr>
        <w:t> </w:t>
      </w:r>
      <w:r>
        <w:rPr>
          <w:sz w:val="28"/>
        </w:rPr>
        <w:t>obliterante</w:t>
      </w:r>
    </w:p>
    <w:p>
      <w:pPr>
        <w:pStyle w:val="BodyText"/>
        <w:rPr>
          <w:sz w:val="30"/>
        </w:rPr>
      </w:pPr>
    </w:p>
    <w:p>
      <w:pPr>
        <w:pStyle w:val="BodyText"/>
        <w:spacing w:before="8"/>
        <w:rPr>
          <w:sz w:val="23"/>
        </w:rPr>
      </w:pPr>
    </w:p>
    <w:p>
      <w:pPr>
        <w:pStyle w:val="ListParagraph"/>
        <w:numPr>
          <w:ilvl w:val="0"/>
          <w:numId w:val="1"/>
        </w:numPr>
        <w:tabs>
          <w:tab w:pos="7414" w:val="left" w:leader="none"/>
          <w:tab w:pos="7415" w:val="left" w:leader="none"/>
        </w:tabs>
        <w:spacing w:line="273" w:lineRule="auto" w:before="1" w:after="0"/>
        <w:ind w:left="7414" w:right="2132" w:hanging="360"/>
        <w:jc w:val="left"/>
        <w:rPr>
          <w:sz w:val="28"/>
        </w:rPr>
      </w:pPr>
      <w:r>
        <w:rPr>
          <w:sz w:val="28"/>
        </w:rPr>
        <w:t>Hiperplasia</w:t>
      </w:r>
      <w:r>
        <w:rPr>
          <w:spacing w:val="-7"/>
          <w:sz w:val="28"/>
        </w:rPr>
        <w:t> </w:t>
      </w:r>
      <w:r>
        <w:rPr>
          <w:sz w:val="28"/>
        </w:rPr>
        <w:t>prostática benigna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spacing w:before="3"/>
        <w:ind w:left="1681" w:right="7544" w:firstLine="0"/>
        <w:jc w:val="center"/>
        <w:rPr>
          <w:rFonts w:ascii="Calibri"/>
          <w:sz w:val="48"/>
        </w:rPr>
      </w:pPr>
      <w:r>
        <w:rPr>
          <w:rFonts w:ascii="Calibri"/>
          <w:color w:val="2D74B5"/>
          <w:sz w:val="48"/>
        </w:rPr>
        <w:t>SOMEA</w:t>
      </w:r>
    </w:p>
    <w:p>
      <w:pPr>
        <w:spacing w:before="33"/>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7"/>
        <w:rPr>
          <w:rFonts w:ascii="Calibri"/>
          <w:i/>
          <w:sz w:val="21"/>
        </w:rPr>
      </w:pPr>
    </w:p>
    <w:p>
      <w:pPr>
        <w:tabs>
          <w:tab w:pos="3773" w:val="left" w:leader="none"/>
          <w:tab w:pos="5281" w:val="left" w:leader="none"/>
          <w:tab w:pos="8070" w:val="left" w:leader="none"/>
          <w:tab w:pos="9250" w:val="left" w:leader="none"/>
        </w:tabs>
        <w:spacing w:before="36"/>
        <w:ind w:left="648" w:right="0" w:firstLine="0"/>
        <w:jc w:val="left"/>
        <w:rPr>
          <w:rFonts w:ascii="Calibri"/>
          <w:b/>
          <w:sz w:val="32"/>
        </w:rPr>
      </w:pPr>
      <w:r>
        <w:rPr>
          <w:rFonts w:ascii="Calibri"/>
          <w:b/>
          <w:color w:val="FFFFFF"/>
          <w:spacing w:val="6"/>
          <w:sz w:val="32"/>
        </w:rPr>
        <w:t>AGOSTO</w:t>
      </w:r>
      <w:r>
        <w:rPr>
          <w:rFonts w:ascii="Calibri"/>
          <w:b/>
          <w:color w:val="FFFFFF"/>
          <w:spacing w:val="16"/>
          <w:sz w:val="32"/>
        </w:rPr>
        <w:t> </w:t>
      </w:r>
      <w:r>
        <w:rPr>
          <w:rFonts w:ascii="Calibri"/>
          <w:b/>
          <w:color w:val="FFFFFF"/>
          <w:spacing w:val="5"/>
          <w:sz w:val="32"/>
        </w:rPr>
        <w:t>2017</w:t>
        <w:tab/>
      </w:r>
      <w:r>
        <w:rPr>
          <w:rFonts w:ascii="Calibri"/>
          <w:b/>
          <w:color w:val="FFFFFF"/>
          <w:sz w:val="32"/>
        </w:rPr>
        <w:t>-</w:t>
        <w:tab/>
      </w:r>
      <w:r>
        <w:rPr>
          <w:rFonts w:ascii="Calibri"/>
          <w:b/>
          <w:color w:val="FFFFFF"/>
          <w:spacing w:val="6"/>
          <w:sz w:val="32"/>
        </w:rPr>
        <w:t>VOLUMEN</w:t>
      </w:r>
      <w:r>
        <w:rPr>
          <w:rFonts w:ascii="Calibri"/>
          <w:b/>
          <w:color w:val="FFFFFF"/>
          <w:spacing w:val="21"/>
          <w:sz w:val="32"/>
        </w:rPr>
        <w:t> </w:t>
      </w:r>
      <w:r>
        <w:rPr>
          <w:rFonts w:ascii="Calibri"/>
          <w:b/>
          <w:color w:val="FFFFFF"/>
          <w:sz w:val="32"/>
        </w:rPr>
        <w:t>2</w:t>
        <w:tab/>
        <w:t>-</w:t>
        <w:tab/>
      </w:r>
      <w:r>
        <w:rPr>
          <w:rFonts w:ascii="Calibri"/>
          <w:b/>
          <w:color w:val="FFFFFF"/>
          <w:spacing w:val="6"/>
          <w:sz w:val="32"/>
        </w:rPr>
        <w:t>NUMERO</w:t>
      </w:r>
      <w:r>
        <w:rPr>
          <w:rFonts w:ascii="Calibri"/>
          <w:b/>
          <w:color w:val="FFFFFF"/>
          <w:spacing w:val="17"/>
          <w:sz w:val="32"/>
        </w:rPr>
        <w:t> </w:t>
      </w:r>
      <w:r>
        <w:rPr>
          <w:rFonts w:ascii="Calibri"/>
          <w:b/>
          <w:color w:val="FFFFFF"/>
          <w:sz w:val="32"/>
        </w:rPr>
        <w:t>8</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rPr>
                <w:sz w:val="22"/>
              </w:rPr>
            </w:pPr>
            <w:r>
              <w:rPr>
                <w:sz w:val="22"/>
                <w:shd w:fill="D2D2D2" w:color="auto" w:val="clear"/>
              </w:rPr>
              <w:t>Departamento de publicación:</w:t>
            </w:r>
          </w:p>
          <w:p>
            <w:pPr>
              <w:pStyle w:val="TableParagraph"/>
              <w:spacing w:line="268" w:lineRule="exact" w:after="43"/>
              <w:rPr>
                <w:sz w:val="22"/>
              </w:rPr>
            </w:pPr>
            <w:r>
              <w:rPr>
                <w:sz w:val="22"/>
              </w:rPr>
              <w:t>Editorial Esculapio</w:t>
            </w:r>
          </w:p>
          <w:p>
            <w:pPr>
              <w:pStyle w:val="TableParagraph"/>
              <w:ind w:left="824"/>
              <w:rPr>
                <w:sz w:val="20"/>
              </w:rPr>
            </w:pPr>
            <w:r>
              <w:rPr>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sz w:val="20"/>
              </w:rPr>
            </w:r>
          </w:p>
          <w:p>
            <w:pPr>
              <w:pStyle w:val="TableParagraph"/>
              <w:spacing w:before="55"/>
              <w:ind w:right="1397"/>
              <w:rPr>
                <w:sz w:val="18"/>
              </w:rPr>
            </w:pPr>
            <w:r>
              <w:rPr>
                <w:sz w:val="18"/>
              </w:rPr>
              <w:t>50 metros norte de UCIMED, Sabana Sur, San José-Costa Rica Teléfono: 8668002</w:t>
            </w:r>
          </w:p>
          <w:p>
            <w:pPr>
              <w:pStyle w:val="TableParagraph"/>
              <w:spacing w:line="196" w:lineRule="exact" w:before="1"/>
              <w:rPr>
                <w:sz w:val="18"/>
              </w:rPr>
            </w:pPr>
            <w:r>
              <w:rPr>
                <w:sz w:val="18"/>
              </w:rPr>
              <w:t>E-mail: </w:t>
            </w:r>
            <w:hyperlink r:id="rId25">
              <w:r>
                <w:rPr>
                  <w:sz w:val="18"/>
                </w:rPr>
                <w:t>revistamedicasinergia@gmail.com</w:t>
              </w:r>
            </w:hyperlink>
          </w:p>
        </w:tc>
        <w:tc>
          <w:tcPr>
            <w:tcW w:w="4623" w:type="dxa"/>
          </w:tcPr>
          <w:p>
            <w:pPr>
              <w:pStyle w:val="TableParagraph"/>
              <w:spacing w:line="224" w:lineRule="exact"/>
              <w:ind w:left="681"/>
              <w:rPr>
                <w:sz w:val="22"/>
              </w:rPr>
            </w:pPr>
            <w:r>
              <w:rPr>
                <w:sz w:val="22"/>
                <w:shd w:fill="D2D2D2" w:color="auto" w:val="clear"/>
              </w:rPr>
              <w:t>Departamento de edición:</w:t>
            </w:r>
          </w:p>
          <w:p>
            <w:pPr>
              <w:pStyle w:val="TableParagraph"/>
              <w:spacing w:before="23"/>
              <w:ind w:left="681"/>
              <w:rPr>
                <w:sz w:val="22"/>
              </w:rPr>
            </w:pPr>
            <w:r>
              <w:rPr>
                <w:sz w:val="22"/>
              </w:rPr>
              <w:t>Entidad editora:</w:t>
            </w:r>
          </w:p>
          <w:p>
            <w:pPr>
              <w:pStyle w:val="TableParagraph"/>
              <w:spacing w:before="39"/>
              <w:ind w:left="1113" w:right="176"/>
              <w:jc w:val="center"/>
              <w:rPr>
                <w:sz w:val="48"/>
              </w:rPr>
            </w:pPr>
            <w:r>
              <w:rPr>
                <w:sz w:val="48"/>
              </w:rPr>
              <w:t>SOMEA</w:t>
            </w:r>
          </w:p>
          <w:p>
            <w:pPr>
              <w:pStyle w:val="TableParagraph"/>
              <w:spacing w:before="37"/>
              <w:ind w:left="1113" w:right="181"/>
              <w:jc w:val="center"/>
              <w:rPr>
                <w:i/>
                <w:sz w:val="22"/>
              </w:rPr>
            </w:pPr>
            <w:r>
              <w:rPr>
                <w:i/>
                <w:sz w:val="22"/>
              </w:rPr>
              <w:t>SOCIEDAD DE MEDICOS DE AMERICA</w:t>
            </w:r>
          </w:p>
          <w:p>
            <w:pPr>
              <w:pStyle w:val="TableParagraph"/>
              <w:spacing w:before="4"/>
              <w:ind w:left="0"/>
              <w:rPr>
                <w:b/>
                <w:sz w:val="23"/>
              </w:rPr>
            </w:pPr>
          </w:p>
          <w:p>
            <w:pPr>
              <w:pStyle w:val="TableParagraph"/>
              <w:ind w:left="681" w:right="1603"/>
              <w:rPr>
                <w:sz w:val="18"/>
              </w:rPr>
            </w:pPr>
            <w:r>
              <w:rPr>
                <w:sz w:val="18"/>
              </w:rPr>
              <w:t>50 metros norte de UCIMED, Sabana Sur, San José-Costa Rica Teléfono: 8668002</w:t>
            </w:r>
          </w:p>
          <w:p>
            <w:pPr>
              <w:pStyle w:val="TableParagraph"/>
              <w:spacing w:before="3"/>
              <w:ind w:left="681"/>
              <w:rPr>
                <w:sz w:val="18"/>
              </w:rPr>
            </w:pPr>
            <w:hyperlink r:id="rId26">
              <w:r>
                <w:rPr>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407071">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681" w:right="167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673" w:val="left" w:leader="none"/>
          <w:tab w:pos="6025" w:val="left" w:leader="none"/>
        </w:tabs>
        <w:spacing w:line="259" w:lineRule="auto" w:before="0"/>
        <w:ind w:left="4609" w:right="4603" w:firstLine="0"/>
        <w:jc w:val="center"/>
        <w:rPr>
          <w:sz w:val="18"/>
        </w:rPr>
      </w:pPr>
      <w:r>
        <w:rPr>
          <w:sz w:val="18"/>
        </w:rPr>
        <w:t>Fecha de publicación: AGOSTO</w:t>
      </w:r>
      <w:r>
        <w:rPr>
          <w:spacing w:val="-7"/>
          <w:sz w:val="18"/>
        </w:rPr>
        <w:t> </w:t>
      </w:r>
      <w:r>
        <w:rPr>
          <w:sz w:val="18"/>
        </w:rPr>
        <w:t>2017 Volumen:2</w:t>
        <w:tab/>
        <w:t>–</w:t>
        <w:tab/>
        <w:t>Numero:8</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608" w:right="4603" w:firstLine="0"/>
        <w:jc w:val="center"/>
        <w:rPr>
          <w:sz w:val="18"/>
        </w:rPr>
      </w:pPr>
      <w:r>
        <w:rPr>
          <w:sz w:val="18"/>
        </w:rPr>
        <w:t>Sabana Sur, San José-Costa Rica Teléfono: 8668002</w:t>
      </w:r>
    </w:p>
    <w:p>
      <w:pPr>
        <w:spacing w:before="13"/>
        <w:ind w:left="1681" w:right="1678"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28288"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pStyle w:val="Heading6"/>
        <w:spacing w:before="93"/>
      </w:pPr>
      <w:r>
        <w:rPr/>
        <w:t>Julissa Fonseca Ureña</w:t>
      </w:r>
    </w:p>
    <w:p>
      <w:pPr>
        <w:spacing w:before="37"/>
        <w:ind w:left="1440" w:right="0" w:firstLine="0"/>
        <w:jc w:val="left"/>
        <w:rPr>
          <w:sz w:val="20"/>
        </w:rPr>
      </w:pPr>
      <w:r>
        <w:rPr>
          <w:sz w:val="20"/>
        </w:rPr>
        <w:t>Médico General. Universidad de Ciencias Médicas. San José-Costa Rica.</w:t>
      </w:r>
    </w:p>
    <w:p>
      <w:pPr>
        <w:pStyle w:val="BodyText"/>
      </w:pPr>
    </w:p>
    <w:p>
      <w:pPr>
        <w:pStyle w:val="BodyText"/>
      </w:pPr>
    </w:p>
    <w:p>
      <w:pPr>
        <w:pStyle w:val="BodyText"/>
      </w:pPr>
    </w:p>
    <w:p>
      <w:pPr>
        <w:pStyle w:val="BodyText"/>
      </w:pPr>
    </w:p>
    <w:p>
      <w:pPr>
        <w:pStyle w:val="BodyText"/>
      </w:pPr>
    </w:p>
    <w:p>
      <w:pPr>
        <w:pStyle w:val="BodyText"/>
        <w:spacing w:before="3"/>
        <w:rPr>
          <w:sz w:val="32"/>
        </w:rPr>
      </w:pPr>
    </w:p>
    <w:p>
      <w:pPr>
        <w:pStyle w:val="Heading6"/>
      </w:pPr>
      <w:r>
        <w:rPr/>
        <w:t>Marcia Pérez Jaén</w:t>
      </w:r>
    </w:p>
    <w:p>
      <w:pPr>
        <w:spacing w:before="37"/>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pPr>
    </w:p>
    <w:p>
      <w:pPr>
        <w:pStyle w:val="BodyText"/>
        <w:spacing w:before="3"/>
        <w:rPr>
          <w:sz w:val="32"/>
        </w:rPr>
      </w:pPr>
    </w:p>
    <w:p>
      <w:pPr>
        <w:pStyle w:val="Heading6"/>
      </w:pPr>
      <w:r>
        <w:rPr/>
        <w:t>Mauricio Barboza Hernández</w:t>
      </w:r>
    </w:p>
    <w:p>
      <w:pPr>
        <w:spacing w:before="37"/>
        <w:ind w:left="1440" w:right="0" w:firstLine="0"/>
        <w:jc w:val="left"/>
        <w:rPr>
          <w:sz w:val="20"/>
        </w:rPr>
      </w:pPr>
      <w:r>
        <w:rPr>
          <w:sz w:val="20"/>
        </w:rPr>
        <w:t>Médico General. Universidad Autónoma de Centro América. San José-Costa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spacing w:line="256" w:lineRule="auto" w:before="0"/>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4"/>
          <w:footerReference w:type="default" r:id="rId35"/>
          <w:pgSz w:w="12240" w:h="15840"/>
          <w:pgMar w:footer="872" w:header="0" w:top="1320" w:bottom="1060" w:left="0" w:right="0"/>
          <w:pgNumType w:start="2"/>
        </w:sectPr>
      </w:pPr>
    </w:p>
    <w:p>
      <w:pPr>
        <w:spacing w:before="74"/>
        <w:ind w:left="3867" w:right="1732" w:firstLine="0"/>
        <w:jc w:val="center"/>
        <w:rPr>
          <w:b/>
          <w:sz w:val="28"/>
        </w:rPr>
      </w:pPr>
      <w:r>
        <w:rPr/>
        <w:pict>
          <v:group style="position:absolute;margin-left:73.800003pt;margin-top:13.179631pt;width:96.6pt;height:310.05pt;mso-position-horizontal-relative:page;mso-position-vertical-relative:paragraph;z-index:1456" coordorigin="1476,264" coordsize="1932,6201">
            <v:shape style="position:absolute;left:1476;top:264;width:1908;height:6200" type="#_x0000_t75" stroked="false">
              <v:imagedata r:id="rId37" o:title=""/>
            </v:shape>
            <v:shape style="position:absolute;left:1568;top:263;width:1742;height:975" type="#_x0000_t202" filled="false" stroked="false">
              <v:textbox inset="0,0,0,0">
                <w:txbxContent>
                  <w:p>
                    <w:pPr>
                      <w:spacing w:line="179" w:lineRule="exact" w:before="0"/>
                      <w:ind w:left="-1" w:right="18" w:firstLine="0"/>
                      <w:jc w:val="center"/>
                      <w:rPr>
                        <w:sz w:val="16"/>
                      </w:rPr>
                    </w:pPr>
                    <w:r>
                      <w:rPr>
                        <w:sz w:val="16"/>
                      </w:rPr>
                      <w:t>Revista Médica</w:t>
                    </w:r>
                    <w:r>
                      <w:rPr>
                        <w:spacing w:val="-11"/>
                        <w:sz w:val="16"/>
                      </w:rPr>
                      <w:t> </w:t>
                    </w:r>
                    <w:r>
                      <w:rPr>
                        <w:sz w:val="16"/>
                      </w:rPr>
                      <w:t>Sinergia</w:t>
                    </w:r>
                  </w:p>
                  <w:p>
                    <w:pPr>
                      <w:spacing w:line="240" w:lineRule="auto" w:before="9"/>
                      <w:rPr>
                        <w:sz w:val="18"/>
                      </w:rPr>
                    </w:pPr>
                  </w:p>
                  <w:p>
                    <w:pPr>
                      <w:spacing w:before="0"/>
                      <w:ind w:left="5" w:right="18" w:firstLine="0"/>
                      <w:jc w:val="center"/>
                      <w:rPr>
                        <w:sz w:val="16"/>
                      </w:rPr>
                    </w:pPr>
                    <w:r>
                      <w:rPr>
                        <w:sz w:val="16"/>
                      </w:rPr>
                      <w:t>ISSN 2215-4523</w:t>
                    </w:r>
                  </w:p>
                  <w:p>
                    <w:pPr>
                      <w:spacing w:before="12"/>
                      <w:ind w:left="5" w:right="18" w:firstLine="0"/>
                      <w:jc w:val="center"/>
                      <w:rPr>
                        <w:sz w:val="16"/>
                      </w:rPr>
                    </w:pPr>
                    <w:r>
                      <w:rPr>
                        <w:sz w:val="16"/>
                      </w:rPr>
                      <w:t>Vol.2 Núm.: 8</w:t>
                    </w:r>
                  </w:p>
                  <w:p>
                    <w:pPr>
                      <w:spacing w:before="16"/>
                      <w:ind w:left="9" w:right="18" w:firstLine="0"/>
                      <w:jc w:val="center"/>
                      <w:rPr>
                        <w:sz w:val="16"/>
                      </w:rPr>
                    </w:pPr>
                    <w:r>
                      <w:rPr>
                        <w:sz w:val="16"/>
                      </w:rPr>
                      <w:t>Agosto 2017 pp:3 -6</w:t>
                    </w:r>
                  </w:p>
                </w:txbxContent>
              </v:textbox>
              <w10:wrap type="none"/>
            </v:shape>
            <v:shape style="position:absolute;left:1476;top:4972;width:1931;height:1448" type="#_x0000_t202" filled="false" stroked="false">
              <v:textbox inset="0,0,0,0">
                <w:txbxContent>
                  <w:p>
                    <w:pPr>
                      <w:tabs>
                        <w:tab w:pos="1123" w:val="left" w:leader="none"/>
                      </w:tabs>
                      <w:spacing w:line="273" w:lineRule="auto" w:before="0"/>
                      <w:ind w:left="0" w:right="18" w:firstLine="0"/>
                      <w:jc w:val="left"/>
                      <w:rPr>
                        <w:sz w:val="16"/>
                      </w:rPr>
                    </w:pPr>
                    <w:r>
                      <w:rPr>
                        <w:sz w:val="16"/>
                      </w:rPr>
                      <w:t>*Médico General. Universidad de Ciencias Médicas</w:t>
                      <w:tab/>
                      <w:t>(UCIMED).</w:t>
                    </w:r>
                  </w:p>
                  <w:p>
                    <w:pPr>
                      <w:tabs>
                        <w:tab w:pos="1059" w:val="left" w:leader="none"/>
                      </w:tabs>
                      <w:spacing w:line="276" w:lineRule="auto" w:before="9"/>
                      <w:ind w:left="0" w:right="19" w:firstLine="0"/>
                      <w:jc w:val="both"/>
                      <w:rPr>
                        <w:sz w:val="16"/>
                      </w:rPr>
                    </w:pPr>
                    <w:r>
                      <w:rPr>
                        <w:sz w:val="16"/>
                      </w:rPr>
                      <w:t>Médico</w:t>
                      <w:tab/>
                      <w:t>coordinador Coopesana, </w:t>
                    </w:r>
                    <w:r>
                      <w:rPr>
                        <w:color w:val="202020"/>
                        <w:sz w:val="16"/>
                      </w:rPr>
                      <w:t>área San Francisco - San Antonio. </w:t>
                    </w:r>
                    <w:r>
                      <w:rPr>
                        <w:sz w:val="16"/>
                      </w:rPr>
                      <w:t>San José - Costa</w:t>
                    </w:r>
                    <w:r>
                      <w:rPr>
                        <w:spacing w:val="-10"/>
                        <w:sz w:val="16"/>
                      </w:rPr>
                      <w:t> </w:t>
                    </w:r>
                    <w:r>
                      <w:rPr>
                        <w:sz w:val="16"/>
                      </w:rPr>
                      <w:t>Rica</w:t>
                    </w:r>
                  </w:p>
                </w:txbxContent>
              </v:textbox>
              <w10:wrap type="none"/>
            </v:shape>
            <w10:wrap type="none"/>
          </v:group>
        </w:pict>
      </w:r>
      <w:r>
        <w:rPr>
          <w:b/>
          <w:sz w:val="28"/>
        </w:rPr>
        <w:t>CANCER DE PANCREAS</w:t>
      </w:r>
    </w:p>
    <w:p>
      <w:pPr>
        <w:spacing w:before="53"/>
        <w:ind w:left="3863" w:right="1732" w:firstLine="0"/>
        <w:jc w:val="center"/>
        <w:rPr>
          <w:sz w:val="20"/>
        </w:rPr>
      </w:pPr>
      <w:r>
        <w:rPr>
          <w:sz w:val="20"/>
        </w:rPr>
        <w:t>(PANCREATIC CANCER)</w:t>
      </w:r>
    </w:p>
    <w:p>
      <w:pPr>
        <w:pStyle w:val="BodyText"/>
        <w:spacing w:before="10"/>
        <w:rPr>
          <w:sz w:val="23"/>
        </w:rPr>
      </w:pPr>
    </w:p>
    <w:p>
      <w:pPr>
        <w:pStyle w:val="BodyText"/>
        <w:ind w:right="1432"/>
        <w:jc w:val="right"/>
      </w:pPr>
      <w:r>
        <w:rPr/>
        <w:t>* Julissa Fonseca Ureña</w:t>
      </w:r>
    </w:p>
    <w:p>
      <w:pPr>
        <w:pStyle w:val="BodyText"/>
        <w:spacing w:before="2"/>
        <w:rPr>
          <w:sz w:val="10"/>
        </w:rPr>
      </w:pPr>
    </w:p>
    <w:p>
      <w:pPr>
        <w:pStyle w:val="BodyText"/>
        <w:ind w:left="3540"/>
        <w:rPr>
          <w:sz w:val="20"/>
        </w:rPr>
      </w:pPr>
      <w:r>
        <w:rPr>
          <w:sz w:val="20"/>
        </w:rPr>
        <w:pict>
          <v:group style="width:360.75pt;height:257.25pt;mso-position-horizontal-relative:char;mso-position-vertical-relative:line" coordorigin="0,0" coordsize="7215,5145">
            <v:shape style="position:absolute;left:0;top:0;width:7215;height:5145" type="#_x0000_t75" stroked="false">
              <v:imagedata r:id="rId38" o:title=""/>
            </v:shape>
            <v:shape style="position:absolute;left:0;top:0;width:7215;height:5145" type="#_x0000_t202" filled="false" stroked="false">
              <v:textbox inset="0,0,0,0">
                <w:txbxContent>
                  <w:p>
                    <w:pPr>
                      <w:spacing w:line="252" w:lineRule="exact" w:before="77"/>
                      <w:ind w:left="153" w:right="0" w:firstLine="0"/>
                      <w:jc w:val="left"/>
                      <w:rPr>
                        <w:sz w:val="22"/>
                      </w:rPr>
                    </w:pPr>
                    <w:r>
                      <w:rPr>
                        <w:sz w:val="22"/>
                      </w:rPr>
                      <w:t>RESUMEN</w:t>
                    </w:r>
                  </w:p>
                  <w:p>
                    <w:pPr>
                      <w:spacing w:line="276" w:lineRule="auto" w:before="0"/>
                      <w:ind w:left="153" w:right="437" w:firstLine="0"/>
                      <w:jc w:val="left"/>
                      <w:rPr>
                        <w:sz w:val="22"/>
                      </w:rPr>
                    </w:pPr>
                    <w:r>
                      <w:rPr>
                        <w:sz w:val="22"/>
                      </w:rPr>
                      <w:t>El cáncer de páncreas es uno de los cáncer más mortales , es la cuarta causa de muerte por cáncer en Estados Unidos de Norteamérica en la actualidad y solo un 15% a un 20% de los pacientes diagnosticados son candidatos para resección quirúrgica.</w:t>
                    </w:r>
                  </w:p>
                  <w:p>
                    <w:pPr>
                      <w:spacing w:line="240" w:lineRule="auto" w:before="1"/>
                      <w:rPr>
                        <w:sz w:val="21"/>
                      </w:rPr>
                    </w:pPr>
                  </w:p>
                  <w:p>
                    <w:pPr>
                      <w:spacing w:before="1"/>
                      <w:ind w:left="153" w:right="0" w:firstLine="0"/>
                      <w:jc w:val="left"/>
                      <w:rPr>
                        <w:sz w:val="22"/>
                      </w:rPr>
                    </w:pPr>
                    <w:r>
                      <w:rPr>
                        <w:sz w:val="22"/>
                      </w:rPr>
                      <w:t>DESCRIPTORES</w:t>
                    </w:r>
                  </w:p>
                  <w:p>
                    <w:pPr>
                      <w:spacing w:before="39"/>
                      <w:ind w:left="153" w:right="0" w:firstLine="0"/>
                      <w:jc w:val="left"/>
                      <w:rPr>
                        <w:sz w:val="22"/>
                      </w:rPr>
                    </w:pPr>
                    <w:r>
                      <w:rPr>
                        <w:sz w:val="22"/>
                      </w:rPr>
                      <w:t>Páncreas, adenocarcinoma ductal, coledocoyeyunostomía, resección</w:t>
                    </w:r>
                  </w:p>
                  <w:p>
                    <w:pPr>
                      <w:spacing w:before="39"/>
                      <w:ind w:left="153" w:right="0" w:firstLine="0"/>
                      <w:jc w:val="left"/>
                      <w:rPr>
                        <w:sz w:val="22"/>
                      </w:rPr>
                    </w:pPr>
                    <w:r>
                      <w:rPr>
                        <w:sz w:val="22"/>
                      </w:rPr>
                      <w:t>quirúrgica, cáncer.</w:t>
                    </w:r>
                  </w:p>
                  <w:p>
                    <w:pPr>
                      <w:spacing w:line="240" w:lineRule="auto" w:before="10"/>
                      <w:rPr>
                        <w:sz w:val="23"/>
                      </w:rPr>
                    </w:pPr>
                  </w:p>
                  <w:p>
                    <w:pPr>
                      <w:spacing w:before="0"/>
                      <w:ind w:left="153" w:right="0" w:firstLine="0"/>
                      <w:jc w:val="left"/>
                      <w:rPr>
                        <w:sz w:val="22"/>
                      </w:rPr>
                    </w:pPr>
                    <w:r>
                      <w:rPr>
                        <w:sz w:val="22"/>
                      </w:rPr>
                      <w:t>SUMMARY:</w:t>
                    </w:r>
                  </w:p>
                  <w:p>
                    <w:pPr>
                      <w:spacing w:line="276" w:lineRule="auto" w:before="39"/>
                      <w:ind w:left="153" w:right="0" w:firstLine="0"/>
                      <w:jc w:val="left"/>
                      <w:rPr>
                        <w:sz w:val="22"/>
                      </w:rPr>
                    </w:pPr>
                    <w:r>
                      <w:rPr>
                        <w:sz w:val="22"/>
                      </w:rPr>
                      <w:t>Pancreatic cancer is one of the deadliest cancers. Is the fourth leading cause of cancer-related death in the u.s, only 15–20% of patients are candidates for surgical intervention</w:t>
                    </w:r>
                  </w:p>
                  <w:p>
                    <w:pPr>
                      <w:spacing w:line="240" w:lineRule="auto" w:before="8"/>
                      <w:rPr>
                        <w:sz w:val="20"/>
                      </w:rPr>
                    </w:pPr>
                  </w:p>
                  <w:p>
                    <w:pPr>
                      <w:spacing w:before="1"/>
                      <w:ind w:left="153" w:right="0" w:firstLine="0"/>
                      <w:jc w:val="left"/>
                      <w:rPr>
                        <w:sz w:val="22"/>
                      </w:rPr>
                    </w:pPr>
                    <w:r>
                      <w:rPr>
                        <w:sz w:val="22"/>
                      </w:rPr>
                      <w:t>KEYWORDS</w:t>
                    </w:r>
                  </w:p>
                  <w:p>
                    <w:pPr>
                      <w:spacing w:line="276" w:lineRule="auto" w:before="39"/>
                      <w:ind w:left="153" w:right="413" w:firstLine="0"/>
                      <w:jc w:val="left"/>
                      <w:rPr>
                        <w:sz w:val="22"/>
                      </w:rPr>
                    </w:pPr>
                    <w:r>
                      <w:rPr>
                        <w:sz w:val="22"/>
                      </w:rPr>
                      <w:t>Pancreas, ductal adenocarcinoma, choledochojejunostomy, surgical resection, cancer.</w:t>
                    </w:r>
                  </w:p>
                </w:txbxContent>
              </v:textbox>
              <w10:wrap type="none"/>
            </v:shape>
          </v:group>
        </w:pict>
      </w:r>
      <w:r>
        <w:rPr>
          <w:sz w:val="20"/>
        </w:rPr>
      </w:r>
    </w:p>
    <w:p>
      <w:pPr>
        <w:spacing w:after="0"/>
        <w:rPr>
          <w:sz w:val="20"/>
        </w:rPr>
        <w:sectPr>
          <w:pgSz w:w="12240" w:h="15840"/>
          <w:pgMar w:header="0" w:footer="882" w:top="1360" w:bottom="1080" w:left="0" w:right="0"/>
        </w:sectPr>
      </w:pPr>
    </w:p>
    <w:p>
      <w:pPr>
        <w:pStyle w:val="BodyText"/>
        <w:rPr>
          <w:sz w:val="26"/>
        </w:rPr>
      </w:pPr>
    </w:p>
    <w:p>
      <w:pPr>
        <w:pStyle w:val="Heading5"/>
        <w:spacing w:before="178"/>
      </w:pPr>
      <w:r>
        <w:rPr/>
        <w:t>FACTORES DE RIESGO</w:t>
      </w:r>
    </w:p>
    <w:p>
      <w:pPr>
        <w:pStyle w:val="BodyText"/>
        <w:spacing w:before="5"/>
        <w:rPr>
          <w:b/>
          <w:sz w:val="21"/>
        </w:rPr>
      </w:pPr>
    </w:p>
    <w:p>
      <w:pPr>
        <w:pStyle w:val="BodyText"/>
        <w:spacing w:line="276" w:lineRule="auto" w:before="1"/>
        <w:ind w:left="1440" w:right="1"/>
        <w:jc w:val="both"/>
      </w:pPr>
      <w:r>
        <w:rPr/>
        <w:t>Los principales factores de riesgo para el desarrollo de cáncer de páncreas son, </w:t>
      </w:r>
      <w:r>
        <w:rPr>
          <w:spacing w:val="-5"/>
        </w:rPr>
        <w:t>la </w:t>
      </w:r>
      <w:r>
        <w:rPr/>
        <w:t>edad avanzada, ya que el 80% de los casos, las personas se encuentran entre los</w:t>
      </w:r>
    </w:p>
    <w:p>
      <w:pPr>
        <w:pStyle w:val="BodyText"/>
        <w:spacing w:line="276" w:lineRule="auto" w:before="2"/>
        <w:ind w:left="1440"/>
        <w:jc w:val="both"/>
      </w:pPr>
      <w:r>
        <w:rPr/>
        <w:t>60 y 80 años. La raza afroamericana en ambos sexos presenta mayor incidencia que en personas blancas. El sexo masculino tiene una mayor incidencia, pero a pesar de esto, según estudios recientes, </w:t>
      </w:r>
      <w:r>
        <w:rPr>
          <w:spacing w:val="-3"/>
        </w:rPr>
        <w:t>la </w:t>
      </w:r>
      <w:r>
        <w:rPr/>
        <w:t>mortalidad es mayor en el sexo</w:t>
      </w:r>
      <w:r>
        <w:rPr>
          <w:spacing w:val="-5"/>
        </w:rPr>
        <w:t> </w:t>
      </w:r>
      <w:r>
        <w:rPr/>
        <w:t>femenino.</w:t>
      </w:r>
    </w:p>
    <w:p>
      <w:pPr>
        <w:pStyle w:val="BodyText"/>
        <w:rPr>
          <w:sz w:val="21"/>
        </w:rPr>
      </w:pPr>
    </w:p>
    <w:p>
      <w:pPr>
        <w:pStyle w:val="BodyText"/>
        <w:spacing w:line="276" w:lineRule="auto"/>
        <w:ind w:left="1440"/>
        <w:jc w:val="both"/>
      </w:pPr>
      <w:r>
        <w:rPr/>
        <w:t>En cuanto a factores ambientales, el tabaquismo aumenta el riesgo de cáncer de páncreas en 1.5 a 5 veces, está directamente relacionado con el número de paquetes al día x el número de años de consumo. Además, dietas con alto contenido de carbohidratos totales, colesterol, carne, sal, comida</w:t>
      </w:r>
      <w:r>
        <w:rPr>
          <w:spacing w:val="60"/>
        </w:rPr>
        <w:t> </w:t>
      </w:r>
      <w:r>
        <w:rPr/>
        <w:t>deshidratada</w:t>
      </w:r>
    </w:p>
    <w:p>
      <w:pPr>
        <w:pStyle w:val="ListParagraph"/>
        <w:numPr>
          <w:ilvl w:val="0"/>
          <w:numId w:val="2"/>
        </w:numPr>
        <w:tabs>
          <w:tab w:pos="972" w:val="left" w:leader="none"/>
        </w:tabs>
        <w:spacing w:line="276" w:lineRule="auto" w:before="75" w:after="0"/>
        <w:ind w:left="675" w:right="1429" w:firstLine="0"/>
        <w:jc w:val="both"/>
        <w:rPr>
          <w:sz w:val="22"/>
        </w:rPr>
      </w:pPr>
      <w:r>
        <w:rPr>
          <w:spacing w:val="-2"/>
          <w:w w:val="100"/>
          <w:sz w:val="22"/>
        </w:rPr>
        <w:br w:type="column"/>
      </w:r>
      <w:r>
        <w:rPr>
          <w:sz w:val="22"/>
        </w:rPr>
        <w:t>frita y azúcar refinados, entre otros, también se ha relacionado con aumento en </w:t>
      </w:r>
      <w:r>
        <w:rPr>
          <w:spacing w:val="-3"/>
          <w:sz w:val="22"/>
        </w:rPr>
        <w:t>la </w:t>
      </w:r>
      <w:r>
        <w:rPr>
          <w:sz w:val="22"/>
        </w:rPr>
        <w:t>incidencia, mientras que dietas con alto contenido de fibra, vitamina C, frutas y vegetales, cuenta como un factor protector. Los síndromes genéticos específicos como síndrome Peutz-Jeghers, pancreatitis hereditaria, cáncer de mama familiar asociado a </w:t>
      </w:r>
      <w:r>
        <w:rPr>
          <w:spacing w:val="-3"/>
          <w:sz w:val="22"/>
        </w:rPr>
        <w:t>la </w:t>
      </w:r>
      <w:r>
        <w:rPr>
          <w:sz w:val="22"/>
        </w:rPr>
        <w:t>mutación del gen BRCA 2, cáncer colorectal hereditario no polipósico, aumentan el riesgo de desarrollar cáncer de páncreas. En relación a factores moleculares, los genes supresores tumorales más frecuentes que se encuentran inactivados son p16 en un 95%, p53 hasta en un 75%, DPC4 en un 50% y BRCA2, las mutaciones en DPC4 parecen ser más específicas para cáncer de páncreas que p16 y p53. La alteración genética de oncogenes más frecuente es el gen K-ras, encontrado en un 80% a un 100% de los casos. Los genes</w:t>
      </w:r>
      <w:r>
        <w:rPr>
          <w:spacing w:val="-13"/>
          <w:sz w:val="22"/>
        </w:rPr>
        <w:t> </w:t>
      </w:r>
      <w:r>
        <w:rPr>
          <w:sz w:val="22"/>
        </w:rPr>
        <w:t>reparadores</w:t>
      </w:r>
    </w:p>
    <w:p>
      <w:pPr>
        <w:spacing w:after="0" w:line="276" w:lineRule="auto"/>
        <w:jc w:val="both"/>
        <w:rPr>
          <w:sz w:val="22"/>
        </w:rPr>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headerReference w:type="even" r:id="rId39"/>
          <w:pgSz w:w="12240" w:h="15840"/>
          <w:pgMar w:header="723" w:footer="872" w:top="940" w:bottom="1060" w:left="0" w:right="0"/>
        </w:sectPr>
      </w:pPr>
    </w:p>
    <w:p>
      <w:pPr>
        <w:pStyle w:val="BodyText"/>
        <w:spacing w:before="8"/>
      </w:pPr>
    </w:p>
    <w:p>
      <w:pPr>
        <w:pStyle w:val="BodyText"/>
        <w:spacing w:line="276" w:lineRule="auto"/>
        <w:ind w:left="1440" w:right="6"/>
        <w:jc w:val="both"/>
      </w:pPr>
      <w:r>
        <w:rPr/>
        <w:t>de ADN están involucrados en un 4% del cáncer de páncreas, de estos los más frecuentes son hMSH2, hMSH3, hMSH6/GTBP, hMLH1, hPMS1, hPMS2.</w:t>
      </w:r>
    </w:p>
    <w:p>
      <w:pPr>
        <w:pStyle w:val="BodyText"/>
        <w:spacing w:before="9"/>
        <w:rPr>
          <w:sz w:val="20"/>
        </w:rPr>
      </w:pPr>
    </w:p>
    <w:p>
      <w:pPr>
        <w:pStyle w:val="Heading5"/>
        <w:jc w:val="both"/>
      </w:pPr>
      <w:r>
        <w:rPr/>
        <w:t>PATOLOGIA</w:t>
      </w:r>
    </w:p>
    <w:p>
      <w:pPr>
        <w:pStyle w:val="BodyText"/>
        <w:spacing w:before="6"/>
        <w:rPr>
          <w:b/>
          <w:sz w:val="24"/>
        </w:rPr>
      </w:pPr>
    </w:p>
    <w:p>
      <w:pPr>
        <w:pStyle w:val="BodyText"/>
        <w:spacing w:line="276" w:lineRule="auto"/>
        <w:ind w:left="1440"/>
        <w:jc w:val="both"/>
      </w:pPr>
      <w:r>
        <w:rPr/>
        <w:t>La neoplasia exocrina de páncreas más frecuente es el adenocarcinoma ductal, el cual abarca más del 75% de los cánceres de páncreas, de estos el 65% se produce en </w:t>
      </w:r>
      <w:r>
        <w:rPr>
          <w:spacing w:val="-3"/>
        </w:rPr>
        <w:t>la </w:t>
      </w:r>
      <w:r>
        <w:rPr/>
        <w:t>cabeza, cuello o proceso uncinado del páncreas, 15% se origina del cuerpo y </w:t>
      </w:r>
      <w:r>
        <w:rPr>
          <w:spacing w:val="-5"/>
        </w:rPr>
        <w:t>la </w:t>
      </w:r>
      <w:r>
        <w:rPr/>
        <w:t>cola del páncreas y 20% de manera difusa involucrando toda </w:t>
      </w:r>
      <w:r>
        <w:rPr>
          <w:spacing w:val="-3"/>
        </w:rPr>
        <w:t>la </w:t>
      </w:r>
      <w:r>
        <w:rPr/>
        <w:t>glándula. Usualmente se presentan como masas duras, pobremente diferenciadas, que obstruyen de manera distal </w:t>
      </w:r>
      <w:r>
        <w:rPr>
          <w:spacing w:val="1"/>
        </w:rPr>
        <w:t>el </w:t>
      </w:r>
      <w:r>
        <w:rPr/>
        <w:t>conducto biliar común o en conducto pancreático principal. El adenocarcinoma ductal tiende a infiltrar espacios vasculares, linfáticos y perineurales, por </w:t>
      </w:r>
      <w:r>
        <w:rPr>
          <w:spacing w:val="-3"/>
        </w:rPr>
        <w:t>lo </w:t>
      </w:r>
      <w:r>
        <w:rPr/>
        <w:t>que al momento de </w:t>
      </w:r>
      <w:r>
        <w:rPr>
          <w:spacing w:val="-5"/>
        </w:rPr>
        <w:t>la </w:t>
      </w:r>
      <w:r>
        <w:rPr/>
        <w:t>resección </w:t>
      </w:r>
      <w:r>
        <w:rPr>
          <w:spacing w:val="-3"/>
        </w:rPr>
        <w:t>la </w:t>
      </w:r>
      <w:r>
        <w:rPr/>
        <w:t>mayoría tienen metástasis en nódulos linfáticos regionales. Los sitios más frecuentes de metástasis son a hígado en un 80%, peritoneo en un 60%, pulmones y pleura en un 50-70% y glándulas adrenales en un 25%, además puede invadir directamente duodeno, estómago, colon, bazo y glándulas</w:t>
      </w:r>
      <w:r>
        <w:rPr>
          <w:spacing w:val="-3"/>
        </w:rPr>
        <w:t> </w:t>
      </w:r>
      <w:r>
        <w:rPr/>
        <w:t>adrenales.</w:t>
      </w:r>
    </w:p>
    <w:p>
      <w:pPr>
        <w:pStyle w:val="BodyText"/>
        <w:spacing w:before="11"/>
        <w:rPr>
          <w:sz w:val="20"/>
        </w:rPr>
      </w:pPr>
    </w:p>
    <w:p>
      <w:pPr>
        <w:pStyle w:val="BodyText"/>
        <w:spacing w:line="276" w:lineRule="auto"/>
        <w:ind w:left="1440"/>
        <w:jc w:val="both"/>
      </w:pPr>
      <w:r>
        <w:rPr/>
        <w:t>Según estudios histológicos el cáncer de páncreas parece surgir de lesiones precursoras benignas llamada neoplasia pancreática intraepitelial (NIPan), subdivididas en grados 1, 2 y 3, que van desde NIPan-1A como metaplasia cilíndrica a NIPan3 como carcinoma in situ .</w:t>
      </w:r>
    </w:p>
    <w:p>
      <w:pPr>
        <w:pStyle w:val="BodyText"/>
        <w:rPr>
          <w:sz w:val="21"/>
        </w:rPr>
      </w:pPr>
    </w:p>
    <w:p>
      <w:pPr>
        <w:pStyle w:val="BodyText"/>
        <w:spacing w:line="276" w:lineRule="auto"/>
        <w:ind w:left="1440" w:right="2"/>
        <w:jc w:val="both"/>
      </w:pPr>
      <w:r>
        <w:rPr/>
        <w:t>Existen otros tipos de tumores epiteliales sólidos de páncreas, como los carcinomas adenoescamosos, carcinomas de celulares acinares, carcinomas de células gigantes o pancreatoblastomas, los cuales son poco frecuentes, usualmente cada uno de ellos</w:t>
      </w:r>
    </w:p>
    <w:p>
      <w:pPr>
        <w:pStyle w:val="BodyText"/>
        <w:spacing w:before="8"/>
      </w:pPr>
      <w:r>
        <w:rPr/>
        <w:br w:type="column"/>
      </w:r>
      <w:r>
        <w:rPr/>
      </w:r>
    </w:p>
    <w:p>
      <w:pPr>
        <w:pStyle w:val="BodyText"/>
        <w:spacing w:line="276" w:lineRule="auto"/>
        <w:ind w:left="673" w:right="1430"/>
        <w:jc w:val="both"/>
      </w:pPr>
      <w:r>
        <w:rPr/>
        <w:t>menor al 1% de los cánceres de páncreas exocrinos. En cuanto a los tumores epiteliales quísticos, son lesiones menos frecuentes que los adenocarcinomas ductales y más frecuentes en mujeres, dentro de los principales se encuentran los quistes neoplásicos serosos, quistes neoplásicos mucinosos, neoplasia intraductal papilar mucinosa.</w:t>
      </w:r>
    </w:p>
    <w:p>
      <w:pPr>
        <w:pStyle w:val="BodyText"/>
        <w:spacing w:before="8"/>
        <w:rPr>
          <w:sz w:val="20"/>
        </w:rPr>
      </w:pPr>
    </w:p>
    <w:p>
      <w:pPr>
        <w:pStyle w:val="Heading5"/>
        <w:ind w:left="673"/>
      </w:pPr>
      <w:r>
        <w:rPr/>
        <w:t>CLINICA Y DIAGNOSTICO</w:t>
      </w:r>
    </w:p>
    <w:p>
      <w:pPr>
        <w:pStyle w:val="BodyText"/>
        <w:spacing w:before="6"/>
        <w:rPr>
          <w:b/>
          <w:sz w:val="24"/>
        </w:rPr>
      </w:pPr>
    </w:p>
    <w:p>
      <w:pPr>
        <w:pStyle w:val="BodyText"/>
        <w:spacing w:line="276" w:lineRule="auto"/>
        <w:ind w:left="673" w:right="1427"/>
        <w:jc w:val="both"/>
      </w:pPr>
      <w:r>
        <w:rPr/>
        <w:t>Los síntomas más tempranos relacionados al cáncer de páncreas son anorexia, pérdida de peso, malestar abdominal y nauseas, aun así, el diagnóstico en etapas tempranas es poco frecuente y los síntomas específicos se desarrollan después de </w:t>
      </w:r>
      <w:r>
        <w:rPr>
          <w:spacing w:val="-5"/>
        </w:rPr>
        <w:t>la </w:t>
      </w:r>
      <w:r>
        <w:rPr/>
        <w:t>invasión u obstrucción de estructuras cercanas. El hallazgo físico más común es </w:t>
      </w:r>
      <w:r>
        <w:rPr>
          <w:spacing w:val="-3"/>
        </w:rPr>
        <w:t>la </w:t>
      </w:r>
      <w:r>
        <w:rPr/>
        <w:t>ictericia, </w:t>
      </w:r>
      <w:r>
        <w:rPr>
          <w:spacing w:val="-3"/>
        </w:rPr>
        <w:t>la </w:t>
      </w:r>
      <w:r>
        <w:rPr/>
        <w:t>cual junto a </w:t>
      </w:r>
      <w:r>
        <w:rPr>
          <w:spacing w:val="-3"/>
        </w:rPr>
        <w:t>la </w:t>
      </w:r>
      <w:r>
        <w:rPr/>
        <w:t>pérdida de  peso y el dolor epigástrico constituyen </w:t>
      </w:r>
      <w:r>
        <w:rPr>
          <w:spacing w:val="-5"/>
        </w:rPr>
        <w:t>la </w:t>
      </w:r>
      <w:r>
        <w:rPr/>
        <w:t>triada más importante en cáncer de páncreas. </w:t>
      </w:r>
      <w:r>
        <w:rPr>
          <w:spacing w:val="-4"/>
        </w:rPr>
        <w:t>Ya </w:t>
      </w:r>
      <w:r>
        <w:rPr/>
        <w:t>que </w:t>
      </w:r>
      <w:r>
        <w:rPr>
          <w:spacing w:val="-3"/>
        </w:rPr>
        <w:t>la </w:t>
      </w:r>
      <w:r>
        <w:rPr/>
        <w:t>mayoría de los cánceres de páncreas se desarrollan en </w:t>
      </w:r>
      <w:r>
        <w:rPr>
          <w:spacing w:val="-5"/>
        </w:rPr>
        <w:t>la </w:t>
      </w:r>
      <w:r>
        <w:rPr/>
        <w:t>cabeza de páncreas, </w:t>
      </w:r>
      <w:r>
        <w:rPr>
          <w:spacing w:val="-3"/>
        </w:rPr>
        <w:t>la </w:t>
      </w:r>
      <w:r>
        <w:rPr/>
        <w:t>obstrucción de </w:t>
      </w:r>
      <w:r>
        <w:rPr>
          <w:spacing w:val="-5"/>
        </w:rPr>
        <w:t>la </w:t>
      </w:r>
      <w:r>
        <w:rPr/>
        <w:t>porción intrapancreática del conductor biliar común provoca ictericia, acolia, coluria y prurito. El dolor es un síntoma común, generalmente inicia en </w:t>
      </w:r>
      <w:r>
        <w:rPr>
          <w:spacing w:val="-3"/>
        </w:rPr>
        <w:t>la </w:t>
      </w:r>
      <w:r>
        <w:rPr/>
        <w:t>parte superior del abdomen o en espalda, el cual empeora en posición supina. La hepatomegalia o vesícula biliar palpable también podrían estar presentes. En estadios avanzados es más evidente el desgaste muscular, </w:t>
      </w:r>
      <w:r>
        <w:rPr>
          <w:spacing w:val="-5"/>
        </w:rPr>
        <w:t>la </w:t>
      </w:r>
      <w:r>
        <w:rPr/>
        <w:t>caquexia, un hígado palpable nodular, debido a metástasis, nódulo de Virchow, adenopatía periumbilical y ascitis</w:t>
      </w:r>
      <w:r>
        <w:rPr>
          <w:spacing w:val="-7"/>
        </w:rPr>
        <w:t> </w:t>
      </w:r>
      <w:r>
        <w:rPr/>
        <w:t>(15%).</w:t>
      </w:r>
    </w:p>
    <w:p>
      <w:pPr>
        <w:pStyle w:val="BodyText"/>
        <w:spacing w:before="11"/>
        <w:rPr>
          <w:sz w:val="20"/>
        </w:rPr>
      </w:pPr>
    </w:p>
    <w:p>
      <w:pPr>
        <w:pStyle w:val="BodyText"/>
        <w:spacing w:line="276" w:lineRule="auto"/>
        <w:ind w:left="673" w:right="1430"/>
        <w:jc w:val="both"/>
      </w:pPr>
      <w:r>
        <w:rPr/>
        <w:t>Los estudios de laboratorio generalmente revelan aumento de las bilirrubinas totales, fosfatasa alkalina, γ-glutamil transferasa, los cuales indican obstrucción del conducto biliar. La lipasa y amilasa sérica usualmente se encuentran dentro de límites</w:t>
      </w:r>
      <w:r>
        <w:rPr>
          <w:spacing w:val="-9"/>
        </w:rPr>
        <w:t> </w:t>
      </w:r>
      <w:r>
        <w:rPr/>
        <w:t>normales</w:t>
      </w:r>
    </w:p>
    <w:p>
      <w:pPr>
        <w:spacing w:after="0" w:line="276" w:lineRule="auto"/>
        <w:jc w:val="both"/>
        <w:sectPr>
          <w:type w:val="continuous"/>
          <w:pgSz w:w="12240" w:h="15840"/>
          <w:pgMar w:top="1500" w:bottom="0" w:left="0" w:right="0"/>
          <w:cols w:num="2" w:equalWidth="0">
            <w:col w:w="5769" w:space="40"/>
            <w:col w:w="6431"/>
          </w:cols>
        </w:sectPr>
      </w:pPr>
    </w:p>
    <w:p>
      <w:pPr>
        <w:spacing w:before="76"/>
        <w:ind w:left="6258" w:right="0" w:firstLine="0"/>
        <w:jc w:val="left"/>
        <w:rPr>
          <w:i/>
          <w:sz w:val="20"/>
        </w:rPr>
      </w:pPr>
      <w:r>
        <w:rPr>
          <w:i/>
          <w:color w:val="2D74B5"/>
          <w:sz w:val="20"/>
        </w:rPr>
        <w:t>CANCER DE PANCREAS - Julissa Fonseca Ureña</w:t>
      </w:r>
    </w:p>
    <w:p>
      <w:pPr>
        <w:pStyle w:val="BodyText"/>
        <w:rPr>
          <w:i/>
          <w:sz w:val="20"/>
        </w:rPr>
      </w:pPr>
    </w:p>
    <w:p>
      <w:pPr>
        <w:spacing w:after="0"/>
        <w:rPr>
          <w:sz w:val="20"/>
        </w:rPr>
        <w:sectPr>
          <w:headerReference w:type="default" r:id="rId40"/>
          <w:pgSz w:w="12240" w:h="15840"/>
          <w:pgMar w:header="0" w:footer="882" w:top="640" w:bottom="1080" w:left="0" w:right="0"/>
        </w:sectPr>
      </w:pPr>
    </w:p>
    <w:p>
      <w:pPr>
        <w:pStyle w:val="BodyText"/>
        <w:spacing w:before="8"/>
        <w:rPr>
          <w:i/>
        </w:rPr>
      </w:pPr>
    </w:p>
    <w:p>
      <w:pPr>
        <w:pStyle w:val="BodyText"/>
        <w:spacing w:line="276" w:lineRule="auto"/>
        <w:ind w:left="1440" w:right="1"/>
        <w:jc w:val="both"/>
      </w:pPr>
      <w:r>
        <w:rPr/>
        <w:t>en pacientes con lesiones localizadas y tempranas, en estadios avanzados podríamos encontrar anemia normocrómica e hipoalbuminemia. </w:t>
      </w:r>
      <w:r>
        <w:rPr>
          <w:spacing w:val="1"/>
        </w:rPr>
        <w:t>El </w:t>
      </w:r>
      <w:r>
        <w:rPr/>
        <w:t>marcador tumoral CA 19-9 ayuda al diagnóstico y seguimiento de los pacientes, </w:t>
      </w:r>
      <w:r>
        <w:rPr>
          <w:spacing w:val="-3"/>
        </w:rPr>
        <w:t>la</w:t>
      </w:r>
      <w:r>
        <w:rPr>
          <w:spacing w:val="55"/>
        </w:rPr>
        <w:t> </w:t>
      </w:r>
      <w:r>
        <w:rPr/>
        <w:t>precisión para adenocarcinoma ductal varía dependiendo del nivel sérico, entre 80% en niveles superiores a 37 U/ml y alcanzando un 95% en niveles superiores a 200 U/ml.</w:t>
      </w:r>
    </w:p>
    <w:p>
      <w:pPr>
        <w:pStyle w:val="BodyText"/>
        <w:spacing w:line="276" w:lineRule="auto" w:before="158"/>
        <w:ind w:left="1440"/>
        <w:jc w:val="both"/>
      </w:pPr>
      <w:r>
        <w:rPr/>
        <w:t>El TAC helicoidal es el método no invasivo de preferencia para diagnóstico y estadiaje, ya que brinda información de la lesión primaria y su relación con vasos viscerales adyacentes .</w:t>
      </w:r>
    </w:p>
    <w:p>
      <w:pPr>
        <w:pStyle w:val="Heading7"/>
        <w:spacing w:before="162"/>
        <w:jc w:val="both"/>
        <w:rPr>
          <w:i/>
        </w:rPr>
      </w:pPr>
      <w:r>
        <w:rPr>
          <w:i/>
        </w:rPr>
        <w:t>Estadiaje Preoperatorio</w:t>
      </w:r>
    </w:p>
    <w:p>
      <w:pPr>
        <w:pStyle w:val="BodyText"/>
        <w:spacing w:line="276" w:lineRule="auto" w:before="198"/>
        <w:ind w:left="1440" w:right="2"/>
        <w:jc w:val="both"/>
      </w:pPr>
      <w:r>
        <w:rPr/>
        <w:t>Los pacientes se pueden estratificar en 3 grupos distintos, según criterios de TAC específicos basados en anatomía.</w:t>
      </w:r>
    </w:p>
    <w:p>
      <w:pPr>
        <w:pStyle w:val="ListParagraph"/>
        <w:numPr>
          <w:ilvl w:val="0"/>
          <w:numId w:val="3"/>
        </w:numPr>
        <w:tabs>
          <w:tab w:pos="2161" w:val="left" w:leader="none"/>
        </w:tabs>
        <w:spacing w:line="276" w:lineRule="auto" w:before="161" w:after="0"/>
        <w:ind w:left="2160" w:right="1" w:hanging="360"/>
        <w:jc w:val="both"/>
        <w:rPr>
          <w:sz w:val="22"/>
        </w:rPr>
      </w:pPr>
      <w:r>
        <w:rPr>
          <w:sz w:val="22"/>
        </w:rPr>
        <w:t>Metastásico: evidencia de extensión de metástasis a hígado, peritoneo o pulmón.</w:t>
      </w:r>
    </w:p>
    <w:p>
      <w:pPr>
        <w:pStyle w:val="ListParagraph"/>
        <w:numPr>
          <w:ilvl w:val="0"/>
          <w:numId w:val="3"/>
        </w:numPr>
        <w:tabs>
          <w:tab w:pos="2161" w:val="left" w:leader="none"/>
        </w:tabs>
        <w:spacing w:line="276" w:lineRule="auto" w:before="1" w:after="0"/>
        <w:ind w:left="2160" w:right="0" w:hanging="360"/>
        <w:jc w:val="both"/>
        <w:rPr>
          <w:sz w:val="22"/>
        </w:rPr>
      </w:pPr>
      <w:r>
        <w:rPr>
          <w:sz w:val="22"/>
        </w:rPr>
        <w:t>Localmente avanzado: invasión del tronco celiaco o arteria mesentérica superior (AMS), invasión venosa u oclusión de vena mesentérica superior o venas</w:t>
      </w:r>
      <w:r>
        <w:rPr>
          <w:spacing w:val="-8"/>
          <w:sz w:val="22"/>
        </w:rPr>
        <w:t> </w:t>
      </w:r>
      <w:r>
        <w:rPr>
          <w:sz w:val="22"/>
        </w:rPr>
        <w:t>portales.</w:t>
      </w:r>
    </w:p>
    <w:p>
      <w:pPr>
        <w:pStyle w:val="ListParagraph"/>
        <w:numPr>
          <w:ilvl w:val="0"/>
          <w:numId w:val="3"/>
        </w:numPr>
        <w:tabs>
          <w:tab w:pos="2161" w:val="left" w:leader="none"/>
        </w:tabs>
        <w:spacing w:line="276" w:lineRule="auto" w:before="1" w:after="0"/>
        <w:ind w:left="2160" w:right="0" w:hanging="360"/>
        <w:jc w:val="both"/>
        <w:rPr>
          <w:sz w:val="22"/>
        </w:rPr>
      </w:pPr>
      <w:r>
        <w:rPr>
          <w:sz w:val="22"/>
        </w:rPr>
        <w:t>Probabilidad de resección: sin evidencia de enfermedad extrapancreática, confluencia de vena mesentérica superior-venas portales o invasión del tronco celiaco o</w:t>
      </w:r>
      <w:r>
        <w:rPr>
          <w:spacing w:val="-1"/>
          <w:sz w:val="22"/>
        </w:rPr>
        <w:t> </w:t>
      </w:r>
      <w:r>
        <w:rPr>
          <w:sz w:val="22"/>
        </w:rPr>
        <w:t>AMS.</w:t>
      </w:r>
    </w:p>
    <w:p>
      <w:pPr>
        <w:pStyle w:val="BodyText"/>
        <w:spacing w:line="276" w:lineRule="auto" w:before="161"/>
        <w:ind w:left="1440"/>
        <w:jc w:val="both"/>
      </w:pPr>
      <w:r>
        <w:rPr/>
        <w:t>Al momento del diagnóstico solo el 10% de los pacientes presentan tumores confinados al páncreas, 40% están localmente avanzados y más del 50% presentan metástasis a distancia .</w:t>
      </w:r>
    </w:p>
    <w:p>
      <w:pPr>
        <w:pStyle w:val="Heading5"/>
        <w:spacing w:before="158"/>
        <w:jc w:val="both"/>
      </w:pPr>
      <w:r>
        <w:rPr/>
        <w:t>TRATAMIENTO</w:t>
      </w:r>
    </w:p>
    <w:p>
      <w:pPr>
        <w:pStyle w:val="BodyText"/>
        <w:spacing w:before="8"/>
        <w:rPr>
          <w:b/>
        </w:rPr>
      </w:pPr>
      <w:r>
        <w:rPr/>
        <w:br w:type="column"/>
      </w:r>
      <w:r>
        <w:rPr>
          <w:b/>
        </w:rPr>
      </w:r>
    </w:p>
    <w:p>
      <w:pPr>
        <w:pStyle w:val="BodyText"/>
        <w:tabs>
          <w:tab w:pos="2801" w:val="left" w:leader="none"/>
          <w:tab w:pos="4625" w:val="left" w:leader="none"/>
        </w:tabs>
        <w:spacing w:line="276" w:lineRule="auto"/>
        <w:ind w:left="678" w:right="1432"/>
        <w:jc w:val="both"/>
      </w:pPr>
      <w:r>
        <w:rPr/>
        <w:t>El tratamiento quirúrgico consiste en dos fases, primero, evaluar </w:t>
      </w:r>
      <w:r>
        <w:rPr>
          <w:spacing w:val="-3"/>
        </w:rPr>
        <w:t>la </w:t>
      </w:r>
      <w:r>
        <w:rPr/>
        <w:t>posibilidad resecar el tumor, segundo, si el tumor es resecable,</w:t>
        <w:tab/>
        <w:t>realizar</w:t>
        <w:tab/>
        <w:t>una pancreatoduodenectomía y restaurar </w:t>
      </w:r>
      <w:r>
        <w:rPr>
          <w:spacing w:val="-3"/>
        </w:rPr>
        <w:t>la </w:t>
      </w:r>
      <w:r>
        <w:rPr/>
        <w:t>continuidad gastrointestinal. Existen varios procedimientos quirúrgicos, algunos incluyen resección radical de nódulos linfáticos, </w:t>
      </w:r>
      <w:r>
        <w:rPr>
          <w:spacing w:val="-3"/>
        </w:rPr>
        <w:t>lo </w:t>
      </w:r>
      <w:r>
        <w:rPr/>
        <w:t>cual según estudios no mejora </w:t>
      </w:r>
      <w:r>
        <w:rPr>
          <w:spacing w:val="-3"/>
        </w:rPr>
        <w:t>la </w:t>
      </w:r>
      <w:r>
        <w:rPr/>
        <w:t>sobrevida en los pacientes, otros preservan el píloro, </w:t>
      </w:r>
      <w:r>
        <w:rPr>
          <w:spacing w:val="-3"/>
        </w:rPr>
        <w:t>lo </w:t>
      </w:r>
      <w:r>
        <w:rPr/>
        <w:t>cual tampoco mejora </w:t>
      </w:r>
      <w:r>
        <w:rPr>
          <w:spacing w:val="-3"/>
        </w:rPr>
        <w:t>la </w:t>
      </w:r>
      <w:r>
        <w:rPr/>
        <w:t>sobrevida en el paciente, pero reduce el tiempo operatorio y mantiene </w:t>
      </w:r>
      <w:r>
        <w:rPr>
          <w:spacing w:val="-3"/>
        </w:rPr>
        <w:t>la  </w:t>
      </w:r>
      <w:r>
        <w:rPr/>
        <w:t>totalidad del estómago como</w:t>
      </w:r>
      <w:r>
        <w:rPr>
          <w:spacing w:val="-7"/>
        </w:rPr>
        <w:t> </w:t>
      </w:r>
      <w:r>
        <w:rPr/>
        <w:t>reservorio.</w:t>
      </w:r>
    </w:p>
    <w:p>
      <w:pPr>
        <w:pStyle w:val="BodyText"/>
        <w:spacing w:line="276" w:lineRule="auto" w:before="158"/>
        <w:ind w:left="678" w:right="1435"/>
        <w:jc w:val="both"/>
      </w:pPr>
      <w:r>
        <w:rPr/>
        <w:t>El manejo quirúrgico del carcinoma de cuerpo y cola de páncreas es más limitado, ya que al momento de diagnóstico o presentación clínica ya hay extensión de la enfermedad, lo que impide la resección quirúrgica del tumor. Las complicaciones más frecuentes después de la pancreatoduodenectomía son el retardo en el vaciamiento gástrico, fístula pancreática presente en un 5% a un 15%, abscesos intraabdominales, hemorragia, entre otros.</w:t>
      </w:r>
    </w:p>
    <w:p>
      <w:pPr>
        <w:pStyle w:val="BodyText"/>
        <w:tabs>
          <w:tab w:pos="2305" w:val="left" w:leader="none"/>
          <w:tab w:pos="3860" w:val="left" w:leader="none"/>
          <w:tab w:pos="4827" w:val="left" w:leader="none"/>
        </w:tabs>
        <w:spacing w:line="276" w:lineRule="auto" w:before="158"/>
        <w:ind w:left="678" w:right="1429"/>
        <w:jc w:val="both"/>
      </w:pPr>
      <w:r>
        <w:rPr/>
        <w:t>La sobrevida a 5 años en general en menor al 5%, en pacientes con cáncer de páncreas</w:t>
        <w:tab/>
        <w:t>después</w:t>
        <w:tab/>
        <w:t>de</w:t>
        <w:tab/>
      </w:r>
      <w:r>
        <w:rPr>
          <w:spacing w:val="-3"/>
        </w:rPr>
        <w:t>la </w:t>
      </w:r>
      <w:r>
        <w:rPr/>
        <w:t>pancreatoduodenectomía es del 18%, con una media de 18 meses (3). Los factores que influyen en </w:t>
      </w:r>
      <w:r>
        <w:rPr>
          <w:spacing w:val="-3"/>
        </w:rPr>
        <w:t>la </w:t>
      </w:r>
      <w:r>
        <w:rPr/>
        <w:t>sobrevida se encuentran el tamaño del tumor (&lt;3cm de diámetro), márgenes negativos en </w:t>
      </w:r>
      <w:r>
        <w:rPr>
          <w:spacing w:val="-3"/>
        </w:rPr>
        <w:t>la </w:t>
      </w:r>
      <w:r>
        <w:rPr/>
        <w:t>resección, moderada diferenciación celular, tratamiento con quimioterapia o radioterapia postquirúrgica.</w:t>
      </w:r>
    </w:p>
    <w:p>
      <w:pPr>
        <w:pStyle w:val="BodyText"/>
        <w:spacing w:line="276" w:lineRule="auto" w:before="157"/>
        <w:ind w:left="678" w:right="1437"/>
        <w:jc w:val="both"/>
      </w:pPr>
      <w:r>
        <w:rPr/>
        <w:t>Desafortunadamente la mayoría de los pacientes al momento del diagnóstico no son candidatos para una resección quirúrgica curativa. Por lo que se deben manejar los principales síntomas paliativos tales como la ictericia, con una hepatoyeyunostomía o</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headerReference w:type="even" r:id="rId41"/>
          <w:footerReference w:type="even" r:id="rId42"/>
          <w:footerReference w:type="default" r:id="rId43"/>
          <w:pgSz w:w="12240" w:h="15840"/>
          <w:pgMar w:header="723" w:footer="872" w:top="940" w:bottom="1060" w:left="0" w:right="0"/>
          <w:pgNumType w:start="6"/>
        </w:sectPr>
      </w:pPr>
    </w:p>
    <w:p>
      <w:pPr>
        <w:pStyle w:val="BodyText"/>
        <w:spacing w:before="8"/>
      </w:pPr>
    </w:p>
    <w:p>
      <w:pPr>
        <w:pStyle w:val="BodyText"/>
        <w:spacing w:line="276" w:lineRule="auto"/>
        <w:ind w:left="1440"/>
        <w:jc w:val="both"/>
      </w:pPr>
      <w:r>
        <w:rPr/>
        <w:t>coledocoyeyunostomía en pacientes que </w:t>
      </w:r>
      <w:r>
        <w:rPr>
          <w:spacing w:val="-3"/>
        </w:rPr>
        <w:t>la </w:t>
      </w:r>
      <w:r>
        <w:rPr/>
        <w:t>expectativa de vida sea de al menos 6 meses, en pacientes con menos expectativa de vida se puede colocar un stent vía endoscópica o percutánea. La obstrucción duodenal ocurre hasta en un 20% de los pacientes paliativos,</w:t>
      </w:r>
      <w:r>
        <w:rPr>
          <w:spacing w:val="5"/>
        </w:rPr>
        <w:t> </w:t>
      </w:r>
      <w:r>
        <w:rPr>
          <w:spacing w:val="-3"/>
        </w:rPr>
        <w:t>lo </w:t>
      </w:r>
      <w:r>
        <w:rPr/>
        <w:t>cual</w:t>
      </w:r>
    </w:p>
    <w:p>
      <w:pPr>
        <w:pStyle w:val="BodyText"/>
        <w:spacing w:before="8"/>
      </w:pPr>
      <w:r>
        <w:rPr/>
        <w:br w:type="column"/>
      </w:r>
      <w:r>
        <w:rPr/>
      </w:r>
    </w:p>
    <w:p>
      <w:pPr>
        <w:pStyle w:val="BodyText"/>
        <w:spacing w:line="276" w:lineRule="auto"/>
        <w:ind w:left="677" w:right="1430"/>
        <w:jc w:val="both"/>
      </w:pPr>
      <w:r>
        <w:rPr/>
        <w:t>podría mejorar </w:t>
      </w:r>
      <w:r>
        <w:rPr>
          <w:spacing w:val="-3"/>
        </w:rPr>
        <w:t>la </w:t>
      </w:r>
      <w:r>
        <w:rPr/>
        <w:t>calidad vida mediante una gastroyeyunostomía. Por último, el manejo del dolor es uno de los aspectos más importantes en el manejo de pacientes paliativos, por </w:t>
      </w:r>
      <w:r>
        <w:rPr>
          <w:spacing w:val="-3"/>
        </w:rPr>
        <w:t>lo </w:t>
      </w:r>
      <w:r>
        <w:rPr/>
        <w:t>que se recomienda el uso de medicación de forma regular y no bajo el método “en caso</w:t>
      </w:r>
      <w:r>
        <w:rPr>
          <w:spacing w:val="56"/>
        </w:rPr>
        <w:t> </w:t>
      </w:r>
      <w:r>
        <w:rPr/>
        <w:t>necesario”.</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spacing w:before="2"/>
        <w:rPr>
          <w:sz w:val="27"/>
        </w:rPr>
      </w:pPr>
    </w:p>
    <w:p>
      <w:pPr>
        <w:pStyle w:val="Heading5"/>
        <w:spacing w:before="92"/>
        <w:ind w:left="1700"/>
      </w:pPr>
      <w:r>
        <w:rPr/>
        <w:t>BIBLIOGRAFIA</w:t>
      </w:r>
    </w:p>
    <w:p>
      <w:pPr>
        <w:pStyle w:val="BodyText"/>
        <w:spacing w:before="9"/>
        <w:rPr>
          <w:b/>
          <w:sz w:val="24"/>
        </w:rPr>
      </w:pPr>
    </w:p>
    <w:p>
      <w:pPr>
        <w:pStyle w:val="ListParagraph"/>
        <w:numPr>
          <w:ilvl w:val="0"/>
          <w:numId w:val="4"/>
        </w:numPr>
        <w:tabs>
          <w:tab w:pos="2061" w:val="left" w:leader="none"/>
        </w:tabs>
        <w:spacing w:line="240" w:lineRule="auto" w:before="0" w:after="0"/>
        <w:ind w:left="2060" w:right="1708" w:hanging="360"/>
        <w:jc w:val="both"/>
        <w:rPr>
          <w:sz w:val="20"/>
        </w:rPr>
      </w:pPr>
      <w:r>
        <w:rPr>
          <w:sz w:val="20"/>
        </w:rPr>
        <w:t>Mulholland, M., Lillemoe, K., Doherty, G., Maier, R., Simeone, D., &amp; Upchiurch, G. (2010). Greenfield's Surgery: Scientific Principles &amp; Practice. Philadelphia: Lippincott Williams &amp; Wilkins.</w:t>
      </w:r>
    </w:p>
    <w:p>
      <w:pPr>
        <w:pStyle w:val="ListParagraph"/>
        <w:numPr>
          <w:ilvl w:val="0"/>
          <w:numId w:val="4"/>
        </w:numPr>
        <w:tabs>
          <w:tab w:pos="2061" w:val="left" w:leader="none"/>
        </w:tabs>
        <w:spacing w:line="240" w:lineRule="auto" w:before="0" w:after="0"/>
        <w:ind w:left="2060" w:right="1715" w:hanging="360"/>
        <w:jc w:val="both"/>
        <w:rPr>
          <w:sz w:val="20"/>
        </w:rPr>
      </w:pPr>
      <w:r>
        <w:rPr>
          <w:sz w:val="20"/>
        </w:rPr>
        <w:t>Ruiz, B., Campos, J., Franco, E., Suárez, A., Aso, J., Veganzones, I., &amp; Arreo, V. (2013). </w:t>
      </w:r>
      <w:r>
        <w:rPr>
          <w:spacing w:val="-3"/>
          <w:sz w:val="20"/>
        </w:rPr>
        <w:t>AMIR </w:t>
      </w:r>
      <w:r>
        <w:rPr>
          <w:sz w:val="20"/>
        </w:rPr>
        <w:t>Medicina. Madrid. España:</w:t>
      </w:r>
      <w:r>
        <w:rPr>
          <w:spacing w:val="-5"/>
          <w:sz w:val="20"/>
        </w:rPr>
        <w:t> </w:t>
      </w:r>
      <w:r>
        <w:rPr>
          <w:sz w:val="20"/>
        </w:rPr>
        <w:t>Marbán.</w:t>
      </w:r>
    </w:p>
    <w:p>
      <w:pPr>
        <w:pStyle w:val="ListParagraph"/>
        <w:numPr>
          <w:ilvl w:val="0"/>
          <w:numId w:val="4"/>
        </w:numPr>
        <w:tabs>
          <w:tab w:pos="2061" w:val="left" w:leader="none"/>
        </w:tabs>
        <w:spacing w:line="242" w:lineRule="auto" w:before="0" w:after="0"/>
        <w:ind w:left="2060" w:right="1699" w:hanging="360"/>
        <w:jc w:val="both"/>
        <w:rPr>
          <w:sz w:val="20"/>
        </w:rPr>
      </w:pPr>
      <w:r>
        <w:rPr>
          <w:sz w:val="20"/>
        </w:rPr>
        <w:t>Townsend, C., Beauchamp, R., Evers, B., &amp; Mattox, K. (2013). Sabiston Tratado de Cirugía. Fundamentos biológicos de la práctica quirúrgica moderna. Barcelona, España:</w:t>
      </w:r>
      <w:r>
        <w:rPr>
          <w:spacing w:val="-15"/>
          <w:sz w:val="20"/>
        </w:rPr>
        <w:t> </w:t>
      </w:r>
      <w:r>
        <w:rPr>
          <w:sz w:val="20"/>
        </w:rPr>
        <w:t>Elsevier.</w:t>
      </w:r>
    </w:p>
    <w:p>
      <w:pPr>
        <w:pStyle w:val="BodyText"/>
        <w:spacing w:before="9"/>
        <w:rPr>
          <w:sz w:val="19"/>
        </w:rPr>
      </w:pPr>
    </w:p>
    <w:p>
      <w:pPr>
        <w:tabs>
          <w:tab w:pos="7010" w:val="left" w:leader="none"/>
        </w:tabs>
        <w:spacing w:before="0"/>
        <w:ind w:left="1700" w:right="0" w:firstLine="0"/>
        <w:jc w:val="left"/>
        <w:rPr>
          <w:sz w:val="20"/>
        </w:rPr>
      </w:pPr>
      <w:r>
        <w:rPr>
          <w:sz w:val="20"/>
        </w:rPr>
        <w:t>Recepción: 02 Julio</w:t>
      </w:r>
      <w:r>
        <w:rPr>
          <w:spacing w:val="-1"/>
          <w:sz w:val="20"/>
        </w:rPr>
        <w:t> </w:t>
      </w:r>
      <w:r>
        <w:rPr>
          <w:sz w:val="20"/>
        </w:rPr>
        <w:t>de</w:t>
      </w:r>
      <w:r>
        <w:rPr>
          <w:spacing w:val="-2"/>
          <w:sz w:val="20"/>
        </w:rPr>
        <w:t> </w:t>
      </w:r>
      <w:r>
        <w:rPr>
          <w:sz w:val="20"/>
        </w:rPr>
        <w:t>2017</w:t>
        <w:tab/>
        <w:t>Aprobación:10 Julio de</w:t>
      </w:r>
      <w:r>
        <w:rPr>
          <w:spacing w:val="-2"/>
          <w:sz w:val="20"/>
        </w:rPr>
        <w:t> </w:t>
      </w:r>
      <w:r>
        <w:rPr>
          <w:sz w:val="20"/>
        </w:rPr>
        <w:t>2017</w:t>
      </w:r>
    </w:p>
    <w:p>
      <w:pPr>
        <w:spacing w:after="0"/>
        <w:jc w:val="left"/>
        <w:rPr>
          <w:sz w:val="20"/>
        </w:rPr>
        <w:sectPr>
          <w:type w:val="continuous"/>
          <w:pgSz w:w="12240" w:h="15840"/>
          <w:pgMar w:top="1500" w:bottom="0" w:left="0" w:right="0"/>
        </w:sectPr>
      </w:pPr>
    </w:p>
    <w:p>
      <w:pPr>
        <w:pStyle w:val="Heading3"/>
        <w:ind w:left="3889"/>
      </w:pPr>
      <w:r>
        <w:rPr/>
        <w:pict>
          <v:group style="position:absolute;margin-left:72.199997pt;margin-top:4.179631pt;width:98.9pt;height:416.65pt;mso-position-horizontal-relative:page;mso-position-vertical-relative:paragraph;z-index:1576" coordorigin="1444,84" coordsize="1978,8333">
            <v:shape style="position:absolute;left:1444;top:84;width:1956;height:8332" type="#_x0000_t75" stroked="false">
              <v:imagedata r:id="rId45" o:title=""/>
            </v:shape>
            <v:shape style="position:absolute;left:1560;top:83;width:1740;height:975" type="#_x0000_t202" filled="false" stroked="false">
              <v:textbox inset="0,0,0,0">
                <w:txbxContent>
                  <w:p>
                    <w:pPr>
                      <w:spacing w:line="179" w:lineRule="exact" w:before="0"/>
                      <w:ind w:left="0" w:right="18" w:firstLine="0"/>
                      <w:jc w:val="center"/>
                      <w:rPr>
                        <w:sz w:val="16"/>
                      </w:rPr>
                    </w:pPr>
                    <w:r>
                      <w:rPr>
                        <w:sz w:val="16"/>
                      </w:rPr>
                      <w:t>Revista Médica</w:t>
                    </w:r>
                    <w:r>
                      <w:rPr>
                        <w:spacing w:val="-13"/>
                        <w:sz w:val="16"/>
                      </w:rPr>
                      <w:t> </w:t>
                    </w:r>
                    <w:r>
                      <w:rPr>
                        <w:sz w:val="16"/>
                      </w:rPr>
                      <w:t>Sinergia</w:t>
                    </w:r>
                  </w:p>
                  <w:p>
                    <w:pPr>
                      <w:spacing w:line="240" w:lineRule="auto" w:before="9"/>
                      <w:rPr>
                        <w:sz w:val="18"/>
                      </w:rPr>
                    </w:pPr>
                  </w:p>
                  <w:p>
                    <w:pPr>
                      <w:spacing w:before="0"/>
                      <w:ind w:left="0" w:right="20" w:firstLine="0"/>
                      <w:jc w:val="center"/>
                      <w:rPr>
                        <w:sz w:val="16"/>
                      </w:rPr>
                    </w:pPr>
                    <w:r>
                      <w:rPr>
                        <w:sz w:val="16"/>
                      </w:rPr>
                      <w:t>ISSN 2215-4523</w:t>
                    </w:r>
                  </w:p>
                  <w:p>
                    <w:pPr>
                      <w:spacing w:before="12"/>
                      <w:ind w:left="0" w:right="20" w:firstLine="0"/>
                      <w:jc w:val="center"/>
                      <w:rPr>
                        <w:sz w:val="16"/>
                      </w:rPr>
                    </w:pPr>
                    <w:r>
                      <w:rPr>
                        <w:sz w:val="16"/>
                      </w:rPr>
                      <w:t>Vol.2 Núm.: 8</w:t>
                    </w:r>
                  </w:p>
                  <w:p>
                    <w:pPr>
                      <w:spacing w:before="16"/>
                      <w:ind w:left="0" w:right="17" w:firstLine="0"/>
                      <w:jc w:val="center"/>
                      <w:rPr>
                        <w:sz w:val="16"/>
                      </w:rPr>
                    </w:pPr>
                    <w:r>
                      <w:rPr>
                        <w:sz w:val="16"/>
                      </w:rPr>
                      <w:t>Agosto 2017 pp: 7 - 10</w:t>
                    </w:r>
                  </w:p>
                </w:txbxContent>
              </v:textbox>
              <w10:wrap type="none"/>
            </v:shape>
            <v:shape style="position:absolute;left:1444;top:7089;width:1978;height:1172" type="#_x0000_t202" filled="false" stroked="false">
              <v:textbox inset="0,0,0,0">
                <w:txbxContent>
                  <w:p>
                    <w:pPr>
                      <w:tabs>
                        <w:tab w:pos="1339" w:val="left" w:leader="none"/>
                        <w:tab w:pos="1775" w:val="left" w:leader="none"/>
                      </w:tabs>
                      <w:spacing w:line="259" w:lineRule="auto" w:before="0"/>
                      <w:ind w:left="0" w:right="18" w:firstLine="0"/>
                      <w:jc w:val="both"/>
                      <w:rPr>
                        <w:sz w:val="16"/>
                      </w:rPr>
                    </w:pPr>
                    <w:r>
                      <w:rPr>
                        <w:sz w:val="16"/>
                      </w:rPr>
                      <w:t>*Médico</w:t>
                      <w:tab/>
                      <w:t>General. Universidad</w:t>
                      <w:tab/>
                      <w:tab/>
                      <w:t>de Iberoamérica (UNIBE). </w:t>
                    </w:r>
                    <w:r>
                      <w:rPr>
                        <w:color w:val="202020"/>
                        <w:sz w:val="16"/>
                      </w:rPr>
                      <w:t>Ebais San Rafael, área de salud montes de oca</w:t>
                    </w:r>
                    <w:r>
                      <w:rPr>
                        <w:sz w:val="16"/>
                      </w:rPr>
                      <w:t>. San José- Costa</w:t>
                    </w:r>
                    <w:r>
                      <w:rPr>
                        <w:spacing w:val="-1"/>
                        <w:sz w:val="16"/>
                      </w:rPr>
                      <w:t> </w:t>
                    </w:r>
                    <w:r>
                      <w:rPr>
                        <w:sz w:val="16"/>
                      </w:rPr>
                      <w:t>Rica.</w:t>
                    </w:r>
                  </w:p>
                </w:txbxContent>
              </v:textbox>
              <w10:wrap type="none"/>
            </v:shape>
            <w10:wrap type="none"/>
          </v:group>
        </w:pict>
      </w:r>
      <w:r>
        <w:rPr/>
        <w:t>ENFERMEDAD DE BUERGER TROMBOANGITIS OBLITERANTE</w:t>
      </w:r>
    </w:p>
    <w:p>
      <w:pPr>
        <w:spacing w:before="8"/>
        <w:ind w:left="3887" w:right="1732" w:firstLine="0"/>
        <w:jc w:val="center"/>
        <w:rPr>
          <w:sz w:val="20"/>
        </w:rPr>
      </w:pPr>
      <w:r>
        <w:rPr>
          <w:rFonts w:ascii="Calibri Light"/>
          <w:b w:val="0"/>
          <w:sz w:val="24"/>
        </w:rPr>
        <w:t>(</w:t>
      </w:r>
      <w:r>
        <w:rPr>
          <w:sz w:val="20"/>
        </w:rPr>
        <w:t>BUERGER'S DISEASE OBLITERANT THROMBOANGITIS)</w:t>
      </w:r>
    </w:p>
    <w:p>
      <w:pPr>
        <w:pStyle w:val="BodyText"/>
        <w:spacing w:before="7"/>
        <w:rPr>
          <w:sz w:val="20"/>
        </w:rPr>
      </w:pPr>
    </w:p>
    <w:p>
      <w:pPr>
        <w:pStyle w:val="BodyText"/>
        <w:ind w:right="1436"/>
        <w:jc w:val="right"/>
      </w:pPr>
      <w:r>
        <w:rPr/>
        <w:t>* Marcia Pérez Jaén</w:t>
      </w:r>
    </w:p>
    <w:p>
      <w:pPr>
        <w:pStyle w:val="BodyText"/>
        <w:spacing w:before="3"/>
        <w:rPr>
          <w:sz w:val="13"/>
        </w:rPr>
      </w:pPr>
      <w:r>
        <w:rPr/>
        <w:pict>
          <v:group style="position:absolute;margin-left:174.75pt;margin-top:9.617651pt;width:363pt;height:336pt;mso-position-horizontal-relative:page;mso-position-vertical-relative:paragraph;z-index:1504;mso-wrap-distance-left:0;mso-wrap-distance-right:0" coordorigin="3495,192" coordsize="7260,6720">
            <v:shape style="position:absolute;left:3495;top:192;width:7260;height:6720" type="#_x0000_t75" stroked="false">
              <v:imagedata r:id="rId46" o:title=""/>
            </v:shape>
            <v:shape style="position:absolute;left:3495;top:192;width:7260;height:6720" type="#_x0000_t202" filled="false" stroked="false">
              <v:textbox inset="0,0,0,0">
                <w:txbxContent>
                  <w:p>
                    <w:pPr>
                      <w:spacing w:before="78"/>
                      <w:ind w:left="153" w:right="0" w:firstLine="0"/>
                      <w:jc w:val="left"/>
                      <w:rPr>
                        <w:sz w:val="22"/>
                      </w:rPr>
                    </w:pPr>
                    <w:r>
                      <w:rPr>
                        <w:sz w:val="22"/>
                      </w:rPr>
                      <w:t>RESUMEN</w:t>
                    </w:r>
                  </w:p>
                  <w:p>
                    <w:pPr>
                      <w:spacing w:line="276" w:lineRule="auto" w:before="34"/>
                      <w:ind w:left="153" w:right="147" w:firstLine="0"/>
                      <w:jc w:val="both"/>
                      <w:rPr>
                        <w:sz w:val="22"/>
                      </w:rPr>
                    </w:pPr>
                    <w:r>
                      <w:rPr>
                        <w:sz w:val="22"/>
                      </w:rPr>
                      <w:t>La tromboangeítis obliterante se considera una enfermedad no aterosclerótica, inflamatoria y vasooclusiva, que se manifiesta como isquemia distal, predominantemente en arterias y venas a niveles infrapoplíteos e infrabraquiales. Afecta las arterias y venas de calibre medio y pequeño. Puede ocurrir en personas que usan otras formas  de tabaco.</w:t>
                    </w:r>
                  </w:p>
                  <w:p>
                    <w:pPr>
                      <w:spacing w:line="240" w:lineRule="auto" w:before="0"/>
                      <w:rPr>
                        <w:sz w:val="21"/>
                      </w:rPr>
                    </w:pPr>
                  </w:p>
                  <w:p>
                    <w:pPr>
                      <w:spacing w:before="0"/>
                      <w:ind w:left="153" w:right="0" w:firstLine="0"/>
                      <w:jc w:val="left"/>
                      <w:rPr>
                        <w:sz w:val="22"/>
                      </w:rPr>
                    </w:pPr>
                    <w:r>
                      <w:rPr>
                        <w:sz w:val="22"/>
                      </w:rPr>
                      <w:t>DESCRIPTORES</w:t>
                    </w:r>
                  </w:p>
                  <w:p>
                    <w:pPr>
                      <w:spacing w:line="273" w:lineRule="auto" w:before="38"/>
                      <w:ind w:left="153" w:right="71" w:firstLine="0"/>
                      <w:jc w:val="left"/>
                      <w:rPr>
                        <w:sz w:val="22"/>
                      </w:rPr>
                    </w:pPr>
                    <w:r>
                      <w:rPr>
                        <w:sz w:val="22"/>
                      </w:rPr>
                      <w:t>buerger, angiografía, tromboflebitis migratoria, signo martorell, fenómeno de Raynaud, claudicación.</w:t>
                    </w:r>
                  </w:p>
                  <w:p>
                    <w:pPr>
                      <w:spacing w:line="240" w:lineRule="auto" w:before="2"/>
                      <w:rPr>
                        <w:sz w:val="21"/>
                      </w:rPr>
                    </w:pPr>
                  </w:p>
                  <w:p>
                    <w:pPr>
                      <w:spacing w:before="0"/>
                      <w:ind w:left="153" w:right="0" w:firstLine="0"/>
                      <w:jc w:val="left"/>
                      <w:rPr>
                        <w:sz w:val="22"/>
                      </w:rPr>
                    </w:pPr>
                    <w:r>
                      <w:rPr>
                        <w:sz w:val="22"/>
                      </w:rPr>
                      <w:t>SUMMARY</w:t>
                    </w:r>
                  </w:p>
                  <w:p>
                    <w:pPr>
                      <w:spacing w:line="276" w:lineRule="auto" w:before="39"/>
                      <w:ind w:left="153" w:right="134" w:firstLine="0"/>
                      <w:jc w:val="both"/>
                      <w:rPr>
                        <w:sz w:val="22"/>
                      </w:rPr>
                    </w:pPr>
                    <w:r>
                      <w:rPr>
                        <w:sz w:val="22"/>
                      </w:rPr>
                      <w:t>thromboangiitis obliterans is considered to be a nonatherosclerotic, inflammatory, and vaso-occlusive disease, which manifests as distal ischemia predominantly in arteries and veins at infrapopliteal and infrabrachial levels. It affects arteries and veins of medium and small caliber. It has a close relationship with tobacco and low socioeconomic status.</w:t>
                    </w:r>
                  </w:p>
                  <w:p>
                    <w:pPr>
                      <w:spacing w:line="240" w:lineRule="auto" w:before="1"/>
                      <w:rPr>
                        <w:sz w:val="21"/>
                      </w:rPr>
                    </w:pPr>
                  </w:p>
                  <w:p>
                    <w:pPr>
                      <w:spacing w:before="0"/>
                      <w:ind w:left="153" w:right="0" w:firstLine="0"/>
                      <w:jc w:val="left"/>
                      <w:rPr>
                        <w:sz w:val="22"/>
                      </w:rPr>
                    </w:pPr>
                    <w:r>
                      <w:rPr>
                        <w:sz w:val="22"/>
                      </w:rPr>
                      <w:t>KEYWORDS</w:t>
                    </w:r>
                  </w:p>
                  <w:p>
                    <w:pPr>
                      <w:spacing w:line="285" w:lineRule="auto" w:before="39"/>
                      <w:ind w:left="153" w:right="0" w:firstLine="0"/>
                      <w:jc w:val="left"/>
                      <w:rPr>
                        <w:sz w:val="22"/>
                      </w:rPr>
                    </w:pPr>
                    <w:r>
                      <w:rPr>
                        <w:sz w:val="22"/>
                      </w:rPr>
                      <w:t>Buerger, angiography, migratory thrombophlebitis, martorell sign, Raynaud's phenomenon, claudication.</w:t>
                    </w:r>
                  </w:p>
                </w:txbxContent>
              </v:textbox>
              <w10:wrap type="none"/>
            </v:shape>
            <w10:wrap type="topAndBottom"/>
          </v:group>
        </w:pict>
      </w:r>
    </w:p>
    <w:p>
      <w:pPr>
        <w:pStyle w:val="BodyText"/>
        <w:spacing w:before="2"/>
        <w:rPr>
          <w:sz w:val="20"/>
        </w:rPr>
      </w:pPr>
    </w:p>
    <w:p>
      <w:pPr>
        <w:spacing w:after="0"/>
        <w:rPr>
          <w:sz w:val="20"/>
        </w:rPr>
        <w:sectPr>
          <w:headerReference w:type="default" r:id="rId44"/>
          <w:pgSz w:w="12240" w:h="15840"/>
          <w:pgMar w:header="0" w:footer="882" w:top="1360" w:bottom="1080" w:left="0" w:right="0"/>
        </w:sectPr>
      </w:pPr>
    </w:p>
    <w:p>
      <w:pPr>
        <w:pStyle w:val="Heading5"/>
        <w:spacing w:before="92"/>
      </w:pPr>
      <w:r>
        <w:rPr/>
        <w:t>ETIOLOGIA</w:t>
      </w:r>
    </w:p>
    <w:p>
      <w:pPr>
        <w:pStyle w:val="BodyText"/>
        <w:spacing w:before="5"/>
        <w:rPr>
          <w:b/>
          <w:sz w:val="21"/>
        </w:rPr>
      </w:pPr>
    </w:p>
    <w:p>
      <w:pPr>
        <w:pStyle w:val="BodyText"/>
        <w:spacing w:line="276" w:lineRule="auto"/>
        <w:ind w:left="1440"/>
        <w:jc w:val="both"/>
      </w:pPr>
      <w:r>
        <w:rPr/>
        <w:t>Su etiología aún no está bien definida se dice que existen mediadores autoinmunes, predisposición genética, estados hipercoagulables, infección de la cavidad oral, entre otros.</w:t>
      </w:r>
    </w:p>
    <w:p>
      <w:pPr>
        <w:pStyle w:val="BodyText"/>
        <w:spacing w:line="276" w:lineRule="auto" w:before="198"/>
        <w:ind w:left="1440" w:right="1"/>
        <w:jc w:val="both"/>
      </w:pPr>
      <w:r>
        <w:rPr/>
        <w:t>Se ha apoyado el estudio de que la parte inmunológica forma gran parte de la fisiopatología de la enfermedad demostrándose la existencia de una hipersensibilidad tipo I y tipo II al colágeno junto con la formación de anticuerpos anti colágeno y anti elastina.</w:t>
      </w:r>
    </w:p>
    <w:p>
      <w:pPr>
        <w:pStyle w:val="BodyText"/>
        <w:spacing w:before="1"/>
        <w:rPr>
          <w:sz w:val="26"/>
        </w:rPr>
      </w:pPr>
      <w:r>
        <w:rPr/>
        <w:br w:type="column"/>
      </w:r>
      <w:r>
        <w:rPr>
          <w:sz w:val="26"/>
        </w:rPr>
      </w:r>
    </w:p>
    <w:p>
      <w:pPr>
        <w:pStyle w:val="Heading5"/>
        <w:ind w:left="677"/>
      </w:pPr>
      <w:r>
        <w:rPr/>
        <w:t>FACTORES DE RIESGO</w:t>
      </w:r>
    </w:p>
    <w:p>
      <w:pPr>
        <w:pStyle w:val="BodyText"/>
        <w:spacing w:before="1"/>
        <w:rPr>
          <w:b/>
          <w:sz w:val="21"/>
        </w:rPr>
      </w:pPr>
    </w:p>
    <w:p>
      <w:pPr>
        <w:pStyle w:val="BodyText"/>
        <w:ind w:left="677"/>
      </w:pPr>
      <w:r>
        <w:rPr/>
        <w:t>Los factores de riesgo son:</w:t>
      </w:r>
    </w:p>
    <w:p>
      <w:pPr>
        <w:pStyle w:val="BodyText"/>
        <w:spacing w:before="10"/>
        <w:rPr>
          <w:sz w:val="20"/>
        </w:rPr>
      </w:pPr>
    </w:p>
    <w:p>
      <w:pPr>
        <w:pStyle w:val="ListParagraph"/>
        <w:numPr>
          <w:ilvl w:val="1"/>
          <w:numId w:val="2"/>
        </w:numPr>
        <w:tabs>
          <w:tab w:pos="1398" w:val="left" w:leader="none"/>
          <w:tab w:pos="1399" w:val="left" w:leader="none"/>
        </w:tabs>
        <w:spacing w:line="240" w:lineRule="auto" w:before="0" w:after="0"/>
        <w:ind w:left="1398" w:right="0" w:hanging="360"/>
        <w:jc w:val="left"/>
        <w:rPr>
          <w:sz w:val="22"/>
        </w:rPr>
      </w:pPr>
      <w:r>
        <w:rPr>
          <w:sz w:val="22"/>
        </w:rPr>
        <w:t>Tabaco.</w:t>
      </w:r>
    </w:p>
    <w:p>
      <w:pPr>
        <w:pStyle w:val="ListParagraph"/>
        <w:numPr>
          <w:ilvl w:val="1"/>
          <w:numId w:val="2"/>
        </w:numPr>
        <w:tabs>
          <w:tab w:pos="1398" w:val="left" w:leader="none"/>
          <w:tab w:pos="1399" w:val="left" w:leader="none"/>
        </w:tabs>
        <w:spacing w:line="240" w:lineRule="auto" w:before="34" w:after="0"/>
        <w:ind w:left="1398" w:right="0" w:hanging="360"/>
        <w:jc w:val="left"/>
        <w:rPr>
          <w:sz w:val="22"/>
        </w:rPr>
      </w:pPr>
      <w:r>
        <w:rPr>
          <w:sz w:val="22"/>
        </w:rPr>
        <w:t>Bajo nivel</w:t>
      </w:r>
      <w:r>
        <w:rPr>
          <w:spacing w:val="-7"/>
          <w:sz w:val="22"/>
        </w:rPr>
        <w:t> </w:t>
      </w:r>
      <w:r>
        <w:rPr>
          <w:sz w:val="22"/>
        </w:rPr>
        <w:t>socioeconómico.</w:t>
      </w:r>
    </w:p>
    <w:p>
      <w:pPr>
        <w:pStyle w:val="ListParagraph"/>
        <w:numPr>
          <w:ilvl w:val="1"/>
          <w:numId w:val="2"/>
        </w:numPr>
        <w:tabs>
          <w:tab w:pos="1398" w:val="left" w:leader="none"/>
          <w:tab w:pos="1399" w:val="left" w:leader="none"/>
        </w:tabs>
        <w:spacing w:line="240" w:lineRule="auto" w:before="38" w:after="0"/>
        <w:ind w:left="1398" w:right="0" w:hanging="360"/>
        <w:jc w:val="left"/>
        <w:rPr>
          <w:sz w:val="22"/>
        </w:rPr>
      </w:pPr>
      <w:r>
        <w:rPr>
          <w:sz w:val="22"/>
        </w:rPr>
        <w:t>Pobre higiene</w:t>
      </w:r>
      <w:r>
        <w:rPr>
          <w:spacing w:val="-1"/>
          <w:sz w:val="22"/>
        </w:rPr>
        <w:t> </w:t>
      </w:r>
      <w:r>
        <w:rPr>
          <w:sz w:val="22"/>
        </w:rPr>
        <w:t>oral.</w:t>
      </w:r>
    </w:p>
    <w:p>
      <w:pPr>
        <w:pStyle w:val="ListParagraph"/>
        <w:numPr>
          <w:ilvl w:val="1"/>
          <w:numId w:val="2"/>
        </w:numPr>
        <w:tabs>
          <w:tab w:pos="1398" w:val="left" w:leader="none"/>
          <w:tab w:pos="1399" w:val="left" w:leader="none"/>
        </w:tabs>
        <w:spacing w:line="240" w:lineRule="auto" w:before="34" w:after="0"/>
        <w:ind w:left="1398" w:right="0" w:hanging="360"/>
        <w:jc w:val="left"/>
        <w:rPr>
          <w:sz w:val="22"/>
        </w:rPr>
      </w:pPr>
      <w:r>
        <w:rPr>
          <w:sz w:val="22"/>
        </w:rPr>
        <w:t>Déficit</w:t>
      </w:r>
      <w:r>
        <w:rPr>
          <w:spacing w:val="-4"/>
          <w:sz w:val="22"/>
        </w:rPr>
        <w:t> </w:t>
      </w:r>
      <w:r>
        <w:rPr>
          <w:sz w:val="22"/>
        </w:rPr>
        <w:t>nutricionales.</w:t>
      </w:r>
    </w:p>
    <w:p>
      <w:pPr>
        <w:pStyle w:val="ListParagraph"/>
        <w:numPr>
          <w:ilvl w:val="1"/>
          <w:numId w:val="2"/>
        </w:numPr>
        <w:tabs>
          <w:tab w:pos="1398" w:val="left" w:leader="none"/>
          <w:tab w:pos="1399" w:val="left" w:leader="none"/>
        </w:tabs>
        <w:spacing w:line="271" w:lineRule="auto" w:before="38" w:after="0"/>
        <w:ind w:left="1398" w:right="1434" w:hanging="360"/>
        <w:jc w:val="left"/>
        <w:rPr>
          <w:sz w:val="22"/>
        </w:rPr>
      </w:pPr>
      <w:r>
        <w:rPr>
          <w:sz w:val="22"/>
        </w:rPr>
        <w:t>Antecedente de infección bacteriana o</w:t>
      </w:r>
      <w:r>
        <w:rPr>
          <w:spacing w:val="-1"/>
          <w:sz w:val="22"/>
        </w:rPr>
        <w:t> </w:t>
      </w:r>
      <w:r>
        <w:rPr>
          <w:sz w:val="22"/>
        </w:rPr>
        <w:t>fúngica.</w:t>
      </w:r>
    </w:p>
    <w:p>
      <w:pPr>
        <w:pStyle w:val="ListParagraph"/>
        <w:numPr>
          <w:ilvl w:val="1"/>
          <w:numId w:val="2"/>
        </w:numPr>
        <w:tabs>
          <w:tab w:pos="1398" w:val="left" w:leader="none"/>
          <w:tab w:pos="1399" w:val="left" w:leader="none"/>
          <w:tab w:pos="3054" w:val="left" w:leader="none"/>
          <w:tab w:pos="4327" w:val="left" w:leader="none"/>
        </w:tabs>
        <w:spacing w:line="268" w:lineRule="auto" w:before="8" w:after="0"/>
        <w:ind w:left="1398" w:right="1433" w:hanging="360"/>
        <w:jc w:val="left"/>
        <w:rPr>
          <w:sz w:val="22"/>
        </w:rPr>
      </w:pPr>
      <w:r>
        <w:rPr>
          <w:sz w:val="22"/>
        </w:rPr>
        <w:t>Abuso</w:t>
        <w:tab/>
        <w:t>de</w:t>
        <w:tab/>
      </w:r>
      <w:r>
        <w:rPr>
          <w:spacing w:val="-1"/>
          <w:sz w:val="22"/>
        </w:rPr>
        <w:t>drogas </w:t>
      </w:r>
      <w:r>
        <w:rPr>
          <w:sz w:val="22"/>
        </w:rPr>
        <w:t>simpaticomiméticos.</w:t>
      </w:r>
    </w:p>
    <w:p>
      <w:pPr>
        <w:pStyle w:val="ListParagraph"/>
        <w:numPr>
          <w:ilvl w:val="1"/>
          <w:numId w:val="2"/>
        </w:numPr>
        <w:tabs>
          <w:tab w:pos="1398" w:val="left" w:leader="none"/>
          <w:tab w:pos="1399" w:val="left" w:leader="none"/>
        </w:tabs>
        <w:spacing w:line="240" w:lineRule="auto" w:before="10" w:after="0"/>
        <w:ind w:left="1398" w:right="0" w:hanging="360"/>
        <w:jc w:val="left"/>
        <w:rPr>
          <w:sz w:val="22"/>
        </w:rPr>
      </w:pPr>
      <w:r>
        <w:rPr>
          <w:sz w:val="22"/>
        </w:rPr>
        <w:t>Intoxicación por</w:t>
      </w:r>
      <w:r>
        <w:rPr>
          <w:spacing w:val="-4"/>
          <w:sz w:val="22"/>
        </w:rPr>
        <w:t> </w:t>
      </w:r>
      <w:r>
        <w:rPr>
          <w:sz w:val="22"/>
        </w:rPr>
        <w:t>arsénico.</w:t>
      </w:r>
    </w:p>
    <w:p>
      <w:pPr>
        <w:spacing w:after="0" w:line="240" w:lineRule="auto"/>
        <w:jc w:val="left"/>
        <w:rPr>
          <w:sz w:val="22"/>
        </w:rPr>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headerReference w:type="even" r:id="rId47"/>
          <w:footerReference w:type="even" r:id="rId48"/>
          <w:footerReference w:type="default" r:id="rId49"/>
          <w:pgSz w:w="12240" w:h="15840"/>
          <w:pgMar w:header="723" w:footer="872" w:top="940" w:bottom="1060" w:left="0" w:right="0"/>
          <w:pgNumType w:start="8"/>
        </w:sectPr>
      </w:pPr>
    </w:p>
    <w:p>
      <w:pPr>
        <w:pStyle w:val="BodyText"/>
        <w:spacing w:before="6"/>
      </w:pPr>
    </w:p>
    <w:p>
      <w:pPr>
        <w:pStyle w:val="Heading5"/>
      </w:pPr>
      <w:r>
        <w:rPr/>
        <w:t>HISTOLOGIA</w:t>
      </w:r>
    </w:p>
    <w:p>
      <w:pPr>
        <w:pStyle w:val="BodyText"/>
        <w:spacing w:line="276" w:lineRule="auto" w:before="202"/>
        <w:ind w:left="1440" w:right="2"/>
        <w:jc w:val="both"/>
      </w:pPr>
      <w:r>
        <w:rPr/>
        <w:t>Las manifestaciones clínicas de la enfermedad constan de tres fases fisiopatológicas:</w:t>
      </w:r>
    </w:p>
    <w:p>
      <w:pPr>
        <w:pStyle w:val="ListParagraph"/>
        <w:numPr>
          <w:ilvl w:val="1"/>
          <w:numId w:val="4"/>
        </w:numPr>
        <w:tabs>
          <w:tab w:pos="2161" w:val="left" w:leader="none"/>
        </w:tabs>
        <w:spacing w:line="276" w:lineRule="auto" w:before="162" w:after="0"/>
        <w:ind w:left="2160" w:right="3" w:hanging="360"/>
        <w:jc w:val="both"/>
        <w:rPr>
          <w:sz w:val="22"/>
        </w:rPr>
      </w:pPr>
      <w:r>
        <w:rPr>
          <w:sz w:val="22"/>
        </w:rPr>
        <w:t>Aguda: se presenta una panvasculitis en arterias pequeñas y medianas y venas superficiales, oclusivo con un trombo arterial de hiperactividad celular con microabcesos.</w:t>
      </w:r>
    </w:p>
    <w:p>
      <w:pPr>
        <w:pStyle w:val="ListParagraph"/>
        <w:numPr>
          <w:ilvl w:val="1"/>
          <w:numId w:val="4"/>
        </w:numPr>
        <w:tabs>
          <w:tab w:pos="2161" w:val="left" w:leader="none"/>
        </w:tabs>
        <w:spacing w:line="276" w:lineRule="auto" w:before="2" w:after="0"/>
        <w:ind w:left="2160" w:right="3" w:hanging="360"/>
        <w:jc w:val="both"/>
        <w:rPr>
          <w:sz w:val="22"/>
        </w:rPr>
      </w:pPr>
      <w:r>
        <w:rPr>
          <w:sz w:val="22"/>
        </w:rPr>
        <w:t>Subaguda: se da </w:t>
      </w:r>
      <w:r>
        <w:rPr>
          <w:spacing w:val="-3"/>
          <w:sz w:val="22"/>
        </w:rPr>
        <w:t>la </w:t>
      </w:r>
      <w:r>
        <w:rPr>
          <w:sz w:val="22"/>
        </w:rPr>
        <w:t>organización progresiva del trombo oclusivo, recanalización parcial y desaparición de microabcesos, deposición de Inmunoglobulinas y complemento en lámina</w:t>
      </w:r>
      <w:r>
        <w:rPr>
          <w:spacing w:val="-1"/>
          <w:sz w:val="22"/>
        </w:rPr>
        <w:t> </w:t>
      </w:r>
      <w:r>
        <w:rPr>
          <w:sz w:val="22"/>
        </w:rPr>
        <w:t>elástica.</w:t>
      </w:r>
    </w:p>
    <w:p>
      <w:pPr>
        <w:pStyle w:val="ListParagraph"/>
        <w:numPr>
          <w:ilvl w:val="1"/>
          <w:numId w:val="4"/>
        </w:numPr>
        <w:tabs>
          <w:tab w:pos="2161" w:val="left" w:leader="none"/>
        </w:tabs>
        <w:spacing w:line="276" w:lineRule="auto" w:before="0" w:after="0"/>
        <w:ind w:left="2160" w:right="4" w:hanging="360"/>
        <w:jc w:val="both"/>
        <w:rPr>
          <w:sz w:val="22"/>
        </w:rPr>
      </w:pPr>
      <w:r>
        <w:rPr>
          <w:sz w:val="22"/>
        </w:rPr>
        <w:t>Crónica: organización del trombo oclusivo con recanalización extensa, vascularización prominente de </w:t>
      </w:r>
      <w:r>
        <w:rPr>
          <w:spacing w:val="-3"/>
          <w:sz w:val="22"/>
        </w:rPr>
        <w:t>la </w:t>
      </w:r>
      <w:r>
        <w:rPr>
          <w:sz w:val="22"/>
        </w:rPr>
        <w:t>media, fibrosis perivascular. Lámina elástica interna</w:t>
      </w:r>
      <w:r>
        <w:rPr>
          <w:spacing w:val="1"/>
          <w:sz w:val="22"/>
        </w:rPr>
        <w:t> </w:t>
      </w:r>
      <w:r>
        <w:rPr>
          <w:sz w:val="22"/>
        </w:rPr>
        <w:t>intacta.</w:t>
      </w:r>
    </w:p>
    <w:p>
      <w:pPr>
        <w:pStyle w:val="BodyText"/>
        <w:spacing w:line="276" w:lineRule="auto" w:before="164"/>
        <w:ind w:left="1440" w:right="1"/>
        <w:jc w:val="both"/>
      </w:pPr>
      <w:r>
        <w:rPr/>
        <w:t>Afecta tanto arteria como venas y genera un fenómeno vasculitico llamado infiltración Neutrofilica transmural. Se da </w:t>
      </w:r>
      <w:r>
        <w:rPr>
          <w:spacing w:val="-3"/>
        </w:rPr>
        <w:t>la </w:t>
      </w:r>
      <w:r>
        <w:rPr/>
        <w:t>formación de un trombo hipercelular rico en células mononucleares.</w:t>
      </w:r>
    </w:p>
    <w:p>
      <w:pPr>
        <w:pStyle w:val="Heading5"/>
        <w:spacing w:before="159"/>
      </w:pPr>
      <w:r>
        <w:rPr/>
        <w:t>PRESENTACION CLINICA</w:t>
      </w:r>
    </w:p>
    <w:p>
      <w:pPr>
        <w:pStyle w:val="BodyText"/>
        <w:spacing w:line="276" w:lineRule="auto" w:before="202"/>
        <w:ind w:left="1440"/>
        <w:jc w:val="both"/>
      </w:pPr>
      <w:r>
        <w:rPr/>
        <w:t>Se caracteriza por síndromes de isquemia distal en pacientes relativamente jóvenes con altos índices de amputación. Los pacientes van a cursar con periodos de crisis y periodos de remisión. Sintomáticamente se van a presentar con claudicación (en la mayoría de los casos), frialdad, fenómeno de Raynaud, dolor quemante, cianosis y tromboflebitis migratoria. Presentación clínica común:</w:t>
      </w:r>
    </w:p>
    <w:p>
      <w:pPr>
        <w:pStyle w:val="ListParagraph"/>
        <w:numPr>
          <w:ilvl w:val="2"/>
          <w:numId w:val="2"/>
        </w:numPr>
        <w:tabs>
          <w:tab w:pos="2160" w:val="left" w:leader="none"/>
          <w:tab w:pos="2161" w:val="left" w:leader="none"/>
        </w:tabs>
        <w:spacing w:line="240" w:lineRule="auto" w:before="159" w:after="0"/>
        <w:ind w:left="2160" w:right="0" w:hanging="360"/>
        <w:jc w:val="left"/>
        <w:rPr>
          <w:sz w:val="22"/>
        </w:rPr>
      </w:pPr>
      <w:r>
        <w:rPr>
          <w:sz w:val="22"/>
        </w:rPr>
        <w:t>Gangrena.</w:t>
      </w:r>
    </w:p>
    <w:p>
      <w:pPr>
        <w:pStyle w:val="ListParagraph"/>
        <w:numPr>
          <w:ilvl w:val="2"/>
          <w:numId w:val="2"/>
        </w:numPr>
        <w:tabs>
          <w:tab w:pos="2160" w:val="left" w:leader="none"/>
          <w:tab w:pos="2161" w:val="left" w:leader="none"/>
        </w:tabs>
        <w:spacing w:line="240" w:lineRule="auto" w:before="38" w:after="0"/>
        <w:ind w:left="2160" w:right="0" w:hanging="360"/>
        <w:jc w:val="left"/>
        <w:rPr>
          <w:sz w:val="22"/>
        </w:rPr>
      </w:pPr>
      <w:r>
        <w:rPr>
          <w:sz w:val="22"/>
        </w:rPr>
        <w:t>Ulcera</w:t>
      </w:r>
      <w:r>
        <w:rPr>
          <w:spacing w:val="-1"/>
          <w:sz w:val="22"/>
        </w:rPr>
        <w:t> </w:t>
      </w:r>
      <w:r>
        <w:rPr>
          <w:sz w:val="22"/>
        </w:rPr>
        <w:t>Acral.</w:t>
      </w:r>
    </w:p>
    <w:p>
      <w:pPr>
        <w:pStyle w:val="ListParagraph"/>
        <w:numPr>
          <w:ilvl w:val="2"/>
          <w:numId w:val="2"/>
        </w:numPr>
        <w:tabs>
          <w:tab w:pos="2160" w:val="left" w:leader="none"/>
          <w:tab w:pos="2161" w:val="left" w:leader="none"/>
        </w:tabs>
        <w:spacing w:line="240" w:lineRule="auto" w:before="33" w:after="0"/>
        <w:ind w:left="2160" w:right="0" w:hanging="360"/>
        <w:jc w:val="left"/>
        <w:rPr>
          <w:sz w:val="22"/>
        </w:rPr>
      </w:pPr>
      <w:r>
        <w:rPr>
          <w:sz w:val="22"/>
        </w:rPr>
        <w:t>Dolor isquémico en</w:t>
      </w:r>
      <w:r>
        <w:rPr>
          <w:spacing w:val="-1"/>
          <w:sz w:val="22"/>
        </w:rPr>
        <w:t> </w:t>
      </w:r>
      <w:r>
        <w:rPr>
          <w:sz w:val="22"/>
        </w:rPr>
        <w:t>reposo.</w:t>
      </w:r>
    </w:p>
    <w:p>
      <w:pPr>
        <w:pStyle w:val="BodyText"/>
        <w:spacing w:before="10"/>
      </w:pPr>
      <w:r>
        <w:rPr/>
        <w:br w:type="column"/>
      </w:r>
      <w:r>
        <w:rPr/>
      </w:r>
    </w:p>
    <w:p>
      <w:pPr>
        <w:pStyle w:val="ListParagraph"/>
        <w:numPr>
          <w:ilvl w:val="1"/>
          <w:numId w:val="2"/>
        </w:numPr>
        <w:tabs>
          <w:tab w:pos="1395" w:val="left" w:leader="none"/>
          <w:tab w:pos="1396" w:val="left" w:leader="none"/>
          <w:tab w:pos="2542" w:val="left" w:leader="none"/>
          <w:tab w:pos="3053" w:val="left" w:leader="none"/>
          <w:tab w:pos="3485" w:val="left" w:leader="none"/>
          <w:tab w:pos="4088" w:val="left" w:leader="none"/>
          <w:tab w:pos="4468" w:val="left" w:leader="none"/>
        </w:tabs>
        <w:spacing w:line="268" w:lineRule="auto" w:before="0" w:after="0"/>
        <w:ind w:left="1395" w:right="1432" w:hanging="361"/>
        <w:jc w:val="left"/>
        <w:rPr>
          <w:sz w:val="22"/>
        </w:rPr>
      </w:pPr>
      <w:r>
        <w:rPr>
          <w:sz w:val="22"/>
        </w:rPr>
        <w:t>Infección</w:t>
        <w:tab/>
        <w:t>de</w:t>
        <w:tab/>
      </w:r>
      <w:r>
        <w:rPr>
          <w:spacing w:val="-3"/>
          <w:sz w:val="22"/>
        </w:rPr>
        <w:t>la</w:t>
        <w:tab/>
      </w:r>
      <w:r>
        <w:rPr>
          <w:sz w:val="22"/>
        </w:rPr>
        <w:t>piel</w:t>
        <w:tab/>
        <w:t>y</w:t>
        <w:tab/>
        <w:t>lecho subungueal.</w:t>
      </w:r>
    </w:p>
    <w:p>
      <w:pPr>
        <w:pStyle w:val="ListParagraph"/>
        <w:numPr>
          <w:ilvl w:val="1"/>
          <w:numId w:val="2"/>
        </w:numPr>
        <w:tabs>
          <w:tab w:pos="1395" w:val="left" w:leader="none"/>
          <w:tab w:pos="1396" w:val="left" w:leader="none"/>
        </w:tabs>
        <w:spacing w:line="240" w:lineRule="auto" w:before="11" w:after="0"/>
        <w:ind w:left="1395" w:right="0" w:hanging="361"/>
        <w:jc w:val="left"/>
        <w:rPr>
          <w:sz w:val="22"/>
        </w:rPr>
      </w:pPr>
      <w:r>
        <w:rPr>
          <w:sz w:val="22"/>
        </w:rPr>
        <w:t>Claudicación.</w:t>
      </w:r>
    </w:p>
    <w:p>
      <w:pPr>
        <w:pStyle w:val="ListParagraph"/>
        <w:numPr>
          <w:ilvl w:val="1"/>
          <w:numId w:val="2"/>
        </w:numPr>
        <w:tabs>
          <w:tab w:pos="1395" w:val="left" w:leader="none"/>
          <w:tab w:pos="1396" w:val="left" w:leader="none"/>
        </w:tabs>
        <w:spacing w:line="240" w:lineRule="auto" w:before="38" w:after="0"/>
        <w:ind w:left="1395" w:right="0" w:hanging="361"/>
        <w:jc w:val="left"/>
        <w:rPr>
          <w:sz w:val="22"/>
        </w:rPr>
      </w:pPr>
      <w:r>
        <w:rPr>
          <w:sz w:val="22"/>
        </w:rPr>
        <w:t>Decoloración acral de </w:t>
      </w:r>
      <w:r>
        <w:rPr>
          <w:spacing w:val="-3"/>
          <w:sz w:val="22"/>
        </w:rPr>
        <w:t>la</w:t>
      </w:r>
      <w:r>
        <w:rPr>
          <w:spacing w:val="-7"/>
          <w:sz w:val="22"/>
        </w:rPr>
        <w:t> </w:t>
      </w:r>
      <w:r>
        <w:rPr>
          <w:sz w:val="22"/>
        </w:rPr>
        <w:t>piel.</w:t>
      </w:r>
    </w:p>
    <w:p>
      <w:pPr>
        <w:pStyle w:val="ListParagraph"/>
        <w:numPr>
          <w:ilvl w:val="1"/>
          <w:numId w:val="2"/>
        </w:numPr>
        <w:tabs>
          <w:tab w:pos="1395" w:val="left" w:leader="none"/>
          <w:tab w:pos="1396" w:val="left" w:leader="none"/>
        </w:tabs>
        <w:spacing w:line="240" w:lineRule="auto" w:before="34" w:after="0"/>
        <w:ind w:left="1395" w:right="0" w:hanging="361"/>
        <w:jc w:val="left"/>
        <w:rPr>
          <w:sz w:val="22"/>
        </w:rPr>
      </w:pPr>
      <w:r>
        <w:rPr>
          <w:sz w:val="22"/>
        </w:rPr>
        <w:t>Fenómeno de</w:t>
      </w:r>
      <w:r>
        <w:rPr>
          <w:spacing w:val="-1"/>
          <w:sz w:val="22"/>
        </w:rPr>
        <w:t> </w:t>
      </w:r>
      <w:r>
        <w:rPr>
          <w:sz w:val="22"/>
        </w:rPr>
        <w:t>Raynaud.</w:t>
      </w:r>
    </w:p>
    <w:p>
      <w:pPr>
        <w:pStyle w:val="ListParagraph"/>
        <w:numPr>
          <w:ilvl w:val="1"/>
          <w:numId w:val="2"/>
        </w:numPr>
        <w:tabs>
          <w:tab w:pos="1395" w:val="left" w:leader="none"/>
          <w:tab w:pos="1396" w:val="left" w:leader="none"/>
        </w:tabs>
        <w:spacing w:line="240" w:lineRule="auto" w:before="35" w:after="0"/>
        <w:ind w:left="1395" w:right="0" w:hanging="361"/>
        <w:jc w:val="left"/>
        <w:rPr>
          <w:sz w:val="22"/>
        </w:rPr>
      </w:pPr>
      <w:r>
        <w:rPr>
          <w:sz w:val="22"/>
        </w:rPr>
        <w:t>Tromboflebitis migratoria o</w:t>
      </w:r>
      <w:r>
        <w:rPr>
          <w:spacing w:val="-2"/>
          <w:sz w:val="22"/>
        </w:rPr>
        <w:t> </w:t>
      </w:r>
      <w:r>
        <w:rPr>
          <w:sz w:val="22"/>
        </w:rPr>
        <w:t>nódulos.</w:t>
      </w:r>
    </w:p>
    <w:p>
      <w:pPr>
        <w:pStyle w:val="BodyText"/>
        <w:rPr>
          <w:sz w:val="26"/>
        </w:rPr>
      </w:pPr>
    </w:p>
    <w:p>
      <w:pPr>
        <w:pStyle w:val="BodyText"/>
        <w:spacing w:before="2"/>
        <w:rPr>
          <w:sz w:val="30"/>
        </w:rPr>
      </w:pPr>
    </w:p>
    <w:p>
      <w:pPr>
        <w:pStyle w:val="Heading5"/>
        <w:ind w:left="674"/>
        <w:jc w:val="both"/>
      </w:pPr>
      <w:r>
        <w:rPr/>
        <w:t>DIAGNOSTICO</w:t>
      </w:r>
    </w:p>
    <w:p>
      <w:pPr>
        <w:pStyle w:val="BodyText"/>
        <w:spacing w:line="276" w:lineRule="auto" w:before="202"/>
        <w:ind w:left="674" w:right="1437"/>
        <w:jc w:val="both"/>
      </w:pPr>
      <w:r>
        <w:rPr/>
        <w:t>Su diagnóstico es fundamentalmente clínico, sin embargo existe criterios diagnósticos para su</w:t>
      </w:r>
      <w:r>
        <w:rPr>
          <w:spacing w:val="-3"/>
        </w:rPr>
        <w:t> </w:t>
      </w:r>
      <w:r>
        <w:rPr/>
        <w:t>definición.</w:t>
      </w:r>
    </w:p>
    <w:p>
      <w:pPr>
        <w:pStyle w:val="Heading7"/>
        <w:spacing w:before="162"/>
        <w:ind w:left="674"/>
        <w:jc w:val="both"/>
        <w:rPr>
          <w:i/>
        </w:rPr>
      </w:pPr>
      <w:r>
        <w:rPr>
          <w:i/>
        </w:rPr>
        <w:t>Criterios de Shionoya’s:</w:t>
      </w:r>
    </w:p>
    <w:p>
      <w:pPr>
        <w:pStyle w:val="ListParagraph"/>
        <w:numPr>
          <w:ilvl w:val="1"/>
          <w:numId w:val="2"/>
        </w:numPr>
        <w:tabs>
          <w:tab w:pos="1395" w:val="left" w:leader="none"/>
          <w:tab w:pos="1396" w:val="left" w:leader="none"/>
        </w:tabs>
        <w:spacing w:line="240" w:lineRule="auto" w:before="200" w:after="0"/>
        <w:ind w:left="1395" w:right="0" w:hanging="361"/>
        <w:jc w:val="left"/>
        <w:rPr>
          <w:sz w:val="22"/>
        </w:rPr>
      </w:pPr>
      <w:r>
        <w:rPr>
          <w:sz w:val="22"/>
        </w:rPr>
        <w:t>Historia de</w:t>
      </w:r>
      <w:r>
        <w:rPr>
          <w:spacing w:val="-9"/>
          <w:sz w:val="22"/>
        </w:rPr>
        <w:t> </w:t>
      </w:r>
      <w:r>
        <w:rPr>
          <w:sz w:val="22"/>
        </w:rPr>
        <w:t>tabaco</w:t>
      </w:r>
    </w:p>
    <w:p>
      <w:pPr>
        <w:pStyle w:val="ListParagraph"/>
        <w:numPr>
          <w:ilvl w:val="1"/>
          <w:numId w:val="2"/>
        </w:numPr>
        <w:tabs>
          <w:tab w:pos="1395" w:val="left" w:leader="none"/>
          <w:tab w:pos="1396" w:val="left" w:leader="none"/>
        </w:tabs>
        <w:spacing w:line="240" w:lineRule="auto" w:before="34" w:after="0"/>
        <w:ind w:left="1395" w:right="0" w:hanging="361"/>
        <w:jc w:val="left"/>
        <w:rPr>
          <w:sz w:val="22"/>
        </w:rPr>
      </w:pPr>
      <w:r>
        <w:rPr>
          <w:sz w:val="22"/>
        </w:rPr>
        <w:t>Mayor de 50</w:t>
      </w:r>
      <w:r>
        <w:rPr>
          <w:spacing w:val="-7"/>
          <w:sz w:val="22"/>
        </w:rPr>
        <w:t> </w:t>
      </w:r>
      <w:r>
        <w:rPr>
          <w:sz w:val="22"/>
        </w:rPr>
        <w:t>años</w:t>
      </w:r>
    </w:p>
    <w:p>
      <w:pPr>
        <w:pStyle w:val="ListParagraph"/>
        <w:numPr>
          <w:ilvl w:val="1"/>
          <w:numId w:val="2"/>
        </w:numPr>
        <w:tabs>
          <w:tab w:pos="1395" w:val="left" w:leader="none"/>
          <w:tab w:pos="1396" w:val="left" w:leader="none"/>
        </w:tabs>
        <w:spacing w:line="240" w:lineRule="auto" w:before="38" w:after="0"/>
        <w:ind w:left="1395" w:right="0" w:hanging="361"/>
        <w:jc w:val="left"/>
        <w:rPr>
          <w:sz w:val="22"/>
        </w:rPr>
      </w:pPr>
      <w:r>
        <w:rPr>
          <w:sz w:val="22"/>
        </w:rPr>
        <w:t>Lesiones oclusivas</w:t>
      </w:r>
      <w:r>
        <w:rPr>
          <w:spacing w:val="-2"/>
          <w:sz w:val="22"/>
        </w:rPr>
        <w:t> </w:t>
      </w:r>
      <w:r>
        <w:rPr>
          <w:sz w:val="22"/>
        </w:rPr>
        <w:t>infrapoplitea</w:t>
      </w:r>
    </w:p>
    <w:p>
      <w:pPr>
        <w:pStyle w:val="ListParagraph"/>
        <w:numPr>
          <w:ilvl w:val="1"/>
          <w:numId w:val="2"/>
        </w:numPr>
        <w:tabs>
          <w:tab w:pos="1395" w:val="left" w:leader="none"/>
          <w:tab w:pos="1396" w:val="left" w:leader="none"/>
          <w:tab w:pos="3213" w:val="left" w:leader="none"/>
          <w:tab w:pos="4029" w:val="left" w:leader="none"/>
        </w:tabs>
        <w:spacing w:line="273" w:lineRule="auto" w:before="35" w:after="0"/>
        <w:ind w:left="1395" w:right="1435" w:hanging="361"/>
        <w:jc w:val="left"/>
        <w:rPr>
          <w:sz w:val="22"/>
        </w:rPr>
      </w:pPr>
      <w:r>
        <w:rPr>
          <w:sz w:val="22"/>
        </w:rPr>
        <w:t>Compromiso</w:t>
        <w:tab/>
        <w:t>de</w:t>
        <w:tab/>
      </w:r>
      <w:r>
        <w:rPr>
          <w:spacing w:val="-1"/>
          <w:sz w:val="22"/>
        </w:rPr>
        <w:t>miembros </w:t>
      </w:r>
      <w:r>
        <w:rPr>
          <w:sz w:val="22"/>
        </w:rPr>
        <w:t>superiores o tromboflebitis</w:t>
      </w:r>
      <w:r>
        <w:rPr>
          <w:spacing w:val="-12"/>
          <w:sz w:val="22"/>
        </w:rPr>
        <w:t> </w:t>
      </w:r>
      <w:r>
        <w:rPr>
          <w:sz w:val="22"/>
        </w:rPr>
        <w:t>migrante</w:t>
      </w:r>
    </w:p>
    <w:p>
      <w:pPr>
        <w:pStyle w:val="ListParagraph"/>
        <w:numPr>
          <w:ilvl w:val="1"/>
          <w:numId w:val="2"/>
        </w:numPr>
        <w:tabs>
          <w:tab w:pos="1395" w:val="left" w:leader="none"/>
          <w:tab w:pos="1396" w:val="left" w:leader="none"/>
        </w:tabs>
        <w:spacing w:line="273" w:lineRule="auto" w:before="2" w:after="0"/>
        <w:ind w:left="1395" w:right="1437" w:hanging="361"/>
        <w:jc w:val="left"/>
        <w:rPr>
          <w:sz w:val="22"/>
        </w:rPr>
      </w:pPr>
      <w:r>
        <w:rPr>
          <w:sz w:val="22"/>
        </w:rPr>
        <w:t>Ausencia de factores de riesgo de ateroesclerosis aparte del</w:t>
      </w:r>
      <w:r>
        <w:rPr>
          <w:spacing w:val="-10"/>
          <w:sz w:val="22"/>
        </w:rPr>
        <w:t> </w:t>
      </w:r>
      <w:r>
        <w:rPr>
          <w:sz w:val="22"/>
        </w:rPr>
        <w:t>tabaco</w:t>
      </w:r>
    </w:p>
    <w:p>
      <w:pPr>
        <w:pStyle w:val="BodyText"/>
        <w:spacing w:line="276" w:lineRule="auto" w:before="164"/>
        <w:ind w:left="674" w:right="1432"/>
        <w:jc w:val="both"/>
      </w:pPr>
      <w:r>
        <w:rPr/>
        <w:t>Actualmente el diagnóstico de Buerger toma en cuanto los criterios de Shinoyas sin embargo se basan en estudios de laboratorio y angiografía para descartar otras patologías, además de que el Gold estándar diagnóstico es </w:t>
      </w:r>
      <w:r>
        <w:rPr>
          <w:spacing w:val="-3"/>
        </w:rPr>
        <w:t>la </w:t>
      </w:r>
      <w:r>
        <w:rPr/>
        <w:t>histología. Es importante tener en cuenta que muchas veces se presenta tromboflebitis migratoria mucho tiempo antes de </w:t>
      </w:r>
      <w:r>
        <w:rPr>
          <w:spacing w:val="-3"/>
        </w:rPr>
        <w:t>la </w:t>
      </w:r>
      <w:r>
        <w:rPr/>
        <w:t>aparición de datos de isquemia por </w:t>
      </w:r>
      <w:r>
        <w:rPr>
          <w:spacing w:val="-3"/>
        </w:rPr>
        <w:t>lo </w:t>
      </w:r>
      <w:r>
        <w:rPr/>
        <w:t>que siempre debe tener </w:t>
      </w:r>
      <w:r>
        <w:rPr>
          <w:spacing w:val="-3"/>
        </w:rPr>
        <w:t>la </w:t>
      </w:r>
      <w:r>
        <w:rPr/>
        <w:t>sospecha diagnostica basándose en un adecuada historia clínica y examen físico. Inicialmente se consideraba </w:t>
      </w:r>
      <w:r>
        <w:rPr>
          <w:spacing w:val="-3"/>
        </w:rPr>
        <w:t>la </w:t>
      </w:r>
      <w:r>
        <w:rPr/>
        <w:t>tromboflebitis migratoria como uno de los parámetros fundamentales para realizar el diagnostico (más que el tabaco), sin embargo con el paso del tiempo esta se ha considerado un criterio de soporte para diagnostico pero no el fundamental, ya que </w:t>
      </w:r>
      <w:r>
        <w:rPr>
          <w:spacing w:val="-3"/>
        </w:rPr>
        <w:t>la </w:t>
      </w:r>
      <w:r>
        <w:rPr/>
        <w:t>misma se puede presentar en otras patologías como cáncer o síndrome</w:t>
      </w:r>
      <w:r>
        <w:rPr>
          <w:spacing w:val="-11"/>
        </w:rPr>
        <w:t> </w:t>
      </w:r>
      <w:r>
        <w:rPr/>
        <w:t>de</w:t>
      </w:r>
    </w:p>
    <w:p>
      <w:pPr>
        <w:spacing w:after="0" w:line="276" w:lineRule="auto"/>
        <w:jc w:val="both"/>
        <w:sectPr>
          <w:type w:val="continuous"/>
          <w:pgSz w:w="12240" w:h="15840"/>
          <w:pgMar w:top="1500" w:bottom="0" w:left="0" w:right="0"/>
          <w:cols w:num="2" w:equalWidth="0">
            <w:col w:w="5768" w:space="40"/>
            <w:col w:w="6432"/>
          </w:cols>
        </w:sectPr>
      </w:pPr>
    </w:p>
    <w:p>
      <w:pPr>
        <w:spacing w:before="77"/>
        <w:ind w:left="3001" w:right="0" w:firstLine="0"/>
        <w:jc w:val="left"/>
        <w:rPr>
          <w:i/>
          <w:sz w:val="20"/>
        </w:rPr>
      </w:pPr>
      <w:r>
        <w:rPr>
          <w:i/>
          <w:color w:val="2D74B5"/>
          <w:sz w:val="20"/>
        </w:rPr>
        <w:t>ENFERMEDAD DE BUERGER TROMBOANGITIS OBLITERANTE - Marcia Pérez Jaén</w:t>
      </w:r>
    </w:p>
    <w:p>
      <w:pPr>
        <w:pStyle w:val="BodyText"/>
        <w:spacing w:before="3"/>
        <w:rPr>
          <w:i/>
          <w:sz w:val="13"/>
        </w:rPr>
      </w:pPr>
    </w:p>
    <w:p>
      <w:pPr>
        <w:spacing w:after="0"/>
        <w:rPr>
          <w:sz w:val="13"/>
        </w:rPr>
        <w:sectPr>
          <w:headerReference w:type="default" r:id="rId50"/>
          <w:pgSz w:w="12240" w:h="15840"/>
          <w:pgMar w:header="0" w:footer="882" w:top="880" w:bottom="1080" w:left="0" w:right="0"/>
        </w:sectPr>
      </w:pPr>
    </w:p>
    <w:p>
      <w:pPr>
        <w:pStyle w:val="BodyText"/>
        <w:spacing w:line="259" w:lineRule="auto" w:before="99"/>
        <w:ind w:left="1440" w:right="477"/>
      </w:pPr>
      <w:r>
        <w:rPr/>
        <w:t>Behcet. Se debe realizar un adecuado examen físico, buscando los siguientes hallazgos:</w:t>
      </w:r>
    </w:p>
    <w:p>
      <w:pPr>
        <w:pStyle w:val="ListParagraph"/>
        <w:numPr>
          <w:ilvl w:val="2"/>
          <w:numId w:val="2"/>
        </w:numPr>
        <w:tabs>
          <w:tab w:pos="2160" w:val="left" w:leader="none"/>
          <w:tab w:pos="2161" w:val="left" w:leader="none"/>
        </w:tabs>
        <w:spacing w:line="259" w:lineRule="auto" w:before="156" w:after="0"/>
        <w:ind w:left="2160" w:right="105" w:hanging="360"/>
        <w:jc w:val="left"/>
        <w:rPr>
          <w:sz w:val="22"/>
        </w:rPr>
      </w:pPr>
      <w:r>
        <w:rPr>
          <w:sz w:val="22"/>
        </w:rPr>
        <w:t>Pulsos distales ausentes o disminuidos en </w:t>
      </w:r>
      <w:r>
        <w:rPr>
          <w:spacing w:val="-3"/>
          <w:sz w:val="22"/>
        </w:rPr>
        <w:t>la </w:t>
      </w:r>
      <w:r>
        <w:rPr>
          <w:sz w:val="22"/>
        </w:rPr>
        <w:t>mayoría de</w:t>
      </w:r>
      <w:r>
        <w:rPr>
          <w:spacing w:val="-7"/>
          <w:sz w:val="22"/>
        </w:rPr>
        <w:t> </w:t>
      </w:r>
      <w:r>
        <w:rPr>
          <w:sz w:val="22"/>
        </w:rPr>
        <w:t>veces</w:t>
      </w:r>
    </w:p>
    <w:p>
      <w:pPr>
        <w:pStyle w:val="ListParagraph"/>
        <w:numPr>
          <w:ilvl w:val="2"/>
          <w:numId w:val="2"/>
        </w:numPr>
        <w:tabs>
          <w:tab w:pos="2160" w:val="left" w:leader="none"/>
          <w:tab w:pos="2161" w:val="left" w:leader="none"/>
        </w:tabs>
        <w:spacing w:line="259" w:lineRule="auto" w:before="0" w:after="0"/>
        <w:ind w:left="2160" w:right="238" w:hanging="360"/>
        <w:jc w:val="left"/>
        <w:rPr>
          <w:sz w:val="22"/>
        </w:rPr>
      </w:pPr>
      <w:r>
        <w:rPr>
          <w:sz w:val="22"/>
        </w:rPr>
        <w:t>Test Allen positivo hace pensar en compromiso de miembro</w:t>
      </w:r>
      <w:r>
        <w:rPr>
          <w:spacing w:val="-12"/>
          <w:sz w:val="22"/>
        </w:rPr>
        <w:t> </w:t>
      </w:r>
      <w:r>
        <w:rPr>
          <w:sz w:val="22"/>
        </w:rPr>
        <w:t>superior</w:t>
      </w:r>
    </w:p>
    <w:p>
      <w:pPr>
        <w:pStyle w:val="ListParagraph"/>
        <w:numPr>
          <w:ilvl w:val="2"/>
          <w:numId w:val="2"/>
        </w:numPr>
        <w:tabs>
          <w:tab w:pos="2160" w:val="left" w:leader="none"/>
          <w:tab w:pos="2161" w:val="left" w:leader="none"/>
        </w:tabs>
        <w:spacing w:line="259" w:lineRule="auto" w:before="0" w:after="0"/>
        <w:ind w:left="2160" w:right="55" w:hanging="360"/>
        <w:jc w:val="left"/>
        <w:rPr>
          <w:sz w:val="22"/>
        </w:rPr>
      </w:pPr>
      <w:r>
        <w:rPr>
          <w:sz w:val="22"/>
        </w:rPr>
        <w:t>ABI disminuido, aunque puede estar normal cuando </w:t>
      </w:r>
      <w:r>
        <w:rPr>
          <w:spacing w:val="-3"/>
          <w:sz w:val="22"/>
        </w:rPr>
        <w:t>la </w:t>
      </w:r>
      <w:r>
        <w:rPr>
          <w:sz w:val="22"/>
        </w:rPr>
        <w:t>enfermedad es muy</w:t>
      </w:r>
      <w:r>
        <w:rPr>
          <w:spacing w:val="-4"/>
          <w:sz w:val="22"/>
        </w:rPr>
        <w:t> </w:t>
      </w:r>
      <w:r>
        <w:rPr>
          <w:sz w:val="22"/>
        </w:rPr>
        <w:t>distal</w:t>
      </w:r>
    </w:p>
    <w:p>
      <w:pPr>
        <w:pStyle w:val="Heading5"/>
        <w:spacing w:before="160"/>
      </w:pPr>
      <w:r>
        <w:rPr/>
        <w:t>ESTUDIOS COMPLEMENTARIOS</w:t>
      </w:r>
    </w:p>
    <w:p>
      <w:pPr>
        <w:pStyle w:val="BodyText"/>
        <w:spacing w:line="276" w:lineRule="auto" w:before="182"/>
        <w:ind w:left="1440"/>
        <w:jc w:val="both"/>
      </w:pPr>
      <w:r>
        <w:rPr>
          <w:b/>
          <w:i/>
        </w:rPr>
        <w:t>Arteriografía: </w:t>
      </w:r>
      <w:r>
        <w:rPr/>
        <w:t>se puede observar estenosis u oclusión segmentaria “en sacacorchos”, vasoespasmo, los hallazgos tanto en angiografía o doopler pueden servir para orientar el diagnostico sin embargo no son patognomónicos. Algunos de ellos son los siguientes:</w:t>
      </w:r>
    </w:p>
    <w:p>
      <w:pPr>
        <w:pStyle w:val="ListParagraph"/>
        <w:numPr>
          <w:ilvl w:val="2"/>
          <w:numId w:val="2"/>
        </w:numPr>
        <w:tabs>
          <w:tab w:pos="2160" w:val="left" w:leader="none"/>
          <w:tab w:pos="2161" w:val="left" w:leader="none"/>
        </w:tabs>
        <w:spacing w:line="273" w:lineRule="auto" w:before="163" w:after="0"/>
        <w:ind w:left="2160" w:right="0" w:hanging="360"/>
        <w:jc w:val="left"/>
        <w:rPr>
          <w:sz w:val="22"/>
        </w:rPr>
      </w:pPr>
      <w:r>
        <w:rPr>
          <w:sz w:val="22"/>
        </w:rPr>
        <w:t>Oclusiones segméntales distales de vasos</w:t>
      </w:r>
    </w:p>
    <w:p>
      <w:pPr>
        <w:pStyle w:val="ListParagraph"/>
        <w:numPr>
          <w:ilvl w:val="2"/>
          <w:numId w:val="2"/>
        </w:numPr>
        <w:tabs>
          <w:tab w:pos="2160" w:val="left" w:leader="none"/>
          <w:tab w:pos="2161" w:val="left" w:leader="none"/>
          <w:tab w:pos="3079" w:val="left" w:leader="none"/>
          <w:tab w:pos="3818" w:val="left" w:leader="none"/>
          <w:tab w:pos="4370" w:val="left" w:leader="none"/>
          <w:tab w:pos="5513" w:val="left" w:leader="none"/>
        </w:tabs>
        <w:spacing w:line="273" w:lineRule="auto" w:before="2" w:after="0"/>
        <w:ind w:left="2160" w:right="2" w:hanging="360"/>
        <w:jc w:val="left"/>
        <w:rPr>
          <w:sz w:val="22"/>
        </w:rPr>
      </w:pPr>
      <w:r>
        <w:rPr>
          <w:sz w:val="22"/>
        </w:rPr>
        <w:t>Vasos</w:t>
        <w:tab/>
        <w:t>lisos</w:t>
        <w:tab/>
        <w:t>en</w:t>
        <w:tab/>
        <w:t>regiones</w:t>
        <w:tab/>
        <w:t>no afectadas sin</w:t>
      </w:r>
      <w:r>
        <w:rPr>
          <w:spacing w:val="-6"/>
          <w:sz w:val="22"/>
        </w:rPr>
        <w:t> </w:t>
      </w:r>
      <w:r>
        <w:rPr>
          <w:sz w:val="22"/>
        </w:rPr>
        <w:t>calcificaciones</w:t>
      </w:r>
    </w:p>
    <w:p>
      <w:pPr>
        <w:pStyle w:val="ListParagraph"/>
        <w:numPr>
          <w:ilvl w:val="2"/>
          <w:numId w:val="2"/>
        </w:numPr>
        <w:tabs>
          <w:tab w:pos="2160" w:val="left" w:leader="none"/>
          <w:tab w:pos="2161" w:val="left" w:leader="none"/>
        </w:tabs>
        <w:spacing w:line="240" w:lineRule="auto" w:before="6" w:after="0"/>
        <w:ind w:left="2160" w:right="0" w:hanging="360"/>
        <w:jc w:val="left"/>
        <w:rPr>
          <w:sz w:val="22"/>
        </w:rPr>
      </w:pPr>
      <w:r>
        <w:rPr>
          <w:sz w:val="22"/>
        </w:rPr>
        <w:t>Oclusiones de</w:t>
      </w:r>
      <w:r>
        <w:rPr>
          <w:spacing w:val="-5"/>
          <w:sz w:val="22"/>
        </w:rPr>
        <w:t> </w:t>
      </w:r>
      <w:r>
        <w:rPr>
          <w:sz w:val="22"/>
        </w:rPr>
        <w:t>corte</w:t>
      </w:r>
    </w:p>
    <w:p>
      <w:pPr>
        <w:pStyle w:val="ListParagraph"/>
        <w:numPr>
          <w:ilvl w:val="2"/>
          <w:numId w:val="2"/>
        </w:numPr>
        <w:tabs>
          <w:tab w:pos="2160" w:val="left" w:leader="none"/>
          <w:tab w:pos="2161" w:val="left" w:leader="none"/>
        </w:tabs>
        <w:spacing w:line="271" w:lineRule="auto" w:before="34" w:after="0"/>
        <w:ind w:left="2160" w:right="0" w:hanging="360"/>
        <w:jc w:val="left"/>
        <w:rPr>
          <w:sz w:val="22"/>
        </w:rPr>
      </w:pPr>
      <w:r>
        <w:rPr>
          <w:sz w:val="22"/>
        </w:rPr>
        <w:t>Colaterales en sacacorchos, raíz de árbol y tipo</w:t>
      </w:r>
      <w:r>
        <w:rPr>
          <w:spacing w:val="-7"/>
          <w:sz w:val="22"/>
        </w:rPr>
        <w:t> </w:t>
      </w:r>
      <w:r>
        <w:rPr>
          <w:sz w:val="22"/>
        </w:rPr>
        <w:t>“spider-leg”</w:t>
      </w:r>
    </w:p>
    <w:p>
      <w:pPr>
        <w:pStyle w:val="ListParagraph"/>
        <w:numPr>
          <w:ilvl w:val="2"/>
          <w:numId w:val="2"/>
        </w:numPr>
        <w:tabs>
          <w:tab w:pos="2161" w:val="left" w:leader="none"/>
        </w:tabs>
        <w:spacing w:line="273" w:lineRule="auto" w:before="8" w:after="0"/>
        <w:ind w:left="2160" w:right="2" w:hanging="360"/>
        <w:jc w:val="both"/>
        <w:rPr>
          <w:sz w:val="22"/>
        </w:rPr>
      </w:pPr>
      <w:r>
        <w:rPr>
          <w:sz w:val="22"/>
        </w:rPr>
        <w:t>Signo Martorell ( formación de vasos colaterales dentro del lumen ocluido del vaso</w:t>
      </w:r>
      <w:r>
        <w:rPr>
          <w:spacing w:val="-6"/>
          <w:sz w:val="22"/>
        </w:rPr>
        <w:t> </w:t>
      </w:r>
      <w:r>
        <w:rPr>
          <w:sz w:val="22"/>
        </w:rPr>
        <w:t>afectado)</w:t>
      </w:r>
    </w:p>
    <w:p>
      <w:pPr>
        <w:pStyle w:val="ListParagraph"/>
        <w:numPr>
          <w:ilvl w:val="2"/>
          <w:numId w:val="2"/>
        </w:numPr>
        <w:tabs>
          <w:tab w:pos="2160" w:val="left" w:leader="none"/>
          <w:tab w:pos="2161" w:val="left" w:leader="none"/>
        </w:tabs>
        <w:spacing w:line="273" w:lineRule="auto" w:before="5" w:after="0"/>
        <w:ind w:left="2160" w:right="1" w:hanging="360"/>
        <w:jc w:val="left"/>
        <w:rPr>
          <w:sz w:val="22"/>
        </w:rPr>
      </w:pPr>
      <w:r>
        <w:rPr>
          <w:sz w:val="22"/>
        </w:rPr>
        <w:t>Fenómeno de no llenado del vaso original</w:t>
      </w:r>
    </w:p>
    <w:p>
      <w:pPr>
        <w:pStyle w:val="ListParagraph"/>
        <w:numPr>
          <w:ilvl w:val="2"/>
          <w:numId w:val="2"/>
        </w:numPr>
        <w:tabs>
          <w:tab w:pos="2160" w:val="left" w:leader="none"/>
          <w:tab w:pos="2161" w:val="left" w:leader="none"/>
          <w:tab w:pos="3688" w:val="left" w:leader="none"/>
          <w:tab w:pos="4407" w:val="left" w:leader="none"/>
          <w:tab w:pos="5163" w:val="left" w:leader="none"/>
        </w:tabs>
        <w:spacing w:line="273" w:lineRule="auto" w:before="1" w:after="0"/>
        <w:ind w:left="2160" w:right="1" w:hanging="360"/>
        <w:jc w:val="left"/>
        <w:rPr>
          <w:sz w:val="22"/>
        </w:rPr>
      </w:pPr>
      <w:r>
        <w:rPr>
          <w:sz w:val="22"/>
        </w:rPr>
        <w:t>Fenómeno</w:t>
        <w:tab/>
        <w:t>de</w:t>
        <w:tab/>
        <w:t>las</w:t>
        <w:tab/>
      </w:r>
      <w:r>
        <w:rPr>
          <w:spacing w:val="-1"/>
          <w:sz w:val="22"/>
        </w:rPr>
        <w:t>ondas </w:t>
      </w:r>
      <w:r>
        <w:rPr>
          <w:sz w:val="22"/>
        </w:rPr>
        <w:t>estacionarias</w:t>
      </w:r>
    </w:p>
    <w:p>
      <w:pPr>
        <w:pStyle w:val="ListParagraph"/>
        <w:numPr>
          <w:ilvl w:val="2"/>
          <w:numId w:val="2"/>
        </w:numPr>
        <w:tabs>
          <w:tab w:pos="2160" w:val="left" w:leader="none"/>
          <w:tab w:pos="2161" w:val="left" w:leader="none"/>
        </w:tabs>
        <w:spacing w:line="240" w:lineRule="auto" w:before="1" w:after="0"/>
        <w:ind w:left="2160" w:right="0" w:hanging="360"/>
        <w:jc w:val="left"/>
        <w:rPr>
          <w:sz w:val="22"/>
        </w:rPr>
      </w:pPr>
      <w:r>
        <w:rPr>
          <w:sz w:val="22"/>
        </w:rPr>
        <w:t>Vasoespasmo</w:t>
      </w:r>
    </w:p>
    <w:p>
      <w:pPr>
        <w:pStyle w:val="BodyText"/>
        <w:rPr>
          <w:sz w:val="26"/>
        </w:rPr>
      </w:pPr>
    </w:p>
    <w:p>
      <w:pPr>
        <w:pStyle w:val="Heading5"/>
        <w:spacing w:before="187"/>
      </w:pPr>
      <w:r>
        <w:rPr/>
        <w:t>TRATAMIENTO</w:t>
      </w:r>
    </w:p>
    <w:p>
      <w:pPr>
        <w:pStyle w:val="BodyText"/>
        <w:spacing w:line="276" w:lineRule="auto" w:before="202"/>
        <w:ind w:left="1440" w:right="1"/>
        <w:jc w:val="both"/>
      </w:pPr>
      <w:r>
        <w:rPr/>
        <w:t>Las metas del tratamiento se basan en tres objetivos concretos: salvar el miembro, disminuir y controlar el dolor y mejorar la claudicación intermitente.</w:t>
      </w:r>
    </w:p>
    <w:p>
      <w:pPr>
        <w:pStyle w:val="Heading7"/>
        <w:spacing w:before="161"/>
        <w:jc w:val="both"/>
        <w:rPr>
          <w:i/>
        </w:rPr>
      </w:pPr>
      <w:r>
        <w:rPr>
          <w:i/>
        </w:rPr>
        <w:t>Primera línea</w:t>
      </w:r>
    </w:p>
    <w:p>
      <w:pPr>
        <w:pStyle w:val="ListParagraph"/>
        <w:numPr>
          <w:ilvl w:val="1"/>
          <w:numId w:val="2"/>
        </w:numPr>
        <w:tabs>
          <w:tab w:pos="1399" w:val="left" w:leader="none"/>
        </w:tabs>
        <w:spacing w:line="276" w:lineRule="auto" w:before="100" w:after="0"/>
        <w:ind w:left="1398" w:right="1433" w:hanging="361"/>
        <w:jc w:val="both"/>
        <w:rPr>
          <w:sz w:val="22"/>
        </w:rPr>
      </w:pPr>
      <w:r>
        <w:rPr>
          <w:w w:val="99"/>
          <w:sz w:val="22"/>
        </w:rPr>
        <w:br w:type="column"/>
      </w:r>
      <w:r>
        <w:rPr>
          <w:sz w:val="22"/>
        </w:rPr>
        <w:t>Cesación de tabaco: se considera primera línea en fumadores activos, es importante recalcar que estos pacientes también deben prevenir el fumado pasivo. Estadísticamente </w:t>
      </w:r>
      <w:r>
        <w:rPr>
          <w:spacing w:val="-3"/>
          <w:sz w:val="22"/>
        </w:rPr>
        <w:t>la </w:t>
      </w:r>
      <w:r>
        <w:rPr>
          <w:sz w:val="22"/>
        </w:rPr>
        <w:t>cesación de tabaco es difícil, por </w:t>
      </w:r>
      <w:r>
        <w:rPr>
          <w:spacing w:val="-3"/>
          <w:sz w:val="22"/>
        </w:rPr>
        <w:t>lo </w:t>
      </w:r>
      <w:r>
        <w:rPr>
          <w:sz w:val="22"/>
        </w:rPr>
        <w:t>que se recomienda el apoyo interdisciplinario.</w:t>
      </w:r>
    </w:p>
    <w:p>
      <w:pPr>
        <w:pStyle w:val="ListParagraph"/>
        <w:numPr>
          <w:ilvl w:val="1"/>
          <w:numId w:val="2"/>
        </w:numPr>
        <w:tabs>
          <w:tab w:pos="1399" w:val="left" w:leader="none"/>
        </w:tabs>
        <w:spacing w:line="273" w:lineRule="auto" w:before="3" w:after="0"/>
        <w:ind w:left="1398" w:right="1434" w:hanging="361"/>
        <w:jc w:val="both"/>
        <w:rPr>
          <w:sz w:val="22"/>
        </w:rPr>
      </w:pPr>
      <w:r>
        <w:rPr>
          <w:sz w:val="22"/>
        </w:rPr>
        <w:t>Cambios estilo de vida: ejercicio diario, cuidado de pies, alimentación adecuada.</w:t>
      </w:r>
    </w:p>
    <w:p>
      <w:pPr>
        <w:pStyle w:val="ListParagraph"/>
        <w:numPr>
          <w:ilvl w:val="1"/>
          <w:numId w:val="2"/>
        </w:numPr>
        <w:tabs>
          <w:tab w:pos="1399" w:val="left" w:leader="none"/>
        </w:tabs>
        <w:spacing w:line="276" w:lineRule="auto" w:before="2" w:after="0"/>
        <w:ind w:left="1398" w:right="1436" w:hanging="361"/>
        <w:jc w:val="both"/>
        <w:rPr>
          <w:sz w:val="22"/>
        </w:rPr>
      </w:pPr>
      <w:r>
        <w:rPr>
          <w:sz w:val="22"/>
        </w:rPr>
        <w:t>Terapia con prostanoides: el ideal es el análogo de prostraciclina Iloprost. Se ha demostrado que tiene muchos beneficios en cuanto al alivio del dolor en reposo, resolución de úlceras isquémicas y disminuye </w:t>
      </w:r>
      <w:r>
        <w:rPr>
          <w:spacing w:val="-3"/>
          <w:sz w:val="22"/>
        </w:rPr>
        <w:t>la </w:t>
      </w:r>
      <w:r>
        <w:rPr>
          <w:sz w:val="22"/>
        </w:rPr>
        <w:t>necesidad de</w:t>
      </w:r>
      <w:r>
        <w:rPr>
          <w:spacing w:val="-2"/>
          <w:sz w:val="22"/>
        </w:rPr>
        <w:t> </w:t>
      </w:r>
      <w:r>
        <w:rPr>
          <w:sz w:val="22"/>
        </w:rPr>
        <w:t>amputaciones.</w:t>
      </w:r>
    </w:p>
    <w:p>
      <w:pPr>
        <w:pStyle w:val="ListParagraph"/>
        <w:numPr>
          <w:ilvl w:val="1"/>
          <w:numId w:val="2"/>
        </w:numPr>
        <w:tabs>
          <w:tab w:pos="1399" w:val="left" w:leader="none"/>
        </w:tabs>
        <w:spacing w:line="276" w:lineRule="auto" w:before="0" w:after="0"/>
        <w:ind w:left="1398" w:right="1433" w:hanging="361"/>
        <w:jc w:val="both"/>
        <w:rPr>
          <w:sz w:val="22"/>
        </w:rPr>
      </w:pPr>
      <w:r>
        <w:rPr>
          <w:sz w:val="22"/>
        </w:rPr>
        <w:t>Analgesia: es fundamental para el manejo del dolor isquémico y neuropatico, se pueden utilizar combinaciones de opioides y antiinflamatorios no esteroideos, además de bloqueo neural, anestesia epidural e incluso antidepresivos.</w:t>
      </w:r>
    </w:p>
    <w:p>
      <w:pPr>
        <w:pStyle w:val="ListParagraph"/>
        <w:numPr>
          <w:ilvl w:val="1"/>
          <w:numId w:val="2"/>
        </w:numPr>
        <w:tabs>
          <w:tab w:pos="1399" w:val="left" w:leader="none"/>
          <w:tab w:pos="3629" w:val="left" w:leader="none"/>
        </w:tabs>
        <w:spacing w:line="268" w:lineRule="auto" w:before="4" w:after="0"/>
        <w:ind w:left="1398" w:right="1433" w:hanging="361"/>
        <w:jc w:val="both"/>
        <w:rPr>
          <w:sz w:val="22"/>
        </w:rPr>
      </w:pPr>
      <w:r>
        <w:rPr>
          <w:sz w:val="22"/>
        </w:rPr>
        <w:t>Tratamiento</w:t>
        <w:tab/>
      </w:r>
      <w:r>
        <w:rPr>
          <w:spacing w:val="-1"/>
          <w:sz w:val="22"/>
        </w:rPr>
        <w:t>endovascular: </w:t>
      </w:r>
      <w:r>
        <w:rPr>
          <w:sz w:val="22"/>
        </w:rPr>
        <w:t>angioplastia o</w:t>
      </w:r>
      <w:r>
        <w:rPr>
          <w:spacing w:val="-2"/>
          <w:sz w:val="22"/>
        </w:rPr>
        <w:t> </w:t>
      </w:r>
      <w:r>
        <w:rPr>
          <w:sz w:val="22"/>
        </w:rPr>
        <w:t>trombolisis.</w:t>
      </w:r>
    </w:p>
    <w:p>
      <w:pPr>
        <w:pStyle w:val="ListParagraph"/>
        <w:numPr>
          <w:ilvl w:val="1"/>
          <w:numId w:val="2"/>
        </w:numPr>
        <w:tabs>
          <w:tab w:pos="1399" w:val="left" w:leader="none"/>
        </w:tabs>
        <w:spacing w:line="273" w:lineRule="auto" w:before="10" w:after="0"/>
        <w:ind w:left="1398" w:right="1436" w:hanging="361"/>
        <w:jc w:val="both"/>
        <w:rPr>
          <w:sz w:val="22"/>
        </w:rPr>
      </w:pPr>
      <w:r>
        <w:rPr>
          <w:sz w:val="22"/>
        </w:rPr>
        <w:t>Tratamiento quirúrgico: desbridación local, revascularización (bypass) o amputación.</w:t>
      </w:r>
    </w:p>
    <w:p>
      <w:pPr>
        <w:pStyle w:val="BodyText"/>
        <w:spacing w:line="276" w:lineRule="auto" w:before="164"/>
        <w:ind w:left="677" w:right="1437"/>
        <w:jc w:val="both"/>
      </w:pPr>
      <w:r>
        <w:rPr/>
        <w:t>Se dice que aquellos pacientes que tienen más de 20 años de ser tabaquistas activos tienen mayor riesgo de amputación mayor. La gran mayoría de las amputaciones se realizan de 5-6 años posterior al diagnóstico.</w:t>
      </w:r>
    </w:p>
    <w:p>
      <w:pPr>
        <w:pStyle w:val="Heading7"/>
        <w:spacing w:before="158"/>
        <w:ind w:left="677"/>
        <w:rPr>
          <w:i/>
        </w:rPr>
      </w:pPr>
      <w:r>
        <w:rPr>
          <w:i/>
        </w:rPr>
        <w:t>Tratamiento aun no aprobado</w:t>
      </w:r>
    </w:p>
    <w:p>
      <w:pPr>
        <w:pStyle w:val="ListParagraph"/>
        <w:numPr>
          <w:ilvl w:val="1"/>
          <w:numId w:val="2"/>
        </w:numPr>
        <w:tabs>
          <w:tab w:pos="1399" w:val="left" w:leader="none"/>
          <w:tab w:pos="3489" w:val="left" w:leader="none"/>
        </w:tabs>
        <w:spacing w:line="273" w:lineRule="auto" w:before="200" w:after="0"/>
        <w:ind w:left="1398" w:right="1436" w:hanging="361"/>
        <w:jc w:val="both"/>
        <w:rPr>
          <w:sz w:val="22"/>
        </w:rPr>
      </w:pPr>
      <w:r>
        <w:rPr>
          <w:sz w:val="22"/>
        </w:rPr>
        <w:t>Pentoxifilina,</w:t>
        <w:tab/>
        <w:t>Ciclofosfamida, oxigeno hiperbárico, simpatectomía lumbar, antiplaquetarios y anticoagulantes. Factores</w:t>
      </w:r>
      <w:r>
        <w:rPr>
          <w:spacing w:val="-5"/>
          <w:sz w:val="22"/>
        </w:rPr>
        <w:t> </w:t>
      </w:r>
      <w:r>
        <w:rPr>
          <w:sz w:val="22"/>
        </w:rPr>
        <w:t>de</w:t>
      </w:r>
    </w:p>
    <w:p>
      <w:pPr>
        <w:spacing w:after="0" w:line="273" w:lineRule="auto"/>
        <w:jc w:val="both"/>
        <w:rPr>
          <w:sz w:val="22"/>
        </w:rPr>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headerReference w:type="even" r:id="rId51"/>
          <w:footerReference w:type="even" r:id="rId52"/>
          <w:footerReference w:type="default" r:id="rId53"/>
          <w:pgSz w:w="12240" w:h="15840"/>
          <w:pgMar w:header="723" w:footer="872" w:top="940" w:bottom="1060" w:left="0" w:right="0"/>
          <w:pgNumType w:start="10"/>
        </w:sectPr>
      </w:pPr>
    </w:p>
    <w:p>
      <w:pPr>
        <w:pStyle w:val="BodyText"/>
        <w:spacing w:before="8"/>
      </w:pPr>
    </w:p>
    <w:p>
      <w:pPr>
        <w:pStyle w:val="BodyText"/>
        <w:ind w:left="2148"/>
      </w:pPr>
      <w:r>
        <w:rPr/>
        <w:t>crecimiento VEGF.</w:t>
      </w:r>
    </w:p>
    <w:p>
      <w:pPr>
        <w:pStyle w:val="ListParagraph"/>
        <w:numPr>
          <w:ilvl w:val="2"/>
          <w:numId w:val="2"/>
        </w:numPr>
        <w:tabs>
          <w:tab w:pos="2161" w:val="left" w:leader="none"/>
        </w:tabs>
        <w:spacing w:line="276" w:lineRule="auto" w:before="199" w:after="0"/>
        <w:ind w:left="2160" w:right="0" w:hanging="360"/>
        <w:jc w:val="both"/>
        <w:rPr>
          <w:sz w:val="22"/>
        </w:rPr>
      </w:pPr>
      <w:r>
        <w:rPr>
          <w:sz w:val="22"/>
        </w:rPr>
        <w:t>Drogas Vasodilatadoras: se ha estudiado el uso de bloqueadores de canales de calcio para disminuir el vasoespasmo, el cilostazol es el más estudiado sin embargo aún no hay suficiente evidencia para su uso. También se puede utilizar amlodipina,</w:t>
      </w:r>
      <w:r>
        <w:rPr>
          <w:spacing w:val="-4"/>
          <w:sz w:val="22"/>
        </w:rPr>
        <w:t> </w:t>
      </w:r>
      <w:r>
        <w:rPr>
          <w:sz w:val="22"/>
        </w:rPr>
        <w:t>nifedipina.</w:t>
      </w:r>
    </w:p>
    <w:p>
      <w:pPr>
        <w:pStyle w:val="ListParagraph"/>
        <w:numPr>
          <w:ilvl w:val="2"/>
          <w:numId w:val="2"/>
        </w:numPr>
        <w:tabs>
          <w:tab w:pos="2161" w:val="left" w:leader="none"/>
          <w:tab w:pos="5698" w:val="left" w:leader="none"/>
        </w:tabs>
        <w:spacing w:line="273" w:lineRule="auto" w:before="0" w:after="0"/>
        <w:ind w:left="2160" w:right="1" w:hanging="360"/>
        <w:jc w:val="both"/>
        <w:rPr>
          <w:sz w:val="22"/>
        </w:rPr>
      </w:pPr>
      <w:r>
        <w:rPr>
          <w:sz w:val="22"/>
        </w:rPr>
        <w:t>Inmunomodulación</w:t>
        <w:tab/>
        <w:t>/</w:t>
      </w:r>
      <w:r>
        <w:rPr>
          <w:w w:val="100"/>
          <w:sz w:val="22"/>
        </w:rPr>
        <w:t> </w:t>
      </w:r>
      <w:r>
        <w:rPr>
          <w:sz w:val="22"/>
        </w:rPr>
        <w:t>inmunoabsorción: aún en</w:t>
      </w:r>
      <w:r>
        <w:rPr>
          <w:spacing w:val="32"/>
          <w:sz w:val="22"/>
        </w:rPr>
        <w:t> </w:t>
      </w:r>
      <w:r>
        <w:rPr>
          <w:sz w:val="22"/>
        </w:rPr>
        <w:t>estudio</w:t>
      </w:r>
    </w:p>
    <w:p>
      <w:pPr>
        <w:pStyle w:val="BodyText"/>
        <w:spacing w:before="8"/>
      </w:pPr>
      <w:r>
        <w:rPr/>
        <w:br w:type="column"/>
      </w:r>
      <w:r>
        <w:rPr/>
      </w:r>
    </w:p>
    <w:p>
      <w:pPr>
        <w:pStyle w:val="BodyText"/>
        <w:spacing w:line="276" w:lineRule="auto"/>
        <w:ind w:left="1401" w:right="1431"/>
        <w:jc w:val="both"/>
      </w:pPr>
      <w:r>
        <w:rPr/>
        <w:t>consiste en la remoción selectiva de inmunoglobulinas y anticuerpos del torrente sanguíneo.</w:t>
      </w:r>
    </w:p>
    <w:p>
      <w:pPr>
        <w:pStyle w:val="ListParagraph"/>
        <w:numPr>
          <w:ilvl w:val="1"/>
          <w:numId w:val="2"/>
        </w:numPr>
        <w:tabs>
          <w:tab w:pos="1402" w:val="left" w:leader="none"/>
        </w:tabs>
        <w:spacing w:line="276" w:lineRule="auto" w:before="2" w:after="0"/>
        <w:ind w:left="1401" w:right="1429" w:hanging="361"/>
        <w:jc w:val="both"/>
        <w:rPr>
          <w:sz w:val="22"/>
        </w:rPr>
      </w:pPr>
      <w:r>
        <w:rPr>
          <w:sz w:val="22"/>
        </w:rPr>
        <w:t>Bosentan: bloqueador de receptor de endotelina 1. Hay muy pocos estudios de su uso en, se utiliza para los casos de hipertensión pulmonar generando disminución de </w:t>
      </w:r>
      <w:r>
        <w:rPr>
          <w:spacing w:val="-3"/>
          <w:sz w:val="22"/>
        </w:rPr>
        <w:t>la </w:t>
      </w:r>
      <w:r>
        <w:rPr>
          <w:sz w:val="22"/>
        </w:rPr>
        <w:t>resistencia vascular pulmonar bloqueando su</w:t>
      </w:r>
      <w:r>
        <w:rPr>
          <w:spacing w:val="-5"/>
          <w:sz w:val="22"/>
        </w:rPr>
        <w:t> </w:t>
      </w:r>
      <w:r>
        <w:rPr>
          <w:sz w:val="22"/>
        </w:rPr>
        <w:t>interacción.</w:t>
      </w:r>
    </w:p>
    <w:p>
      <w:pPr>
        <w:spacing w:after="0" w:line="276" w:lineRule="auto"/>
        <w:jc w:val="both"/>
        <w:rPr>
          <w:sz w:val="22"/>
        </w:rPr>
        <w:sectPr>
          <w:type w:val="continuous"/>
          <w:pgSz w:w="12240" w:h="15840"/>
          <w:pgMar w:top="1500" w:bottom="0" w:left="0" w:right="0"/>
          <w:cols w:num="2" w:equalWidth="0">
            <w:col w:w="5762" w:space="40"/>
            <w:col w:w="6438"/>
          </w:cols>
        </w:sectPr>
      </w:pPr>
    </w:p>
    <w:p>
      <w:pPr>
        <w:pStyle w:val="BodyText"/>
        <w:rPr>
          <w:sz w:val="20"/>
        </w:rPr>
      </w:pPr>
    </w:p>
    <w:p>
      <w:pPr>
        <w:pStyle w:val="BodyText"/>
        <w:spacing w:before="1"/>
        <w:rPr>
          <w:sz w:val="17"/>
        </w:rPr>
      </w:pPr>
    </w:p>
    <w:p>
      <w:pPr>
        <w:pStyle w:val="Heading5"/>
        <w:spacing w:before="93"/>
      </w:pPr>
      <w:r>
        <w:rPr/>
        <w:t>BIBLIOGRAFIA</w:t>
      </w:r>
    </w:p>
    <w:p>
      <w:pPr>
        <w:pStyle w:val="BodyText"/>
        <w:rPr>
          <w:b/>
          <w:sz w:val="21"/>
        </w:rPr>
      </w:pPr>
    </w:p>
    <w:p>
      <w:pPr>
        <w:pStyle w:val="ListParagraph"/>
        <w:numPr>
          <w:ilvl w:val="0"/>
          <w:numId w:val="5"/>
        </w:numPr>
        <w:tabs>
          <w:tab w:pos="1801" w:val="left" w:leader="none"/>
        </w:tabs>
        <w:spacing w:line="276" w:lineRule="auto" w:before="0" w:after="0"/>
        <w:ind w:left="1800" w:right="2436" w:hanging="360"/>
        <w:jc w:val="left"/>
        <w:rPr>
          <w:sz w:val="20"/>
        </w:rPr>
      </w:pPr>
      <w:r>
        <w:rPr>
          <w:sz w:val="20"/>
        </w:rPr>
        <w:t>Cronenwett &amp; Johnston. (2014). Rutherford´s Vascular Surgery 8 TH Edition. Philadelphia: ELSEVIER</w:t>
      </w:r>
      <w:r>
        <w:rPr>
          <w:spacing w:val="-1"/>
          <w:sz w:val="20"/>
        </w:rPr>
        <w:t> </w:t>
      </w:r>
      <w:r>
        <w:rPr>
          <w:sz w:val="20"/>
        </w:rPr>
        <w:t>Saunders.</w:t>
      </w:r>
    </w:p>
    <w:p>
      <w:pPr>
        <w:pStyle w:val="ListParagraph"/>
        <w:numPr>
          <w:ilvl w:val="0"/>
          <w:numId w:val="5"/>
        </w:numPr>
        <w:tabs>
          <w:tab w:pos="1801" w:val="left" w:leader="none"/>
        </w:tabs>
        <w:spacing w:line="280" w:lineRule="auto" w:before="0" w:after="0"/>
        <w:ind w:left="1800" w:right="1838" w:hanging="360"/>
        <w:jc w:val="left"/>
        <w:rPr>
          <w:sz w:val="20"/>
        </w:rPr>
      </w:pPr>
      <w:r>
        <w:rPr>
          <w:sz w:val="20"/>
        </w:rPr>
        <w:t>Peter F. Klein-Weige and Jutta G. Richter. (2014). Tromboangiitis Obliterans (Buerguer</w:t>
      </w:r>
      <w:r>
        <w:rPr>
          <w:spacing w:val="-36"/>
          <w:sz w:val="20"/>
        </w:rPr>
        <w:t> </w:t>
      </w:r>
      <w:r>
        <w:rPr>
          <w:sz w:val="20"/>
        </w:rPr>
        <w:t>Disease). Hans Huber Publishers, Hogrefe AG, Bern, 43, 337-350. 21-9-2016, De EBSCO Base de</w:t>
      </w:r>
      <w:r>
        <w:rPr>
          <w:spacing w:val="-18"/>
          <w:sz w:val="20"/>
        </w:rPr>
        <w:t> </w:t>
      </w:r>
      <w:r>
        <w:rPr>
          <w:sz w:val="20"/>
        </w:rPr>
        <w:t>datos.</w:t>
      </w:r>
    </w:p>
    <w:p>
      <w:pPr>
        <w:pStyle w:val="ListParagraph"/>
        <w:numPr>
          <w:ilvl w:val="0"/>
          <w:numId w:val="5"/>
        </w:numPr>
        <w:tabs>
          <w:tab w:pos="1801" w:val="left" w:leader="none"/>
        </w:tabs>
        <w:spacing w:line="276" w:lineRule="auto" w:before="0" w:after="0"/>
        <w:ind w:left="1800" w:right="1688" w:hanging="360"/>
        <w:jc w:val="left"/>
        <w:rPr>
          <w:sz w:val="20"/>
        </w:rPr>
      </w:pPr>
      <w:r>
        <w:rPr>
          <w:sz w:val="20"/>
        </w:rPr>
        <w:t>Bahare Fazeli, Hassan Ravar and Reza Assadi. (2012). Natural history definition and a suggested clinical approach to Buerger’s disease: a case-control study with survival analysis. Royal Society of Medicine Press, 20, 198-202. 21-9-2016, De EBSCO Base de</w:t>
      </w:r>
      <w:r>
        <w:rPr>
          <w:spacing w:val="-11"/>
          <w:sz w:val="20"/>
        </w:rPr>
        <w:t> </w:t>
      </w:r>
      <w:r>
        <w:rPr>
          <w:sz w:val="20"/>
        </w:rPr>
        <w:t>datos.</w:t>
      </w:r>
    </w:p>
    <w:p>
      <w:pPr>
        <w:pStyle w:val="ListParagraph"/>
        <w:numPr>
          <w:ilvl w:val="0"/>
          <w:numId w:val="5"/>
        </w:numPr>
        <w:tabs>
          <w:tab w:pos="1801" w:val="left" w:leader="none"/>
        </w:tabs>
        <w:spacing w:line="276" w:lineRule="auto" w:before="4" w:after="0"/>
        <w:ind w:left="1800" w:right="1925" w:hanging="360"/>
        <w:jc w:val="left"/>
        <w:rPr>
          <w:sz w:val="20"/>
        </w:rPr>
      </w:pPr>
      <w:r>
        <w:rPr>
          <w:sz w:val="20"/>
        </w:rPr>
        <w:t>Bahare Fazeli &amp; Hadi Modaghegh &amp; Hasan Ravrai &amp; Gholamhossein Kazemzadeh. (2007). Thrombophlebitis migrans as a footprint of Buerger’s disease: a prospective–descriptive study in north-east of Iran. Clinical Rheumatology, 27, 55-57. 21-9-2016, De EBSCO Base de</w:t>
      </w:r>
      <w:r>
        <w:rPr>
          <w:spacing w:val="-20"/>
          <w:sz w:val="20"/>
        </w:rPr>
        <w:t> </w:t>
      </w:r>
      <w:r>
        <w:rPr>
          <w:sz w:val="20"/>
        </w:rPr>
        <w:t>datos.</w:t>
      </w:r>
    </w:p>
    <w:p>
      <w:pPr>
        <w:pStyle w:val="ListParagraph"/>
        <w:numPr>
          <w:ilvl w:val="0"/>
          <w:numId w:val="5"/>
        </w:numPr>
        <w:tabs>
          <w:tab w:pos="1801" w:val="left" w:leader="none"/>
        </w:tabs>
        <w:spacing w:line="278" w:lineRule="auto" w:before="0" w:after="0"/>
        <w:ind w:left="1800" w:right="1639" w:hanging="360"/>
        <w:jc w:val="left"/>
        <w:rPr>
          <w:sz w:val="20"/>
        </w:rPr>
      </w:pPr>
      <w:r>
        <w:rPr>
          <w:sz w:val="20"/>
        </w:rPr>
        <w:t>Siva S. Ketha and Leslie T. Cooper. (2013). The role of autoimmunity in thromboangiitis obliterans (Buerger’s disease). ANNALS OF THE </w:t>
      </w:r>
      <w:r>
        <w:rPr>
          <w:spacing w:val="-3"/>
          <w:sz w:val="20"/>
        </w:rPr>
        <w:t>NEW </w:t>
      </w:r>
      <w:r>
        <w:rPr>
          <w:sz w:val="20"/>
        </w:rPr>
        <w:t>YORK ACADEMY OF SCIENCES, 1285, 15-25. 29-9- 2016, De EBSCO Base de</w:t>
      </w:r>
      <w:r>
        <w:rPr>
          <w:spacing w:val="-1"/>
          <w:sz w:val="20"/>
        </w:rPr>
        <w:t> </w:t>
      </w:r>
      <w:r>
        <w:rPr>
          <w:sz w:val="20"/>
        </w:rPr>
        <w:t>datos.</w:t>
      </w:r>
    </w:p>
    <w:p>
      <w:pPr>
        <w:tabs>
          <w:tab w:pos="7870" w:val="left" w:leader="none"/>
        </w:tabs>
        <w:spacing w:before="197"/>
        <w:ind w:left="1440" w:right="0" w:firstLine="0"/>
        <w:jc w:val="left"/>
        <w:rPr>
          <w:sz w:val="20"/>
        </w:rPr>
      </w:pPr>
      <w:r>
        <w:rPr>
          <w:sz w:val="20"/>
        </w:rPr>
        <w:t>Recepción: 30 Junio</w:t>
      </w:r>
      <w:r>
        <w:rPr>
          <w:spacing w:val="0"/>
          <w:sz w:val="20"/>
        </w:rPr>
        <w:t> </w:t>
      </w:r>
      <w:r>
        <w:rPr>
          <w:sz w:val="20"/>
        </w:rPr>
        <w:t>de</w:t>
      </w:r>
      <w:r>
        <w:rPr>
          <w:spacing w:val="-5"/>
          <w:sz w:val="20"/>
        </w:rPr>
        <w:t> </w:t>
      </w:r>
      <w:r>
        <w:rPr>
          <w:sz w:val="20"/>
        </w:rPr>
        <w:t>2017</w:t>
        <w:tab/>
        <w:t>Aprobación: 10 Julio de</w:t>
      </w:r>
      <w:r>
        <w:rPr>
          <w:spacing w:val="0"/>
          <w:sz w:val="20"/>
        </w:rPr>
        <w:t> </w:t>
      </w:r>
      <w:r>
        <w:rPr>
          <w:sz w:val="20"/>
        </w:rPr>
        <w:t>2017</w:t>
      </w:r>
    </w:p>
    <w:p>
      <w:pPr>
        <w:spacing w:after="0"/>
        <w:jc w:val="left"/>
        <w:rPr>
          <w:sz w:val="20"/>
        </w:rPr>
        <w:sectPr>
          <w:type w:val="continuous"/>
          <w:pgSz w:w="12240" w:h="15840"/>
          <w:pgMar w:top="1500" w:bottom="0" w:left="0" w:right="0"/>
        </w:sectPr>
      </w:pPr>
    </w:p>
    <w:p>
      <w:pPr>
        <w:pStyle w:val="Heading3"/>
        <w:ind w:left="4055"/>
      </w:pPr>
      <w:r>
        <w:rPr/>
        <w:pict>
          <v:group style="position:absolute;margin-left:72.199997pt;margin-top:4.179631pt;width:104.05pt;height:502.85pt;mso-position-horizontal-relative:page;mso-position-vertical-relative:paragraph;z-index:1672" coordorigin="1444,84" coordsize="2081,10057">
            <v:shape style="position:absolute;left:1444;top:84;width:2060;height:10056" type="#_x0000_t75" stroked="false">
              <v:imagedata r:id="rId55" o:title=""/>
            </v:shape>
            <v:shape style="position:absolute;left:1576;top:83;width:1814;height:975" type="#_x0000_t202" filled="false" stroked="false">
              <v:textbox inset="0,0,0,0">
                <w:txbxContent>
                  <w:p>
                    <w:pPr>
                      <w:spacing w:line="179" w:lineRule="exact" w:before="0"/>
                      <w:ind w:left="14" w:right="33" w:firstLine="0"/>
                      <w:jc w:val="center"/>
                      <w:rPr>
                        <w:sz w:val="16"/>
                      </w:rPr>
                    </w:pPr>
                    <w:r>
                      <w:rPr>
                        <w:sz w:val="16"/>
                      </w:rPr>
                      <w:t>Revista Médica Sinergia</w:t>
                    </w:r>
                  </w:p>
                  <w:p>
                    <w:pPr>
                      <w:spacing w:line="240" w:lineRule="auto" w:before="9"/>
                      <w:rPr>
                        <w:sz w:val="18"/>
                      </w:rPr>
                    </w:pPr>
                  </w:p>
                  <w:p>
                    <w:pPr>
                      <w:spacing w:before="0"/>
                      <w:ind w:left="11" w:right="33" w:firstLine="0"/>
                      <w:jc w:val="center"/>
                      <w:rPr>
                        <w:sz w:val="16"/>
                      </w:rPr>
                    </w:pPr>
                    <w:r>
                      <w:rPr>
                        <w:sz w:val="16"/>
                      </w:rPr>
                      <w:t>ISSN 2215-4523</w:t>
                    </w:r>
                  </w:p>
                  <w:p>
                    <w:pPr>
                      <w:spacing w:before="12"/>
                      <w:ind w:left="14" w:right="32" w:firstLine="0"/>
                      <w:jc w:val="center"/>
                      <w:rPr>
                        <w:sz w:val="16"/>
                      </w:rPr>
                    </w:pPr>
                    <w:r>
                      <w:rPr>
                        <w:sz w:val="16"/>
                      </w:rPr>
                      <w:t>Vol.2 Num: 8</w:t>
                    </w:r>
                  </w:p>
                  <w:p>
                    <w:pPr>
                      <w:spacing w:before="16"/>
                      <w:ind w:left="14" w:right="33" w:firstLine="0"/>
                      <w:jc w:val="center"/>
                      <w:rPr>
                        <w:sz w:val="16"/>
                      </w:rPr>
                    </w:pPr>
                    <w:r>
                      <w:rPr>
                        <w:sz w:val="16"/>
                      </w:rPr>
                      <w:t>Agosto 2017 pp: 11 -</w:t>
                    </w:r>
                    <w:r>
                      <w:rPr>
                        <w:spacing w:val="-8"/>
                        <w:sz w:val="16"/>
                      </w:rPr>
                      <w:t> </w:t>
                    </w:r>
                    <w:r>
                      <w:rPr>
                        <w:sz w:val="16"/>
                      </w:rPr>
                      <w:t>16</w:t>
                    </w:r>
                  </w:p>
                </w:txbxContent>
              </v:textbox>
              <w10:wrap type="none"/>
            </v:shape>
            <v:shape style="position:absolute;left:1444;top:8921;width:2081;height:776" type="#_x0000_t202" filled="false" stroked="false">
              <v:textbox inset="0,0,0,0">
                <w:txbxContent>
                  <w:p>
                    <w:pPr>
                      <w:tabs>
                        <w:tab w:pos="1444" w:val="left" w:leader="none"/>
                      </w:tabs>
                      <w:spacing w:line="259" w:lineRule="auto" w:before="0"/>
                      <w:ind w:left="0" w:right="18" w:firstLine="0"/>
                      <w:jc w:val="both"/>
                      <w:rPr>
                        <w:sz w:val="16"/>
                      </w:rPr>
                    </w:pPr>
                    <w:r>
                      <w:rPr>
                        <w:sz w:val="16"/>
                      </w:rPr>
                      <w:t>*Médico</w:t>
                      <w:tab/>
                      <w:t>General. Universidad Autónoma de Costa Rica (UACA). San José - Costa</w:t>
                    </w:r>
                    <w:r>
                      <w:rPr>
                        <w:spacing w:val="-2"/>
                        <w:sz w:val="16"/>
                      </w:rPr>
                      <w:t> </w:t>
                    </w:r>
                    <w:r>
                      <w:rPr>
                        <w:sz w:val="16"/>
                      </w:rPr>
                      <w:t>Rica</w:t>
                    </w:r>
                  </w:p>
                </w:txbxContent>
              </v:textbox>
              <w10:wrap type="none"/>
            </v:shape>
            <w10:wrap type="none"/>
          </v:group>
        </w:pict>
      </w:r>
      <w:r>
        <w:rPr/>
        <w:t>HIPERPLASIA PROSTÁTICA BENIGNA</w:t>
      </w:r>
    </w:p>
    <w:p>
      <w:pPr>
        <w:spacing w:before="53"/>
        <w:ind w:left="3991" w:right="1732" w:firstLine="0"/>
        <w:jc w:val="center"/>
        <w:rPr>
          <w:sz w:val="20"/>
        </w:rPr>
      </w:pPr>
      <w:r>
        <w:rPr>
          <w:sz w:val="20"/>
        </w:rPr>
        <w:t>(BENIGN PROSTATIC HYPERPLASIA)</w:t>
      </w:r>
    </w:p>
    <w:p>
      <w:pPr>
        <w:pStyle w:val="BodyText"/>
        <w:spacing w:before="10"/>
        <w:rPr>
          <w:sz w:val="23"/>
        </w:rPr>
      </w:pPr>
    </w:p>
    <w:p>
      <w:pPr>
        <w:pStyle w:val="BodyText"/>
        <w:ind w:left="7810"/>
      </w:pPr>
      <w:r>
        <w:rPr/>
        <w:t>* Mauricio Barboza Hernández</w:t>
      </w:r>
    </w:p>
    <w:p>
      <w:pPr>
        <w:pStyle w:val="BodyText"/>
        <w:spacing w:before="7"/>
        <w:rPr>
          <w:sz w:val="12"/>
        </w:rPr>
      </w:pPr>
    </w:p>
    <w:p>
      <w:pPr>
        <w:pStyle w:val="BodyText"/>
        <w:spacing w:before="93"/>
        <w:ind w:left="3829"/>
      </w:pPr>
      <w:r>
        <w:rPr/>
        <w:drawing>
          <wp:anchor distT="0" distB="0" distL="0" distR="0" allowOverlap="1" layoutInCell="1" locked="0" behindDoc="1" simplePos="0" relativeHeight="268407431">
            <wp:simplePos x="0" y="0"/>
            <wp:positionH relativeFrom="page">
              <wp:posOffset>2333625</wp:posOffset>
            </wp:positionH>
            <wp:positionV relativeFrom="paragraph">
              <wp:posOffset>10386</wp:posOffset>
            </wp:positionV>
            <wp:extent cx="4638675" cy="5572125"/>
            <wp:effectExtent l="0" t="0" r="0" b="0"/>
            <wp:wrapNone/>
            <wp:docPr id="41" name="image37.png" descr=""/>
            <wp:cNvGraphicFramePr>
              <a:graphicFrameLocks noChangeAspect="1"/>
            </wp:cNvGraphicFramePr>
            <a:graphic>
              <a:graphicData uri="http://schemas.openxmlformats.org/drawingml/2006/picture">
                <pic:pic>
                  <pic:nvPicPr>
                    <pic:cNvPr id="42" name="image37.png"/>
                    <pic:cNvPicPr/>
                  </pic:nvPicPr>
                  <pic:blipFill>
                    <a:blip r:embed="rId56" cstate="print"/>
                    <a:stretch>
                      <a:fillRect/>
                    </a:stretch>
                  </pic:blipFill>
                  <pic:spPr>
                    <a:xfrm>
                      <a:off x="0" y="0"/>
                      <a:ext cx="4638675" cy="5572125"/>
                    </a:xfrm>
                    <a:prstGeom prst="rect">
                      <a:avLst/>
                    </a:prstGeom>
                  </pic:spPr>
                </pic:pic>
              </a:graphicData>
            </a:graphic>
          </wp:anchor>
        </w:drawing>
      </w:r>
      <w:r>
        <w:rPr/>
        <w:t>RESUMEN</w:t>
      </w:r>
    </w:p>
    <w:p>
      <w:pPr>
        <w:pStyle w:val="BodyText"/>
        <w:spacing w:line="276" w:lineRule="auto" w:before="38"/>
        <w:ind w:left="3829" w:right="1402"/>
        <w:jc w:val="both"/>
      </w:pPr>
      <w:r>
        <w:rPr/>
        <w:t>La hiperplasia benigna de próstata es el tumor benigno más común en los hombres. Clínicamente se relaciona con la edad. Los factores de riesgo aún no se conocen; la historia clínica de la familia es muy importante porque se ha informado que los parientes de primer grado de pacientes con hiperplasia benigna de próstata tienen un riesgo relativo cuatro veces superior al normal de desarrollar hiperplasia prostática benigna.Los objetivos del tratamiento son mejorar los síntomas y la calidad de vida, evitar la progresión clínica de la enfermedad y reducir el riesgo de complicaciones y / o la necesidad de cirugía.</w:t>
      </w:r>
    </w:p>
    <w:p>
      <w:pPr>
        <w:pStyle w:val="BodyText"/>
        <w:spacing w:before="7"/>
        <w:rPr>
          <w:sz w:val="20"/>
        </w:rPr>
      </w:pPr>
    </w:p>
    <w:p>
      <w:pPr>
        <w:pStyle w:val="BodyText"/>
        <w:spacing w:before="1"/>
        <w:ind w:left="3829"/>
      </w:pPr>
      <w:r>
        <w:rPr/>
        <w:t>DESCRIPTORES</w:t>
      </w:r>
    </w:p>
    <w:p>
      <w:pPr>
        <w:pStyle w:val="BodyText"/>
        <w:spacing w:line="278" w:lineRule="auto" w:before="39"/>
        <w:ind w:left="3829" w:right="1725"/>
      </w:pPr>
      <w:r>
        <w:rPr/>
        <w:t>Hiperplasia, cáncer, próstata, . Antígeno prostático específico, antiquimiotripsina alfa 1, Bloqueadores alfa adrenérgicos.</w:t>
      </w:r>
    </w:p>
    <w:p>
      <w:pPr>
        <w:pStyle w:val="BodyText"/>
        <w:spacing w:before="5"/>
        <w:rPr>
          <w:sz w:val="20"/>
        </w:rPr>
      </w:pPr>
    </w:p>
    <w:p>
      <w:pPr>
        <w:pStyle w:val="BodyText"/>
        <w:ind w:left="3829"/>
      </w:pPr>
      <w:r>
        <w:rPr/>
        <w:t>SUMMARY</w:t>
      </w:r>
    </w:p>
    <w:p>
      <w:pPr>
        <w:pStyle w:val="BodyText"/>
        <w:spacing w:line="276" w:lineRule="auto" w:before="38"/>
        <w:ind w:left="3829" w:right="1400"/>
        <w:jc w:val="both"/>
      </w:pPr>
      <w:r>
        <w:rPr/>
        <w:t>Benign Prostatic Hyperplasia </w:t>
      </w:r>
      <w:r>
        <w:rPr>
          <w:spacing w:val="-3"/>
        </w:rPr>
        <w:t>is </w:t>
      </w:r>
      <w:r>
        <w:rPr/>
        <w:t>the most common benign tumor </w:t>
      </w:r>
      <w:r>
        <w:rPr>
          <w:spacing w:val="-3"/>
        </w:rPr>
        <w:t>in </w:t>
      </w:r>
      <w:r>
        <w:rPr/>
        <w:t>males, Clinically it </w:t>
      </w:r>
      <w:r>
        <w:rPr>
          <w:spacing w:val="-3"/>
        </w:rPr>
        <w:t>is </w:t>
      </w:r>
      <w:r>
        <w:rPr/>
        <w:t>related to age.The </w:t>
      </w:r>
      <w:r>
        <w:rPr>
          <w:spacing w:val="-3"/>
        </w:rPr>
        <w:t>risk </w:t>
      </w:r>
      <w:r>
        <w:rPr/>
        <w:t>factors are not known yet; the family clinical history </w:t>
      </w:r>
      <w:r>
        <w:rPr>
          <w:spacing w:val="-3"/>
        </w:rPr>
        <w:t>is </w:t>
      </w:r>
      <w:r>
        <w:rPr/>
        <w:t>very important because First-degree relatives of Benign Prostatic Hyperplasiapatients have been reported to have a relative risk four times higher than normal of developing Benign Prostatic Hyperplasia.The treatment objectives are to improve symptoms and quality of life, avoid the clinical progression of the disease and reduce the risk of complications and / or the need for surgery.</w:t>
      </w:r>
    </w:p>
    <w:p>
      <w:pPr>
        <w:pStyle w:val="BodyText"/>
        <w:spacing w:before="201"/>
        <w:ind w:left="3829"/>
      </w:pPr>
      <w:r>
        <w:rPr/>
        <w:t>KEYWORDS</w:t>
      </w:r>
    </w:p>
    <w:p>
      <w:pPr>
        <w:pStyle w:val="BodyText"/>
        <w:tabs>
          <w:tab w:pos="5308" w:val="left" w:leader="none"/>
          <w:tab w:pos="6295" w:val="left" w:leader="none"/>
          <w:tab w:pos="7470" w:val="left" w:leader="none"/>
          <w:tab w:pos="9357" w:val="left" w:leader="none"/>
          <w:tab w:pos="10404" w:val="left" w:leader="none"/>
        </w:tabs>
        <w:spacing w:line="273" w:lineRule="auto" w:before="39"/>
        <w:ind w:left="3829" w:right="1405"/>
      </w:pPr>
      <w:r>
        <w:rPr/>
        <w:t>Hyperplasia,</w:t>
        <w:tab/>
        <w:t>cancer,</w:t>
        <w:tab/>
        <w:t>prostate,.</w:t>
        <w:tab/>
        <w:t>Prostate-specific</w:t>
        <w:tab/>
        <w:t>antigen,</w:t>
        <w:tab/>
        <w:t>anti- chymotrypsin alfa 1, alpha-adrenergic</w:t>
      </w:r>
      <w:r>
        <w:rPr>
          <w:spacing w:val="-5"/>
        </w:rPr>
        <w:t> </w:t>
      </w:r>
      <w:r>
        <w:rPr/>
        <w:t>blockers.</w:t>
      </w:r>
    </w:p>
    <w:p>
      <w:pPr>
        <w:pStyle w:val="BodyText"/>
        <w:rPr>
          <w:sz w:val="20"/>
        </w:rPr>
      </w:pPr>
    </w:p>
    <w:p>
      <w:pPr>
        <w:spacing w:after="0"/>
        <w:rPr>
          <w:sz w:val="20"/>
        </w:rPr>
        <w:sectPr>
          <w:headerReference w:type="default" r:id="rId54"/>
          <w:pgSz w:w="12240" w:h="15840"/>
          <w:pgMar w:header="0" w:footer="882" w:top="1360" w:bottom="1080" w:left="0" w:right="0"/>
        </w:sectPr>
      </w:pPr>
    </w:p>
    <w:p>
      <w:pPr>
        <w:pStyle w:val="BodyText"/>
        <w:spacing w:before="2"/>
      </w:pPr>
    </w:p>
    <w:p>
      <w:pPr>
        <w:pStyle w:val="Heading5"/>
        <w:spacing w:before="1"/>
      </w:pPr>
      <w:r>
        <w:rPr/>
        <w:t>GENERALIDADES</w:t>
      </w:r>
    </w:p>
    <w:p>
      <w:pPr>
        <w:pStyle w:val="BodyText"/>
        <w:spacing w:before="5"/>
        <w:rPr>
          <w:b/>
          <w:sz w:val="21"/>
        </w:rPr>
      </w:pPr>
    </w:p>
    <w:p>
      <w:pPr>
        <w:pStyle w:val="BodyText"/>
        <w:spacing w:line="276" w:lineRule="auto"/>
        <w:ind w:left="1440"/>
        <w:jc w:val="both"/>
      </w:pPr>
      <w:r>
        <w:rPr/>
        <w:t>Es el tumor benigno más común en los varones, su incidencia está relacionada con la edad (20% en hombres entre 41 y 50 años, 50% en hombres de 51 a 60 años y más de 90% en hombres mayores de 80 años); la anterior es incidencia histológica. Clínicamente, también existe relación con la</w:t>
      </w:r>
    </w:p>
    <w:p>
      <w:pPr>
        <w:pStyle w:val="BodyText"/>
        <w:spacing w:before="5"/>
      </w:pPr>
      <w:r>
        <w:rPr/>
        <w:br w:type="column"/>
      </w:r>
      <w:r>
        <w:rPr/>
      </w:r>
    </w:p>
    <w:p>
      <w:pPr>
        <w:pStyle w:val="BodyText"/>
        <w:spacing w:line="276" w:lineRule="auto"/>
        <w:ind w:left="682" w:right="1432"/>
        <w:jc w:val="both"/>
      </w:pPr>
      <w:r>
        <w:rPr/>
        <w:t>edad (A los 55 años el 25% de los varones experimentan síntomas, mientras que a los 75 años es el 50%). Los factores de riesgo no se conocen a fondo; algunos estudios han sugerido </w:t>
      </w:r>
      <w:r>
        <w:rPr>
          <w:spacing w:val="-3"/>
        </w:rPr>
        <w:t>la </w:t>
      </w:r>
      <w:r>
        <w:rPr/>
        <w:t>predisposición genética, factores ambientales y diferencias raciales, sin que ninguno sea totalmente concluyente. El antecedente de un</w:t>
      </w:r>
      <w:r>
        <w:rPr>
          <w:spacing w:val="-19"/>
        </w:rPr>
        <w:t> </w:t>
      </w:r>
      <w:r>
        <w:rPr/>
        <w:t>familiar</w:t>
      </w:r>
    </w:p>
    <w:p>
      <w:pPr>
        <w:spacing w:after="0" w:line="276" w:lineRule="auto"/>
        <w:jc w:val="both"/>
        <w:sectPr>
          <w:type w:val="continuous"/>
          <w:pgSz w:w="12240" w:h="15840"/>
          <w:pgMar w:top="1500" w:bottom="0" w:left="0" w:right="0"/>
          <w:cols w:num="2" w:equalWidth="0">
            <w:col w:w="5760" w:space="40"/>
            <w:col w:w="6440"/>
          </w:cols>
        </w:sectPr>
      </w:pPr>
    </w:p>
    <w:p>
      <w:pPr>
        <w:pStyle w:val="BodyText"/>
        <w:rPr>
          <w:sz w:val="20"/>
        </w:rPr>
      </w:pPr>
    </w:p>
    <w:p>
      <w:pPr>
        <w:spacing w:after="0"/>
        <w:rPr>
          <w:sz w:val="20"/>
        </w:rPr>
        <w:sectPr>
          <w:headerReference w:type="even" r:id="rId57"/>
          <w:headerReference w:type="default" r:id="rId58"/>
          <w:footerReference w:type="even" r:id="rId59"/>
          <w:footerReference w:type="default" r:id="rId60"/>
          <w:pgSz w:w="12240" w:h="15840"/>
          <w:pgMar w:header="723" w:footer="872" w:top="940" w:bottom="1060" w:left="0" w:right="0"/>
          <w:pgNumType w:start="12"/>
        </w:sectPr>
      </w:pPr>
    </w:p>
    <w:p>
      <w:pPr>
        <w:pStyle w:val="BodyText"/>
        <w:spacing w:before="8"/>
      </w:pPr>
    </w:p>
    <w:p>
      <w:pPr>
        <w:pStyle w:val="BodyText"/>
        <w:spacing w:line="259" w:lineRule="auto"/>
        <w:ind w:left="1440" w:right="1"/>
        <w:jc w:val="both"/>
      </w:pPr>
      <w:r>
        <w:rPr/>
        <w:t>de primer grado con la enfermedad, aumenta el riesgo de padecerla cuatro veces.</w:t>
      </w:r>
    </w:p>
    <w:p>
      <w:pPr>
        <w:pStyle w:val="Heading5"/>
        <w:spacing w:before="156"/>
        <w:jc w:val="both"/>
      </w:pPr>
      <w:r>
        <w:rPr/>
        <w:t>FISIOPATOLOGIA</w:t>
      </w:r>
    </w:p>
    <w:p>
      <w:pPr>
        <w:pStyle w:val="BodyText"/>
        <w:spacing w:before="1"/>
        <w:rPr>
          <w:b/>
          <w:sz w:val="21"/>
        </w:rPr>
      </w:pPr>
    </w:p>
    <w:p>
      <w:pPr>
        <w:pStyle w:val="BodyText"/>
        <w:spacing w:line="276" w:lineRule="auto"/>
        <w:ind w:left="1440" w:right="1"/>
        <w:jc w:val="both"/>
      </w:pPr>
      <w:r>
        <w:rPr/>
        <w:t>La hiperplasia benigna de próstata es un diagnóstico histológico, que incluye proliferación de músculo liso y células epiteliales. A partir de los 30-40 años empiezan a aparecer focos de hiperplasia en el tejido glandular y fibromuscular. Por encima de </w:t>
      </w:r>
      <w:r>
        <w:rPr>
          <w:spacing w:val="-3"/>
        </w:rPr>
        <w:t>la </w:t>
      </w:r>
      <w:r>
        <w:rPr/>
        <w:t>quinta o sexta década de vida se da una segunda fase de crecimiento. La hiperplasia de </w:t>
      </w:r>
      <w:r>
        <w:rPr>
          <w:spacing w:val="-3"/>
        </w:rPr>
        <w:t>la </w:t>
      </w:r>
      <w:r>
        <w:rPr/>
        <w:t>próstata se da cuando </w:t>
      </w:r>
      <w:r>
        <w:rPr>
          <w:spacing w:val="-3"/>
        </w:rPr>
        <w:t>la </w:t>
      </w:r>
      <w:r>
        <w:rPr/>
        <w:t>proliferación celular excede </w:t>
      </w:r>
      <w:r>
        <w:rPr>
          <w:spacing w:val="-3"/>
        </w:rPr>
        <w:t>la </w:t>
      </w:r>
      <w:r>
        <w:rPr/>
        <w:t>muerte celular programada (apoptosis), como resultado de </w:t>
      </w:r>
      <w:r>
        <w:rPr>
          <w:spacing w:val="-3"/>
        </w:rPr>
        <w:t>la </w:t>
      </w:r>
      <w:r>
        <w:rPr/>
        <w:t>estimulación del crecimiento celular, inhibición de </w:t>
      </w:r>
      <w:r>
        <w:rPr>
          <w:spacing w:val="-3"/>
        </w:rPr>
        <w:t>la </w:t>
      </w:r>
      <w:r>
        <w:rPr/>
        <w:t>apoptosis o</w:t>
      </w:r>
      <w:r>
        <w:rPr>
          <w:spacing w:val="-3"/>
        </w:rPr>
        <w:t> </w:t>
      </w:r>
      <w:r>
        <w:rPr/>
        <w:t>ambas.</w:t>
      </w:r>
    </w:p>
    <w:p>
      <w:pPr>
        <w:pStyle w:val="BodyText"/>
        <w:spacing w:line="276" w:lineRule="auto" w:before="202"/>
        <w:ind w:left="1440" w:right="3"/>
        <w:jc w:val="both"/>
      </w:pPr>
      <w:r>
        <w:rPr/>
        <w:t>Es posible relacionar los síntomas de hiperplasia prostática benigna, ya sea con el componente obstructivo de </w:t>
      </w:r>
      <w:r>
        <w:rPr>
          <w:spacing w:val="-3"/>
        </w:rPr>
        <w:t>la </w:t>
      </w:r>
      <w:r>
        <w:rPr/>
        <w:t>próstata (obstrucción mecánica o dinámica), o con </w:t>
      </w:r>
      <w:r>
        <w:rPr>
          <w:spacing w:val="-3"/>
        </w:rPr>
        <w:t>la </w:t>
      </w:r>
      <w:r>
        <w:rPr/>
        <w:t>respuesta secundaria de </w:t>
      </w:r>
      <w:r>
        <w:rPr>
          <w:spacing w:val="-3"/>
        </w:rPr>
        <w:t>la </w:t>
      </w:r>
      <w:r>
        <w:rPr/>
        <w:t>vejiga a </w:t>
      </w:r>
      <w:r>
        <w:rPr>
          <w:spacing w:val="-3"/>
        </w:rPr>
        <w:t>la </w:t>
      </w:r>
      <w:r>
        <w:rPr/>
        <w:t>resistencia a </w:t>
      </w:r>
      <w:r>
        <w:rPr>
          <w:spacing w:val="-3"/>
        </w:rPr>
        <w:t>la</w:t>
      </w:r>
      <w:r>
        <w:rPr>
          <w:spacing w:val="-1"/>
        </w:rPr>
        <w:t> </w:t>
      </w:r>
      <w:r>
        <w:rPr/>
        <w:t>salida.</w:t>
      </w:r>
    </w:p>
    <w:p>
      <w:pPr>
        <w:pStyle w:val="BodyText"/>
        <w:spacing w:line="276" w:lineRule="auto" w:before="202"/>
        <w:ind w:left="1440"/>
        <w:jc w:val="both"/>
      </w:pPr>
      <w:r>
        <w:rPr/>
        <w:t>A medida que el agrandamiento prostático tiene lugar, la obstrucción mecánica puede ser consecuencia del crecimiento hacia la luz uretral o cuello vesical, conduciendo así a una mayor resistencia de salida de la vejiga. La hiperplasia prostática benigna inicia predominantemente en la zona de transición periuretal, a diferencia del cáncer de próstata, que tiende a ocurrir en zonas más periféricas, esto explica el por qué el tamaño de la próstata percibida en tacto rectal muchas veces no se correlaciona con la sintomatología (la zona media no es fácilmente accesible a la palpación).</w:t>
      </w:r>
    </w:p>
    <w:p>
      <w:pPr>
        <w:pStyle w:val="BodyText"/>
        <w:spacing w:line="276" w:lineRule="auto" w:before="198"/>
        <w:ind w:left="1440" w:right="1"/>
        <w:jc w:val="both"/>
      </w:pPr>
      <w:r>
        <w:rPr/>
        <w:t>El componente dinámico de la obstrucción prostática explica la naturaleza variable de los síntomas experimentados por los pacientes. Mientras que las quejas por</w:t>
      </w:r>
    </w:p>
    <w:p>
      <w:pPr>
        <w:pStyle w:val="BodyText"/>
        <w:spacing w:before="8"/>
      </w:pPr>
      <w:r>
        <w:rPr/>
        <w:br w:type="column"/>
      </w:r>
      <w:r>
        <w:rPr/>
      </w:r>
    </w:p>
    <w:p>
      <w:pPr>
        <w:pStyle w:val="BodyText"/>
        <w:spacing w:line="276" w:lineRule="auto"/>
        <w:ind w:left="677" w:right="1435"/>
        <w:jc w:val="both"/>
      </w:pPr>
      <w:r>
        <w:rPr/>
        <w:t>síntomas irritativos miccionales, son a consecuencia de </w:t>
      </w:r>
      <w:r>
        <w:rPr>
          <w:spacing w:val="-3"/>
        </w:rPr>
        <w:t>la </w:t>
      </w:r>
      <w:r>
        <w:rPr/>
        <w:t>respuesta secundaria de </w:t>
      </w:r>
      <w:r>
        <w:rPr>
          <w:spacing w:val="-3"/>
        </w:rPr>
        <w:t>la </w:t>
      </w:r>
      <w:r>
        <w:rPr/>
        <w:t>vejiga al aumento de </w:t>
      </w:r>
      <w:r>
        <w:rPr>
          <w:spacing w:val="-3"/>
        </w:rPr>
        <w:t>la </w:t>
      </w:r>
      <w:r>
        <w:rPr/>
        <w:t>resistencia de salida.</w:t>
      </w:r>
    </w:p>
    <w:p>
      <w:pPr>
        <w:pStyle w:val="Heading5"/>
        <w:spacing w:before="199"/>
        <w:ind w:left="677"/>
      </w:pPr>
      <w:r>
        <w:rPr/>
        <w:t>MANIFESTACIONES CLINICAS</w:t>
      </w:r>
    </w:p>
    <w:p>
      <w:pPr>
        <w:pStyle w:val="BodyText"/>
        <w:spacing w:before="1"/>
        <w:rPr>
          <w:b/>
          <w:sz w:val="21"/>
        </w:rPr>
      </w:pPr>
    </w:p>
    <w:p>
      <w:pPr>
        <w:pStyle w:val="BodyText"/>
        <w:spacing w:line="276" w:lineRule="auto"/>
        <w:ind w:left="677" w:right="1433"/>
        <w:jc w:val="both"/>
      </w:pPr>
      <w:r>
        <w:rPr/>
        <w:t>El concepto clásico de </w:t>
      </w:r>
      <w:r>
        <w:rPr>
          <w:spacing w:val="-3"/>
        </w:rPr>
        <w:t>la </w:t>
      </w:r>
      <w:r>
        <w:rPr/>
        <w:t>HPB se refería a los síntomas obstructivos e irritativos producidos por el crecimiento de  </w:t>
      </w:r>
      <w:r>
        <w:rPr>
          <w:spacing w:val="-3"/>
        </w:rPr>
        <w:t>la </w:t>
      </w:r>
      <w:r>
        <w:rPr/>
        <w:t>próstata. Actualmente </w:t>
      </w:r>
      <w:r>
        <w:rPr>
          <w:spacing w:val="-3"/>
        </w:rPr>
        <w:t>la </w:t>
      </w:r>
      <w:r>
        <w:rPr/>
        <w:t>atención se centra en los síntomas por los que consulta el paciente, y que están relacionados con las fases de </w:t>
      </w:r>
      <w:r>
        <w:rPr>
          <w:spacing w:val="-3"/>
        </w:rPr>
        <w:t>la </w:t>
      </w:r>
      <w:r>
        <w:rPr/>
        <w:t>micción. De ahí que en </w:t>
      </w:r>
      <w:r>
        <w:rPr>
          <w:spacing w:val="-3"/>
        </w:rPr>
        <w:t>la </w:t>
      </w:r>
      <w:r>
        <w:rPr/>
        <w:t>actualidad los síntomas obstructivos de denominan de vaciado (dificultad inicial, goteo postmicional, intermitencia, esfuerzo), y los síntomas irritativos son los síntomas de llenado (urgencia, frecuencia con flujo débil, nicturia, incontinencia de urgencia e incontinencia de estrés). Además, se han introducido los síntomas post miccionales (goteo terminal y vaciado incompleto). En su conjunto se denominan síntomas de tracto urinario inferior (STUI). Diversos estudios indican que </w:t>
      </w:r>
      <w:r>
        <w:rPr>
          <w:spacing w:val="-3"/>
        </w:rPr>
        <w:t>la </w:t>
      </w:r>
      <w:r>
        <w:rPr/>
        <w:t>prevalencia de STUI es de 16.6% en hombres mayores de 40 años, mientras que en mayores de 70 años es tres veces mayor. En general, al inicio y debido a </w:t>
      </w:r>
      <w:r>
        <w:rPr>
          <w:spacing w:val="-3"/>
        </w:rPr>
        <w:t>la </w:t>
      </w:r>
      <w:r>
        <w:rPr/>
        <w:t>obstrucción a nivel de cuello vesical y de </w:t>
      </w:r>
      <w:r>
        <w:rPr>
          <w:spacing w:val="-3"/>
        </w:rPr>
        <w:t>la </w:t>
      </w:r>
      <w:r>
        <w:rPr/>
        <w:t>uretra prostática,  que dificulta </w:t>
      </w:r>
      <w:r>
        <w:rPr>
          <w:spacing w:val="-3"/>
        </w:rPr>
        <w:t>la </w:t>
      </w:r>
      <w:r>
        <w:rPr/>
        <w:t>salida de </w:t>
      </w:r>
      <w:r>
        <w:rPr>
          <w:spacing w:val="-3"/>
        </w:rPr>
        <w:t>la </w:t>
      </w:r>
      <w:r>
        <w:rPr/>
        <w:t>orina, con hipertrofia del músculo detrusor como mecanismo de compensación, predominan los síntomas de tipo obstructivo o de vaciado. En una segunda fase, el musculo detrusor no es capaz de vencer </w:t>
      </w:r>
      <w:r>
        <w:rPr>
          <w:spacing w:val="-3"/>
        </w:rPr>
        <w:t>la </w:t>
      </w:r>
      <w:r>
        <w:rPr/>
        <w:t>obstrucción, pudiendo aparecer retención de orina, además de hipersensibilidad vesical, manifestándose los síntomas irritativos o de llenado. En fases más avanzadas, </w:t>
      </w:r>
      <w:r>
        <w:rPr>
          <w:spacing w:val="-3"/>
        </w:rPr>
        <w:t>la </w:t>
      </w:r>
      <w:r>
        <w:rPr/>
        <w:t>retención de orina es crónica, y se pierde </w:t>
      </w:r>
      <w:r>
        <w:rPr>
          <w:spacing w:val="-3"/>
        </w:rPr>
        <w:t>la </w:t>
      </w:r>
      <w:r>
        <w:rPr/>
        <w:t>capacidad contráctil, apareciendo </w:t>
      </w:r>
      <w:r>
        <w:rPr>
          <w:spacing w:val="-3"/>
        </w:rPr>
        <w:t>la </w:t>
      </w:r>
      <w:r>
        <w:rPr/>
        <w:t>retención aguda de orina y </w:t>
      </w:r>
      <w:r>
        <w:rPr>
          <w:spacing w:val="-3"/>
        </w:rPr>
        <w:t>la </w:t>
      </w:r>
      <w:r>
        <w:rPr/>
        <w:t>incontinencia urinaria secundaria a micción por rebosamiento,</w:t>
      </w:r>
      <w:r>
        <w:rPr>
          <w:spacing w:val="-20"/>
        </w:rPr>
        <w:t> </w:t>
      </w:r>
      <w:r>
        <w:rPr/>
        <w:t>con</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right="6"/>
        <w:jc w:val="both"/>
      </w:pPr>
      <w:r>
        <w:rPr/>
        <w:t>riesgo de infecciones e incluso de insuficiencia renal.</w:t>
      </w:r>
    </w:p>
    <w:p>
      <w:pPr>
        <w:pStyle w:val="Heading5"/>
        <w:spacing w:before="159"/>
      </w:pPr>
      <w:r>
        <w:rPr/>
        <w:t>Etiología de STUI</w:t>
      </w:r>
    </w:p>
    <w:p>
      <w:pPr>
        <w:pStyle w:val="BodyText"/>
        <w:rPr>
          <w:b/>
          <w:sz w:val="21"/>
        </w:rPr>
      </w:pPr>
    </w:p>
    <w:p>
      <w:pPr>
        <w:pStyle w:val="BodyText"/>
        <w:spacing w:line="276" w:lineRule="auto"/>
        <w:ind w:left="1440" w:right="1"/>
        <w:jc w:val="both"/>
      </w:pPr>
      <w:r>
        <w:rPr/>
        <w:t>Muchas son las causas que pueden generar síntomas de tracto urinario inferior, y que no necesariamente se deban a HPB, de ahí </w:t>
      </w:r>
      <w:r>
        <w:rPr>
          <w:spacing w:val="-3"/>
        </w:rPr>
        <w:t>la </w:t>
      </w:r>
      <w:r>
        <w:rPr/>
        <w:t>importancia de realizar un adecuado análisis de síntomas. Dentro de estas patologías podemos mencionar: Vejiga hiperactiva, poliuria nocturna, infecciones de tracto urinario, prostatitis, detrusor hipoactivo, tumor vesical, litiasis ureteral, estenosis uretral, disfunción neurógena vesical, cuerpo extraño, secuelas uretrales post enfermedad de transmisión sexual, consumo de tóxicos (alcohol, tabaco) y fármacos</w:t>
      </w:r>
      <w:r>
        <w:rPr>
          <w:spacing w:val="-16"/>
        </w:rPr>
        <w:t> </w:t>
      </w:r>
      <w:r>
        <w:rPr/>
        <w:t>(diuréticos).</w:t>
      </w:r>
    </w:p>
    <w:p>
      <w:pPr>
        <w:pStyle w:val="Heading5"/>
        <w:spacing w:before="199"/>
      </w:pPr>
      <w:r>
        <w:rPr/>
        <w:t>DIAGNOSTICO</w:t>
      </w:r>
    </w:p>
    <w:p>
      <w:pPr>
        <w:pStyle w:val="BodyText"/>
        <w:spacing w:before="1"/>
        <w:rPr>
          <w:b/>
          <w:sz w:val="21"/>
        </w:rPr>
      </w:pPr>
    </w:p>
    <w:p>
      <w:pPr>
        <w:pStyle w:val="Heading7"/>
        <w:rPr>
          <w:i/>
        </w:rPr>
      </w:pPr>
      <w:r>
        <w:rPr>
          <w:i/>
        </w:rPr>
        <w:t>Anamnesis</w:t>
      </w:r>
    </w:p>
    <w:p>
      <w:pPr>
        <w:pStyle w:val="BodyText"/>
        <w:spacing w:before="8"/>
        <w:rPr>
          <w:b/>
          <w:i/>
          <w:sz w:val="20"/>
        </w:rPr>
      </w:pPr>
    </w:p>
    <w:p>
      <w:pPr>
        <w:pStyle w:val="BodyText"/>
        <w:spacing w:line="276" w:lineRule="auto" w:before="1"/>
        <w:ind w:left="1440" w:right="5"/>
        <w:jc w:val="both"/>
      </w:pPr>
      <w:r>
        <w:rPr/>
        <w:t>En general, </w:t>
      </w:r>
      <w:r>
        <w:rPr>
          <w:spacing w:val="-3"/>
        </w:rPr>
        <w:t>la </w:t>
      </w:r>
      <w:r>
        <w:rPr/>
        <w:t>HPB se manifiesta mediante síntomas del tracto urinario inferior (STUI), aunque </w:t>
      </w:r>
      <w:r>
        <w:rPr>
          <w:spacing w:val="-3"/>
        </w:rPr>
        <w:t>la</w:t>
      </w:r>
      <w:r>
        <w:rPr>
          <w:spacing w:val="55"/>
        </w:rPr>
        <w:t> </w:t>
      </w:r>
      <w:r>
        <w:rPr/>
        <w:t>presencia de dicha sintomatología no siempre se debe a HPB. Por tanto, en </w:t>
      </w:r>
      <w:r>
        <w:rPr>
          <w:spacing w:val="-3"/>
        </w:rPr>
        <w:t>la </w:t>
      </w:r>
      <w:r>
        <w:rPr/>
        <w:t>historia clínica se debe recabar los siguientes datos:</w:t>
      </w:r>
    </w:p>
    <w:p>
      <w:pPr>
        <w:pStyle w:val="ListParagraph"/>
        <w:numPr>
          <w:ilvl w:val="1"/>
          <w:numId w:val="5"/>
        </w:numPr>
        <w:tabs>
          <w:tab w:pos="2161" w:val="left" w:leader="none"/>
        </w:tabs>
        <w:spacing w:line="268" w:lineRule="auto" w:before="203" w:after="0"/>
        <w:ind w:left="2160" w:right="0" w:hanging="360"/>
        <w:jc w:val="both"/>
        <w:rPr>
          <w:sz w:val="22"/>
        </w:rPr>
      </w:pPr>
      <w:r>
        <w:rPr>
          <w:sz w:val="22"/>
        </w:rPr>
        <w:t>Antecedentes patológicos médicos y quirúrgicos.</w:t>
      </w:r>
    </w:p>
    <w:p>
      <w:pPr>
        <w:pStyle w:val="ListParagraph"/>
        <w:numPr>
          <w:ilvl w:val="1"/>
          <w:numId w:val="5"/>
        </w:numPr>
        <w:tabs>
          <w:tab w:pos="2161" w:val="left" w:leader="none"/>
          <w:tab w:pos="4283" w:val="left" w:leader="none"/>
        </w:tabs>
        <w:spacing w:line="273" w:lineRule="auto" w:before="10" w:after="0"/>
        <w:ind w:left="2160" w:right="1" w:hanging="360"/>
        <w:jc w:val="both"/>
        <w:rPr>
          <w:sz w:val="22"/>
        </w:rPr>
      </w:pPr>
      <w:r>
        <w:rPr>
          <w:sz w:val="22"/>
        </w:rPr>
        <w:t>Tratamientos</w:t>
        <w:tab/>
      </w:r>
      <w:r>
        <w:rPr>
          <w:spacing w:val="-1"/>
          <w:sz w:val="22"/>
        </w:rPr>
        <w:t>farmacológicos </w:t>
      </w:r>
      <w:r>
        <w:rPr>
          <w:sz w:val="22"/>
        </w:rPr>
        <w:t>actuales, y utilizados en el pasado (dosis, frecuencia de</w:t>
      </w:r>
      <w:r>
        <w:rPr>
          <w:spacing w:val="-5"/>
          <w:sz w:val="22"/>
        </w:rPr>
        <w:t> </w:t>
      </w:r>
      <w:r>
        <w:rPr>
          <w:sz w:val="22"/>
        </w:rPr>
        <w:t>uso).</w:t>
      </w:r>
    </w:p>
    <w:p>
      <w:pPr>
        <w:pStyle w:val="ListParagraph"/>
        <w:numPr>
          <w:ilvl w:val="1"/>
          <w:numId w:val="5"/>
        </w:numPr>
        <w:tabs>
          <w:tab w:pos="2161" w:val="left" w:leader="none"/>
        </w:tabs>
        <w:spacing w:line="268" w:lineRule="auto" w:before="5" w:after="0"/>
        <w:ind w:left="2160" w:right="1" w:hanging="360"/>
        <w:jc w:val="both"/>
        <w:rPr>
          <w:sz w:val="22"/>
        </w:rPr>
      </w:pPr>
      <w:r>
        <w:rPr>
          <w:sz w:val="22"/>
        </w:rPr>
        <w:t>Identificación de enfermedades que puedan causar</w:t>
      </w:r>
      <w:r>
        <w:rPr>
          <w:spacing w:val="-8"/>
          <w:sz w:val="22"/>
        </w:rPr>
        <w:t> </w:t>
      </w:r>
      <w:r>
        <w:rPr>
          <w:sz w:val="22"/>
        </w:rPr>
        <w:t>STUI.</w:t>
      </w:r>
    </w:p>
    <w:p>
      <w:pPr>
        <w:pStyle w:val="ListParagraph"/>
        <w:numPr>
          <w:ilvl w:val="1"/>
          <w:numId w:val="5"/>
        </w:numPr>
        <w:tabs>
          <w:tab w:pos="2161" w:val="left" w:leader="none"/>
        </w:tabs>
        <w:spacing w:line="268" w:lineRule="auto" w:before="10" w:after="0"/>
        <w:ind w:left="2160" w:right="1" w:hanging="360"/>
        <w:jc w:val="both"/>
        <w:rPr>
          <w:sz w:val="22"/>
        </w:rPr>
      </w:pPr>
      <w:r>
        <w:rPr>
          <w:sz w:val="22"/>
        </w:rPr>
        <w:t>Hábitos higiénicos-dietéticos que favorezcan </w:t>
      </w:r>
      <w:r>
        <w:rPr>
          <w:spacing w:val="-3"/>
          <w:sz w:val="22"/>
        </w:rPr>
        <w:t>la </w:t>
      </w:r>
      <w:r>
        <w:rPr>
          <w:sz w:val="22"/>
        </w:rPr>
        <w:t>presencia de</w:t>
      </w:r>
      <w:r>
        <w:rPr>
          <w:spacing w:val="-1"/>
          <w:sz w:val="22"/>
        </w:rPr>
        <w:t> </w:t>
      </w:r>
      <w:r>
        <w:rPr>
          <w:sz w:val="22"/>
        </w:rPr>
        <w:t>STUI.</w:t>
      </w:r>
    </w:p>
    <w:p>
      <w:pPr>
        <w:pStyle w:val="ListParagraph"/>
        <w:numPr>
          <w:ilvl w:val="1"/>
          <w:numId w:val="5"/>
        </w:numPr>
        <w:tabs>
          <w:tab w:pos="2161" w:val="left" w:leader="none"/>
        </w:tabs>
        <w:spacing w:line="271" w:lineRule="auto" w:before="10" w:after="0"/>
        <w:ind w:left="2160" w:right="1" w:hanging="360"/>
        <w:jc w:val="both"/>
        <w:rPr>
          <w:sz w:val="22"/>
        </w:rPr>
      </w:pPr>
      <w:r>
        <w:rPr>
          <w:sz w:val="22"/>
        </w:rPr>
        <w:t>Presencia de disfunción sexual, caracterizando </w:t>
      </w:r>
      <w:r>
        <w:rPr>
          <w:spacing w:val="-3"/>
          <w:sz w:val="22"/>
        </w:rPr>
        <w:t>la</w:t>
      </w:r>
      <w:r>
        <w:rPr>
          <w:spacing w:val="-1"/>
          <w:sz w:val="22"/>
        </w:rPr>
        <w:t> </w:t>
      </w:r>
      <w:r>
        <w:rPr>
          <w:sz w:val="22"/>
        </w:rPr>
        <w:t>misma.</w:t>
      </w:r>
    </w:p>
    <w:p>
      <w:pPr>
        <w:pStyle w:val="ListParagraph"/>
        <w:numPr>
          <w:ilvl w:val="1"/>
          <w:numId w:val="5"/>
        </w:numPr>
        <w:tabs>
          <w:tab w:pos="2161" w:val="left" w:leader="none"/>
        </w:tabs>
        <w:spacing w:line="273" w:lineRule="auto" w:before="8" w:after="0"/>
        <w:ind w:left="2160" w:right="1" w:hanging="360"/>
        <w:jc w:val="both"/>
        <w:rPr>
          <w:sz w:val="22"/>
        </w:rPr>
      </w:pPr>
      <w:r>
        <w:rPr>
          <w:sz w:val="22"/>
        </w:rPr>
        <w:t>Antecedentes de trauma con compromiso</w:t>
      </w:r>
      <w:r>
        <w:rPr>
          <w:spacing w:val="-1"/>
          <w:sz w:val="22"/>
        </w:rPr>
        <w:t> </w:t>
      </w:r>
      <w:r>
        <w:rPr>
          <w:sz w:val="22"/>
        </w:rPr>
        <w:t>genital.</w:t>
      </w:r>
    </w:p>
    <w:p>
      <w:pPr>
        <w:pStyle w:val="ListParagraph"/>
        <w:numPr>
          <w:ilvl w:val="1"/>
          <w:numId w:val="5"/>
        </w:numPr>
        <w:tabs>
          <w:tab w:pos="2161" w:val="left" w:leader="none"/>
        </w:tabs>
        <w:spacing w:line="273" w:lineRule="auto" w:before="1" w:after="0"/>
        <w:ind w:left="2160" w:right="5" w:hanging="360"/>
        <w:jc w:val="both"/>
        <w:rPr>
          <w:sz w:val="22"/>
        </w:rPr>
      </w:pPr>
      <w:r>
        <w:rPr>
          <w:sz w:val="22"/>
        </w:rPr>
        <w:t>Antecedentes de enfermedades de transmisión</w:t>
      </w:r>
      <w:r>
        <w:rPr>
          <w:spacing w:val="-1"/>
          <w:sz w:val="22"/>
        </w:rPr>
        <w:t> </w:t>
      </w:r>
      <w:r>
        <w:rPr>
          <w:sz w:val="22"/>
        </w:rPr>
        <w:t>sexual.</w:t>
      </w:r>
    </w:p>
    <w:p>
      <w:pPr>
        <w:pStyle w:val="BodyText"/>
        <w:spacing w:before="8"/>
      </w:pPr>
      <w:r>
        <w:rPr/>
        <w:br w:type="column"/>
      </w:r>
      <w:r>
        <w:rPr/>
      </w:r>
    </w:p>
    <w:p>
      <w:pPr>
        <w:pStyle w:val="Heading7"/>
        <w:ind w:left="675"/>
        <w:jc w:val="both"/>
        <w:rPr>
          <w:i/>
        </w:rPr>
      </w:pPr>
      <w:r>
        <w:rPr>
          <w:i/>
        </w:rPr>
        <w:t>Examen físico</w:t>
      </w:r>
    </w:p>
    <w:p>
      <w:pPr>
        <w:pStyle w:val="BodyText"/>
        <w:spacing w:before="8"/>
        <w:rPr>
          <w:b/>
          <w:i/>
          <w:sz w:val="20"/>
        </w:rPr>
      </w:pPr>
    </w:p>
    <w:p>
      <w:pPr>
        <w:pStyle w:val="BodyText"/>
        <w:spacing w:line="276" w:lineRule="auto"/>
        <w:ind w:left="675" w:right="1429"/>
        <w:jc w:val="both"/>
      </w:pPr>
      <w:r>
        <w:rPr/>
        <w:t>Se debe explorar toda el área abdomino- pélvico-genital, además de puño-percusión en ambas fosas renales (signo de Giordano), presencia de globo vesical o masas pélvicas, patología testicular o del epidídimo (epididimitis, varicoceles, hidrocele, masas pélvicas), valoración del meato uretral para descubrir posibles obstrucciones al flujo (estenosis, hipospadias), además de presencia de supuraciones del glande.</w:t>
      </w:r>
    </w:p>
    <w:p>
      <w:pPr>
        <w:pStyle w:val="BodyText"/>
        <w:spacing w:line="276" w:lineRule="auto" w:before="201"/>
        <w:ind w:left="675" w:right="1434"/>
        <w:jc w:val="both"/>
      </w:pPr>
      <w:r>
        <w:rPr/>
        <w:t>En cuanto al tacto rectal, es imprescindible su realización, para determinar tono esfinteriano y lesiones en el mismo, sensibilidad, posibles alteraciones de inervación (reflejo anal y bulbocavernoso), consistencia y tamaño de la próstata. Específicamente se puede percibir un crecimiento simétrico de la glándula, la cual es lisa y firme, aunque un poco elástica. Parece protruir más en la luz rectal; es probable que el surco medial este ocluido. Sin embargo, una glándula de tamaño normal no descarta la HPB, siendo posible que la misma obstruya el flujo urinario, induzca síntomas y no sea palpable.</w:t>
      </w:r>
    </w:p>
    <w:p>
      <w:pPr>
        <w:pStyle w:val="Heading7"/>
        <w:spacing w:before="201"/>
        <w:ind w:left="675"/>
        <w:jc w:val="both"/>
        <w:rPr>
          <w:i/>
        </w:rPr>
      </w:pPr>
      <w:r>
        <w:rPr>
          <w:i/>
        </w:rPr>
        <w:t>Instrumentos de evaluación de síntomas</w:t>
      </w:r>
    </w:p>
    <w:p>
      <w:pPr>
        <w:pStyle w:val="BodyText"/>
        <w:spacing w:before="4"/>
        <w:rPr>
          <w:b/>
          <w:i/>
          <w:sz w:val="20"/>
        </w:rPr>
      </w:pPr>
    </w:p>
    <w:p>
      <w:pPr>
        <w:pStyle w:val="BodyText"/>
        <w:spacing w:line="276" w:lineRule="auto"/>
        <w:ind w:left="675" w:right="1437"/>
        <w:jc w:val="both"/>
      </w:pPr>
      <w:r>
        <w:rPr/>
        <w:t>Los instrumentos más utilizados para </w:t>
      </w:r>
      <w:r>
        <w:rPr>
          <w:spacing w:val="-3"/>
        </w:rPr>
        <w:t>la </w:t>
      </w:r>
      <w:r>
        <w:rPr/>
        <w:t>evaluación de STUI son el cuestionario International Prostate Symptom Score (IPPS), de puntuación de síntomas y calidad de vida, </w:t>
      </w:r>
      <w:r>
        <w:rPr>
          <w:spacing w:val="-3"/>
        </w:rPr>
        <w:t>la </w:t>
      </w:r>
      <w:r>
        <w:rPr/>
        <w:t>Patient Perception of Intensity of Urgency Scale (autoevaluación de control de </w:t>
      </w:r>
      <w:r>
        <w:rPr>
          <w:spacing w:val="-3"/>
        </w:rPr>
        <w:t>la </w:t>
      </w:r>
      <w:r>
        <w:rPr/>
        <w:t>vejiga) y el cuestionario Short Form-12, de calidad de</w:t>
      </w:r>
      <w:r>
        <w:rPr>
          <w:spacing w:val="-11"/>
        </w:rPr>
        <w:t> </w:t>
      </w:r>
      <w:r>
        <w:rPr/>
        <w:t>vida.</w:t>
      </w:r>
    </w:p>
    <w:p>
      <w:pPr>
        <w:pStyle w:val="BodyText"/>
        <w:spacing w:line="276" w:lineRule="auto" w:before="198"/>
        <w:ind w:left="675" w:right="1437"/>
        <w:jc w:val="both"/>
      </w:pPr>
      <w:r>
        <w:rPr/>
        <w:t>El I-PPS, que es el más utilizado en nuestro medio es útil y confiable para objetivizar los síntomas del paciente y analizar la respuesta a los tratamientos. Esta evaluación se centra en 7 variables que</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right="1"/>
        <w:jc w:val="both"/>
      </w:pPr>
      <w:r>
        <w:rPr/>
        <w:t>sirven para pedir a los pacientes que cuantifiquen la gravedad de su problema dentro de una escala de 0 a 5. Una puntuación entre 0 y 7 se considera leve, una puntuación entre 8 a 19 se considera moderada y una de 20 a 35 se considera grave.</w:t>
      </w:r>
    </w:p>
    <w:p>
      <w:pPr>
        <w:pStyle w:val="Heading7"/>
        <w:spacing w:before="161"/>
        <w:rPr>
          <w:i/>
        </w:rPr>
      </w:pPr>
      <w:r>
        <w:rPr>
          <w:i/>
        </w:rPr>
        <w:t>Laboratorio</w:t>
      </w:r>
    </w:p>
    <w:p>
      <w:pPr>
        <w:pStyle w:val="BodyText"/>
        <w:spacing w:before="9"/>
        <w:rPr>
          <w:b/>
          <w:i/>
          <w:sz w:val="20"/>
        </w:rPr>
      </w:pPr>
    </w:p>
    <w:p>
      <w:pPr>
        <w:pStyle w:val="ListParagraph"/>
        <w:numPr>
          <w:ilvl w:val="1"/>
          <w:numId w:val="5"/>
        </w:numPr>
        <w:tabs>
          <w:tab w:pos="2161" w:val="left" w:leader="none"/>
        </w:tabs>
        <w:spacing w:line="276" w:lineRule="auto" w:before="0" w:after="0"/>
        <w:ind w:left="2160" w:right="0" w:hanging="360"/>
        <w:jc w:val="both"/>
        <w:rPr>
          <w:sz w:val="22"/>
        </w:rPr>
      </w:pPr>
      <w:r>
        <w:rPr>
          <w:sz w:val="22"/>
        </w:rPr>
        <w:t>Examen general de orina: Es una prueba sencilla que permite detectar nitritos, glucosuria, leucocituria, hematuria y proteinuria. La hematuria en pacientes HPB suele ser consecuencia de congestión glandular, carcinoma o</w:t>
      </w:r>
      <w:r>
        <w:rPr>
          <w:spacing w:val="-9"/>
          <w:sz w:val="22"/>
        </w:rPr>
        <w:t> </w:t>
      </w:r>
      <w:r>
        <w:rPr>
          <w:sz w:val="22"/>
        </w:rPr>
        <w:t>litiasis.</w:t>
      </w:r>
    </w:p>
    <w:p>
      <w:pPr>
        <w:pStyle w:val="ListParagraph"/>
        <w:numPr>
          <w:ilvl w:val="1"/>
          <w:numId w:val="5"/>
        </w:numPr>
        <w:tabs>
          <w:tab w:pos="2161" w:val="left" w:leader="none"/>
        </w:tabs>
        <w:spacing w:line="276" w:lineRule="auto" w:before="2" w:after="0"/>
        <w:ind w:left="2160" w:right="0" w:hanging="360"/>
        <w:jc w:val="both"/>
        <w:rPr>
          <w:sz w:val="22"/>
        </w:rPr>
      </w:pPr>
      <w:r>
        <w:rPr>
          <w:sz w:val="22"/>
        </w:rPr>
        <w:t>Antígeno prostático específico (APE): Es una serina proteasa relacionada con </w:t>
      </w:r>
      <w:r>
        <w:rPr>
          <w:spacing w:val="-3"/>
          <w:sz w:val="22"/>
        </w:rPr>
        <w:t>la </w:t>
      </w:r>
      <w:r>
        <w:rPr>
          <w:sz w:val="22"/>
        </w:rPr>
        <w:t>calicreina que ocasiona licuefacción del coagulo seminal. Se produce en células epiteliales malignas y no malignas. Por </w:t>
      </w:r>
      <w:r>
        <w:rPr>
          <w:spacing w:val="-3"/>
          <w:sz w:val="22"/>
        </w:rPr>
        <w:t>lo </w:t>
      </w:r>
      <w:r>
        <w:rPr>
          <w:sz w:val="22"/>
        </w:rPr>
        <w:t>que es especifico de próstata, sobretodo crecimiento (elevación en varias entidades como cáncer, prostatitis e HPB). </w:t>
      </w:r>
      <w:r>
        <w:rPr>
          <w:spacing w:val="1"/>
          <w:sz w:val="22"/>
        </w:rPr>
        <w:t>El </w:t>
      </w:r>
      <w:r>
        <w:rPr>
          <w:sz w:val="22"/>
        </w:rPr>
        <w:t>APE que circula en sangre es inactivo, y </w:t>
      </w:r>
      <w:r>
        <w:rPr>
          <w:spacing w:val="-3"/>
          <w:sz w:val="22"/>
        </w:rPr>
        <w:t>la </w:t>
      </w:r>
      <w:r>
        <w:rPr>
          <w:sz w:val="22"/>
        </w:rPr>
        <w:t>mayor parte se encuentra unida a antiquimiotripsina alfa 1, una cantidad mínima en forma libre. Carece de sensibilidad como marcador de carcinoma prostático. Es de gran utilidad para ayudar a predecir </w:t>
      </w:r>
      <w:r>
        <w:rPr>
          <w:spacing w:val="-3"/>
          <w:sz w:val="22"/>
        </w:rPr>
        <w:t>la </w:t>
      </w:r>
      <w:r>
        <w:rPr>
          <w:sz w:val="22"/>
        </w:rPr>
        <w:t>evolución natural de HPB, y para evaluar el riesgo de cirugía relacionado con HPB y/o desarrollo de retención urinaria aguda. Ante un APE mayor a 4ng/ml, se debe repetir en 4-6 semanas, tras </w:t>
      </w:r>
      <w:r>
        <w:rPr>
          <w:spacing w:val="-3"/>
          <w:sz w:val="22"/>
        </w:rPr>
        <w:t>lo </w:t>
      </w:r>
      <w:r>
        <w:rPr>
          <w:sz w:val="22"/>
        </w:rPr>
        <w:t>cual si el resultado está entre 4-10 se debe realizar </w:t>
      </w:r>
      <w:r>
        <w:rPr>
          <w:spacing w:val="-3"/>
          <w:sz w:val="22"/>
        </w:rPr>
        <w:t>la </w:t>
      </w:r>
      <w:r>
        <w:rPr>
          <w:sz w:val="22"/>
        </w:rPr>
        <w:t>relación APE libre/APE total (riesgo de cáncer es menor de 10% si el APE libre es menor a 25%). Si</w:t>
      </w:r>
      <w:r>
        <w:rPr>
          <w:spacing w:val="12"/>
          <w:sz w:val="22"/>
        </w:rPr>
        <w:t> </w:t>
      </w:r>
      <w:r>
        <w:rPr>
          <w:spacing w:val="1"/>
          <w:sz w:val="22"/>
        </w:rPr>
        <w:t>el</w:t>
      </w:r>
    </w:p>
    <w:p>
      <w:pPr>
        <w:pStyle w:val="BodyText"/>
        <w:spacing w:before="8"/>
      </w:pPr>
      <w:r>
        <w:rPr/>
        <w:br w:type="column"/>
      </w:r>
      <w:r>
        <w:rPr/>
      </w:r>
    </w:p>
    <w:p>
      <w:pPr>
        <w:pStyle w:val="BodyText"/>
        <w:spacing w:line="278" w:lineRule="auto"/>
        <w:ind w:left="1398" w:right="1327"/>
      </w:pPr>
      <w:r>
        <w:rPr/>
        <w:t>APE es mayor a 10 se debe referir con prioridad al urólogo.</w:t>
      </w:r>
    </w:p>
    <w:p>
      <w:pPr>
        <w:pStyle w:val="ListParagraph"/>
        <w:numPr>
          <w:ilvl w:val="1"/>
          <w:numId w:val="2"/>
        </w:numPr>
        <w:tabs>
          <w:tab w:pos="1399" w:val="left" w:leader="none"/>
        </w:tabs>
        <w:spacing w:line="276" w:lineRule="auto" w:before="0" w:after="0"/>
        <w:ind w:left="1398" w:right="1433" w:hanging="361"/>
        <w:jc w:val="both"/>
        <w:rPr>
          <w:sz w:val="22"/>
        </w:rPr>
      </w:pPr>
      <w:r>
        <w:rPr>
          <w:sz w:val="22"/>
        </w:rPr>
        <w:t>Otros: Nitrógeno ureico y creatinina (en pacientes con HPB elevados en un 10% por</w:t>
      </w:r>
      <w:r>
        <w:rPr>
          <w:spacing w:val="-9"/>
          <w:sz w:val="22"/>
        </w:rPr>
        <w:t> </w:t>
      </w:r>
      <w:r>
        <w:rPr>
          <w:sz w:val="22"/>
        </w:rPr>
        <w:t>obstrucción).</w:t>
      </w:r>
    </w:p>
    <w:p>
      <w:pPr>
        <w:pStyle w:val="Heading7"/>
        <w:spacing w:before="202"/>
        <w:ind w:left="677"/>
        <w:rPr>
          <w:i/>
        </w:rPr>
      </w:pPr>
      <w:r>
        <w:rPr>
          <w:i/>
        </w:rPr>
        <w:t>Gabinete</w:t>
      </w:r>
    </w:p>
    <w:p>
      <w:pPr>
        <w:pStyle w:val="BodyText"/>
        <w:spacing w:before="9"/>
        <w:rPr>
          <w:b/>
          <w:i/>
          <w:sz w:val="20"/>
        </w:rPr>
      </w:pPr>
    </w:p>
    <w:p>
      <w:pPr>
        <w:pStyle w:val="ListParagraph"/>
        <w:numPr>
          <w:ilvl w:val="1"/>
          <w:numId w:val="2"/>
        </w:numPr>
        <w:tabs>
          <w:tab w:pos="1399" w:val="left" w:leader="none"/>
          <w:tab w:pos="4120" w:val="left" w:leader="none"/>
        </w:tabs>
        <w:spacing w:line="276" w:lineRule="auto" w:before="0" w:after="0"/>
        <w:ind w:left="1398" w:right="1435" w:hanging="361"/>
        <w:jc w:val="both"/>
        <w:rPr>
          <w:sz w:val="22"/>
        </w:rPr>
      </w:pPr>
      <w:r>
        <w:rPr>
          <w:sz w:val="22"/>
        </w:rPr>
        <w:t>La ecografía se utiliza como método de elección para medir el residuo postmiccional, </w:t>
      </w:r>
      <w:r>
        <w:rPr>
          <w:spacing w:val="1"/>
          <w:sz w:val="22"/>
        </w:rPr>
        <w:t>el </w:t>
      </w:r>
      <w:r>
        <w:rPr>
          <w:sz w:val="22"/>
        </w:rPr>
        <w:t>cual se aconseja realizar en pacientes con mayor riesgo de progresión (sintomatología moderada a grave). Se consideran patológicos los residuos superiores a 50ml. La ecografía no es necesaria para establecer el diagnóstico, ni para establecer </w:t>
      </w:r>
      <w:r>
        <w:rPr>
          <w:spacing w:val="-3"/>
          <w:sz w:val="22"/>
        </w:rPr>
        <w:t>la </w:t>
      </w:r>
      <w:r>
        <w:rPr>
          <w:sz w:val="22"/>
        </w:rPr>
        <w:t>necesidad para el tratamiento, ni el método del mismo, aunque si objetiviza las anomalías que se generan sobre el tracto urinario, inducidas por HPB. Se recomienda </w:t>
      </w:r>
      <w:r>
        <w:rPr>
          <w:spacing w:val="-3"/>
          <w:sz w:val="22"/>
        </w:rPr>
        <w:t>la </w:t>
      </w:r>
      <w:r>
        <w:rPr>
          <w:sz w:val="22"/>
        </w:rPr>
        <w:t>ecografía abdominal en pacientes en quienes se sospeche complicaciones</w:t>
        <w:tab/>
      </w:r>
      <w:r>
        <w:rPr>
          <w:spacing w:val="-1"/>
          <w:sz w:val="22"/>
        </w:rPr>
        <w:t>(uropatía </w:t>
      </w:r>
      <w:r>
        <w:rPr>
          <w:sz w:val="22"/>
        </w:rPr>
        <w:t>obstructiva, patología neuropática, sintomatología grave, hematuria micro/macroscópica, globo vesical y antecedente de</w:t>
      </w:r>
      <w:r>
        <w:rPr>
          <w:spacing w:val="-3"/>
          <w:sz w:val="22"/>
        </w:rPr>
        <w:t> </w:t>
      </w:r>
      <w:r>
        <w:rPr>
          <w:sz w:val="22"/>
        </w:rPr>
        <w:t>urolitiasis).</w:t>
      </w:r>
    </w:p>
    <w:p>
      <w:pPr>
        <w:pStyle w:val="ListParagraph"/>
        <w:numPr>
          <w:ilvl w:val="1"/>
          <w:numId w:val="2"/>
        </w:numPr>
        <w:tabs>
          <w:tab w:pos="1399" w:val="left" w:leader="none"/>
        </w:tabs>
        <w:spacing w:line="276" w:lineRule="auto" w:before="2" w:after="0"/>
        <w:ind w:left="1398" w:right="1435" w:hanging="361"/>
        <w:jc w:val="both"/>
        <w:rPr>
          <w:sz w:val="22"/>
        </w:rPr>
      </w:pPr>
      <w:r>
        <w:rPr>
          <w:sz w:val="22"/>
        </w:rPr>
        <w:t>Otros: Cistoscopia, puede ser de utilidad para elegir </w:t>
      </w:r>
      <w:r>
        <w:rPr>
          <w:spacing w:val="1"/>
          <w:sz w:val="22"/>
        </w:rPr>
        <w:t>el </w:t>
      </w:r>
      <w:r>
        <w:rPr>
          <w:sz w:val="22"/>
        </w:rPr>
        <w:t>método quirúrgico; Otras pruebas adicionales como cistometrografias y perfiles urodinámicos se reservan para pacientes en que se sospecha enfermedad neurológica, o para aquellos en quienes ha fracasado </w:t>
      </w:r>
      <w:r>
        <w:rPr>
          <w:spacing w:val="-3"/>
          <w:sz w:val="22"/>
        </w:rPr>
        <w:t>la </w:t>
      </w:r>
      <w:r>
        <w:rPr>
          <w:sz w:val="22"/>
        </w:rPr>
        <w:t>estrategia</w:t>
      </w:r>
      <w:r>
        <w:rPr>
          <w:spacing w:val="-1"/>
          <w:sz w:val="22"/>
        </w:rPr>
        <w:t> </w:t>
      </w:r>
      <w:r>
        <w:rPr>
          <w:sz w:val="22"/>
        </w:rPr>
        <w:t>quirúrgica.</w:t>
      </w:r>
    </w:p>
    <w:p>
      <w:pPr>
        <w:pStyle w:val="Heading5"/>
        <w:spacing w:before="199"/>
        <w:ind w:left="677"/>
      </w:pPr>
      <w:r>
        <w:rPr/>
        <w:t>TRATAMIENTO</w:t>
      </w:r>
    </w:p>
    <w:p>
      <w:pPr>
        <w:pStyle w:val="BodyText"/>
        <w:spacing w:before="5"/>
        <w:rPr>
          <w:b/>
          <w:sz w:val="21"/>
        </w:rPr>
      </w:pPr>
    </w:p>
    <w:p>
      <w:pPr>
        <w:pStyle w:val="BodyText"/>
        <w:spacing w:line="276" w:lineRule="auto"/>
        <w:ind w:left="677" w:right="1435"/>
        <w:jc w:val="both"/>
      </w:pPr>
      <w:r>
        <w:rPr/>
        <w:t>El tratamiento debe de ser individualizado, siempre teniendo en cuenta la historia natural de la enfermedad, de la que se sabe</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59" w:lineRule="auto"/>
        <w:ind w:left="1440" w:right="7"/>
        <w:jc w:val="both"/>
      </w:pPr>
      <w:r>
        <w:rPr/>
        <w:t>que, en cinco años, el 40% de los pacientes con prostatismo moderado mejora, espontáneamente.</w:t>
      </w:r>
    </w:p>
    <w:p>
      <w:pPr>
        <w:pStyle w:val="BodyText"/>
        <w:spacing w:line="276" w:lineRule="auto" w:before="158"/>
        <w:ind w:left="1440" w:right="6"/>
        <w:jc w:val="both"/>
      </w:pPr>
      <w:r>
        <w:rPr/>
        <w:t>Los objetivos del tratamiento son mejorar los síntomas y </w:t>
      </w:r>
      <w:r>
        <w:rPr>
          <w:spacing w:val="-3"/>
        </w:rPr>
        <w:t>la </w:t>
      </w:r>
      <w:r>
        <w:rPr/>
        <w:t>calidad de vida, evitar </w:t>
      </w:r>
      <w:r>
        <w:rPr>
          <w:spacing w:val="-3"/>
        </w:rPr>
        <w:t>la </w:t>
      </w:r>
      <w:r>
        <w:rPr/>
        <w:t>progresión clínica de </w:t>
      </w:r>
      <w:r>
        <w:rPr>
          <w:spacing w:val="-3"/>
        </w:rPr>
        <w:t>la </w:t>
      </w:r>
      <w:r>
        <w:rPr/>
        <w:t>enfermedad y disminuir </w:t>
      </w:r>
      <w:r>
        <w:rPr>
          <w:spacing w:val="1"/>
        </w:rPr>
        <w:t>el </w:t>
      </w:r>
      <w:r>
        <w:rPr/>
        <w:t>riesgo de complicaciones y/o </w:t>
      </w:r>
      <w:r>
        <w:rPr>
          <w:spacing w:val="-3"/>
        </w:rPr>
        <w:t>la </w:t>
      </w:r>
      <w:r>
        <w:rPr/>
        <w:t>necesidad de</w:t>
      </w:r>
      <w:r>
        <w:rPr>
          <w:spacing w:val="-1"/>
        </w:rPr>
        <w:t> </w:t>
      </w:r>
      <w:r>
        <w:rPr/>
        <w:t>cirugía.</w:t>
      </w:r>
    </w:p>
    <w:p>
      <w:pPr>
        <w:pStyle w:val="Heading7"/>
        <w:spacing w:before="197"/>
        <w:rPr>
          <w:i/>
        </w:rPr>
      </w:pPr>
      <w:r>
        <w:rPr>
          <w:i/>
        </w:rPr>
        <w:t>Manejo expectante</w:t>
      </w:r>
    </w:p>
    <w:p>
      <w:pPr>
        <w:pStyle w:val="BodyText"/>
        <w:spacing w:before="8"/>
        <w:rPr>
          <w:b/>
          <w:i/>
          <w:sz w:val="20"/>
        </w:rPr>
      </w:pPr>
    </w:p>
    <w:p>
      <w:pPr>
        <w:pStyle w:val="BodyText"/>
        <w:tabs>
          <w:tab w:pos="3742" w:val="left" w:leader="none"/>
        </w:tabs>
        <w:spacing w:line="276" w:lineRule="auto"/>
        <w:ind w:left="1440" w:right="2"/>
        <w:jc w:val="both"/>
      </w:pPr>
      <w:r>
        <w:rPr/>
        <w:t>Se ofrece esta opción en pacientes con síntomas leves (0-7). Consiste en educación, supervisión periódica y consejos sobre estilos de vida. También se puede aplicar en hombres con síntomas moderados y severos que no tienen complicaciones. Otras medidas son control a </w:t>
      </w:r>
      <w:r>
        <w:rPr>
          <w:spacing w:val="-3"/>
        </w:rPr>
        <w:t>la </w:t>
      </w:r>
      <w:r>
        <w:rPr/>
        <w:t>exposición al frio, evitar exceso de alcohol y café, revisión de uso de fármacos como anticolinérgicos, diuréticos, antihistsminicos,</w:t>
        <w:tab/>
      </w:r>
      <w:r>
        <w:rPr>
          <w:spacing w:val="-1"/>
        </w:rPr>
        <w:t>descongestionantes. </w:t>
      </w:r>
      <w:r>
        <w:rPr/>
        <w:t>Además de ejercicios de suelo pélvico y horarios de</w:t>
      </w:r>
      <w:r>
        <w:rPr>
          <w:spacing w:val="-5"/>
        </w:rPr>
        <w:t> </w:t>
      </w:r>
      <w:r>
        <w:rPr/>
        <w:t>micción.</w:t>
      </w:r>
    </w:p>
    <w:p>
      <w:pPr>
        <w:pStyle w:val="Heading7"/>
        <w:spacing w:before="201"/>
        <w:rPr>
          <w:i/>
        </w:rPr>
      </w:pPr>
      <w:r>
        <w:rPr>
          <w:i/>
        </w:rPr>
        <w:t>Manejo farmacológico</w:t>
      </w:r>
    </w:p>
    <w:p>
      <w:pPr>
        <w:pStyle w:val="BodyText"/>
        <w:spacing w:before="4"/>
        <w:rPr>
          <w:b/>
          <w:i/>
          <w:sz w:val="20"/>
        </w:rPr>
      </w:pPr>
    </w:p>
    <w:p>
      <w:pPr>
        <w:pStyle w:val="BodyText"/>
        <w:spacing w:line="278" w:lineRule="auto" w:before="1"/>
        <w:ind w:left="1440" w:right="7"/>
        <w:jc w:val="both"/>
      </w:pPr>
      <w:r>
        <w:rPr/>
        <w:t>Existen tres clases de medicamentos para el tratamiento de los síntomas de</w:t>
      </w:r>
      <w:r>
        <w:rPr>
          <w:spacing w:val="-10"/>
        </w:rPr>
        <w:t> </w:t>
      </w:r>
      <w:r>
        <w:rPr/>
        <w:t>HPB:</w:t>
      </w:r>
    </w:p>
    <w:p>
      <w:pPr>
        <w:pStyle w:val="ListParagraph"/>
        <w:numPr>
          <w:ilvl w:val="2"/>
          <w:numId w:val="2"/>
        </w:numPr>
        <w:tabs>
          <w:tab w:pos="2161" w:val="left" w:leader="none"/>
        </w:tabs>
        <w:spacing w:line="276" w:lineRule="auto" w:before="197" w:after="0"/>
        <w:ind w:left="2160" w:right="0" w:hanging="360"/>
        <w:jc w:val="both"/>
        <w:rPr>
          <w:sz w:val="22"/>
        </w:rPr>
      </w:pPr>
      <w:r>
        <w:rPr>
          <w:i/>
          <w:sz w:val="22"/>
        </w:rPr>
        <w:t>Bloqueadores alfa adrenérgicos</w:t>
      </w:r>
      <w:r>
        <w:rPr>
          <w:sz w:val="22"/>
        </w:rPr>
        <w:t>: Son fármacos de primera elección. Actúan sobre el componente dinámico de </w:t>
      </w:r>
      <w:r>
        <w:rPr>
          <w:spacing w:val="-3"/>
          <w:sz w:val="22"/>
        </w:rPr>
        <w:t>la </w:t>
      </w:r>
      <w:r>
        <w:rPr>
          <w:sz w:val="22"/>
        </w:rPr>
        <w:t>obstrucción al  flujo de salida de </w:t>
      </w:r>
      <w:r>
        <w:rPr>
          <w:spacing w:val="-3"/>
          <w:sz w:val="22"/>
        </w:rPr>
        <w:t>la </w:t>
      </w:r>
      <w:r>
        <w:rPr>
          <w:sz w:val="22"/>
        </w:rPr>
        <w:t>orina. La próstata y </w:t>
      </w:r>
      <w:r>
        <w:rPr>
          <w:spacing w:val="-3"/>
          <w:sz w:val="22"/>
        </w:rPr>
        <w:t>la </w:t>
      </w:r>
      <w:r>
        <w:rPr>
          <w:sz w:val="22"/>
        </w:rPr>
        <w:t>vejiga en su base, contienen receptores adrenérgicos alfa-1, y </w:t>
      </w:r>
      <w:r>
        <w:rPr>
          <w:spacing w:val="-3"/>
          <w:sz w:val="22"/>
        </w:rPr>
        <w:t>la </w:t>
      </w:r>
      <w:r>
        <w:rPr>
          <w:sz w:val="22"/>
        </w:rPr>
        <w:t>próstata muestra una respuesta contráctil a los agonistas correspondientes. Inhibe el efecto  de </w:t>
      </w:r>
      <w:r>
        <w:rPr>
          <w:spacing w:val="-3"/>
          <w:sz w:val="22"/>
        </w:rPr>
        <w:t>la </w:t>
      </w:r>
      <w:r>
        <w:rPr>
          <w:sz w:val="22"/>
        </w:rPr>
        <w:t>noradrenalina liberada en forma endógena en las células musculares lisas de </w:t>
      </w:r>
      <w:r>
        <w:rPr>
          <w:spacing w:val="-3"/>
          <w:sz w:val="22"/>
        </w:rPr>
        <w:t>la </w:t>
      </w:r>
      <w:r>
        <w:rPr>
          <w:sz w:val="22"/>
        </w:rPr>
        <w:t>próstata, reduciendo el tono prostático y </w:t>
      </w:r>
      <w:r>
        <w:rPr>
          <w:spacing w:val="-3"/>
          <w:sz w:val="22"/>
        </w:rPr>
        <w:t>la </w:t>
      </w:r>
      <w:r>
        <w:rPr>
          <w:sz w:val="22"/>
        </w:rPr>
        <w:t>obstrucción</w:t>
      </w:r>
      <w:r>
        <w:rPr>
          <w:spacing w:val="28"/>
          <w:sz w:val="22"/>
        </w:rPr>
        <w:t> </w:t>
      </w:r>
      <w:r>
        <w:rPr>
          <w:sz w:val="22"/>
        </w:rPr>
        <w:t>a</w:t>
      </w:r>
      <w:r>
        <w:rPr>
          <w:spacing w:val="28"/>
          <w:sz w:val="22"/>
        </w:rPr>
        <w:t> </w:t>
      </w:r>
      <w:r>
        <w:rPr>
          <w:sz w:val="22"/>
        </w:rPr>
        <w:t>la</w:t>
      </w:r>
      <w:r>
        <w:rPr>
          <w:spacing w:val="28"/>
          <w:sz w:val="22"/>
        </w:rPr>
        <w:t> </w:t>
      </w:r>
      <w:r>
        <w:rPr>
          <w:sz w:val="22"/>
        </w:rPr>
        <w:t>salida</w:t>
      </w:r>
      <w:r>
        <w:rPr>
          <w:spacing w:val="28"/>
          <w:sz w:val="22"/>
        </w:rPr>
        <w:t> </w:t>
      </w:r>
      <w:r>
        <w:rPr>
          <w:sz w:val="22"/>
        </w:rPr>
        <w:t>de</w:t>
      </w:r>
      <w:r>
        <w:rPr>
          <w:spacing w:val="28"/>
          <w:sz w:val="22"/>
        </w:rPr>
        <w:t> </w:t>
      </w:r>
      <w:r>
        <w:rPr>
          <w:spacing w:val="-3"/>
          <w:sz w:val="22"/>
        </w:rPr>
        <w:t>la</w:t>
      </w:r>
      <w:r>
        <w:rPr>
          <w:spacing w:val="28"/>
          <w:sz w:val="22"/>
        </w:rPr>
        <w:t> </w:t>
      </w:r>
      <w:r>
        <w:rPr>
          <w:sz w:val="22"/>
        </w:rPr>
        <w:t>vejiga.</w:t>
      </w:r>
    </w:p>
    <w:p>
      <w:pPr>
        <w:pStyle w:val="BodyText"/>
        <w:spacing w:before="8"/>
      </w:pPr>
      <w:r>
        <w:rPr/>
        <w:br w:type="column"/>
      </w:r>
      <w:r>
        <w:rPr/>
      </w:r>
    </w:p>
    <w:p>
      <w:pPr>
        <w:pStyle w:val="BodyText"/>
        <w:tabs>
          <w:tab w:pos="3697" w:val="left" w:leader="none"/>
        </w:tabs>
        <w:spacing w:line="276" w:lineRule="auto"/>
        <w:ind w:left="1395" w:right="1433"/>
        <w:jc w:val="both"/>
      </w:pPr>
      <w:r>
        <w:rPr/>
        <w:t>Los más frecuentemente utilizados son alfuzolina, doxazosina, tamsulozina y terazocina. Se pueden clasificar según su selectividad y deben de iniciarse con dosis mínimas con una titulación vigilada. Parecen tener una eficacia similar, obteniendo mejora en el IPSS, en pacientes con síntomas leves, moderados y severos. Los principales efectos secundarios son cardiovasculares</w:t>
        <w:tab/>
      </w:r>
      <w:r>
        <w:rPr>
          <w:spacing w:val="-1"/>
        </w:rPr>
        <w:t>(Hipotensión, </w:t>
      </w:r>
      <w:r>
        <w:rPr/>
        <w:t>postural, mareo, palpitaciones, edemas periféricos, sincope), otros son fatiga, cefalea, somnolencia, rinitis y trastornos</w:t>
      </w:r>
      <w:r>
        <w:rPr>
          <w:spacing w:val="-5"/>
        </w:rPr>
        <w:t> </w:t>
      </w:r>
      <w:r>
        <w:rPr/>
        <w:t>eyaculatorios.</w:t>
      </w:r>
    </w:p>
    <w:p>
      <w:pPr>
        <w:pStyle w:val="ListParagraph"/>
        <w:numPr>
          <w:ilvl w:val="1"/>
          <w:numId w:val="2"/>
        </w:numPr>
        <w:tabs>
          <w:tab w:pos="1396" w:val="left" w:leader="none"/>
          <w:tab w:pos="3118" w:val="left" w:leader="none"/>
        </w:tabs>
        <w:spacing w:line="276" w:lineRule="auto" w:before="0" w:after="0"/>
        <w:ind w:left="1395" w:right="1429" w:hanging="361"/>
        <w:jc w:val="both"/>
        <w:rPr>
          <w:sz w:val="22"/>
        </w:rPr>
      </w:pPr>
      <w:r>
        <w:rPr>
          <w:i/>
          <w:sz w:val="22"/>
        </w:rPr>
        <w:t>Inhibidores de la 5-alfa-reductasa</w:t>
      </w:r>
      <w:r>
        <w:rPr>
          <w:sz w:val="22"/>
        </w:rPr>
        <w:t>: Inhibe el paso de testosterona a su metabolito</w:t>
        <w:tab/>
        <w:t>dihidrotestosterona (DHT), reduciendo el crecimiento prostático, </w:t>
      </w:r>
      <w:r>
        <w:rPr>
          <w:spacing w:val="-3"/>
          <w:sz w:val="22"/>
        </w:rPr>
        <w:t>lo </w:t>
      </w:r>
      <w:r>
        <w:rPr>
          <w:sz w:val="22"/>
        </w:rPr>
        <w:t>que mejora el componente obstructivo estático al flujo de salida vesical. Recomendado en paciente con sintomatología moderada-grave, sobre todo con próstatas de gran tamaño. Los principales son finasteride y dutasteride. En un año reducen el riesgo de progresión de síntomas en un 50%, y </w:t>
      </w:r>
      <w:r>
        <w:rPr>
          <w:spacing w:val="-3"/>
          <w:sz w:val="22"/>
        </w:rPr>
        <w:t>la </w:t>
      </w:r>
      <w:r>
        <w:rPr>
          <w:sz w:val="22"/>
        </w:rPr>
        <w:t>necesidad de cirugía. La incidencia de efectos adversos es baja, y destaca </w:t>
      </w:r>
      <w:r>
        <w:rPr>
          <w:spacing w:val="-3"/>
          <w:sz w:val="22"/>
        </w:rPr>
        <w:t>la </w:t>
      </w:r>
      <w:r>
        <w:rPr>
          <w:sz w:val="22"/>
        </w:rPr>
        <w:t>disfunción eréctil y de </w:t>
      </w:r>
      <w:r>
        <w:rPr>
          <w:spacing w:val="-3"/>
          <w:sz w:val="22"/>
        </w:rPr>
        <w:t>la </w:t>
      </w:r>
      <w:r>
        <w:rPr>
          <w:sz w:val="22"/>
        </w:rPr>
        <w:t>libido, trastornos de </w:t>
      </w:r>
      <w:r>
        <w:rPr>
          <w:spacing w:val="-3"/>
          <w:sz w:val="22"/>
        </w:rPr>
        <w:t>la </w:t>
      </w:r>
      <w:r>
        <w:rPr>
          <w:sz w:val="22"/>
        </w:rPr>
        <w:t>eyaculación y ginecomastia.</w:t>
      </w:r>
    </w:p>
    <w:p>
      <w:pPr>
        <w:pStyle w:val="ListParagraph"/>
        <w:numPr>
          <w:ilvl w:val="1"/>
          <w:numId w:val="2"/>
        </w:numPr>
        <w:tabs>
          <w:tab w:pos="1396" w:val="left" w:leader="none"/>
        </w:tabs>
        <w:spacing w:line="276" w:lineRule="auto" w:before="0" w:after="0"/>
        <w:ind w:left="1395" w:right="1433" w:hanging="361"/>
        <w:jc w:val="both"/>
        <w:rPr>
          <w:sz w:val="22"/>
        </w:rPr>
      </w:pPr>
      <w:r>
        <w:rPr>
          <w:i/>
          <w:sz w:val="22"/>
        </w:rPr>
        <w:t>Antimuscarínicos: </w:t>
      </w:r>
      <w:r>
        <w:rPr>
          <w:sz w:val="22"/>
        </w:rPr>
        <w:t>Reducen </w:t>
      </w:r>
      <w:r>
        <w:rPr>
          <w:spacing w:val="-3"/>
          <w:sz w:val="22"/>
        </w:rPr>
        <w:t>la </w:t>
      </w:r>
      <w:r>
        <w:rPr>
          <w:sz w:val="22"/>
        </w:rPr>
        <w:t>hiperactividad vesical y aumentan </w:t>
      </w:r>
      <w:r>
        <w:rPr>
          <w:spacing w:val="-3"/>
          <w:sz w:val="22"/>
        </w:rPr>
        <w:t>la </w:t>
      </w:r>
      <w:r>
        <w:rPr>
          <w:sz w:val="22"/>
        </w:rPr>
        <w:t>capacidad funcional de </w:t>
      </w:r>
      <w:r>
        <w:rPr>
          <w:spacing w:val="-3"/>
          <w:sz w:val="22"/>
        </w:rPr>
        <w:t>la </w:t>
      </w:r>
      <w:r>
        <w:rPr>
          <w:sz w:val="22"/>
        </w:rPr>
        <w:t>vejiga, mejorando los síntomas de llenado. Su uso como monoterapia es muy limitado. Se utilizan oxibutinina y tolterodina.</w:t>
      </w:r>
    </w:p>
    <w:p>
      <w:pPr>
        <w:pStyle w:val="ListParagraph"/>
        <w:numPr>
          <w:ilvl w:val="1"/>
          <w:numId w:val="2"/>
        </w:numPr>
        <w:tabs>
          <w:tab w:pos="1396" w:val="left" w:leader="none"/>
        </w:tabs>
        <w:spacing w:line="276" w:lineRule="auto" w:before="2" w:after="0"/>
        <w:ind w:left="1395" w:right="1435" w:hanging="361"/>
        <w:jc w:val="both"/>
        <w:rPr>
          <w:sz w:val="22"/>
        </w:rPr>
      </w:pPr>
      <w:r>
        <w:rPr>
          <w:i/>
          <w:sz w:val="22"/>
        </w:rPr>
        <w:t>Combinación: </w:t>
      </w:r>
      <w:r>
        <w:rPr>
          <w:sz w:val="22"/>
        </w:rPr>
        <w:t>La terapia combinada entre bloqueadores</w:t>
      </w:r>
      <w:r>
        <w:rPr>
          <w:spacing w:val="-2"/>
          <w:sz w:val="22"/>
        </w:rPr>
        <w:t> </w:t>
      </w:r>
      <w:r>
        <w:rPr>
          <w:sz w:val="22"/>
        </w:rPr>
        <w:t>alfa-</w:t>
      </w:r>
    </w:p>
    <w:p>
      <w:pPr>
        <w:spacing w:after="0" w:line="276" w:lineRule="auto"/>
        <w:jc w:val="both"/>
        <w:rPr>
          <w:sz w:val="22"/>
        </w:rPr>
        <w:sectPr>
          <w:type w:val="continuous"/>
          <w:pgSz w:w="12240" w:h="15840"/>
          <w:pgMar w:top="1500" w:bottom="0" w:left="0" w:right="0"/>
          <w:cols w:num="2" w:equalWidth="0">
            <w:col w:w="5768" w:space="40"/>
            <w:col w:w="6432"/>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76" w:lineRule="auto"/>
        <w:ind w:left="1440"/>
        <w:jc w:val="both"/>
      </w:pPr>
      <w:r>
        <w:rPr/>
        <w:t>adrenérgicos e inhibidores de </w:t>
      </w:r>
      <w:r>
        <w:rPr>
          <w:spacing w:val="-3"/>
        </w:rPr>
        <w:t>la </w:t>
      </w:r>
      <w:r>
        <w:rPr/>
        <w:t>5-alfa- reductasa, se recomienda como tratamiento a largo plazo, en pacientes con síntomas moderados a graves, con factores de riesgo de progresión clínica, como crecimiento prostático mayor a 40cc y aumento de APE. Las dos asociaciones que han demostrado eficacia son: Dutasteride/tamsulozina y Finasteride/Doxazosina. En general los efectos adversos son significativamente más</w:t>
      </w:r>
      <w:r>
        <w:rPr>
          <w:spacing w:val="-1"/>
        </w:rPr>
        <w:t> </w:t>
      </w:r>
      <w:r>
        <w:rPr/>
        <w:t>frecuentes.</w:t>
      </w:r>
    </w:p>
    <w:p>
      <w:pPr>
        <w:pStyle w:val="Heading7"/>
        <w:spacing w:before="162"/>
        <w:rPr>
          <w:i/>
        </w:rPr>
      </w:pPr>
      <w:r>
        <w:rPr>
          <w:i/>
        </w:rPr>
        <w:t>Otros</w:t>
      </w:r>
    </w:p>
    <w:p>
      <w:pPr>
        <w:pStyle w:val="BodyText"/>
        <w:spacing w:before="9"/>
        <w:rPr>
          <w:b/>
          <w:i/>
          <w:sz w:val="20"/>
        </w:rPr>
      </w:pPr>
    </w:p>
    <w:p>
      <w:pPr>
        <w:pStyle w:val="ListParagraph"/>
        <w:numPr>
          <w:ilvl w:val="2"/>
          <w:numId w:val="2"/>
        </w:numPr>
        <w:tabs>
          <w:tab w:pos="2161" w:val="left" w:leader="none"/>
        </w:tabs>
        <w:spacing w:line="273" w:lineRule="auto" w:before="1" w:after="0"/>
        <w:ind w:left="2160" w:right="1" w:hanging="360"/>
        <w:jc w:val="both"/>
        <w:rPr>
          <w:sz w:val="22"/>
        </w:rPr>
      </w:pPr>
      <w:r>
        <w:rPr>
          <w:sz w:val="22"/>
        </w:rPr>
        <w:t>Fitoterapia, se refiere al uso de plantas y extractos, los mecanismos de acción se desconocen y </w:t>
      </w:r>
      <w:r>
        <w:rPr>
          <w:spacing w:val="-3"/>
          <w:sz w:val="22"/>
        </w:rPr>
        <w:t>la </w:t>
      </w:r>
      <w:r>
        <w:rPr>
          <w:sz w:val="22"/>
        </w:rPr>
        <w:t>eficacia y seguridad tampoco está comprobada.</w:t>
      </w:r>
    </w:p>
    <w:p>
      <w:pPr>
        <w:pStyle w:val="ListParagraph"/>
        <w:numPr>
          <w:ilvl w:val="2"/>
          <w:numId w:val="2"/>
        </w:numPr>
        <w:tabs>
          <w:tab w:pos="2161" w:val="left" w:leader="none"/>
        </w:tabs>
        <w:spacing w:line="273" w:lineRule="auto" w:before="6" w:after="0"/>
        <w:ind w:left="2160" w:right="0" w:hanging="360"/>
        <w:jc w:val="both"/>
        <w:rPr>
          <w:i/>
          <w:sz w:val="22"/>
        </w:rPr>
      </w:pPr>
      <w:r>
        <w:rPr>
          <w:sz w:val="22"/>
        </w:rPr>
        <w:t>Inhibidores de fosfodiesterasa-5, El talafilo, podría ser una opción en pacientes con afección de disfunción eréctil, o en pacientes que no toleran</w:t>
      </w:r>
      <w:r>
        <w:rPr>
          <w:spacing w:val="-1"/>
          <w:sz w:val="22"/>
        </w:rPr>
        <w:t> </w:t>
      </w:r>
      <w:r>
        <w:rPr>
          <w:sz w:val="22"/>
        </w:rPr>
        <w:t>alfa-bloqueadores</w:t>
      </w:r>
      <w:r>
        <w:rPr>
          <w:i/>
          <w:sz w:val="22"/>
        </w:rPr>
        <w:t>.</w:t>
      </w:r>
    </w:p>
    <w:p>
      <w:pPr>
        <w:pStyle w:val="BodyText"/>
        <w:spacing w:before="8"/>
        <w:rPr>
          <w:i/>
        </w:rPr>
      </w:pPr>
      <w:r>
        <w:rPr/>
        <w:br w:type="column"/>
      </w:r>
      <w:r>
        <w:rPr>
          <w:i/>
        </w:rPr>
      </w:r>
    </w:p>
    <w:p>
      <w:pPr>
        <w:pStyle w:val="Heading7"/>
        <w:ind w:left="676"/>
        <w:rPr>
          <w:i/>
        </w:rPr>
      </w:pPr>
      <w:r>
        <w:rPr>
          <w:i/>
        </w:rPr>
        <w:t>Manejo quirúrgico</w:t>
      </w:r>
    </w:p>
    <w:p>
      <w:pPr>
        <w:pStyle w:val="BodyText"/>
        <w:spacing w:before="8"/>
        <w:rPr>
          <w:b/>
          <w:i/>
          <w:sz w:val="20"/>
        </w:rPr>
      </w:pPr>
    </w:p>
    <w:p>
      <w:pPr>
        <w:pStyle w:val="BodyText"/>
        <w:spacing w:line="276" w:lineRule="auto"/>
        <w:ind w:left="676" w:right="1434"/>
        <w:jc w:val="both"/>
      </w:pPr>
      <w:r>
        <w:rPr/>
        <w:t>Es una opción utilizada en pacientes con síntomas moderados-severos, que han desarrollado complicaciones como retenciones urinarias a repetición, infecciones de tracto urinario recurrentes, hematuria recurrente, fracaso del tratamiento médico, divertículos vesicales de gran tamaño, cálculos secundarios a obstrucción del tracto de salida. U otras. También algunos pacientes prefieren el tratamiento quirúrgico como primera elección.</w:t>
      </w:r>
    </w:p>
    <w:p>
      <w:pPr>
        <w:pStyle w:val="BodyText"/>
        <w:tabs>
          <w:tab w:pos="4464" w:val="left" w:leader="none"/>
        </w:tabs>
        <w:spacing w:line="276" w:lineRule="auto" w:before="202"/>
        <w:ind w:left="676" w:right="1435"/>
        <w:jc w:val="both"/>
      </w:pPr>
      <w:r>
        <w:rPr/>
        <w:t>El estándar clásico ha sido desde hace años </w:t>
      </w:r>
      <w:r>
        <w:rPr>
          <w:spacing w:val="-3"/>
        </w:rPr>
        <w:t>la </w:t>
      </w:r>
      <w:r>
        <w:rPr/>
        <w:t>resección transuretral prostática (RTUP) y en casos de próstatas de tamaño muy aumentado, las técnicas abiertas. En los últimos años se han desarrollado nuevos procedimientos quirúrgicos menos invasivos y con resultados similares a las técnicas clásicas, algunas son HoLEP, ablación por radiofrecuencia, laser de diodo, vaporreseccion y vapoenucleacion con</w:t>
        <w:tab/>
      </w:r>
      <w:r>
        <w:rPr>
          <w:spacing w:val="-1"/>
        </w:rPr>
        <w:t>Tulio.</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20"/>
        </w:rPr>
      </w:pPr>
    </w:p>
    <w:p>
      <w:pPr>
        <w:pStyle w:val="BodyText"/>
        <w:spacing w:before="2"/>
        <w:rPr>
          <w:sz w:val="26"/>
        </w:rPr>
      </w:pPr>
    </w:p>
    <w:p>
      <w:pPr>
        <w:pStyle w:val="Heading5"/>
        <w:spacing w:before="93"/>
      </w:pPr>
      <w:r>
        <w:rPr/>
        <w:t>BIBLIOGRAFIA</w:t>
      </w:r>
    </w:p>
    <w:p>
      <w:pPr>
        <w:pStyle w:val="BodyText"/>
        <w:rPr>
          <w:b/>
          <w:sz w:val="21"/>
        </w:rPr>
      </w:pPr>
    </w:p>
    <w:p>
      <w:pPr>
        <w:pStyle w:val="ListParagraph"/>
        <w:numPr>
          <w:ilvl w:val="0"/>
          <w:numId w:val="6"/>
        </w:numPr>
        <w:tabs>
          <w:tab w:pos="2161" w:val="left" w:leader="none"/>
        </w:tabs>
        <w:spacing w:line="276" w:lineRule="auto" w:before="0" w:after="0"/>
        <w:ind w:left="2160" w:right="1704" w:hanging="360"/>
        <w:jc w:val="left"/>
        <w:rPr>
          <w:sz w:val="20"/>
        </w:rPr>
      </w:pPr>
      <w:r>
        <w:rPr>
          <w:sz w:val="20"/>
        </w:rPr>
        <w:t>Brenes, F et. al. (2016). Documento de consenso sobre pautas de actuación y seguimiento</w:t>
      </w:r>
      <w:r>
        <w:rPr>
          <w:spacing w:val="-36"/>
          <w:sz w:val="20"/>
        </w:rPr>
        <w:t> </w:t>
      </w:r>
      <w:r>
        <w:rPr>
          <w:sz w:val="20"/>
        </w:rPr>
        <w:t>del varon con sintomas del tracto urinario inferior secundarios a hiperplasia prostática benigna. Sociedad española de médicos de atencion primaria. Vol.42, num.4, pags.</w:t>
      </w:r>
      <w:r>
        <w:rPr>
          <w:spacing w:val="-10"/>
          <w:sz w:val="20"/>
        </w:rPr>
        <w:t> </w:t>
      </w:r>
      <w:r>
        <w:rPr>
          <w:sz w:val="20"/>
        </w:rPr>
        <w:t>547-555.</w:t>
      </w:r>
    </w:p>
    <w:p>
      <w:pPr>
        <w:pStyle w:val="ListParagraph"/>
        <w:numPr>
          <w:ilvl w:val="0"/>
          <w:numId w:val="6"/>
        </w:numPr>
        <w:tabs>
          <w:tab w:pos="2161" w:val="left" w:leader="none"/>
        </w:tabs>
        <w:spacing w:line="276" w:lineRule="auto" w:before="4" w:after="0"/>
        <w:ind w:left="2160" w:right="1591" w:hanging="360"/>
        <w:jc w:val="left"/>
        <w:rPr>
          <w:sz w:val="20"/>
        </w:rPr>
      </w:pPr>
      <w:r>
        <w:rPr>
          <w:sz w:val="20"/>
        </w:rPr>
        <w:t>Caja Costarricense de Seguro Social (2011). Guía de atención </w:t>
      </w:r>
      <w:r>
        <w:rPr>
          <w:spacing w:val="-3"/>
          <w:sz w:val="20"/>
        </w:rPr>
        <w:t>del </w:t>
      </w:r>
      <w:r>
        <w:rPr>
          <w:sz w:val="20"/>
        </w:rPr>
        <w:t>cáncer de próstata. I nivel de atención. San José, Costa Rica: CCSS: 2011. pp.</w:t>
      </w:r>
      <w:r>
        <w:rPr>
          <w:spacing w:val="-6"/>
          <w:sz w:val="20"/>
        </w:rPr>
        <w:t> </w:t>
      </w:r>
      <w:r>
        <w:rPr>
          <w:sz w:val="20"/>
        </w:rPr>
        <w:t>14-33.</w:t>
      </w:r>
    </w:p>
    <w:p>
      <w:pPr>
        <w:pStyle w:val="ListParagraph"/>
        <w:numPr>
          <w:ilvl w:val="0"/>
          <w:numId w:val="6"/>
        </w:numPr>
        <w:tabs>
          <w:tab w:pos="2161" w:val="left" w:leader="none"/>
        </w:tabs>
        <w:spacing w:line="276" w:lineRule="auto" w:before="0" w:after="0"/>
        <w:ind w:left="2160" w:right="1706" w:hanging="360"/>
        <w:jc w:val="left"/>
        <w:rPr>
          <w:sz w:val="20"/>
        </w:rPr>
      </w:pPr>
      <w:r>
        <w:rPr>
          <w:sz w:val="20"/>
        </w:rPr>
        <w:t>Carrero-Lopez, V et. al. (2016). Hiperplasia prostática benigna y síntomas </w:t>
      </w:r>
      <w:r>
        <w:rPr>
          <w:spacing w:val="1"/>
          <w:sz w:val="20"/>
        </w:rPr>
        <w:t>del </w:t>
      </w:r>
      <w:r>
        <w:rPr>
          <w:sz w:val="20"/>
        </w:rPr>
        <w:t>tracto urinario inferior. Revisión de las evidencias actuales. Actas Urologicas Españolas. Vol.42, num.5, pags 288-294.</w:t>
      </w:r>
    </w:p>
    <w:p>
      <w:pPr>
        <w:pStyle w:val="ListParagraph"/>
        <w:numPr>
          <w:ilvl w:val="0"/>
          <w:numId w:val="6"/>
        </w:numPr>
        <w:tabs>
          <w:tab w:pos="2161" w:val="left" w:leader="none"/>
        </w:tabs>
        <w:spacing w:line="240" w:lineRule="auto" w:before="0" w:after="0"/>
        <w:ind w:left="2160" w:right="0" w:hanging="360"/>
        <w:jc w:val="left"/>
        <w:rPr>
          <w:sz w:val="20"/>
        </w:rPr>
      </w:pPr>
      <w:r>
        <w:rPr>
          <w:sz w:val="20"/>
        </w:rPr>
        <w:t>Doherty, G. (2007). Diagnóstico y tratamiento quirúrgico. México: Manual moderno. (9na</w:t>
      </w:r>
      <w:r>
        <w:rPr>
          <w:spacing w:val="-31"/>
          <w:sz w:val="20"/>
        </w:rPr>
        <w:t> </w:t>
      </w:r>
      <w:r>
        <w:rPr>
          <w:sz w:val="20"/>
        </w:rPr>
        <w:t>ED)</w:t>
      </w:r>
    </w:p>
    <w:p>
      <w:pPr>
        <w:pStyle w:val="ListParagraph"/>
        <w:numPr>
          <w:ilvl w:val="0"/>
          <w:numId w:val="6"/>
        </w:numPr>
        <w:tabs>
          <w:tab w:pos="2161" w:val="left" w:leader="none"/>
        </w:tabs>
        <w:spacing w:line="240" w:lineRule="auto" w:before="33" w:after="0"/>
        <w:ind w:left="2160" w:right="0" w:hanging="360"/>
        <w:jc w:val="left"/>
        <w:rPr>
          <w:sz w:val="20"/>
        </w:rPr>
      </w:pPr>
      <w:r>
        <w:rPr>
          <w:sz w:val="20"/>
        </w:rPr>
        <w:t>Longo, D. (2012). Harrison principios de medicina interna. Mexico: McGraw Hill. (18va</w:t>
      </w:r>
      <w:r>
        <w:rPr>
          <w:spacing w:val="-26"/>
          <w:sz w:val="20"/>
        </w:rPr>
        <w:t> </w:t>
      </w:r>
      <w:r>
        <w:rPr>
          <w:sz w:val="20"/>
        </w:rPr>
        <w:t>ED)</w:t>
      </w:r>
    </w:p>
    <w:p>
      <w:pPr>
        <w:pStyle w:val="ListParagraph"/>
        <w:numPr>
          <w:ilvl w:val="0"/>
          <w:numId w:val="6"/>
        </w:numPr>
        <w:tabs>
          <w:tab w:pos="2161" w:val="left" w:leader="none"/>
        </w:tabs>
        <w:spacing w:line="280" w:lineRule="auto" w:before="33" w:after="0"/>
        <w:ind w:left="2160" w:right="1693" w:hanging="360"/>
        <w:jc w:val="left"/>
        <w:rPr>
          <w:sz w:val="20"/>
        </w:rPr>
      </w:pPr>
      <w:r>
        <w:rPr>
          <w:sz w:val="20"/>
        </w:rPr>
        <w:t>Morales, F (2014). Tratado de geriatría y gerontología. San José, Costa Rica: EDNASSS. (2da ED)</w:t>
      </w:r>
    </w:p>
    <w:p>
      <w:pPr>
        <w:pStyle w:val="ListParagraph"/>
        <w:numPr>
          <w:ilvl w:val="0"/>
          <w:numId w:val="6"/>
        </w:numPr>
        <w:tabs>
          <w:tab w:pos="2161" w:val="left" w:leader="none"/>
        </w:tabs>
        <w:spacing w:line="276" w:lineRule="auto" w:before="0" w:after="0"/>
        <w:ind w:left="2160" w:right="1872" w:hanging="360"/>
        <w:jc w:val="left"/>
        <w:rPr>
          <w:sz w:val="20"/>
        </w:rPr>
      </w:pPr>
      <w:r>
        <w:rPr>
          <w:sz w:val="20"/>
        </w:rPr>
        <w:t>Tanagho, E. (2008). Urologia general de Smith. Mexico: Manual moderno. (14va ED). Global Iniciative for Chronic obstructive Lung Dissease (2011), Pocket guide to COPD diagnosis, management and prevention. 2011. Pág.</w:t>
      </w:r>
      <w:r>
        <w:rPr>
          <w:spacing w:val="2"/>
          <w:sz w:val="20"/>
        </w:rPr>
        <w:t> </w:t>
      </w:r>
      <w:r>
        <w:rPr>
          <w:sz w:val="20"/>
        </w:rPr>
        <w:t>4-16.</w:t>
      </w:r>
    </w:p>
    <w:p>
      <w:pPr>
        <w:pStyle w:val="BodyText"/>
        <w:spacing w:before="9"/>
        <w:rPr>
          <w:sz w:val="17"/>
        </w:rPr>
      </w:pPr>
    </w:p>
    <w:p>
      <w:pPr>
        <w:tabs>
          <w:tab w:pos="7206" w:val="left" w:leader="none"/>
        </w:tabs>
        <w:spacing w:before="0"/>
        <w:ind w:left="1440" w:right="0" w:firstLine="0"/>
        <w:jc w:val="left"/>
        <w:rPr>
          <w:sz w:val="20"/>
        </w:rPr>
      </w:pPr>
      <w:r>
        <w:rPr>
          <w:sz w:val="20"/>
        </w:rPr>
        <w:t>Recepción: 28  Junio</w:t>
      </w:r>
      <w:r>
        <w:rPr>
          <w:spacing w:val="-1"/>
          <w:sz w:val="20"/>
        </w:rPr>
        <w:t> </w:t>
      </w:r>
      <w:r>
        <w:rPr>
          <w:sz w:val="20"/>
        </w:rPr>
        <w:t>de</w:t>
      </w:r>
      <w:r>
        <w:rPr>
          <w:spacing w:val="-1"/>
          <w:sz w:val="20"/>
        </w:rPr>
        <w:t> </w:t>
      </w:r>
      <w:r>
        <w:rPr>
          <w:sz w:val="20"/>
        </w:rPr>
        <w:t>2016</w:t>
        <w:tab/>
        <w:t>Aprobación: 10 Julio de</w:t>
      </w:r>
      <w:r>
        <w:rPr>
          <w:spacing w:val="-2"/>
          <w:sz w:val="20"/>
        </w:rPr>
        <w:t> </w:t>
      </w:r>
      <w:r>
        <w:rPr>
          <w:sz w:val="20"/>
        </w:rPr>
        <w:t>2017</w:t>
      </w:r>
    </w:p>
    <w:p>
      <w:pPr>
        <w:spacing w:after="0"/>
        <w:jc w:val="left"/>
        <w:rPr>
          <w:sz w:val="20"/>
        </w:rPr>
        <w:sectPr>
          <w:type w:val="continuous"/>
          <w:pgSz w:w="12240" w:h="15840"/>
          <w:pgMar w:top="1500" w:bottom="0" w:left="0" w:right="0"/>
        </w:sectPr>
      </w:pPr>
    </w:p>
    <w:p>
      <w:pPr>
        <w:pStyle w:val="BodyText"/>
        <w:rPr>
          <w:sz w:val="20"/>
        </w:rPr>
      </w:pPr>
    </w:p>
    <w:p>
      <w:pPr>
        <w:pStyle w:val="BodyText"/>
        <w:spacing w:before="6"/>
      </w:pPr>
    </w:p>
    <w:p>
      <w:pPr>
        <w:pStyle w:val="Heading5"/>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62">
        <w:r>
          <w:rPr>
            <w:sz w:val="20"/>
          </w:rPr>
          <w:t>www.icmje.org.</w:t>
        </w:r>
      </w:hyperlink>
      <w:r>
        <w:rPr>
          <w:sz w:val="20"/>
        </w:rPr>
        <w:t> Las publicaciones que no mantengan  esta estructura serán devueltas.</w:t>
      </w:r>
    </w:p>
    <w:p>
      <w:pPr>
        <w:pStyle w:val="BodyText"/>
        <w:spacing w:before="4"/>
        <w:rPr>
          <w:sz w:val="14"/>
        </w:rPr>
      </w:pPr>
    </w:p>
    <w:p>
      <w:pPr>
        <w:spacing w:before="93"/>
        <w:ind w:left="1681" w:right="168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05"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4"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4"/>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62">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7"/>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7"/>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7"/>
        </w:numPr>
        <w:tabs>
          <w:tab w:pos="2161" w:val="left" w:leader="none"/>
        </w:tabs>
        <w:spacing w:line="283" w:lineRule="auto" w:before="0" w:after="0"/>
        <w:ind w:left="2160" w:right="1441"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7"/>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7"/>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7"/>
        </w:numPr>
        <w:tabs>
          <w:tab w:pos="2161" w:val="left" w:leader="none"/>
        </w:tabs>
        <w:spacing w:line="278" w:lineRule="auto" w:before="0" w:after="0"/>
        <w:ind w:left="2160" w:right="1438"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7"/>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7"/>
        </w:numPr>
        <w:tabs>
          <w:tab w:pos="2161" w:val="left" w:leader="none"/>
        </w:tabs>
        <w:spacing w:line="280" w:lineRule="auto" w:before="0" w:after="0"/>
        <w:ind w:left="2160" w:right="1443"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3"/>
          <w:sz w:val="20"/>
        </w:rPr>
        <w:t> </w:t>
      </w:r>
      <w:r>
        <w:rPr>
          <w:sz w:val="20"/>
        </w:rPr>
        <w:t>revistas</w:t>
      </w:r>
    </w:p>
    <w:p>
      <w:pPr>
        <w:spacing w:after="0" w:line="280" w:lineRule="auto"/>
        <w:jc w:val="both"/>
        <w:rPr>
          <w:sz w:val="20"/>
        </w:rPr>
        <w:sectPr>
          <w:headerReference w:type="default" r:id="rId61"/>
          <w:pgSz w:w="12240" w:h="15840"/>
          <w:pgMar w:header="723" w:footer="882" w:top="9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40" w:firstLine="0"/>
        <w:jc w:val="both"/>
        <w:rPr>
          <w:sz w:val="20"/>
        </w:rPr>
      </w:pPr>
      <w:r>
        <w:rPr>
          <w:sz w:val="20"/>
        </w:rPr>
        <w:t>médicas “</w:t>
      </w:r>
      <w:hyperlink r:id="rId62">
        <w:r>
          <w:rPr>
            <w:sz w:val="20"/>
          </w:rPr>
          <w:t>www.icmje.org</w:t>
        </w:r>
      </w:hyperlink>
      <w:r>
        <w:rPr>
          <w:sz w:val="20"/>
        </w:rPr>
        <w:t>” 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05"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64">
        <w:r>
          <w:rPr>
            <w:sz w:val="20"/>
          </w:rPr>
          <w:t>http://www.scielo.cl/scielo.php?script=sci_arttext&amp;pid=S0370-</w:t>
        </w:r>
      </w:hyperlink>
      <w:r>
        <w:rPr>
          <w:sz w:val="20"/>
        </w:rPr>
        <w:t> </w:t>
      </w:r>
      <w:hyperlink r:id="rId64">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7"/>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3"/>
          <w:sz w:val="20"/>
        </w:rPr>
        <w:t> </w:t>
      </w:r>
      <w:r>
        <w:rPr>
          <w:sz w:val="20"/>
        </w:rPr>
        <w:t>publicación.</w:t>
      </w:r>
    </w:p>
    <w:p>
      <w:pPr>
        <w:pStyle w:val="BodyText"/>
        <w:spacing w:before="2"/>
        <w:rPr>
          <w:sz w:val="23"/>
        </w:rPr>
      </w:pPr>
    </w:p>
    <w:p>
      <w:pPr>
        <w:pStyle w:val="ListParagraph"/>
        <w:numPr>
          <w:ilvl w:val="0"/>
          <w:numId w:val="7"/>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7"/>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7"/>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7"/>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7"/>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7"/>
        </w:numPr>
        <w:tabs>
          <w:tab w:pos="2161" w:val="left" w:leader="none"/>
        </w:tabs>
        <w:spacing w:line="276" w:lineRule="auto" w:before="34" w:after="0"/>
        <w:ind w:left="2160" w:right="144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7"/>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5"/>
          <w:sz w:val="20"/>
        </w:rPr>
        <w:t> </w:t>
      </w:r>
      <w:r>
        <w:rPr>
          <w:sz w:val="20"/>
        </w:rPr>
        <w:t>pronóstico.</w:t>
      </w:r>
    </w:p>
    <w:p>
      <w:pPr>
        <w:pStyle w:val="ListParagraph"/>
        <w:numPr>
          <w:ilvl w:val="1"/>
          <w:numId w:val="7"/>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even" r:id="rId63"/>
          <w:pgSz w:w="12240" w:h="15840"/>
          <w:pgMar w:header="0" w:footer="872" w:top="640" w:bottom="106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8"/>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8"/>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8"/>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8"/>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05" w:firstLine="0"/>
        <w:jc w:val="left"/>
        <w:rPr>
          <w:sz w:val="20"/>
        </w:rPr>
      </w:pPr>
      <w:r>
        <w:rPr>
          <w:sz w:val="20"/>
        </w:rPr>
        <w:t>En caso de tener conflictos de interés se debe llenar “ICMJE Uniform Disclosure Form Potential Conflicts of Interest” disponible en </w:t>
      </w:r>
      <w:hyperlink r:id="rId62">
        <w:r>
          <w:rPr>
            <w:sz w:val="20"/>
          </w:rPr>
          <w:t>www.icmje.org.</w:t>
        </w:r>
      </w:hyperlink>
    </w:p>
    <w:p>
      <w:pPr>
        <w:pStyle w:val="ListParagraph"/>
        <w:numPr>
          <w:ilvl w:val="0"/>
          <w:numId w:val="8"/>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8"/>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9"/>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9"/>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9"/>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9"/>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9"/>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9"/>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default" r:id="rId65"/>
          <w:footerReference w:type="default" r:id="rId66"/>
          <w:pgSz w:w="12240" w:h="15840"/>
          <w:pgMar w:header="723" w:footer="882" w:top="940" w:bottom="1080" w:left="0" w:right="0"/>
          <w:pgNumType w:start="19"/>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7551">
            <wp:simplePos x="0" y="0"/>
            <wp:positionH relativeFrom="page">
              <wp:posOffset>-3175</wp:posOffset>
            </wp:positionH>
            <wp:positionV relativeFrom="paragraph">
              <wp:posOffset>85137</wp:posOffset>
            </wp:positionV>
            <wp:extent cx="7778750" cy="485775"/>
            <wp:effectExtent l="0" t="0" r="0" b="0"/>
            <wp:wrapNone/>
            <wp:docPr id="55" name="image38.png" descr=""/>
            <wp:cNvGraphicFramePr>
              <a:graphicFrameLocks noChangeAspect="1"/>
            </wp:cNvGraphicFramePr>
            <a:graphic>
              <a:graphicData uri="http://schemas.openxmlformats.org/drawingml/2006/picture">
                <pic:pic>
                  <pic:nvPicPr>
                    <pic:cNvPr id="56" name="image38.png"/>
                    <pic:cNvPicPr/>
                  </pic:nvPicPr>
                  <pic:blipFill>
                    <a:blip r:embed="rId69"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696">
            <wp:simplePos x="0" y="0"/>
            <wp:positionH relativeFrom="page">
              <wp:posOffset>2643504</wp:posOffset>
            </wp:positionH>
            <wp:positionV relativeFrom="paragraph">
              <wp:posOffset>111927</wp:posOffset>
            </wp:positionV>
            <wp:extent cx="2069862" cy="1859756"/>
            <wp:effectExtent l="0" t="0" r="0" b="0"/>
            <wp:wrapTopAndBottom/>
            <wp:docPr id="57" name="image39.jpeg" descr=""/>
            <wp:cNvGraphicFramePr>
              <a:graphicFrameLocks noChangeAspect="1"/>
            </wp:cNvGraphicFramePr>
            <a:graphic>
              <a:graphicData uri="http://schemas.openxmlformats.org/drawingml/2006/picture">
                <pic:pic>
                  <pic:nvPicPr>
                    <pic:cNvPr id="58" name="image39.jpeg"/>
                    <pic:cNvPicPr/>
                  </pic:nvPicPr>
                  <pic:blipFill>
                    <a:blip r:embed="rId70"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681" w:right="169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1681" w:right="974"/>
        <w:jc w:val="center"/>
      </w:pPr>
      <w:r>
        <w:rPr/>
        <w:t>E-mail: </w:t>
      </w:r>
      <w:hyperlink r:id="rId25">
        <w:r>
          <w:rPr/>
          <w:t>revistamedicasinergia@gmail.com</w:t>
        </w:r>
      </w:hyperlink>
    </w:p>
    <w:p>
      <w:pPr>
        <w:spacing w:after="0"/>
        <w:jc w:val="center"/>
        <w:sectPr>
          <w:headerReference w:type="even" r:id="rId67"/>
          <w:footerReference w:type="even" r:id="rId68"/>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27880"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3" o:title=""/>
            </v:shape>
            <v:shape style="position:absolute;left:-5;top:2945;width:12214;height:175" type="#_x0000_t75" stroked="false">
              <v:imagedata r:id="rId74" o:title=""/>
            </v:shape>
            <w10:wrap type="none"/>
          </v:group>
        </w:pict>
      </w:r>
      <w:r>
        <w:rPr>
          <w:rFonts w:ascii="Calibri"/>
          <w:color w:val="5B9BD4"/>
          <w:sz w:val="96"/>
        </w:rPr>
        <w:t>Indice</w:t>
      </w:r>
    </w:p>
    <w:p>
      <w:pPr>
        <w:pStyle w:val="BodyText"/>
        <w:spacing w:before="2"/>
        <w:rPr>
          <w:rFonts w:ascii="Calibri"/>
          <w:sz w:val="86"/>
        </w:rPr>
      </w:pPr>
    </w:p>
    <w:p>
      <w:pPr>
        <w:spacing w:before="0"/>
        <w:ind w:left="1700" w:right="0" w:firstLine="0"/>
        <w:jc w:val="left"/>
        <w:rPr>
          <w:b/>
          <w:sz w:val="28"/>
        </w:rPr>
      </w:pPr>
      <w:r>
        <w:rPr>
          <w:b/>
          <w:sz w:val="28"/>
        </w:rPr>
        <w:t>REVISIONES BIBLIOGRAFICAS</w:t>
      </w:r>
    </w:p>
    <w:p>
      <w:pPr>
        <w:pStyle w:val="BodyText"/>
        <w:spacing w:before="1"/>
        <w:rPr>
          <w:b/>
          <w:sz w:val="28"/>
        </w:rPr>
      </w:pPr>
    </w:p>
    <w:p>
      <w:pPr>
        <w:spacing w:before="0"/>
        <w:ind w:left="1700" w:right="0" w:firstLine="0"/>
        <w:jc w:val="left"/>
        <w:rPr>
          <w:b/>
          <w:sz w:val="24"/>
        </w:rPr>
      </w:pPr>
      <w:r>
        <w:rPr>
          <w:b/>
          <w:sz w:val="24"/>
        </w:rPr>
        <w:t>AREA CIRUGIA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3"/>
      </w:tblGrid>
      <w:tr>
        <w:trPr>
          <w:trHeight w:val="1314" w:hRule="atLeast"/>
        </w:trPr>
        <w:tc>
          <w:tcPr>
            <w:tcW w:w="8673" w:type="dxa"/>
            <w:shd w:val="clear" w:color="auto" w:fill="DEEAF6"/>
          </w:tcPr>
          <w:p>
            <w:pPr>
              <w:pStyle w:val="TableParagraph"/>
              <w:spacing w:line="268" w:lineRule="exact"/>
              <w:rPr>
                <w:rFonts w:ascii="Arial" w:hAnsi="Arial"/>
                <w:sz w:val="24"/>
              </w:rPr>
            </w:pPr>
            <w:r>
              <w:rPr>
                <w:rFonts w:ascii="Arial" w:hAnsi="Arial"/>
                <w:sz w:val="24"/>
              </w:rPr>
              <w:t>Cáncer de páncreas</w:t>
            </w:r>
          </w:p>
          <w:p>
            <w:pPr>
              <w:pStyle w:val="TableParagraph"/>
              <w:tabs>
                <w:tab w:pos="8444" w:val="right" w:leader="dot"/>
              </w:tabs>
              <w:spacing w:before="44"/>
              <w:rPr>
                <w:rFonts w:ascii="Arial" w:hAnsi="Arial"/>
                <w:sz w:val="22"/>
              </w:rPr>
            </w:pPr>
            <w:r>
              <w:rPr>
                <w:rFonts w:ascii="Arial" w:hAnsi="Arial"/>
                <w:i/>
                <w:sz w:val="20"/>
              </w:rPr>
              <w:t>Julissa</w:t>
            </w:r>
            <w:r>
              <w:rPr>
                <w:rFonts w:ascii="Arial" w:hAnsi="Arial"/>
                <w:i/>
                <w:spacing w:val="-1"/>
                <w:sz w:val="20"/>
              </w:rPr>
              <w:t> </w:t>
            </w:r>
            <w:r>
              <w:rPr>
                <w:rFonts w:ascii="Arial" w:hAnsi="Arial"/>
                <w:i/>
                <w:sz w:val="20"/>
              </w:rPr>
              <w:t>Fonseca</w:t>
            </w:r>
            <w:r>
              <w:rPr>
                <w:rFonts w:ascii="Arial" w:hAnsi="Arial"/>
                <w:i/>
                <w:spacing w:val="-1"/>
                <w:sz w:val="20"/>
              </w:rPr>
              <w:t> </w:t>
            </w:r>
            <w:r>
              <w:rPr>
                <w:rFonts w:ascii="Arial" w:hAnsi="Arial"/>
                <w:i/>
                <w:sz w:val="20"/>
              </w:rPr>
              <w:t>Ureña</w:t>
              <w:tab/>
            </w:r>
            <w:r>
              <w:rPr>
                <w:rFonts w:ascii="Arial" w:hAnsi="Arial"/>
                <w:sz w:val="22"/>
              </w:rPr>
              <w:t>3</w:t>
            </w:r>
          </w:p>
        </w:tc>
      </w:tr>
      <w:tr>
        <w:trPr>
          <w:trHeight w:val="1992" w:hRule="atLeast"/>
        </w:trPr>
        <w:tc>
          <w:tcPr>
            <w:tcW w:w="8673" w:type="dxa"/>
            <w:shd w:val="clear" w:color="auto" w:fill="DEEAF6"/>
          </w:tcPr>
          <w:p>
            <w:pPr>
              <w:pStyle w:val="TableParagraph"/>
              <w:ind w:left="0"/>
              <w:rPr>
                <w:rFonts w:ascii="Arial"/>
                <w:b/>
                <w:sz w:val="26"/>
              </w:rPr>
            </w:pPr>
          </w:p>
          <w:p>
            <w:pPr>
              <w:pStyle w:val="TableParagraph"/>
              <w:spacing w:before="5"/>
              <w:ind w:left="0"/>
              <w:rPr>
                <w:rFonts w:ascii="Arial"/>
                <w:b/>
                <w:sz w:val="36"/>
              </w:rPr>
            </w:pPr>
          </w:p>
          <w:p>
            <w:pPr>
              <w:pStyle w:val="TableParagraph"/>
              <w:rPr>
                <w:rFonts w:ascii="Arial"/>
                <w:sz w:val="24"/>
              </w:rPr>
            </w:pPr>
            <w:r>
              <w:rPr>
                <w:rFonts w:ascii="Arial"/>
                <w:sz w:val="24"/>
              </w:rPr>
              <w:t>Enfermedad de Buerger tromboangitis obliterante</w:t>
            </w:r>
          </w:p>
          <w:p>
            <w:pPr>
              <w:pStyle w:val="TableParagraph"/>
              <w:tabs>
                <w:tab w:pos="8473" w:val="right" w:leader="dot"/>
              </w:tabs>
              <w:spacing w:before="38"/>
              <w:rPr>
                <w:rFonts w:ascii="Arial" w:hAnsi="Arial"/>
                <w:sz w:val="22"/>
              </w:rPr>
            </w:pPr>
            <w:r>
              <w:rPr>
                <w:rFonts w:ascii="Arial" w:hAnsi="Arial"/>
                <w:i/>
                <w:sz w:val="20"/>
              </w:rPr>
              <w:t>Marcia Pérez</w:t>
            </w:r>
            <w:r>
              <w:rPr>
                <w:rFonts w:ascii="Arial" w:hAnsi="Arial"/>
                <w:i/>
                <w:spacing w:val="-6"/>
                <w:sz w:val="20"/>
              </w:rPr>
              <w:t> </w:t>
            </w:r>
            <w:r>
              <w:rPr>
                <w:rFonts w:ascii="Arial" w:hAnsi="Arial"/>
                <w:i/>
                <w:sz w:val="20"/>
              </w:rPr>
              <w:t>Jaén</w:t>
              <w:tab/>
            </w:r>
            <w:r>
              <w:rPr>
                <w:rFonts w:ascii="Arial" w:hAnsi="Arial"/>
                <w:sz w:val="22"/>
              </w:rPr>
              <w:t>7</w:t>
            </w:r>
          </w:p>
        </w:tc>
      </w:tr>
      <w:tr>
        <w:trPr>
          <w:trHeight w:val="2046" w:hRule="atLeast"/>
        </w:trPr>
        <w:tc>
          <w:tcPr>
            <w:tcW w:w="8673" w:type="dxa"/>
            <w:shd w:val="clear" w:color="auto" w:fill="DEEAF6"/>
          </w:tcPr>
          <w:p>
            <w:pPr>
              <w:pStyle w:val="TableParagraph"/>
              <w:ind w:left="0"/>
              <w:rPr>
                <w:rFonts w:ascii="Arial"/>
                <w:b/>
                <w:sz w:val="26"/>
              </w:rPr>
            </w:pPr>
          </w:p>
          <w:p>
            <w:pPr>
              <w:pStyle w:val="TableParagraph"/>
              <w:spacing w:before="8"/>
              <w:ind w:left="0"/>
              <w:rPr>
                <w:rFonts w:ascii="Arial"/>
                <w:b/>
                <w:sz w:val="34"/>
              </w:rPr>
            </w:pPr>
          </w:p>
          <w:p>
            <w:pPr>
              <w:pStyle w:val="TableParagraph"/>
              <w:rPr>
                <w:rFonts w:ascii="Arial" w:hAnsi="Arial"/>
                <w:sz w:val="24"/>
              </w:rPr>
            </w:pPr>
            <w:r>
              <w:rPr>
                <w:rFonts w:ascii="Arial" w:hAnsi="Arial"/>
                <w:sz w:val="24"/>
              </w:rPr>
              <w:t>Hiperplasia prostática benigna</w:t>
            </w:r>
          </w:p>
          <w:p>
            <w:pPr>
              <w:pStyle w:val="TableParagraph"/>
              <w:tabs>
                <w:tab w:pos="8434" w:val="right" w:leader="dot"/>
              </w:tabs>
              <w:spacing w:before="42"/>
              <w:rPr>
                <w:rFonts w:ascii="Arial" w:hAnsi="Arial"/>
                <w:sz w:val="22"/>
              </w:rPr>
            </w:pPr>
            <w:r>
              <w:rPr>
                <w:rFonts w:ascii="Arial" w:hAnsi="Arial"/>
                <w:i/>
                <w:sz w:val="20"/>
              </w:rPr>
              <w:t>Mauricio</w:t>
            </w:r>
            <w:r>
              <w:rPr>
                <w:rFonts w:ascii="Arial" w:hAnsi="Arial"/>
                <w:i/>
                <w:spacing w:val="-1"/>
                <w:sz w:val="20"/>
              </w:rPr>
              <w:t> </w:t>
            </w:r>
            <w:r>
              <w:rPr>
                <w:rFonts w:ascii="Arial" w:hAnsi="Arial"/>
                <w:i/>
                <w:sz w:val="20"/>
              </w:rPr>
              <w:t>Barboza</w:t>
            </w:r>
            <w:r>
              <w:rPr>
                <w:rFonts w:ascii="Arial" w:hAnsi="Arial"/>
                <w:i/>
                <w:spacing w:val="-1"/>
                <w:sz w:val="20"/>
              </w:rPr>
              <w:t> </w:t>
            </w:r>
            <w:r>
              <w:rPr>
                <w:rFonts w:ascii="Arial" w:hAnsi="Arial"/>
                <w:i/>
                <w:sz w:val="20"/>
              </w:rPr>
              <w:t>Hernández</w:t>
              <w:tab/>
            </w:r>
            <w:r>
              <w:rPr>
                <w:rFonts w:ascii="Arial" w:hAnsi="Arial"/>
                <w:spacing w:val="-3"/>
                <w:sz w:val="22"/>
              </w:rPr>
              <w:t>11</w:t>
            </w:r>
          </w:p>
        </w:tc>
      </w:tr>
      <w:tr>
        <w:trPr>
          <w:trHeight w:val="1044" w:hRule="atLeast"/>
        </w:trPr>
        <w:tc>
          <w:tcPr>
            <w:tcW w:w="8673" w:type="dxa"/>
            <w:shd w:val="clear" w:color="auto" w:fill="DEEAF6"/>
          </w:tcPr>
          <w:p>
            <w:pPr>
              <w:pStyle w:val="TableParagraph"/>
              <w:tabs>
                <w:tab w:pos="8434" w:val="right" w:leader="dot"/>
              </w:tabs>
              <w:spacing w:line="256" w:lineRule="exact" w:before="768"/>
              <w:rPr>
                <w:rFonts w:ascii="Arial" w:hAnsi="Arial"/>
                <w:sz w:val="22"/>
              </w:rPr>
            </w:pPr>
            <w:r>
              <w:rPr>
                <w:rFonts w:ascii="Arial" w:hAnsi="Arial"/>
                <w:sz w:val="24"/>
              </w:rPr>
              <w:t>Instrucciones</w:t>
            </w:r>
            <w:r>
              <w:rPr>
                <w:rFonts w:ascii="Arial" w:hAnsi="Arial"/>
                <w:spacing w:val="3"/>
                <w:sz w:val="24"/>
              </w:rPr>
              <w:t> </w:t>
            </w:r>
            <w:r>
              <w:rPr>
                <w:rFonts w:ascii="Arial" w:hAnsi="Arial"/>
                <w:sz w:val="24"/>
              </w:rPr>
              <w:t>de</w:t>
            </w:r>
            <w:r>
              <w:rPr>
                <w:rFonts w:ascii="Arial" w:hAnsi="Arial"/>
                <w:spacing w:val="-2"/>
                <w:sz w:val="24"/>
              </w:rPr>
              <w:t> </w:t>
            </w:r>
            <w:r>
              <w:rPr>
                <w:rFonts w:ascii="Arial" w:hAnsi="Arial"/>
                <w:sz w:val="24"/>
              </w:rPr>
              <w:t>publicación</w:t>
              <w:tab/>
            </w:r>
            <w:r>
              <w:rPr>
                <w:rFonts w:ascii="Arial" w:hAnsi="Arial"/>
                <w:sz w:val="22"/>
              </w:rPr>
              <w:t>17</w:t>
            </w:r>
          </w:p>
        </w:tc>
      </w:tr>
    </w:tbl>
    <w:sectPr>
      <w:headerReference w:type="default" r:id="rId71"/>
      <w:footerReference w:type="default" r:id="rId72"/>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855">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6879">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855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852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850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079">
          <wp:simplePos x="0" y="0"/>
          <wp:positionH relativeFrom="page">
            <wp:posOffset>916939</wp:posOffset>
          </wp:positionH>
          <wp:positionV relativeFrom="page">
            <wp:posOffset>9441180</wp:posOffset>
          </wp:positionV>
          <wp:extent cx="5890260" cy="203200"/>
          <wp:effectExtent l="0" t="0" r="0" b="0"/>
          <wp:wrapNone/>
          <wp:docPr id="47" name="image30.png" descr=""/>
          <wp:cNvGraphicFramePr>
            <a:graphicFrameLocks noChangeAspect="1"/>
          </wp:cNvGraphicFramePr>
          <a:graphic>
            <a:graphicData uri="http://schemas.openxmlformats.org/drawingml/2006/picture">
              <pic:pic>
                <pic:nvPicPr>
                  <pic:cNvPr id="4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8103">
          <wp:simplePos x="0" y="0"/>
          <wp:positionH relativeFrom="page">
            <wp:posOffset>6870700</wp:posOffset>
          </wp:positionH>
          <wp:positionV relativeFrom="page">
            <wp:posOffset>9385300</wp:posOffset>
          </wp:positionV>
          <wp:extent cx="419100" cy="190500"/>
          <wp:effectExtent l="0" t="0" r="0" b="0"/>
          <wp:wrapNone/>
          <wp:docPr id="49" name="image29.png" descr=""/>
          <wp:cNvGraphicFramePr>
            <a:graphicFrameLocks noChangeAspect="1"/>
          </wp:cNvGraphicFramePr>
          <a:graphic>
            <a:graphicData uri="http://schemas.openxmlformats.org/drawingml/2006/picture">
              <pic:pic>
                <pic:nvPicPr>
                  <pic:cNvPr id="5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732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730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7280"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247">
          <wp:simplePos x="0" y="0"/>
          <wp:positionH relativeFrom="page">
            <wp:posOffset>916939</wp:posOffset>
          </wp:positionH>
          <wp:positionV relativeFrom="page">
            <wp:posOffset>9441180</wp:posOffset>
          </wp:positionV>
          <wp:extent cx="5890260" cy="203200"/>
          <wp:effectExtent l="0" t="0" r="0" b="0"/>
          <wp:wrapNone/>
          <wp:docPr id="51" name="image30.png" descr=""/>
          <wp:cNvGraphicFramePr>
            <a:graphicFrameLocks noChangeAspect="1"/>
          </wp:cNvGraphicFramePr>
          <a:graphic>
            <a:graphicData uri="http://schemas.openxmlformats.org/drawingml/2006/picture">
              <pic:pic>
                <pic:nvPicPr>
                  <pic:cNvPr id="5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8271">
          <wp:simplePos x="0" y="0"/>
          <wp:positionH relativeFrom="page">
            <wp:posOffset>6870700</wp:posOffset>
          </wp:positionH>
          <wp:positionV relativeFrom="page">
            <wp:posOffset>9385300</wp:posOffset>
          </wp:positionV>
          <wp:extent cx="419100" cy="190500"/>
          <wp:effectExtent l="0" t="0" r="0" b="0"/>
          <wp:wrapNone/>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716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713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19</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7112"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6975">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6999">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843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840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8384"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143">
          <wp:simplePos x="0" y="0"/>
          <wp:positionH relativeFrom="page">
            <wp:posOffset>916939</wp:posOffset>
          </wp:positionH>
          <wp:positionV relativeFrom="page">
            <wp:posOffset>9441180</wp:posOffset>
          </wp:positionV>
          <wp:extent cx="5910580" cy="203200"/>
          <wp:effectExtent l="0" t="0" r="0" b="0"/>
          <wp:wrapNone/>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7167">
          <wp:simplePos x="0" y="0"/>
          <wp:positionH relativeFrom="page">
            <wp:posOffset>485140</wp:posOffset>
          </wp:positionH>
          <wp:positionV relativeFrom="page">
            <wp:posOffset>9390380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82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8240"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6</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82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263">
          <wp:simplePos x="0" y="0"/>
          <wp:positionH relativeFrom="page">
            <wp:posOffset>916939</wp:posOffset>
          </wp:positionH>
          <wp:positionV relativeFrom="page">
            <wp:posOffset>9441180</wp:posOffset>
          </wp:positionV>
          <wp:extent cx="5890260" cy="203200"/>
          <wp:effectExtent l="0" t="0" r="0" b="0"/>
          <wp:wrapNone/>
          <wp:docPr id="21" name="image30.png" descr=""/>
          <wp:cNvGraphicFramePr>
            <a:graphicFrameLocks noChangeAspect="1"/>
          </wp:cNvGraphicFramePr>
          <a:graphic>
            <a:graphicData uri="http://schemas.openxmlformats.org/drawingml/2006/picture">
              <pic:pic>
                <pic:nvPicPr>
                  <pic:cNvPr id="2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7287">
          <wp:simplePos x="0" y="0"/>
          <wp:positionH relativeFrom="page">
            <wp:posOffset>6870700</wp:posOffset>
          </wp:positionH>
          <wp:positionV relativeFrom="page">
            <wp:posOffset>9385300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81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812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7</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8096"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407">
          <wp:simplePos x="0" y="0"/>
          <wp:positionH relativeFrom="page">
            <wp:posOffset>916939</wp:posOffset>
          </wp:positionH>
          <wp:positionV relativeFrom="page">
            <wp:posOffset>9441180</wp:posOffset>
          </wp:positionV>
          <wp:extent cx="5910580" cy="203200"/>
          <wp:effectExtent l="0" t="0" r="0" b="0"/>
          <wp:wrapNone/>
          <wp:docPr id="25" name="image28.png" descr=""/>
          <wp:cNvGraphicFramePr>
            <a:graphicFrameLocks noChangeAspect="1"/>
          </wp:cNvGraphicFramePr>
          <a:graphic>
            <a:graphicData uri="http://schemas.openxmlformats.org/drawingml/2006/picture">
              <pic:pic>
                <pic:nvPicPr>
                  <pic:cNvPr id="2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7431">
          <wp:simplePos x="0" y="0"/>
          <wp:positionH relativeFrom="page">
            <wp:posOffset>485140</wp:posOffset>
          </wp:positionH>
          <wp:positionV relativeFrom="page">
            <wp:posOffset>9390380</wp:posOffset>
          </wp:positionV>
          <wp:extent cx="419100" cy="1905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800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7976"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795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527">
          <wp:simplePos x="0" y="0"/>
          <wp:positionH relativeFrom="page">
            <wp:posOffset>916939</wp:posOffset>
          </wp:positionH>
          <wp:positionV relativeFrom="page">
            <wp:posOffset>9441180</wp:posOffset>
          </wp:positionV>
          <wp:extent cx="5890260" cy="203200"/>
          <wp:effectExtent l="0" t="0" r="0" b="0"/>
          <wp:wrapNone/>
          <wp:docPr id="29" name="image30.png" descr=""/>
          <wp:cNvGraphicFramePr>
            <a:graphicFrameLocks noChangeAspect="1"/>
          </wp:cNvGraphicFramePr>
          <a:graphic>
            <a:graphicData uri="http://schemas.openxmlformats.org/drawingml/2006/picture">
              <pic:pic>
                <pic:nvPicPr>
                  <pic:cNvPr id="3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7551">
          <wp:simplePos x="0" y="0"/>
          <wp:positionH relativeFrom="page">
            <wp:posOffset>6870700</wp:posOffset>
          </wp:positionH>
          <wp:positionV relativeFrom="page">
            <wp:posOffset>9385300</wp:posOffset>
          </wp:positionV>
          <wp:extent cx="419100" cy="1905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788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7856"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7832"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671">
          <wp:simplePos x="0" y="0"/>
          <wp:positionH relativeFrom="page">
            <wp:posOffset>916939</wp:posOffset>
          </wp:positionH>
          <wp:positionV relativeFrom="page">
            <wp:posOffset>9441180</wp:posOffset>
          </wp:positionV>
          <wp:extent cx="5910580" cy="203200"/>
          <wp:effectExtent l="0" t="0" r="0" b="0"/>
          <wp:wrapNone/>
          <wp:docPr id="33" name="image28.png" descr=""/>
          <wp:cNvGraphicFramePr>
            <a:graphicFrameLocks noChangeAspect="1"/>
          </wp:cNvGraphicFramePr>
          <a:graphic>
            <a:graphicData uri="http://schemas.openxmlformats.org/drawingml/2006/picture">
              <pic:pic>
                <pic:nvPicPr>
                  <pic:cNvPr id="3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7695">
          <wp:simplePos x="0" y="0"/>
          <wp:positionH relativeFrom="page">
            <wp:posOffset>485140</wp:posOffset>
          </wp:positionH>
          <wp:positionV relativeFrom="page">
            <wp:posOffset>9390380</wp:posOffset>
          </wp:positionV>
          <wp:extent cx="419100" cy="1905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773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771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768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791">
          <wp:simplePos x="0" y="0"/>
          <wp:positionH relativeFrom="page">
            <wp:posOffset>916939</wp:posOffset>
          </wp:positionH>
          <wp:positionV relativeFrom="page">
            <wp:posOffset>9441180</wp:posOffset>
          </wp:positionV>
          <wp:extent cx="5890260" cy="203200"/>
          <wp:effectExtent l="0" t="0" r="0" b="0"/>
          <wp:wrapNone/>
          <wp:docPr id="37" name="image30.png" descr=""/>
          <wp:cNvGraphicFramePr>
            <a:graphicFrameLocks noChangeAspect="1"/>
          </wp:cNvGraphicFramePr>
          <a:graphic>
            <a:graphicData uri="http://schemas.openxmlformats.org/drawingml/2006/picture">
              <pic:pic>
                <pic:nvPicPr>
                  <pic:cNvPr id="3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7815">
          <wp:simplePos x="0" y="0"/>
          <wp:positionH relativeFrom="page">
            <wp:posOffset>6870700</wp:posOffset>
          </wp:positionH>
          <wp:positionV relativeFrom="page">
            <wp:posOffset>9385300</wp:posOffset>
          </wp:positionV>
          <wp:extent cx="419100" cy="190500"/>
          <wp:effectExtent l="0" t="0" r="0" b="0"/>
          <wp:wrapNone/>
          <wp:docPr id="39" name="image29.png" descr=""/>
          <wp:cNvGraphicFramePr>
            <a:graphicFrameLocks noChangeAspect="1"/>
          </wp:cNvGraphicFramePr>
          <a:graphic>
            <a:graphicData uri="http://schemas.openxmlformats.org/drawingml/2006/picture">
              <pic:pic>
                <pic:nvPicPr>
                  <pic:cNvPr id="4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761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759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3.050003pt;margin-top:742.747253pt;width:242.35pt;height:13.2pt;mso-position-horizontal-relative:page;mso-position-vertical-relative:page;z-index:-27568" type="#_x0000_t202" filled="false" stroked="false">
          <v:textbox inset="0,0,0,0">
            <w:txbxContent>
              <w:p>
                <w:pPr>
                  <w:spacing w:before="13"/>
                  <w:ind w:left="20" w:right="0" w:firstLine="0"/>
                  <w:jc w:val="left"/>
                  <w:rPr>
                    <w:i/>
                    <w:sz w:val="20"/>
                  </w:rPr>
                </w:pPr>
                <w:r>
                  <w:rPr>
                    <w:i/>
                    <w:color w:val="2E5395"/>
                    <w:sz w:val="20"/>
                  </w:rPr>
                  <w:t>REVISTA MEDICA SINERGIA Vol. 2 (8), Agosto 2017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7959">
          <wp:simplePos x="0" y="0"/>
          <wp:positionH relativeFrom="page">
            <wp:posOffset>916939</wp:posOffset>
          </wp:positionH>
          <wp:positionV relativeFrom="page">
            <wp:posOffset>9441180</wp:posOffset>
          </wp:positionV>
          <wp:extent cx="5910580" cy="203200"/>
          <wp:effectExtent l="0" t="0" r="0" b="0"/>
          <wp:wrapNone/>
          <wp:docPr id="43" name="image28.png" descr=""/>
          <wp:cNvGraphicFramePr>
            <a:graphicFrameLocks noChangeAspect="1"/>
          </wp:cNvGraphicFramePr>
          <a:graphic>
            <a:graphicData uri="http://schemas.openxmlformats.org/drawingml/2006/picture">
              <pic:pic>
                <pic:nvPicPr>
                  <pic:cNvPr id="4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7983">
          <wp:simplePos x="0" y="0"/>
          <wp:positionH relativeFrom="page">
            <wp:posOffset>485140</wp:posOffset>
          </wp:positionH>
          <wp:positionV relativeFrom="page">
            <wp:posOffset>9390380</wp:posOffset>
          </wp:positionV>
          <wp:extent cx="419100" cy="190500"/>
          <wp:effectExtent l="0" t="0" r="0" b="0"/>
          <wp:wrapNone/>
          <wp:docPr id="45" name="image29.png" descr=""/>
          <wp:cNvGraphicFramePr>
            <a:graphicFrameLocks noChangeAspect="1"/>
          </wp:cNvGraphicFramePr>
          <a:graphic>
            <a:graphicData uri="http://schemas.openxmlformats.org/drawingml/2006/picture">
              <pic:pic>
                <pic:nvPicPr>
                  <pic:cNvPr id="4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744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742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740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899994pt;margin-top:35.147266pt;width:229.3pt;height:13.2pt;mso-position-horizontal-relative:page;mso-position-vertical-relative:page;z-index:-28360" type="#_x0000_t202" filled="false" stroked="false">
          <v:textbox inset="0,0,0,0">
            <w:txbxContent>
              <w:p>
                <w:pPr>
                  <w:spacing w:before="13"/>
                  <w:ind w:left="20" w:right="0" w:firstLine="0"/>
                  <w:jc w:val="left"/>
                  <w:rPr>
                    <w:i/>
                    <w:sz w:val="20"/>
                  </w:rPr>
                </w:pPr>
                <w:r>
                  <w:rPr>
                    <w:i/>
                    <w:color w:val="2D74B5"/>
                    <w:sz w:val="20"/>
                  </w:rPr>
                  <w:t>CANCER DE PANCREAS - Julissa Fonseca Ureña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8.080002pt;margin-top:35.147266pt;width:323.3pt;height:13.2pt;mso-position-horizontal-relative:page;mso-position-vertical-relative:page;z-index:-27520" type="#_x0000_t202" filled="false" stroked="false">
          <v:textbox inset="0,0,0,0">
            <w:txbxContent>
              <w:p>
                <w:pPr>
                  <w:spacing w:before="13"/>
                  <w:ind w:left="20" w:right="0" w:firstLine="0"/>
                  <w:jc w:val="left"/>
                  <w:rPr>
                    <w:i/>
                    <w:sz w:val="20"/>
                  </w:rPr>
                </w:pPr>
                <w:r>
                  <w:rPr>
                    <w:i/>
                    <w:color w:val="2D74B5"/>
                    <w:sz w:val="20"/>
                  </w:rPr>
                  <w:t>HIPERPLASIA PROSTÁTICA BENIGNA - Mauricio Barboza Hernández</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7256"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2723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899994pt;margin-top:35.147266pt;width:229.3pt;height:13.2pt;mso-position-horizontal-relative:page;mso-position-vertical-relative:page;z-index:-28336" type="#_x0000_t202" filled="false" stroked="false">
          <v:textbox inset="0,0,0,0">
            <w:txbxContent>
              <w:p>
                <w:pPr>
                  <w:spacing w:before="13"/>
                  <w:ind w:left="20" w:right="0" w:firstLine="0"/>
                  <w:jc w:val="left"/>
                  <w:rPr>
                    <w:i/>
                    <w:sz w:val="20"/>
                  </w:rPr>
                </w:pPr>
                <w:r>
                  <w:rPr>
                    <w:i/>
                    <w:color w:val="2D74B5"/>
                    <w:sz w:val="20"/>
                  </w:rPr>
                  <w:t>CANCER DE PANCREAS - Julissa Fonseca Ureña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050003pt;margin-top:35.147266pt;width:392pt;height:13.2pt;mso-position-horizontal-relative:page;mso-position-vertical-relative:page;z-index:-28072" type="#_x0000_t202" filled="false" stroked="false">
          <v:textbox inset="0,0,0,0">
            <w:txbxContent>
              <w:p>
                <w:pPr>
                  <w:spacing w:before="13"/>
                  <w:ind w:left="20" w:right="0" w:firstLine="0"/>
                  <w:jc w:val="left"/>
                  <w:rPr>
                    <w:i/>
                    <w:sz w:val="20"/>
                  </w:rPr>
                </w:pPr>
                <w:r>
                  <w:rPr>
                    <w:i/>
                    <w:color w:val="2D74B5"/>
                    <w:sz w:val="20"/>
                  </w:rPr>
                  <w:t>ENFERMEDAD DE BUERGER TROMBOANGITIS OBLITERANTE - Marcia Pérez Jaén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49.050003pt;margin-top:35.147266pt;width:392pt;height:13.2pt;mso-position-horizontal-relative:page;mso-position-vertical-relative:page;z-index:-27808" type="#_x0000_t202" filled="false" stroked="false">
          <v:textbox inset="0,0,0,0">
            <w:txbxContent>
              <w:p>
                <w:pPr>
                  <w:spacing w:before="13"/>
                  <w:ind w:left="20" w:right="0" w:firstLine="0"/>
                  <w:jc w:val="left"/>
                  <w:rPr>
                    <w:i/>
                    <w:sz w:val="20"/>
                  </w:rPr>
                </w:pPr>
                <w:r>
                  <w:rPr>
                    <w:i/>
                    <w:color w:val="2D74B5"/>
                    <w:sz w:val="20"/>
                  </w:rPr>
                  <w:t>ENFERMEDAD DE BUERGER TROMBOANGITIS OBLITERANTE - Marcia Pérez Jaén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5.270004pt;margin-top:35.147266pt;width:326.25pt;height:13.2pt;mso-position-horizontal-relative:page;mso-position-vertical-relative:page;z-index:-27544" type="#_x0000_t202" filled="false" stroked="false">
          <v:textbox inset="0,0,0,0">
            <w:txbxContent>
              <w:p>
                <w:pPr>
                  <w:spacing w:before="13"/>
                  <w:ind w:left="20" w:right="0" w:firstLine="0"/>
                  <w:jc w:val="left"/>
                  <w:rPr>
                    <w:i/>
                    <w:sz w:val="20"/>
                  </w:rPr>
                </w:pPr>
                <w:r>
                  <w:rPr>
                    <w:i/>
                    <w:color w:val="2D74B5"/>
                    <w:sz w:val="20"/>
                  </w:rPr>
                  <w:t>HIPERPLASIA PROSTÁTICA BENIGNA - Mauricio Barboza Hernández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Letter"/>
      <w:lvlText w:val="%1."/>
      <w:lvlJc w:val="left"/>
      <w:pPr>
        <w:ind w:left="2160" w:hanging="360"/>
        <w:jc w:val="left"/>
      </w:pPr>
      <w:rPr>
        <w:rFonts w:hint="default" w:ascii="Arial" w:hAnsi="Arial" w:eastAsia="Arial" w:cs="Arial"/>
        <w:spacing w:val="0"/>
        <w:w w:val="100"/>
        <w:sz w:val="22"/>
        <w:szCs w:val="22"/>
      </w:rPr>
    </w:lvl>
    <w:lvl w:ilvl="1">
      <w:start w:val="0"/>
      <w:numFmt w:val="bullet"/>
      <w:lvlText w:val="•"/>
      <w:lvlJc w:val="left"/>
      <w:pPr>
        <w:ind w:left="252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1" w:hanging="360"/>
      </w:pPr>
      <w:rPr>
        <w:rFonts w:hint="default"/>
      </w:rPr>
    </w:lvl>
    <w:lvl w:ilvl="5">
      <w:start w:val="0"/>
      <w:numFmt w:val="bullet"/>
      <w:lvlText w:val="•"/>
      <w:lvlJc w:val="left"/>
      <w:pPr>
        <w:ind w:left="3961" w:hanging="360"/>
      </w:pPr>
      <w:rPr>
        <w:rFonts w:hint="default"/>
      </w:rPr>
    </w:lvl>
    <w:lvl w:ilvl="6">
      <w:start w:val="0"/>
      <w:numFmt w:val="bullet"/>
      <w:lvlText w:val="•"/>
      <w:lvlJc w:val="left"/>
      <w:pPr>
        <w:ind w:left="4322" w:hanging="360"/>
      </w:pPr>
      <w:rPr>
        <w:rFonts w:hint="default"/>
      </w:rPr>
    </w:lvl>
    <w:lvl w:ilvl="7">
      <w:start w:val="0"/>
      <w:numFmt w:val="bullet"/>
      <w:lvlText w:val="•"/>
      <w:lvlJc w:val="left"/>
      <w:pPr>
        <w:ind w:left="4682" w:hanging="360"/>
      </w:pPr>
      <w:rPr>
        <w:rFonts w:hint="default"/>
      </w:rPr>
    </w:lvl>
    <w:lvl w:ilvl="8">
      <w:start w:val="0"/>
      <w:numFmt w:val="bullet"/>
      <w:lvlText w:val="•"/>
      <w:lvlJc w:val="left"/>
      <w:pPr>
        <w:ind w:left="5042" w:hanging="360"/>
      </w:pPr>
      <w:rPr>
        <w:rFonts w:hint="default"/>
      </w:rPr>
    </w:lvl>
  </w:abstractNum>
  <w:abstractNum w:abstractNumId="8">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7">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6">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5">
    <w:multiLevelType w:val="hybridMultilevel"/>
    <w:lvl w:ilvl="0">
      <w:start w:val="1"/>
      <w:numFmt w:val="decimal"/>
      <w:lvlText w:val="%1."/>
      <w:lvlJc w:val="left"/>
      <w:pPr>
        <w:ind w:left="2160" w:hanging="360"/>
        <w:jc w:val="left"/>
      </w:pPr>
      <w:rPr>
        <w:rFonts w:hint="default" w:ascii="Arial" w:hAnsi="Arial" w:eastAsia="Arial" w:cs="Arial"/>
        <w:spacing w:val="-7"/>
        <w:w w:val="99"/>
        <w:sz w:val="20"/>
        <w:szCs w:val="20"/>
      </w:rPr>
    </w:lvl>
    <w:lvl w:ilvl="1">
      <w:start w:val="0"/>
      <w:numFmt w:val="bullet"/>
      <w:lvlText w:val="•"/>
      <w:lvlJc w:val="left"/>
      <w:pPr>
        <w:ind w:left="3168" w:hanging="360"/>
      </w:pPr>
      <w:rPr>
        <w:rFonts w:hint="default"/>
      </w:rPr>
    </w:lvl>
    <w:lvl w:ilvl="2">
      <w:start w:val="0"/>
      <w:numFmt w:val="bullet"/>
      <w:lvlText w:val="•"/>
      <w:lvlJc w:val="left"/>
      <w:pPr>
        <w:ind w:left="4176" w:hanging="360"/>
      </w:pPr>
      <w:rPr>
        <w:rFonts w:hint="default"/>
      </w:rPr>
    </w:lvl>
    <w:lvl w:ilvl="3">
      <w:start w:val="0"/>
      <w:numFmt w:val="bullet"/>
      <w:lvlText w:val="•"/>
      <w:lvlJc w:val="left"/>
      <w:pPr>
        <w:ind w:left="5184" w:hanging="360"/>
      </w:pPr>
      <w:rPr>
        <w:rFonts w:hint="default"/>
      </w:rPr>
    </w:lvl>
    <w:lvl w:ilvl="4">
      <w:start w:val="0"/>
      <w:numFmt w:val="bullet"/>
      <w:lvlText w:val="•"/>
      <w:lvlJc w:val="left"/>
      <w:pPr>
        <w:ind w:left="6192" w:hanging="360"/>
      </w:pPr>
      <w:rPr>
        <w:rFonts w:hint="default"/>
      </w:rPr>
    </w:lvl>
    <w:lvl w:ilvl="5">
      <w:start w:val="0"/>
      <w:numFmt w:val="bullet"/>
      <w:lvlText w:val="•"/>
      <w:lvlJc w:val="left"/>
      <w:pPr>
        <w:ind w:left="7200" w:hanging="360"/>
      </w:pPr>
      <w:rPr>
        <w:rFonts w:hint="default"/>
      </w:rPr>
    </w:lvl>
    <w:lvl w:ilvl="6">
      <w:start w:val="0"/>
      <w:numFmt w:val="bullet"/>
      <w:lvlText w:val="•"/>
      <w:lvlJc w:val="left"/>
      <w:pPr>
        <w:ind w:left="8208" w:hanging="360"/>
      </w:pPr>
      <w:rPr>
        <w:rFonts w:hint="default"/>
      </w:rPr>
    </w:lvl>
    <w:lvl w:ilvl="7">
      <w:start w:val="0"/>
      <w:numFmt w:val="bullet"/>
      <w:lvlText w:val="•"/>
      <w:lvlJc w:val="left"/>
      <w:pPr>
        <w:ind w:left="9216" w:hanging="360"/>
      </w:pPr>
      <w:rPr>
        <w:rFonts w:hint="default"/>
      </w:rPr>
    </w:lvl>
    <w:lvl w:ilvl="8">
      <w:start w:val="0"/>
      <w:numFmt w:val="bullet"/>
      <w:lvlText w:val="•"/>
      <w:lvlJc w:val="left"/>
      <w:pPr>
        <w:ind w:left="10224" w:hanging="360"/>
      </w:pPr>
      <w:rPr>
        <w:rFonts w:hint="default"/>
      </w:rPr>
    </w:lvl>
  </w:abstractNum>
  <w:abstractNum w:abstractNumId="4">
    <w:multiLevelType w:val="hybridMultilevel"/>
    <w:lvl w:ilvl="0">
      <w:start w:val="1"/>
      <w:numFmt w:val="decimal"/>
      <w:lvlText w:val="%1."/>
      <w:lvlJc w:val="left"/>
      <w:pPr>
        <w:ind w:left="1800" w:hanging="360"/>
        <w:jc w:val="left"/>
      </w:pPr>
      <w:rPr>
        <w:rFonts w:hint="default" w:ascii="Arial" w:hAnsi="Arial" w:eastAsia="Arial" w:cs="Arial"/>
        <w:spacing w:val="-5"/>
        <w:w w:val="99"/>
        <w:sz w:val="20"/>
        <w:szCs w:val="20"/>
      </w:rPr>
    </w:lvl>
    <w:lvl w:ilvl="1">
      <w:start w:val="0"/>
      <w:numFmt w:val="bullet"/>
      <w:lvlText w:val=""/>
      <w:lvlJc w:val="left"/>
      <w:pPr>
        <w:ind w:left="2160" w:hanging="360"/>
      </w:pPr>
      <w:rPr>
        <w:rFonts w:hint="default" w:ascii="Symbol" w:hAnsi="Symbol" w:eastAsia="Symbol" w:cs="Symbol"/>
        <w:w w:val="100"/>
        <w:sz w:val="22"/>
        <w:szCs w:val="22"/>
      </w:rPr>
    </w:lvl>
    <w:lvl w:ilvl="2">
      <w:start w:val="0"/>
      <w:numFmt w:val="bullet"/>
      <w:lvlText w:val="•"/>
      <w:lvlJc w:val="left"/>
      <w:pPr>
        <w:ind w:left="2560" w:hanging="360"/>
      </w:pPr>
      <w:rPr>
        <w:rFonts w:hint="default"/>
      </w:rPr>
    </w:lvl>
    <w:lvl w:ilvl="3">
      <w:start w:val="0"/>
      <w:numFmt w:val="bullet"/>
      <w:lvlText w:val="•"/>
      <w:lvlJc w:val="left"/>
      <w:pPr>
        <w:ind w:left="2961" w:hanging="360"/>
      </w:pPr>
      <w:rPr>
        <w:rFonts w:hint="default"/>
      </w:rPr>
    </w:lvl>
    <w:lvl w:ilvl="4">
      <w:start w:val="0"/>
      <w:numFmt w:val="bullet"/>
      <w:lvlText w:val="•"/>
      <w:lvlJc w:val="left"/>
      <w:pPr>
        <w:ind w:left="3362" w:hanging="360"/>
      </w:pPr>
      <w:rPr>
        <w:rFonts w:hint="default"/>
      </w:rPr>
    </w:lvl>
    <w:lvl w:ilvl="5">
      <w:start w:val="0"/>
      <w:numFmt w:val="bullet"/>
      <w:lvlText w:val="•"/>
      <w:lvlJc w:val="left"/>
      <w:pPr>
        <w:ind w:left="3762" w:hanging="360"/>
      </w:pPr>
      <w:rPr>
        <w:rFonts w:hint="default"/>
      </w:rPr>
    </w:lvl>
    <w:lvl w:ilvl="6">
      <w:start w:val="0"/>
      <w:numFmt w:val="bullet"/>
      <w:lvlText w:val="•"/>
      <w:lvlJc w:val="left"/>
      <w:pPr>
        <w:ind w:left="4163" w:hanging="360"/>
      </w:pPr>
      <w:rPr>
        <w:rFonts w:hint="default"/>
      </w:rPr>
    </w:lvl>
    <w:lvl w:ilvl="7">
      <w:start w:val="0"/>
      <w:numFmt w:val="bullet"/>
      <w:lvlText w:val="•"/>
      <w:lvlJc w:val="left"/>
      <w:pPr>
        <w:ind w:left="4564" w:hanging="360"/>
      </w:pPr>
      <w:rPr>
        <w:rFonts w:hint="default"/>
      </w:rPr>
    </w:lvl>
    <w:lvl w:ilvl="8">
      <w:start w:val="0"/>
      <w:numFmt w:val="bullet"/>
      <w:lvlText w:val="•"/>
      <w:lvlJc w:val="left"/>
      <w:pPr>
        <w:ind w:left="4964" w:hanging="360"/>
      </w:pPr>
      <w:rPr>
        <w:rFonts w:hint="default"/>
      </w:rPr>
    </w:lvl>
  </w:abstractNum>
  <w:abstractNum w:abstractNumId="3">
    <w:multiLevelType w:val="hybridMultilevel"/>
    <w:lvl w:ilvl="0">
      <w:start w:val="1"/>
      <w:numFmt w:val="decimal"/>
      <w:lvlText w:val="%1."/>
      <w:lvlJc w:val="left"/>
      <w:pPr>
        <w:ind w:left="2060" w:hanging="360"/>
        <w:jc w:val="left"/>
      </w:pPr>
      <w:rPr>
        <w:rFonts w:hint="default" w:ascii="Arial" w:hAnsi="Arial" w:eastAsia="Arial" w:cs="Arial"/>
        <w:spacing w:val="-17"/>
        <w:w w:val="99"/>
        <w:sz w:val="20"/>
        <w:szCs w:val="20"/>
      </w:rPr>
    </w:lvl>
    <w:lvl w:ilvl="1">
      <w:start w:val="1"/>
      <w:numFmt w:val="upperLetter"/>
      <w:lvlText w:val="%2."/>
      <w:lvlJc w:val="left"/>
      <w:pPr>
        <w:ind w:left="2160" w:hanging="360"/>
        <w:jc w:val="left"/>
      </w:pPr>
      <w:rPr>
        <w:rFonts w:hint="default" w:ascii="Arial" w:hAnsi="Arial" w:eastAsia="Arial" w:cs="Arial"/>
        <w:spacing w:val="0"/>
        <w:w w:val="100"/>
        <w:sz w:val="22"/>
        <w:szCs w:val="22"/>
      </w:rPr>
    </w:lvl>
    <w:lvl w:ilvl="2">
      <w:start w:val="0"/>
      <w:numFmt w:val="bullet"/>
      <w:lvlText w:val="•"/>
      <w:lvlJc w:val="left"/>
      <w:pPr>
        <w:ind w:left="2560" w:hanging="360"/>
      </w:pPr>
      <w:rPr>
        <w:rFonts w:hint="default"/>
      </w:rPr>
    </w:lvl>
    <w:lvl w:ilvl="3">
      <w:start w:val="0"/>
      <w:numFmt w:val="bullet"/>
      <w:lvlText w:val="•"/>
      <w:lvlJc w:val="left"/>
      <w:pPr>
        <w:ind w:left="2961" w:hanging="360"/>
      </w:pPr>
      <w:rPr>
        <w:rFonts w:hint="default"/>
      </w:rPr>
    </w:lvl>
    <w:lvl w:ilvl="4">
      <w:start w:val="0"/>
      <w:numFmt w:val="bullet"/>
      <w:lvlText w:val="•"/>
      <w:lvlJc w:val="left"/>
      <w:pPr>
        <w:ind w:left="3362" w:hanging="360"/>
      </w:pPr>
      <w:rPr>
        <w:rFonts w:hint="default"/>
      </w:rPr>
    </w:lvl>
    <w:lvl w:ilvl="5">
      <w:start w:val="0"/>
      <w:numFmt w:val="bullet"/>
      <w:lvlText w:val="•"/>
      <w:lvlJc w:val="left"/>
      <w:pPr>
        <w:ind w:left="3763" w:hanging="360"/>
      </w:pPr>
      <w:rPr>
        <w:rFonts w:hint="default"/>
      </w:rPr>
    </w:lvl>
    <w:lvl w:ilvl="6">
      <w:start w:val="0"/>
      <w:numFmt w:val="bullet"/>
      <w:lvlText w:val="•"/>
      <w:lvlJc w:val="left"/>
      <w:pPr>
        <w:ind w:left="4163" w:hanging="360"/>
      </w:pPr>
      <w:rPr>
        <w:rFonts w:hint="default"/>
      </w:rPr>
    </w:lvl>
    <w:lvl w:ilvl="7">
      <w:start w:val="0"/>
      <w:numFmt w:val="bullet"/>
      <w:lvlText w:val="•"/>
      <w:lvlJc w:val="left"/>
      <w:pPr>
        <w:ind w:left="4564" w:hanging="360"/>
      </w:pPr>
      <w:rPr>
        <w:rFonts w:hint="default"/>
      </w:rPr>
    </w:lvl>
    <w:lvl w:ilvl="8">
      <w:start w:val="0"/>
      <w:numFmt w:val="bullet"/>
      <w:lvlText w:val="•"/>
      <w:lvlJc w:val="left"/>
      <w:pPr>
        <w:ind w:left="4965" w:hanging="360"/>
      </w:pPr>
      <w:rPr>
        <w:rFonts w:hint="default"/>
      </w:rPr>
    </w:lvl>
  </w:abstractNum>
  <w:abstractNum w:abstractNumId="1">
    <w:multiLevelType w:val="hybridMultilevel"/>
    <w:lvl w:ilvl="0">
      <w:start w:val="0"/>
      <w:numFmt w:val="bullet"/>
      <w:lvlText w:val="o"/>
      <w:lvlJc w:val="left"/>
      <w:pPr>
        <w:ind w:left="675" w:hanging="296"/>
      </w:pPr>
      <w:rPr>
        <w:rFonts w:hint="default" w:ascii="Arial" w:hAnsi="Arial" w:eastAsia="Arial" w:cs="Arial"/>
        <w:w w:val="99"/>
        <w:sz w:val="22"/>
        <w:szCs w:val="22"/>
      </w:rPr>
    </w:lvl>
    <w:lvl w:ilvl="1">
      <w:start w:val="0"/>
      <w:numFmt w:val="bullet"/>
      <w:lvlText w:val=""/>
      <w:lvlJc w:val="left"/>
      <w:pPr>
        <w:ind w:left="1398" w:hanging="361"/>
      </w:pPr>
      <w:rPr>
        <w:rFonts w:hint="default" w:ascii="Symbol" w:hAnsi="Symbol" w:eastAsia="Symbol" w:cs="Symbol"/>
        <w:w w:val="100"/>
        <w:sz w:val="22"/>
        <w:szCs w:val="22"/>
      </w:rPr>
    </w:lvl>
    <w:lvl w:ilvl="2">
      <w:start w:val="0"/>
      <w:numFmt w:val="bullet"/>
      <w:lvlText w:val=""/>
      <w:lvlJc w:val="left"/>
      <w:pPr>
        <w:ind w:left="2160" w:hanging="360"/>
      </w:pPr>
      <w:rPr>
        <w:rFonts w:hint="default" w:ascii="Symbol" w:hAnsi="Symbol" w:eastAsia="Symbol" w:cs="Symbol"/>
        <w:w w:val="100"/>
        <w:sz w:val="22"/>
        <w:szCs w:val="22"/>
      </w:rPr>
    </w:lvl>
    <w:lvl w:ilvl="3">
      <w:start w:val="0"/>
      <w:numFmt w:val="bullet"/>
      <w:lvlText w:val="•"/>
      <w:lvlJc w:val="left"/>
      <w:pPr>
        <w:ind w:left="1884" w:hanging="360"/>
      </w:pPr>
      <w:rPr>
        <w:rFonts w:hint="default"/>
      </w:rPr>
    </w:lvl>
    <w:lvl w:ilvl="4">
      <w:start w:val="0"/>
      <w:numFmt w:val="bullet"/>
      <w:lvlText w:val="•"/>
      <w:lvlJc w:val="left"/>
      <w:pPr>
        <w:ind w:left="1608" w:hanging="360"/>
      </w:pPr>
      <w:rPr>
        <w:rFonts w:hint="default"/>
      </w:rPr>
    </w:lvl>
    <w:lvl w:ilvl="5">
      <w:start w:val="0"/>
      <w:numFmt w:val="bullet"/>
      <w:lvlText w:val="•"/>
      <w:lvlJc w:val="left"/>
      <w:pPr>
        <w:ind w:left="1333" w:hanging="360"/>
      </w:pPr>
      <w:rPr>
        <w:rFonts w:hint="default"/>
      </w:rPr>
    </w:lvl>
    <w:lvl w:ilvl="6">
      <w:start w:val="0"/>
      <w:numFmt w:val="bullet"/>
      <w:lvlText w:val="•"/>
      <w:lvlJc w:val="left"/>
      <w:pPr>
        <w:ind w:left="1057" w:hanging="360"/>
      </w:pPr>
      <w:rPr>
        <w:rFonts w:hint="default"/>
      </w:rPr>
    </w:lvl>
    <w:lvl w:ilvl="7">
      <w:start w:val="0"/>
      <w:numFmt w:val="bullet"/>
      <w:lvlText w:val="•"/>
      <w:lvlJc w:val="left"/>
      <w:pPr>
        <w:ind w:left="781" w:hanging="360"/>
      </w:pPr>
      <w:rPr>
        <w:rFonts w:hint="default"/>
      </w:rPr>
    </w:lvl>
    <w:lvl w:ilvl="8">
      <w:start w:val="0"/>
      <w:numFmt w:val="bullet"/>
      <w:lvlText w:val="•"/>
      <w:lvlJc w:val="left"/>
      <w:pPr>
        <w:ind w:left="506" w:hanging="360"/>
      </w:pPr>
      <w:rPr>
        <w:rFonts w:hint="default"/>
      </w:rPr>
    </w:lvl>
  </w:abstractNum>
  <w:abstractNum w:abstractNumId="0">
    <w:multiLevelType w:val="hybridMultilevel"/>
    <w:lvl w:ilvl="0">
      <w:start w:val="0"/>
      <w:numFmt w:val="bullet"/>
      <w:lvlText w:val=""/>
      <w:lvlJc w:val="left"/>
      <w:pPr>
        <w:ind w:left="7414" w:hanging="360"/>
      </w:pPr>
      <w:rPr>
        <w:rFonts w:hint="default" w:ascii="Symbol" w:hAnsi="Symbol" w:eastAsia="Symbol" w:cs="Symbol"/>
        <w:w w:val="100"/>
        <w:sz w:val="28"/>
        <w:szCs w:val="28"/>
      </w:rPr>
    </w:lvl>
    <w:lvl w:ilvl="1">
      <w:start w:val="0"/>
      <w:numFmt w:val="bullet"/>
      <w:lvlText w:val="•"/>
      <w:lvlJc w:val="left"/>
      <w:pPr>
        <w:ind w:left="7902" w:hanging="360"/>
      </w:pPr>
      <w:rPr>
        <w:rFonts w:hint="default"/>
      </w:rPr>
    </w:lvl>
    <w:lvl w:ilvl="2">
      <w:start w:val="0"/>
      <w:numFmt w:val="bullet"/>
      <w:lvlText w:val="•"/>
      <w:lvlJc w:val="left"/>
      <w:pPr>
        <w:ind w:left="8384" w:hanging="360"/>
      </w:pPr>
      <w:rPr>
        <w:rFonts w:hint="default"/>
      </w:rPr>
    </w:lvl>
    <w:lvl w:ilvl="3">
      <w:start w:val="0"/>
      <w:numFmt w:val="bullet"/>
      <w:lvlText w:val="•"/>
      <w:lvlJc w:val="left"/>
      <w:pPr>
        <w:ind w:left="8866" w:hanging="360"/>
      </w:pPr>
      <w:rPr>
        <w:rFonts w:hint="default"/>
      </w:rPr>
    </w:lvl>
    <w:lvl w:ilvl="4">
      <w:start w:val="0"/>
      <w:numFmt w:val="bullet"/>
      <w:lvlText w:val="•"/>
      <w:lvlJc w:val="left"/>
      <w:pPr>
        <w:ind w:left="9348" w:hanging="360"/>
      </w:pPr>
      <w:rPr>
        <w:rFonts w:hint="default"/>
      </w:rPr>
    </w:lvl>
    <w:lvl w:ilvl="5">
      <w:start w:val="0"/>
      <w:numFmt w:val="bullet"/>
      <w:lvlText w:val="•"/>
      <w:lvlJc w:val="left"/>
      <w:pPr>
        <w:ind w:left="9830" w:hanging="360"/>
      </w:pPr>
      <w:rPr>
        <w:rFonts w:hint="default"/>
      </w:rPr>
    </w:lvl>
    <w:lvl w:ilvl="6">
      <w:start w:val="0"/>
      <w:numFmt w:val="bullet"/>
      <w:lvlText w:val="•"/>
      <w:lvlJc w:val="left"/>
      <w:pPr>
        <w:ind w:left="10312" w:hanging="360"/>
      </w:pPr>
      <w:rPr>
        <w:rFonts w:hint="default"/>
      </w:rPr>
    </w:lvl>
    <w:lvl w:ilvl="7">
      <w:start w:val="0"/>
      <w:numFmt w:val="bullet"/>
      <w:lvlText w:val="•"/>
      <w:lvlJc w:val="left"/>
      <w:pPr>
        <w:ind w:left="10794" w:hanging="360"/>
      </w:pPr>
      <w:rPr>
        <w:rFonts w:hint="default"/>
      </w:rPr>
    </w:lvl>
    <w:lvl w:ilvl="8">
      <w:start w:val="0"/>
      <w:numFmt w:val="bullet"/>
      <w:lvlText w:val="•"/>
      <w:lvlJc w:val="left"/>
      <w:pPr>
        <w:ind w:left="11276" w:hanging="360"/>
      </w:pPr>
      <w:rPr>
        <w:rFonts w:hint="default"/>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231"/>
      <w:ind w:left="1576"/>
      <w:outlineLvl w:val="2"/>
    </w:pPr>
    <w:rPr>
      <w:rFonts w:ascii="Arial" w:hAnsi="Arial" w:eastAsia="Arial" w:cs="Arial"/>
      <w:b/>
      <w:bCs/>
      <w:sz w:val="36"/>
      <w:szCs w:val="36"/>
    </w:rPr>
  </w:style>
  <w:style w:styleId="Heading3" w:type="paragraph">
    <w:name w:val="Heading 3"/>
    <w:basedOn w:val="Normal"/>
    <w:uiPriority w:val="1"/>
    <w:qFormat/>
    <w:pPr>
      <w:spacing w:before="74"/>
      <w:ind w:left="1700" w:right="1732"/>
      <w:jc w:val="center"/>
      <w:outlineLvl w:val="3"/>
    </w:pPr>
    <w:rPr>
      <w:rFonts w:ascii="Arial" w:hAnsi="Arial" w:eastAsia="Arial" w:cs="Arial"/>
      <w:b/>
      <w:bCs/>
      <w:sz w:val="28"/>
      <w:szCs w:val="28"/>
    </w:rPr>
  </w:style>
  <w:style w:styleId="Heading4" w:type="paragraph">
    <w:name w:val="Heading 4"/>
    <w:basedOn w:val="Normal"/>
    <w:uiPriority w:val="1"/>
    <w:qFormat/>
    <w:pPr>
      <w:spacing w:line="305" w:lineRule="exact"/>
      <w:ind w:left="20"/>
      <w:outlineLvl w:val="4"/>
    </w:pPr>
    <w:rPr>
      <w:rFonts w:ascii="Arial" w:hAnsi="Arial" w:eastAsia="Arial" w:cs="Arial"/>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1440"/>
      <w:outlineLvl w:val="6"/>
    </w:pPr>
    <w:rPr>
      <w:rFonts w:ascii="Arial" w:hAnsi="Arial" w:eastAsia="Arial" w:cs="Arial"/>
      <w:sz w:val="24"/>
      <w:szCs w:val="24"/>
    </w:rPr>
  </w:style>
  <w:style w:styleId="Heading7" w:type="paragraph">
    <w:name w:val="Heading 7"/>
    <w:basedOn w:val="Normal"/>
    <w:uiPriority w:val="1"/>
    <w:qFormat/>
    <w:pPr>
      <w:ind w:left="1440"/>
      <w:outlineLvl w:val="7"/>
    </w:pPr>
    <w:rPr>
      <w:rFonts w:ascii="Arial" w:hAnsi="Arial" w:eastAsia="Arial" w:cs="Arial"/>
      <w:b/>
      <w:bCs/>
      <w:i/>
      <w:sz w:val="22"/>
      <w:szCs w:val="22"/>
    </w:rPr>
  </w:style>
  <w:style w:styleId="ListParagraph" w:type="paragraph">
    <w:name w:val="List Paragraph"/>
    <w:basedOn w:val="Normal"/>
    <w:uiPriority w:val="1"/>
    <w:qFormat/>
    <w:pPr>
      <w:ind w:left="2160" w:hanging="360"/>
    </w:pPr>
    <w:rPr>
      <w:rFonts w:ascii="Arial" w:hAnsi="Arial" w:eastAsia="Arial" w:cs="Arial"/>
    </w:rPr>
  </w:style>
  <w:style w:styleId="TableParagraph" w:type="paragraph">
    <w:name w:val="Table Paragraph"/>
    <w:basedOn w:val="Normal"/>
    <w:uiPriority w:val="1"/>
    <w:qFormat/>
    <w:pPr>
      <w:ind w:left="200"/>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4.xml"/><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header" Target="header5.xml"/><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header" Target="header6.xml"/><Relationship Id="rId51" Type="http://schemas.openxmlformats.org/officeDocument/2006/relationships/header" Target="header7.xml"/><Relationship Id="rId52" Type="http://schemas.openxmlformats.org/officeDocument/2006/relationships/footer" Target="footer7.xml"/><Relationship Id="rId53" Type="http://schemas.openxmlformats.org/officeDocument/2006/relationships/footer" Target="footer8.xml"/><Relationship Id="rId54" Type="http://schemas.openxmlformats.org/officeDocument/2006/relationships/header" Target="header8.xml"/><Relationship Id="rId55" Type="http://schemas.openxmlformats.org/officeDocument/2006/relationships/image" Target="media/image36.png"/><Relationship Id="rId56" Type="http://schemas.openxmlformats.org/officeDocument/2006/relationships/image" Target="media/image37.png"/><Relationship Id="rId57" Type="http://schemas.openxmlformats.org/officeDocument/2006/relationships/header" Target="header9.xml"/><Relationship Id="rId58" Type="http://schemas.openxmlformats.org/officeDocument/2006/relationships/header" Target="header10.xml"/><Relationship Id="rId59" Type="http://schemas.openxmlformats.org/officeDocument/2006/relationships/footer" Target="footer9.xml"/><Relationship Id="rId60" Type="http://schemas.openxmlformats.org/officeDocument/2006/relationships/footer" Target="footer10.xml"/><Relationship Id="rId61" Type="http://schemas.openxmlformats.org/officeDocument/2006/relationships/header" Target="header11.xml"/><Relationship Id="rId62" Type="http://schemas.openxmlformats.org/officeDocument/2006/relationships/hyperlink" Target="http://www.icmje.org/" TargetMode="External"/><Relationship Id="rId63" Type="http://schemas.openxmlformats.org/officeDocument/2006/relationships/header" Target="header12.xml"/><Relationship Id="rId64" Type="http://schemas.openxmlformats.org/officeDocument/2006/relationships/hyperlink" Target="http://www.scielo.cl/scielo.php?script=sci_arttext&amp;amp;pid=S0370-41062013000400012&amp;amp;lng=es&amp;amp;tlng=es" TargetMode="External"/><Relationship Id="rId65" Type="http://schemas.openxmlformats.org/officeDocument/2006/relationships/header" Target="header13.xml"/><Relationship Id="rId66" Type="http://schemas.openxmlformats.org/officeDocument/2006/relationships/footer" Target="footer11.xml"/><Relationship Id="rId67" Type="http://schemas.openxmlformats.org/officeDocument/2006/relationships/header" Target="header14.xml"/><Relationship Id="rId68" Type="http://schemas.openxmlformats.org/officeDocument/2006/relationships/footer" Target="footer12.xml"/><Relationship Id="rId69" Type="http://schemas.openxmlformats.org/officeDocument/2006/relationships/image" Target="media/image38.png"/><Relationship Id="rId70" Type="http://schemas.openxmlformats.org/officeDocument/2006/relationships/image" Target="media/image39.jpeg"/><Relationship Id="rId71" Type="http://schemas.openxmlformats.org/officeDocument/2006/relationships/header" Target="header15.xml"/><Relationship Id="rId72" Type="http://schemas.openxmlformats.org/officeDocument/2006/relationships/footer" Target="footer13.xml"/><Relationship Id="rId73" Type="http://schemas.openxmlformats.org/officeDocument/2006/relationships/image" Target="media/image40.png"/><Relationship Id="rId74" Type="http://schemas.openxmlformats.org/officeDocument/2006/relationships/image" Target="media/image41.png"/><Relationship Id="rId7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2018-03-26T20:37:25Z</dcterms:created>
  <dcterms:modified xsi:type="dcterms:W3CDTF">2018-03-26T20:37:25Z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