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Default Extension="jpeg" ContentType="image/jpeg"/>
  <Override PartName="/word/header21.xml" ContentType="application/vnd.openxmlformats-officedocument.wordprocessingml.header+xml"/>
  <Override PartName="/word/footer2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681"/>
      </w:pPr>
      <w:r>
        <w:rPr/>
        <w:pict>
          <v:group style="position:absolute;margin-left:-.25pt;margin-top:0pt;width:612.5pt;height:792pt;mso-position-horizontal-relative:page;mso-position-vertical-relative:page;z-index:-55384"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536;width:3156;height:1092" type="#_x0000_t75" stroked="false">
              <v:imagedata r:id="rId7" o:title=""/>
            </v:shape>
            <v:shape style="position:absolute;left:6460;top:5512;width:5736;height:6620" type="#_x0000_t75" stroked="false">
              <v:imagedata r:id="rId8" o:title=""/>
            </v:shape>
            <v:shape style="position:absolute;left:11472;top:5462;width:673;height:10378" coordorigin="11473,5462" coordsize="673,10378" path="m12145,5462l11473,5462,11693,11479,11478,15840,12145,15840,12145,5462xe" filled="true" fillcolor="#5b9bd4" stroked="false">
              <v:path arrowok="t"/>
              <v:fill type="solid"/>
            </v:shape>
            <v:shape style="position:absolute;left:11294;top:5267;width:945;height:10560" type="#_x0000_t75" stroked="false">
              <v:imagedata r:id="rId9" o:title=""/>
            </v:shape>
            <v:shape style="position:absolute;left:-5;top:4675;width:12250;height:580" type="#_x0000_t75" stroked="false">
              <v:imagedata r:id="rId10" o:title=""/>
            </v:shape>
            <v:shape style="position:absolute;left:644;top:6576;width:5068;height:4660" type="#_x0000_t75" stroked="false">
              <v:imagedata r:id="rId11" o:title=""/>
            </v:shape>
            <v:shape style="position:absolute;left:6;top:15038;width:12076;height:513" coordorigin="6,15038" coordsize="12076,513" path="m11849,15038l6,15038,6,15551,11849,15551,12082,15295,11849,15038xe" filled="true" fillcolor="#2e5496" stroked="false">
              <v:path arrowok="t"/>
              <v:fill type="solid"/>
            </v:shape>
            <v:shape style="position:absolute;left:6;top:15038;width:12076;height:513" coordorigin="6,15038" coordsize="12076,513" path="m6,15038l11849,15038,12082,15295,11849,15551,6,15551,6,15038xe" filled="false" stroked="true" strokeweight=".75pt" strokecolor="#1f4e79">
              <v:path arrowok="t"/>
              <v:stroke dashstyle="solid"/>
            </v:shape>
            <v:shape style="position:absolute;left:8;top:15112;width:11956;height:368" type="#_x0000_t75" stroked="false">
              <v:imagedata r:id="rId12" o:title=""/>
            </v:shape>
            <v:shape style="position:absolute;left:8;top:15112;width:10824;height:368" type="#_x0000_t75" stroked="false">
              <v:imagedata r:id="rId13" o:title=""/>
            </v:shape>
            <v:shape style="position:absolute;left:7874;top:12311;width:1714;height:1714" type="#_x0000_t75" stroked="false">
              <v:imagedata r:id="rId14" o:title=""/>
            </v:shape>
            <w10:wrap type="none"/>
          </v:group>
        </w:pict>
      </w:r>
      <w:r>
        <w:rPr>
          <w:color w:val="5B9BD4"/>
        </w:rPr>
        <w:t>REVISTA MEDICA</w:t>
      </w:r>
    </w:p>
    <w:p>
      <w:pPr>
        <w:spacing w:before="192"/>
        <w:ind w:left="1681" w:right="168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1"/>
          <w:sz w:val="36"/>
        </w:rPr>
        <w:t> </w:t>
      </w:r>
      <w:r>
        <w:rPr>
          <w:b/>
          <w:i/>
          <w:color w:val="FFFFFF"/>
          <w:sz w:val="36"/>
        </w:rPr>
        <w:t>Médica</w:t>
      </w:r>
      <w:r>
        <w:rPr>
          <w:b/>
          <w:i/>
          <w:color w:val="FFFFFF"/>
          <w:spacing w:val="-2"/>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Heading2"/>
        <w:spacing w:before="231"/>
        <w:ind w:left="7990"/>
      </w:pPr>
      <w:r>
        <w:rPr>
          <w:color w:val="3A3838"/>
        </w:rPr>
        <w:t>ARTICULOS</w:t>
      </w:r>
    </w:p>
    <w:p>
      <w:pPr>
        <w:pStyle w:val="BodyText"/>
        <w:rPr>
          <w:b/>
          <w:sz w:val="20"/>
        </w:rPr>
      </w:pPr>
    </w:p>
    <w:p>
      <w:pPr>
        <w:pStyle w:val="BodyText"/>
        <w:rPr>
          <w:b/>
          <w:sz w:val="20"/>
        </w:rPr>
      </w:pPr>
    </w:p>
    <w:p>
      <w:pPr>
        <w:pStyle w:val="BodyText"/>
        <w:spacing w:before="7" w:after="1"/>
        <w:rPr>
          <w:b/>
          <w:sz w:val="19"/>
        </w:rPr>
      </w:pPr>
    </w:p>
    <w:tbl>
      <w:tblPr>
        <w:tblW w:w="0" w:type="auto"/>
        <w:jc w:val="left"/>
        <w:tblInd w:w="6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1"/>
      </w:tblGrid>
      <w:tr>
        <w:trPr>
          <w:trHeight w:val="776" w:hRule="atLeast"/>
        </w:trPr>
        <w:tc>
          <w:tcPr>
            <w:tcW w:w="3491" w:type="dxa"/>
            <w:shd w:val="clear" w:color="auto" w:fill="DEEAF6"/>
          </w:tcPr>
          <w:p>
            <w:pPr>
              <w:pStyle w:val="TableParagraph"/>
              <w:numPr>
                <w:ilvl w:val="0"/>
                <w:numId w:val="1"/>
              </w:numPr>
              <w:tabs>
                <w:tab w:pos="559" w:val="left" w:leader="none"/>
                <w:tab w:pos="560" w:val="left" w:leader="none"/>
              </w:tabs>
              <w:spacing w:line="240" w:lineRule="auto" w:before="0" w:after="0"/>
              <w:ind w:left="560" w:right="506" w:hanging="360"/>
              <w:jc w:val="left"/>
              <w:rPr>
                <w:sz w:val="24"/>
              </w:rPr>
            </w:pPr>
            <w:r>
              <w:rPr>
                <w:sz w:val="24"/>
              </w:rPr>
              <w:t>Tratamiento de la endocarditis</w:t>
            </w:r>
            <w:r>
              <w:rPr>
                <w:spacing w:val="-13"/>
                <w:sz w:val="24"/>
              </w:rPr>
              <w:t> </w:t>
            </w:r>
            <w:r>
              <w:rPr>
                <w:sz w:val="24"/>
              </w:rPr>
              <w:t>infecciosa</w:t>
            </w:r>
          </w:p>
        </w:tc>
      </w:tr>
      <w:tr>
        <w:trPr>
          <w:trHeight w:val="776" w:hRule="atLeast"/>
        </w:trPr>
        <w:tc>
          <w:tcPr>
            <w:tcW w:w="3491" w:type="dxa"/>
            <w:shd w:val="clear" w:color="auto" w:fill="DEEAF6"/>
          </w:tcPr>
          <w:p>
            <w:pPr>
              <w:pStyle w:val="TableParagraph"/>
              <w:numPr>
                <w:ilvl w:val="0"/>
                <w:numId w:val="2"/>
              </w:numPr>
              <w:tabs>
                <w:tab w:pos="559" w:val="left" w:leader="none"/>
                <w:tab w:pos="560" w:val="left" w:leader="none"/>
              </w:tabs>
              <w:spacing w:line="240" w:lineRule="auto" w:before="208" w:after="0"/>
              <w:ind w:left="560" w:right="0" w:hanging="360"/>
              <w:jc w:val="left"/>
              <w:rPr>
                <w:sz w:val="24"/>
              </w:rPr>
            </w:pPr>
            <w:r>
              <w:rPr>
                <w:sz w:val="24"/>
              </w:rPr>
              <w:t>Embolismo</w:t>
            </w:r>
            <w:r>
              <w:rPr>
                <w:spacing w:val="-2"/>
                <w:sz w:val="24"/>
              </w:rPr>
              <w:t> </w:t>
            </w:r>
            <w:r>
              <w:rPr>
                <w:sz w:val="24"/>
              </w:rPr>
              <w:t>pulmonar</w:t>
            </w:r>
          </w:p>
        </w:tc>
      </w:tr>
      <w:tr>
        <w:trPr>
          <w:trHeight w:val="3168" w:hRule="atLeast"/>
        </w:trPr>
        <w:tc>
          <w:tcPr>
            <w:tcW w:w="3491" w:type="dxa"/>
            <w:shd w:val="clear" w:color="auto" w:fill="DEEAF6"/>
          </w:tcPr>
          <w:p>
            <w:pPr>
              <w:pStyle w:val="TableParagraph"/>
              <w:spacing w:before="10"/>
              <w:rPr>
                <w:b/>
                <w:sz w:val="23"/>
              </w:rPr>
            </w:pPr>
          </w:p>
          <w:p>
            <w:pPr>
              <w:pStyle w:val="TableParagraph"/>
              <w:numPr>
                <w:ilvl w:val="0"/>
                <w:numId w:val="3"/>
              </w:numPr>
              <w:tabs>
                <w:tab w:pos="559" w:val="left" w:leader="none"/>
                <w:tab w:pos="560" w:val="left" w:leader="none"/>
              </w:tabs>
              <w:spacing w:line="240" w:lineRule="auto" w:before="0" w:after="0"/>
              <w:ind w:left="575" w:right="0" w:hanging="375"/>
              <w:jc w:val="left"/>
              <w:rPr>
                <w:sz w:val="24"/>
              </w:rPr>
            </w:pPr>
            <w:r>
              <w:rPr>
                <w:sz w:val="24"/>
              </w:rPr>
              <w:t>Angiomixoma</w:t>
            </w:r>
            <w:r>
              <w:rPr>
                <w:spacing w:val="0"/>
                <w:sz w:val="24"/>
              </w:rPr>
              <w:t> </w:t>
            </w:r>
            <w:r>
              <w:rPr>
                <w:sz w:val="24"/>
              </w:rPr>
              <w:t>agresivo</w:t>
            </w:r>
          </w:p>
          <w:p>
            <w:pPr>
              <w:pStyle w:val="TableParagraph"/>
              <w:spacing w:before="33"/>
              <w:ind w:left="535"/>
              <w:rPr>
                <w:sz w:val="24"/>
              </w:rPr>
            </w:pPr>
            <w:r>
              <w:rPr>
                <w:sz w:val="24"/>
              </w:rPr>
              <w:t>de la vulva</w:t>
            </w:r>
          </w:p>
          <w:p>
            <w:pPr>
              <w:pStyle w:val="TableParagraph"/>
              <w:rPr>
                <w:b/>
                <w:sz w:val="26"/>
              </w:rPr>
            </w:pPr>
          </w:p>
          <w:p>
            <w:pPr>
              <w:pStyle w:val="TableParagraph"/>
              <w:spacing w:before="3"/>
              <w:rPr>
                <w:b/>
                <w:sz w:val="22"/>
              </w:rPr>
            </w:pPr>
          </w:p>
          <w:p>
            <w:pPr>
              <w:pStyle w:val="TableParagraph"/>
              <w:numPr>
                <w:ilvl w:val="0"/>
                <w:numId w:val="3"/>
              </w:numPr>
              <w:tabs>
                <w:tab w:pos="559" w:val="left" w:leader="none"/>
                <w:tab w:pos="560" w:val="left" w:leader="none"/>
              </w:tabs>
              <w:spacing w:line="271" w:lineRule="auto" w:before="0" w:after="0"/>
              <w:ind w:left="575" w:right="197" w:hanging="375"/>
              <w:jc w:val="left"/>
              <w:rPr>
                <w:sz w:val="24"/>
              </w:rPr>
            </w:pPr>
            <w:r>
              <w:rPr>
                <w:sz w:val="24"/>
              </w:rPr>
              <w:t>Metotrexate en</w:t>
            </w:r>
            <w:r>
              <w:rPr>
                <w:spacing w:val="-13"/>
                <w:sz w:val="24"/>
              </w:rPr>
              <w:t> </w:t>
            </w:r>
            <w:r>
              <w:rPr>
                <w:sz w:val="24"/>
              </w:rPr>
              <w:t>embarazo ectópico</w:t>
            </w:r>
          </w:p>
          <w:p>
            <w:pPr>
              <w:pStyle w:val="TableParagraph"/>
              <w:rPr>
                <w:b/>
                <w:sz w:val="26"/>
              </w:rPr>
            </w:pPr>
          </w:p>
          <w:p>
            <w:pPr>
              <w:pStyle w:val="TableParagraph"/>
              <w:spacing w:before="1"/>
              <w:rPr>
                <w:b/>
                <w:sz w:val="21"/>
              </w:rPr>
            </w:pPr>
          </w:p>
          <w:p>
            <w:pPr>
              <w:pStyle w:val="TableParagraph"/>
              <w:numPr>
                <w:ilvl w:val="0"/>
                <w:numId w:val="3"/>
              </w:numPr>
              <w:tabs>
                <w:tab w:pos="559" w:val="left" w:leader="none"/>
                <w:tab w:pos="560" w:val="left" w:leader="none"/>
              </w:tabs>
              <w:spacing w:line="276" w:lineRule="exact" w:before="0" w:after="0"/>
              <w:ind w:left="560" w:right="1116" w:hanging="360"/>
              <w:jc w:val="left"/>
              <w:rPr>
                <w:sz w:val="24"/>
              </w:rPr>
            </w:pPr>
            <w:r>
              <w:rPr>
                <w:sz w:val="24"/>
              </w:rPr>
              <w:t>Balanitis</w:t>
            </w:r>
            <w:r>
              <w:rPr>
                <w:spacing w:val="-9"/>
                <w:sz w:val="24"/>
              </w:rPr>
              <w:t> </w:t>
            </w:r>
            <w:r>
              <w:rPr>
                <w:sz w:val="24"/>
              </w:rPr>
              <w:t>xerotica obliterante</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9"/>
        </w:rPr>
      </w:pPr>
    </w:p>
    <w:p>
      <w:pPr>
        <w:spacing w:before="3"/>
        <w:ind w:left="1681" w:right="7544" w:firstLine="0"/>
        <w:jc w:val="center"/>
        <w:rPr>
          <w:rFonts w:ascii="Calibri"/>
          <w:sz w:val="48"/>
        </w:rPr>
      </w:pPr>
      <w:r>
        <w:rPr>
          <w:rFonts w:ascii="Calibri"/>
          <w:color w:val="2D74B5"/>
          <w:sz w:val="48"/>
        </w:rPr>
        <w:t>SOMEA</w:t>
      </w:r>
    </w:p>
    <w:p>
      <w:pPr>
        <w:spacing w:before="33"/>
        <w:ind w:left="1681" w:right="7600" w:firstLine="0"/>
        <w:jc w:val="center"/>
        <w:rPr>
          <w:rFonts w:ascii="Calibri" w:hAnsi="Calibri"/>
          <w:i/>
          <w:sz w:val="22"/>
        </w:rPr>
      </w:pPr>
      <w:r>
        <w:rPr>
          <w:rFonts w:ascii="Calibri" w:hAnsi="Calibri"/>
          <w:i/>
          <w:color w:val="2D74B5"/>
          <w:sz w:val="22"/>
        </w:rPr>
        <w:t>Sociedad de Médicos de América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7"/>
        <w:rPr>
          <w:rFonts w:ascii="Calibri"/>
          <w:i/>
          <w:sz w:val="21"/>
        </w:rPr>
      </w:pPr>
    </w:p>
    <w:p>
      <w:pPr>
        <w:tabs>
          <w:tab w:pos="3384" w:val="left" w:leader="none"/>
          <w:tab w:pos="4893" w:val="left" w:leader="none"/>
          <w:tab w:pos="7686" w:val="left" w:leader="none"/>
          <w:tab w:pos="8862" w:val="left" w:leader="none"/>
        </w:tabs>
        <w:spacing w:before="36"/>
        <w:ind w:left="648" w:right="0" w:firstLine="0"/>
        <w:jc w:val="left"/>
        <w:rPr>
          <w:rFonts w:ascii="Calibri"/>
          <w:b/>
          <w:sz w:val="32"/>
        </w:rPr>
      </w:pPr>
      <w:r>
        <w:rPr>
          <w:rFonts w:ascii="Calibri"/>
          <w:b/>
          <w:color w:val="FFFFFF"/>
          <w:spacing w:val="6"/>
          <w:sz w:val="32"/>
        </w:rPr>
        <w:t>MAYO2017</w:t>
        <w:tab/>
      </w:r>
      <w:r>
        <w:rPr>
          <w:rFonts w:ascii="Calibri"/>
          <w:b/>
          <w:color w:val="FFFFFF"/>
          <w:sz w:val="32"/>
        </w:rPr>
        <w:t>-</w:t>
        <w:tab/>
      </w:r>
      <w:r>
        <w:rPr>
          <w:rFonts w:ascii="Calibri"/>
          <w:b/>
          <w:color w:val="FFFFFF"/>
          <w:spacing w:val="6"/>
          <w:sz w:val="32"/>
        </w:rPr>
        <w:t>VOLUMEN</w:t>
      </w:r>
      <w:r>
        <w:rPr>
          <w:rFonts w:ascii="Calibri"/>
          <w:b/>
          <w:color w:val="FFFFFF"/>
          <w:spacing w:val="23"/>
          <w:sz w:val="32"/>
        </w:rPr>
        <w:t> </w:t>
      </w:r>
      <w:r>
        <w:rPr>
          <w:rFonts w:ascii="Calibri"/>
          <w:b/>
          <w:color w:val="FFFFFF"/>
          <w:sz w:val="32"/>
        </w:rPr>
        <w:t>2</w:t>
        <w:tab/>
        <w:t>-</w:t>
        <w:tab/>
      </w:r>
      <w:r>
        <w:rPr>
          <w:rFonts w:ascii="Calibri"/>
          <w:b/>
          <w:color w:val="FFFFFF"/>
          <w:spacing w:val="6"/>
          <w:sz w:val="32"/>
        </w:rPr>
        <w:t>NUMERO</w:t>
      </w:r>
      <w:r>
        <w:rPr>
          <w:rFonts w:ascii="Calibri"/>
          <w:b/>
          <w:color w:val="FFFFFF"/>
          <w:spacing w:val="17"/>
          <w:sz w:val="32"/>
        </w:rPr>
        <w:t> </w:t>
      </w:r>
      <w:r>
        <w:rPr>
          <w:rFonts w:ascii="Calibri"/>
          <w:b/>
          <w:color w:val="FFFFFF"/>
          <w:sz w:val="32"/>
        </w:rPr>
        <w:t>5</w:t>
      </w:r>
    </w:p>
    <w:p>
      <w:pPr>
        <w:spacing w:after="0"/>
        <w:jc w:val="left"/>
        <w:rPr>
          <w:rFonts w:asci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08;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12"/>
        <w:rPr>
          <w:rFonts w:ascii="Calibri"/>
          <w:b/>
          <w:sz w:val="25"/>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4623"/>
      </w:tblGrid>
      <w:tr>
        <w:trPr>
          <w:trHeight w:val="2662" w:hRule="atLeast"/>
        </w:trPr>
        <w:tc>
          <w:tcPr>
            <w:tcW w:w="3936" w:type="dxa"/>
          </w:tcPr>
          <w:p>
            <w:pPr>
              <w:pStyle w:val="TableParagraph"/>
              <w:spacing w:line="224" w:lineRule="exact"/>
              <w:ind w:left="200"/>
              <w:rPr>
                <w:rFonts w:ascii="Calibri" w:hAnsi="Calibri"/>
                <w:sz w:val="22"/>
              </w:rPr>
            </w:pPr>
            <w:r>
              <w:rPr>
                <w:rFonts w:ascii="Calibri" w:hAnsi="Calibri"/>
                <w:sz w:val="22"/>
                <w:shd w:fill="D2D2D2" w:color="auto" w:val="clear"/>
              </w:rPr>
              <w:t>Departamento de publicación:</w:t>
            </w:r>
          </w:p>
          <w:p>
            <w:pPr>
              <w:pStyle w:val="TableParagraph"/>
              <w:spacing w:line="268" w:lineRule="exact" w:after="43"/>
              <w:ind w:left="200"/>
              <w:rPr>
                <w:rFonts w:ascii="Calibri"/>
                <w:sz w:val="22"/>
              </w:rPr>
            </w:pPr>
            <w:r>
              <w:rPr>
                <w:rFonts w:ascii="Calibri"/>
                <w:sz w:val="22"/>
              </w:rPr>
              <w:t>Editorial Esculapio</w:t>
            </w:r>
          </w:p>
          <w:p>
            <w:pPr>
              <w:pStyle w:val="TableParagraph"/>
              <w:ind w:left="824"/>
              <w:rPr>
                <w:rFonts w:ascii="Calibri"/>
                <w:sz w:val="20"/>
              </w:rPr>
            </w:pPr>
            <w:r>
              <w:rPr>
                <w:rFonts w:ascii="Calibri"/>
                <w:sz w:val="20"/>
              </w:rPr>
              <w:drawing>
                <wp:inline distT="0" distB="0" distL="0" distR="0">
                  <wp:extent cx="758951" cy="758951"/>
                  <wp:effectExtent l="0" t="0" r="0" b="0"/>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4" cstate="print"/>
                          <a:stretch>
                            <a:fillRect/>
                          </a:stretch>
                        </pic:blipFill>
                        <pic:spPr>
                          <a:xfrm>
                            <a:off x="0" y="0"/>
                            <a:ext cx="758951" cy="758951"/>
                          </a:xfrm>
                          <a:prstGeom prst="rect">
                            <a:avLst/>
                          </a:prstGeom>
                        </pic:spPr>
                      </pic:pic>
                    </a:graphicData>
                  </a:graphic>
                </wp:inline>
              </w:drawing>
            </w:r>
            <w:r>
              <w:rPr>
                <w:rFonts w:ascii="Calibri"/>
                <w:sz w:val="20"/>
              </w:rPr>
            </w:r>
          </w:p>
          <w:p>
            <w:pPr>
              <w:pStyle w:val="TableParagraph"/>
              <w:spacing w:before="55"/>
              <w:ind w:left="200" w:right="1397"/>
              <w:rPr>
                <w:rFonts w:ascii="Calibri" w:hAnsi="Calibri"/>
                <w:sz w:val="18"/>
              </w:rPr>
            </w:pPr>
            <w:r>
              <w:rPr>
                <w:rFonts w:ascii="Calibri" w:hAnsi="Calibri"/>
                <w:sz w:val="18"/>
              </w:rPr>
              <w:t>50 metros norte de UCIMED, Sabana Sur, San José-Costa Rica Teléfono: 8668002</w:t>
            </w:r>
          </w:p>
          <w:p>
            <w:pPr>
              <w:pStyle w:val="TableParagraph"/>
              <w:spacing w:line="196" w:lineRule="exact" w:before="1"/>
              <w:ind w:left="200"/>
              <w:rPr>
                <w:rFonts w:ascii="Calibri"/>
                <w:sz w:val="18"/>
              </w:rPr>
            </w:pPr>
            <w:r>
              <w:rPr>
                <w:rFonts w:ascii="Calibri"/>
                <w:sz w:val="18"/>
              </w:rPr>
              <w:t>E-mail: </w:t>
            </w:r>
            <w:hyperlink r:id="rId25">
              <w:r>
                <w:rPr>
                  <w:rFonts w:ascii="Calibri"/>
                  <w:sz w:val="18"/>
                </w:rPr>
                <w:t>revistamedicasinergia@gmail.com</w:t>
              </w:r>
            </w:hyperlink>
          </w:p>
        </w:tc>
        <w:tc>
          <w:tcPr>
            <w:tcW w:w="4623" w:type="dxa"/>
          </w:tcPr>
          <w:p>
            <w:pPr>
              <w:pStyle w:val="TableParagraph"/>
              <w:spacing w:line="224" w:lineRule="exact"/>
              <w:ind w:left="681"/>
              <w:rPr>
                <w:rFonts w:ascii="Calibri" w:hAnsi="Calibri"/>
                <w:sz w:val="22"/>
              </w:rPr>
            </w:pPr>
            <w:r>
              <w:rPr>
                <w:rFonts w:ascii="Calibri" w:hAnsi="Calibri"/>
                <w:sz w:val="22"/>
                <w:shd w:fill="D2D2D2" w:color="auto" w:val="clear"/>
              </w:rPr>
              <w:t>Departamento de edición:</w:t>
            </w:r>
          </w:p>
          <w:p>
            <w:pPr>
              <w:pStyle w:val="TableParagraph"/>
              <w:spacing w:before="23"/>
              <w:ind w:left="681"/>
              <w:rPr>
                <w:rFonts w:ascii="Calibri"/>
                <w:sz w:val="22"/>
              </w:rPr>
            </w:pPr>
            <w:r>
              <w:rPr>
                <w:rFonts w:ascii="Calibri"/>
                <w:sz w:val="22"/>
              </w:rPr>
              <w:t>Entidad editora:</w:t>
            </w:r>
          </w:p>
          <w:p>
            <w:pPr>
              <w:pStyle w:val="TableParagraph"/>
              <w:spacing w:before="39"/>
              <w:ind w:left="1113" w:right="176"/>
              <w:jc w:val="center"/>
              <w:rPr>
                <w:rFonts w:ascii="Calibri"/>
                <w:sz w:val="48"/>
              </w:rPr>
            </w:pPr>
            <w:r>
              <w:rPr>
                <w:rFonts w:ascii="Calibri"/>
                <w:sz w:val="48"/>
              </w:rPr>
              <w:t>SOMEA</w:t>
            </w:r>
          </w:p>
          <w:p>
            <w:pPr>
              <w:pStyle w:val="TableParagraph"/>
              <w:spacing w:before="37"/>
              <w:ind w:left="1113" w:right="181"/>
              <w:jc w:val="center"/>
              <w:rPr>
                <w:rFonts w:ascii="Calibri"/>
                <w:i/>
                <w:sz w:val="22"/>
              </w:rPr>
            </w:pPr>
            <w:r>
              <w:rPr>
                <w:rFonts w:ascii="Calibri"/>
                <w:i/>
                <w:sz w:val="22"/>
              </w:rPr>
              <w:t>SOCIEDAD DE MEDICOS DE AMERICA</w:t>
            </w:r>
          </w:p>
          <w:p>
            <w:pPr>
              <w:pStyle w:val="TableParagraph"/>
              <w:spacing w:before="4"/>
              <w:rPr>
                <w:rFonts w:ascii="Calibri"/>
                <w:b/>
                <w:sz w:val="23"/>
              </w:rPr>
            </w:pPr>
          </w:p>
          <w:p>
            <w:pPr>
              <w:pStyle w:val="TableParagraph"/>
              <w:ind w:left="681" w:right="1603"/>
              <w:rPr>
                <w:rFonts w:ascii="Calibri" w:hAnsi="Calibri"/>
                <w:sz w:val="18"/>
              </w:rPr>
            </w:pPr>
            <w:r>
              <w:rPr>
                <w:rFonts w:ascii="Calibri" w:hAnsi="Calibri"/>
                <w:sz w:val="18"/>
              </w:rPr>
              <w:t>50 metros norte de UCIMED, Sabana Sur, San José-Costa Rica Teléfono: 8668002</w:t>
            </w:r>
          </w:p>
          <w:p>
            <w:pPr>
              <w:pStyle w:val="TableParagraph"/>
              <w:spacing w:before="3"/>
              <w:ind w:left="681"/>
              <w:rPr>
                <w:rFonts w:ascii="Calibri"/>
                <w:sz w:val="18"/>
              </w:rPr>
            </w:pPr>
            <w:hyperlink r:id="rId26">
              <w:r>
                <w:rPr>
                  <w:rFonts w:ascii="Calibri"/>
                  <w:sz w:val="18"/>
                </w:rPr>
                <w:t>Sociedaddemedicosdeamerica@hotmail.com</w:t>
              </w:r>
            </w:hyperlink>
          </w:p>
        </w:tc>
      </w:tr>
    </w:tbl>
    <w:p>
      <w:pPr>
        <w:pStyle w:val="BodyText"/>
        <w:rPr>
          <w:rFonts w:ascii="Calibri"/>
          <w:b/>
          <w:sz w:val="16"/>
        </w:rPr>
      </w:pPr>
    </w:p>
    <w:p>
      <w:pPr>
        <w:spacing w:line="276" w:lineRule="auto" w:before="95"/>
        <w:ind w:left="1700" w:right="1725" w:firstLine="0"/>
        <w:jc w:val="left"/>
        <w:rPr>
          <w:sz w:val="18"/>
        </w:rPr>
      </w:pPr>
      <w:r>
        <w:rPr/>
        <w:drawing>
          <wp:anchor distT="0" distB="0" distL="0" distR="0" allowOverlap="1" layoutInCell="1" locked="0" behindDoc="1" simplePos="0" relativeHeight="268380287">
            <wp:simplePos x="0" y="0"/>
            <wp:positionH relativeFrom="page">
              <wp:posOffset>4551679</wp:posOffset>
            </wp:positionH>
            <wp:positionV relativeFrom="paragraph">
              <wp:posOffset>-1569568</wp:posOffset>
            </wp:positionV>
            <wp:extent cx="1524803" cy="694944"/>
            <wp:effectExtent l="0" t="0" r="0" b="0"/>
            <wp:wrapNone/>
            <wp:docPr id="3" name="image21.png" descr=""/>
            <wp:cNvGraphicFramePr>
              <a:graphicFrameLocks noChangeAspect="1"/>
            </wp:cNvGraphicFramePr>
            <a:graphic>
              <a:graphicData uri="http://schemas.openxmlformats.org/drawingml/2006/picture">
                <pic:pic>
                  <pic:nvPicPr>
                    <pic:cNvPr id="4" name="image21.png"/>
                    <pic:cNvPicPr/>
                  </pic:nvPicPr>
                  <pic:blipFill>
                    <a:blip r:embed="rId27" cstate="print"/>
                    <a:stretch>
                      <a:fillRect/>
                    </a:stretch>
                  </pic:blipFill>
                  <pic:spPr>
                    <a:xfrm>
                      <a:off x="0" y="0"/>
                      <a:ext cx="152480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rPr>
          <w:sz w:val="20"/>
        </w:rPr>
      </w:pPr>
    </w:p>
    <w:p>
      <w:pPr>
        <w:pStyle w:val="BodyText"/>
        <w:rPr>
          <w:sz w:val="20"/>
        </w:rPr>
      </w:pPr>
    </w:p>
    <w:p>
      <w:pPr>
        <w:pStyle w:val="BodyText"/>
        <w:spacing w:before="6" w:after="1"/>
        <w:rPr>
          <w:sz w:val="15"/>
        </w:rPr>
      </w:pPr>
    </w:p>
    <w:p>
      <w:pPr>
        <w:pStyle w:val="BodyText"/>
        <w:ind w:left="2869"/>
        <w:rPr>
          <w:sz w:val="20"/>
        </w:rPr>
      </w:pPr>
      <w:r>
        <w:rPr>
          <w:sz w:val="20"/>
        </w:rPr>
        <w:drawing>
          <wp:inline distT="0" distB="0" distL="0" distR="0">
            <wp:extent cx="4123048" cy="242887"/>
            <wp:effectExtent l="0" t="0" r="0" b="0"/>
            <wp:docPr id="5" name="image22.png" descr=""/>
            <wp:cNvGraphicFramePr>
              <a:graphicFrameLocks noChangeAspect="1"/>
            </wp:cNvGraphicFramePr>
            <a:graphic>
              <a:graphicData uri="http://schemas.openxmlformats.org/drawingml/2006/picture">
                <pic:pic>
                  <pic:nvPicPr>
                    <pic:cNvPr id="6" name="image22.png"/>
                    <pic:cNvPicPr/>
                  </pic:nvPicPr>
                  <pic:blipFill>
                    <a:blip r:embed="rId29" cstate="print"/>
                    <a:stretch>
                      <a:fillRect/>
                    </a:stretch>
                  </pic:blipFill>
                  <pic:spPr>
                    <a:xfrm>
                      <a:off x="0" y="0"/>
                      <a:ext cx="4123048" cy="242887"/>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5"/>
        </w:rPr>
      </w:pPr>
      <w:r>
        <w:rPr/>
        <w:drawing>
          <wp:anchor distT="0" distB="0" distL="0" distR="0" allowOverlap="1" layoutInCell="1" locked="0" behindDoc="0" simplePos="0" relativeHeight="1264">
            <wp:simplePos x="0" y="0"/>
            <wp:positionH relativeFrom="page">
              <wp:posOffset>2292095</wp:posOffset>
            </wp:positionH>
            <wp:positionV relativeFrom="paragraph">
              <wp:posOffset>137551</wp:posOffset>
            </wp:positionV>
            <wp:extent cx="3189934" cy="2930652"/>
            <wp:effectExtent l="0" t="0" r="0" b="0"/>
            <wp:wrapTopAndBottom/>
            <wp:docPr id="7" name="image23.png" descr=""/>
            <wp:cNvGraphicFramePr>
              <a:graphicFrameLocks noChangeAspect="1"/>
            </wp:cNvGraphicFramePr>
            <a:graphic>
              <a:graphicData uri="http://schemas.openxmlformats.org/drawingml/2006/picture">
                <pic:pic>
                  <pic:nvPicPr>
                    <pic:cNvPr id="8" name="image23.png"/>
                    <pic:cNvPicPr/>
                  </pic:nvPicPr>
                  <pic:blipFill>
                    <a:blip r:embed="rId30" cstate="print"/>
                    <a:stretch>
                      <a:fillRect/>
                    </a:stretch>
                  </pic:blipFill>
                  <pic:spPr>
                    <a:xfrm>
                      <a:off x="0" y="0"/>
                      <a:ext cx="3189934" cy="2930652"/>
                    </a:xfrm>
                    <a:prstGeom prst="rect">
                      <a:avLst/>
                    </a:prstGeom>
                  </pic:spPr>
                </pic:pic>
              </a:graphicData>
            </a:graphic>
          </wp:anchor>
        </w:drawing>
      </w:r>
    </w:p>
    <w:p>
      <w:pPr>
        <w:pStyle w:val="BodyText"/>
        <w:rPr>
          <w:sz w:val="20"/>
        </w:rPr>
      </w:pPr>
    </w:p>
    <w:p>
      <w:pPr>
        <w:pStyle w:val="BodyText"/>
        <w:spacing w:before="3"/>
        <w:rPr>
          <w:sz w:val="28"/>
        </w:rPr>
      </w:pPr>
    </w:p>
    <w:p>
      <w:pPr>
        <w:pStyle w:val="Heading4"/>
        <w:spacing w:before="92"/>
        <w:ind w:left="1681" w:right="1681"/>
        <w:jc w:val="center"/>
      </w:pPr>
      <w:r>
        <w:rPr/>
        <w:t>Publicación Mensual</w:t>
      </w:r>
    </w:p>
    <w:p>
      <w:pPr>
        <w:pStyle w:val="BodyText"/>
        <w:rPr>
          <w:sz w:val="28"/>
        </w:rPr>
      </w:pPr>
    </w:p>
    <w:p>
      <w:pPr>
        <w:tabs>
          <w:tab w:pos="5840" w:val="left" w:leader="none"/>
          <w:tab w:pos="6193" w:val="left" w:leader="none"/>
        </w:tabs>
        <w:spacing w:line="259" w:lineRule="auto" w:before="0"/>
        <w:ind w:left="4729" w:right="4724" w:firstLine="0"/>
        <w:jc w:val="center"/>
        <w:rPr>
          <w:sz w:val="18"/>
        </w:rPr>
      </w:pPr>
      <w:r>
        <w:rPr>
          <w:sz w:val="18"/>
        </w:rPr>
        <w:t>Fecha de publicación: MAYO</w:t>
      </w:r>
      <w:r>
        <w:rPr>
          <w:spacing w:val="-12"/>
          <w:sz w:val="18"/>
        </w:rPr>
        <w:t> </w:t>
      </w:r>
      <w:r>
        <w:rPr>
          <w:sz w:val="18"/>
        </w:rPr>
        <w:t>2017 Volumen:</w:t>
      </w:r>
      <w:r>
        <w:rPr>
          <w:spacing w:val="-3"/>
          <w:sz w:val="18"/>
        </w:rPr>
        <w:t> </w:t>
      </w:r>
      <w:r>
        <w:rPr>
          <w:sz w:val="18"/>
        </w:rPr>
        <w:t>2</w:t>
        <w:tab/>
        <w:t>–</w:t>
        <w:tab/>
        <w:t>Numero:5</w:t>
      </w:r>
    </w:p>
    <w:p>
      <w:pPr>
        <w:spacing w:line="259" w:lineRule="auto" w:before="0"/>
        <w:ind w:left="4229" w:right="4224" w:firstLine="0"/>
        <w:jc w:val="center"/>
        <w:rPr>
          <w:sz w:val="18"/>
        </w:rPr>
      </w:pPr>
      <w:r>
        <w:rPr>
          <w:sz w:val="18"/>
        </w:rPr>
        <w:t>Nombre de editorial: Editorial Médica Esculapio Lugar de edición: 50 metros norte de UCIMED, Sabana Sur, San José-Costa Rica</w:t>
      </w:r>
    </w:p>
    <w:p>
      <w:pPr>
        <w:spacing w:before="0"/>
        <w:ind w:left="1681" w:right="1681" w:firstLine="0"/>
        <w:jc w:val="center"/>
        <w:rPr>
          <w:sz w:val="18"/>
        </w:rPr>
      </w:pPr>
      <w:r>
        <w:rPr>
          <w:sz w:val="18"/>
        </w:rPr>
        <w:t>Teléfono: 86680002</w:t>
      </w:r>
    </w:p>
    <w:p>
      <w:pPr>
        <w:spacing w:before="31"/>
        <w:ind w:left="1681" w:right="1681" w:firstLine="0"/>
        <w:jc w:val="center"/>
        <w:rPr>
          <w:sz w:val="18"/>
        </w:rPr>
      </w:pPr>
      <w:r>
        <w:rPr>
          <w:sz w:val="18"/>
        </w:rPr>
        <w:t>E-mail: </w:t>
      </w:r>
      <w:hyperlink r:id="rId25">
        <w:r>
          <w:rPr>
            <w:sz w:val="18"/>
          </w:rPr>
          <w:t>revistamedicasinergia@gmail.com</w:t>
        </w:r>
      </w:hyperlink>
    </w:p>
    <w:p>
      <w:pPr>
        <w:spacing w:after="0"/>
        <w:jc w:val="center"/>
        <w:rPr>
          <w:sz w:val="18"/>
        </w:rPr>
        <w:sectPr>
          <w:footerReference w:type="default" r:id="rId28"/>
          <w:pgSz w:w="12240" w:h="15840"/>
          <w:pgMar w:footer="1055" w:header="0" w:top="1500" w:bottom="1240" w:left="0" w:right="0"/>
        </w:sectPr>
      </w:pPr>
    </w:p>
    <w:p>
      <w:pPr>
        <w:pStyle w:val="BodyText"/>
        <w:spacing w:before="7"/>
        <w:rPr>
          <w:sz w:val="3"/>
        </w:rPr>
      </w:pPr>
    </w:p>
    <w:p>
      <w:pPr>
        <w:pStyle w:val="BodyText"/>
        <w:ind w:right="-40"/>
        <w:rPr>
          <w:sz w:val="20"/>
        </w:rPr>
      </w:pPr>
      <w:r>
        <w:rPr>
          <w:sz w:val="20"/>
        </w:rPr>
        <w:pict>
          <v:shape style="width:612pt;height:37.25pt;mso-position-horizontal-relative:char;mso-position-vertical-relative:line" type="#_x0000_t202" filled="true" fillcolor="#c8c8c8" stroked="false">
            <w10:anchorlock/>
            <v:textbox inset="0,0,0,0">
              <w:txbxContent>
                <w:p>
                  <w:pPr>
                    <w:spacing w:before="64"/>
                    <w:ind w:left="1665" w:right="1732" w:firstLine="0"/>
                    <w:jc w:val="center"/>
                    <w:rPr>
                      <w:b/>
                      <w:sz w:val="36"/>
                    </w:rPr>
                  </w:pPr>
                  <w:r>
                    <w:rPr>
                      <w:b/>
                      <w:sz w:val="36"/>
                    </w:rPr>
                    <w:t>AUTORES</w:t>
                  </w:r>
                </w:p>
              </w:txbxContent>
            </v:textbox>
            <v:fill type="solid"/>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pStyle w:val="Heading4"/>
      </w:pPr>
      <w:r>
        <w:rPr/>
        <w:pict>
          <v:line style="position:absolute;mso-position-horizontal-relative:page;mso-position-vertical-relative:paragraph;z-index:1336" from=".0pt,-59.804115pt" to="612.0pt,-59.804115pt" stroked="true" strokeweight=".5pt" strokecolor="#d0cece">
            <v:stroke dashstyle="solid"/>
            <w10:wrap type="none"/>
          </v:line>
        </w:pict>
      </w:r>
      <w:r>
        <w:rPr/>
        <w:pict>
          <v:line style="position:absolute;mso-position-horizontal-relative:page;mso-position-vertical-relative:paragraph;z-index:-55048" from="612.0pt,-97.554115pt" to="0pt,-97.554115pt" stroked="true" strokeweight=".5pt" strokecolor="#d0cece">
            <v:stroke dashstyle="solid"/>
            <w10:wrap type="none"/>
          </v:line>
        </w:pict>
      </w:r>
      <w:r>
        <w:rPr/>
        <w:t>Randall Quirós Fallas</w:t>
      </w:r>
    </w:p>
    <w:p>
      <w:pPr>
        <w:spacing w:before="39"/>
        <w:ind w:left="1702" w:right="0" w:firstLine="0"/>
        <w:jc w:val="both"/>
        <w:rPr>
          <w:sz w:val="20"/>
        </w:rPr>
      </w:pPr>
      <w:r>
        <w:rPr>
          <w:sz w:val="20"/>
        </w:rPr>
        <w:t>Médico General. Universidad de Iberoamérica (UNIBE). San José-Costa Rica.</w:t>
      </w:r>
    </w:p>
    <w:p>
      <w:pPr>
        <w:pStyle w:val="BodyText"/>
      </w:pPr>
    </w:p>
    <w:p>
      <w:pPr>
        <w:pStyle w:val="BodyText"/>
      </w:pPr>
    </w:p>
    <w:p>
      <w:pPr>
        <w:pStyle w:val="BodyText"/>
        <w:spacing w:before="1"/>
        <w:rPr>
          <w:sz w:val="32"/>
        </w:rPr>
      </w:pPr>
    </w:p>
    <w:p>
      <w:pPr>
        <w:pStyle w:val="Heading4"/>
      </w:pPr>
      <w:r>
        <w:rPr/>
        <w:t>Sylvia Vindas Guerrero</w:t>
      </w:r>
    </w:p>
    <w:p>
      <w:pPr>
        <w:spacing w:before="39"/>
        <w:ind w:left="1702" w:right="0" w:firstLine="0"/>
        <w:jc w:val="both"/>
        <w:rPr>
          <w:sz w:val="20"/>
        </w:rPr>
      </w:pPr>
      <w:r>
        <w:rPr>
          <w:sz w:val="20"/>
        </w:rPr>
        <w:t>Médico General. Universidad de Ciencias Médicas (UCIMED). San José-Costa Rica.</w:t>
      </w:r>
    </w:p>
    <w:p>
      <w:pPr>
        <w:pStyle w:val="BodyText"/>
      </w:pPr>
    </w:p>
    <w:p>
      <w:pPr>
        <w:pStyle w:val="BodyText"/>
      </w:pPr>
    </w:p>
    <w:p>
      <w:pPr>
        <w:pStyle w:val="BodyText"/>
        <w:rPr>
          <w:sz w:val="32"/>
        </w:rPr>
      </w:pPr>
    </w:p>
    <w:p>
      <w:pPr>
        <w:pStyle w:val="Heading4"/>
      </w:pPr>
      <w:r>
        <w:rPr/>
        <w:t>Rebeca Bedoya Serrano</w:t>
      </w:r>
    </w:p>
    <w:p>
      <w:pPr>
        <w:spacing w:before="42"/>
        <w:ind w:left="1702" w:right="0" w:firstLine="0"/>
        <w:jc w:val="both"/>
        <w:rPr>
          <w:sz w:val="20"/>
        </w:rPr>
      </w:pPr>
      <w:r>
        <w:rPr>
          <w:sz w:val="20"/>
        </w:rPr>
        <w:t>Médico General. Universidad de Costa Rica (UCR). San José-Costa Rica.</w:t>
      </w:r>
    </w:p>
    <w:p>
      <w:pPr>
        <w:pStyle w:val="BodyText"/>
      </w:pPr>
    </w:p>
    <w:p>
      <w:pPr>
        <w:pStyle w:val="BodyText"/>
      </w:pPr>
    </w:p>
    <w:p>
      <w:pPr>
        <w:pStyle w:val="BodyText"/>
        <w:spacing w:before="7"/>
      </w:pPr>
    </w:p>
    <w:p>
      <w:pPr>
        <w:pStyle w:val="Heading4"/>
        <w:spacing w:before="1"/>
      </w:pPr>
      <w:r>
        <w:rPr/>
        <w:t>Xiaohong Chen Wu</w:t>
      </w:r>
    </w:p>
    <w:p>
      <w:pPr>
        <w:spacing w:before="40"/>
        <w:ind w:left="1702" w:right="0" w:firstLine="0"/>
        <w:jc w:val="both"/>
        <w:rPr>
          <w:sz w:val="20"/>
        </w:rPr>
      </w:pPr>
      <w:r>
        <w:rPr>
          <w:sz w:val="20"/>
        </w:rPr>
        <w:t>Médico General. Universidad de Iberoamérica (UNIBE). San José-Costa Rica.</w:t>
      </w:r>
    </w:p>
    <w:p>
      <w:pPr>
        <w:pStyle w:val="BodyText"/>
      </w:pPr>
    </w:p>
    <w:p>
      <w:pPr>
        <w:pStyle w:val="BodyText"/>
      </w:pPr>
    </w:p>
    <w:p>
      <w:pPr>
        <w:pStyle w:val="BodyText"/>
        <w:spacing w:before="1"/>
        <w:rPr>
          <w:sz w:val="32"/>
        </w:rPr>
      </w:pPr>
    </w:p>
    <w:p>
      <w:pPr>
        <w:pStyle w:val="Heading4"/>
      </w:pPr>
      <w:r>
        <w:rPr/>
        <w:t>Karla León Torres</w:t>
      </w:r>
    </w:p>
    <w:p>
      <w:pPr>
        <w:spacing w:before="42"/>
        <w:ind w:left="1702" w:right="0" w:firstLine="0"/>
        <w:jc w:val="both"/>
        <w:rPr>
          <w:sz w:val="20"/>
        </w:rPr>
      </w:pPr>
      <w:r>
        <w:rPr>
          <w:sz w:val="20"/>
        </w:rPr>
        <w:t>Médico General. Universidad de Ciencias Médicas (UCIMED). San José-Costa Rica.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line="276" w:lineRule="auto" w:before="144"/>
        <w:ind w:left="1702" w:right="1696" w:firstLine="0"/>
        <w:jc w:val="both"/>
        <w:rPr>
          <w:sz w:val="16"/>
        </w:rPr>
      </w:pPr>
      <w:r>
        <w:rPr/>
        <w:pict>
          <v:shape style="position:absolute;margin-left:85.103996pt;margin-top:55.259907pt;width:28.45pt;height:23.95pt;mso-position-horizontal-relative:page;mso-position-vertical-relative:paragraph;z-index:1384" type="#_x0000_t202" filled="true" fillcolor="#3366cc" stroked="false">
            <v:textbox inset="0,0,0,0">
              <w:txbxContent>
                <w:p>
                  <w:pPr>
                    <w:spacing w:before="129"/>
                    <w:ind w:left="0" w:right="0" w:firstLine="0"/>
                    <w:jc w:val="center"/>
                    <w:rPr>
                      <w:i/>
                      <w:sz w:val="20"/>
                    </w:rPr>
                  </w:pPr>
                  <w:r>
                    <w:rPr>
                      <w:i/>
                      <w:color w:val="FFFFFF"/>
                      <w:w w:val="99"/>
                      <w:sz w:val="20"/>
                    </w:rPr>
                    <w:t>2</w:t>
                  </w:r>
                </w:p>
              </w:txbxContent>
            </v:textbox>
            <v:fill type="solid"/>
            <w10:wrap type="none"/>
          </v:shape>
        </w:pict>
      </w:r>
      <w:r>
        <w:rPr>
          <w:sz w:val="16"/>
        </w:rPr>
        <w:t>Nota: Las opiniones emitidas en artículos científicos, literarios, revisiones bibliográficas, son de responsabilidad exclusiva de los autores. Está totalmente prohibida la reproducción total o parcial de la REVISTA MEDICA SINERGIA sin previa autorización.</w:t>
      </w:r>
    </w:p>
    <w:p>
      <w:pPr>
        <w:pStyle w:val="BodyText"/>
        <w:spacing w:before="2"/>
        <w:rPr>
          <w:sz w:val="23"/>
        </w:rPr>
      </w:pPr>
      <w:r>
        <w:rPr/>
        <w:pict>
          <v:line style="position:absolute;mso-position-horizontal-relative:page;mso-position-vertical-relative:paragraph;z-index:1312;mso-wrap-distance-left:0;mso-wrap-distance-right:0" from="115.699997pt,16.408354pt" to="541.649997pt,16.408354pt" stroked="true" strokeweight="2.16pt" strokecolor="#3366cc">
            <v:stroke dashstyle="solid"/>
            <w10:wrap type="topAndBottom"/>
          </v:line>
        </w:pict>
      </w:r>
    </w:p>
    <w:p>
      <w:pPr>
        <w:spacing w:before="138"/>
        <w:ind w:left="1681" w:right="822" w:firstLine="0"/>
        <w:jc w:val="center"/>
        <w:rPr>
          <w:i/>
          <w:sz w:val="20"/>
        </w:rPr>
      </w:pPr>
      <w:r>
        <w:rPr>
          <w:i/>
          <w:color w:val="3366CC"/>
          <w:sz w:val="20"/>
        </w:rPr>
        <w:t>REVISTA MEDICA SINERGIA</w:t>
      </w:r>
    </w:p>
    <w:p>
      <w:pPr>
        <w:spacing w:after="0"/>
        <w:jc w:val="center"/>
        <w:rPr>
          <w:sz w:val="20"/>
        </w:rPr>
        <w:sectPr>
          <w:footerReference w:type="even" r:id="rId31"/>
          <w:pgSz w:w="12240" w:h="15840"/>
          <w:pgMar w:footer="0" w:header="0" w:top="1500" w:bottom="280" w:left="0" w:right="0"/>
        </w:sectPr>
      </w:pPr>
    </w:p>
    <w:tbl>
      <w:tblPr>
        <w:tblW w:w="0" w:type="auto"/>
        <w:jc w:val="left"/>
        <w:tblInd w:w="1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0"/>
        <w:gridCol w:w="7067"/>
      </w:tblGrid>
      <w:tr>
        <w:trPr>
          <w:trHeight w:val="723" w:hRule="atLeast"/>
        </w:trPr>
        <w:tc>
          <w:tcPr>
            <w:tcW w:w="2110" w:type="dxa"/>
          </w:tcPr>
          <w:p>
            <w:pPr>
              <w:pStyle w:val="TableParagraph"/>
              <w:rPr>
                <w:rFonts w:ascii="Times New Roman"/>
                <w:sz w:val="20"/>
              </w:rPr>
            </w:pPr>
          </w:p>
        </w:tc>
        <w:tc>
          <w:tcPr>
            <w:tcW w:w="7067" w:type="dxa"/>
          </w:tcPr>
          <w:p>
            <w:pPr>
              <w:pStyle w:val="TableParagraph"/>
              <w:spacing w:line="314" w:lineRule="exact"/>
              <w:ind w:left="386" w:right="386"/>
              <w:jc w:val="center"/>
              <w:rPr>
                <w:b/>
                <w:sz w:val="28"/>
              </w:rPr>
            </w:pPr>
            <w:r>
              <w:rPr>
                <w:b/>
                <w:sz w:val="28"/>
              </w:rPr>
              <w:t>TRATAMIENTO Y MANEJO DE ENDOCARDITIS</w:t>
            </w:r>
          </w:p>
          <w:p>
            <w:pPr>
              <w:pStyle w:val="TableParagraph"/>
              <w:spacing w:before="50"/>
              <w:ind w:left="386" w:right="383"/>
              <w:jc w:val="center"/>
              <w:rPr>
                <w:b/>
                <w:sz w:val="28"/>
              </w:rPr>
            </w:pPr>
            <w:r>
              <w:rPr>
                <w:b/>
                <w:sz w:val="28"/>
              </w:rPr>
              <w:t>INFECCIOSA</w:t>
            </w:r>
          </w:p>
        </w:tc>
      </w:tr>
      <w:tr>
        <w:trPr>
          <w:trHeight w:val="393" w:hRule="atLeast"/>
        </w:trPr>
        <w:tc>
          <w:tcPr>
            <w:tcW w:w="2110" w:type="dxa"/>
            <w:vMerge w:val="restart"/>
          </w:tcPr>
          <w:p>
            <w:pPr>
              <w:pStyle w:val="TableParagraph"/>
              <w:spacing w:line="259" w:lineRule="auto" w:before="33"/>
              <w:ind w:left="238" w:right="142"/>
              <w:jc w:val="center"/>
              <w:rPr>
                <w:sz w:val="16"/>
              </w:rPr>
            </w:pPr>
            <w:r>
              <w:rPr>
                <w:sz w:val="16"/>
              </w:rPr>
              <w:t>Revista Médica Sinergia ISSN 2215-4523</w:t>
            </w:r>
          </w:p>
          <w:p>
            <w:pPr>
              <w:pStyle w:val="TableParagraph"/>
              <w:ind w:left="237" w:right="142"/>
              <w:jc w:val="center"/>
              <w:rPr>
                <w:sz w:val="16"/>
              </w:rPr>
            </w:pPr>
            <w:r>
              <w:rPr>
                <w:sz w:val="16"/>
              </w:rPr>
              <w:t>Vol.2 Num:5</w:t>
            </w:r>
          </w:p>
          <w:p>
            <w:pPr>
              <w:pStyle w:val="TableParagraph"/>
              <w:spacing w:line="183" w:lineRule="exact" w:before="12"/>
              <w:ind w:left="234" w:right="142"/>
              <w:jc w:val="center"/>
              <w:rPr>
                <w:sz w:val="16"/>
              </w:rPr>
            </w:pPr>
            <w:r>
              <w:rPr>
                <w:sz w:val="16"/>
              </w:rPr>
              <w:t>Mayo 2017 pp</w:t>
            </w:r>
            <w:r>
              <w:rPr>
                <w:color w:val="FF0000"/>
                <w:sz w:val="16"/>
              </w:rPr>
              <w:t>:</w:t>
            </w:r>
            <w:r>
              <w:rPr>
                <w:sz w:val="16"/>
              </w:rPr>
              <w:t>3-7</w:t>
            </w:r>
          </w:p>
        </w:tc>
        <w:tc>
          <w:tcPr>
            <w:tcW w:w="7067" w:type="dxa"/>
          </w:tcPr>
          <w:p>
            <w:pPr>
              <w:pStyle w:val="TableParagraph"/>
              <w:spacing w:before="34"/>
              <w:ind w:left="576"/>
              <w:rPr>
                <w:sz w:val="20"/>
              </w:rPr>
            </w:pPr>
            <w:r>
              <w:rPr>
                <w:sz w:val="20"/>
              </w:rPr>
              <w:t>(</w:t>
            </w:r>
            <w:hyperlink r:id="rId34">
              <w:r>
                <w:rPr>
                  <w:sz w:val="20"/>
                </w:rPr>
                <w:t>INFECTIVE ENDOCARDITIS TREATMENT AND MANAGEMENT</w:t>
              </w:r>
            </w:hyperlink>
            <w:r>
              <w:rPr>
                <w:sz w:val="20"/>
              </w:rPr>
              <w:t>)</w:t>
            </w:r>
          </w:p>
        </w:tc>
      </w:tr>
      <w:tr>
        <w:trPr>
          <w:trHeight w:val="437" w:hRule="atLeast"/>
        </w:trPr>
        <w:tc>
          <w:tcPr>
            <w:tcW w:w="2110" w:type="dxa"/>
            <w:vMerge/>
            <w:tcBorders>
              <w:top w:val="nil"/>
            </w:tcBorders>
          </w:tcPr>
          <w:p>
            <w:pPr>
              <w:rPr>
                <w:sz w:val="2"/>
                <w:szCs w:val="2"/>
              </w:rPr>
            </w:pPr>
          </w:p>
        </w:tc>
        <w:tc>
          <w:tcPr>
            <w:tcW w:w="7067" w:type="dxa"/>
          </w:tcPr>
          <w:p>
            <w:pPr>
              <w:pStyle w:val="TableParagraph"/>
              <w:spacing w:before="123"/>
              <w:ind w:right="108"/>
              <w:jc w:val="right"/>
              <w:rPr>
                <w:sz w:val="20"/>
              </w:rPr>
            </w:pPr>
            <w:r>
              <w:rPr>
                <w:sz w:val="22"/>
              </w:rPr>
              <w:t>*</w:t>
            </w:r>
            <w:r>
              <w:rPr>
                <w:sz w:val="20"/>
              </w:rPr>
              <w:t>Randall Quirós Fallas</w:t>
            </w:r>
          </w:p>
        </w:tc>
      </w:tr>
      <w:tr>
        <w:trPr>
          <w:trHeight w:val="6099" w:hRule="atLeast"/>
        </w:trPr>
        <w:tc>
          <w:tcPr>
            <w:tcW w:w="2110" w:type="dxa"/>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line="261" w:lineRule="auto" w:before="141"/>
              <w:ind w:left="200" w:right="9"/>
              <w:rPr>
                <w:sz w:val="14"/>
              </w:rPr>
            </w:pPr>
            <w:r>
              <w:rPr>
                <w:sz w:val="16"/>
              </w:rPr>
              <w:t>*Médico General. Universidad de Iberoamérica (UNIBE). Caja Costarricense de Seguro Social (CCSS). San José-Costa Rica. </w:t>
            </w:r>
            <w:hyperlink r:id="rId35">
              <w:r>
                <w:rPr>
                  <w:w w:val="95"/>
                  <w:sz w:val="14"/>
                </w:rPr>
                <w:t>randallqf_11@hotmail.com</w:t>
              </w:r>
            </w:hyperlink>
          </w:p>
        </w:tc>
        <w:tc>
          <w:tcPr>
            <w:tcW w:w="7067" w:type="dxa"/>
            <w:shd w:val="clear" w:color="auto" w:fill="D4E2FF"/>
          </w:tcPr>
          <w:p>
            <w:pPr>
              <w:pStyle w:val="TableParagraph"/>
              <w:spacing w:line="250" w:lineRule="exact"/>
              <w:ind w:left="108"/>
              <w:rPr>
                <w:sz w:val="22"/>
              </w:rPr>
            </w:pPr>
            <w:r>
              <w:rPr>
                <w:sz w:val="22"/>
              </w:rPr>
              <w:t>RESUMEN</w:t>
            </w:r>
          </w:p>
          <w:p>
            <w:pPr>
              <w:pStyle w:val="TableParagraph"/>
              <w:ind w:left="108" w:right="104"/>
              <w:jc w:val="both"/>
              <w:rPr>
                <w:sz w:val="22"/>
              </w:rPr>
            </w:pPr>
            <w:r>
              <w:rPr>
                <w:sz w:val="22"/>
              </w:rPr>
              <w:t>La Endocarditis infecciosa (EI) tiende a causar complicaciones tanto en la región de las válvulas cardíacas como en localizaciones extracardíacas y pueden predisponer a los pacientes afectados a morbilidad grave y mortalidad. Por estas razones, el tratamiento de la El requiere el trabajo de un equipo en el que, por lo general, participan especialistas en enfermedades infecciosas, medicina cardiovascular y cirugía cardiovascular con experiencia en la</w:t>
            </w:r>
            <w:r>
              <w:rPr>
                <w:spacing w:val="-8"/>
                <w:sz w:val="22"/>
              </w:rPr>
              <w:t> </w:t>
            </w:r>
            <w:r>
              <w:rPr>
                <w:sz w:val="22"/>
              </w:rPr>
              <w:t>EI.</w:t>
            </w:r>
          </w:p>
          <w:p>
            <w:pPr>
              <w:pStyle w:val="TableParagraph"/>
              <w:rPr>
                <w:i/>
                <w:sz w:val="22"/>
              </w:rPr>
            </w:pPr>
          </w:p>
          <w:p>
            <w:pPr>
              <w:pStyle w:val="TableParagraph"/>
              <w:spacing w:line="252" w:lineRule="exact" w:before="1"/>
              <w:ind w:left="108"/>
              <w:rPr>
                <w:sz w:val="22"/>
              </w:rPr>
            </w:pPr>
            <w:r>
              <w:rPr>
                <w:sz w:val="22"/>
              </w:rPr>
              <w:t>DESCRIPTORES</w:t>
            </w:r>
          </w:p>
          <w:p>
            <w:pPr>
              <w:pStyle w:val="TableParagraph"/>
              <w:ind w:left="108"/>
              <w:rPr>
                <w:sz w:val="22"/>
              </w:rPr>
            </w:pPr>
            <w:r>
              <w:rPr>
                <w:sz w:val="22"/>
              </w:rPr>
              <w:t>Endocarditis Infecciosa, Infección, válvulas cardiacas, Estreptococo, embolia.</w:t>
            </w:r>
          </w:p>
          <w:p>
            <w:pPr>
              <w:pStyle w:val="TableParagraph"/>
              <w:spacing w:before="9"/>
              <w:rPr>
                <w:i/>
                <w:sz w:val="21"/>
              </w:rPr>
            </w:pPr>
          </w:p>
          <w:p>
            <w:pPr>
              <w:pStyle w:val="TableParagraph"/>
              <w:spacing w:before="1"/>
              <w:ind w:left="108"/>
              <w:rPr>
                <w:sz w:val="22"/>
              </w:rPr>
            </w:pPr>
            <w:r>
              <w:rPr>
                <w:sz w:val="22"/>
              </w:rPr>
              <w:t>SUMMARY</w:t>
            </w:r>
          </w:p>
          <w:p>
            <w:pPr>
              <w:pStyle w:val="TableParagraph"/>
              <w:spacing w:before="1"/>
              <w:ind w:left="108" w:right="103"/>
              <w:jc w:val="both"/>
              <w:rPr>
                <w:sz w:val="22"/>
              </w:rPr>
            </w:pPr>
            <w:r>
              <w:rPr>
                <w:sz w:val="22"/>
              </w:rPr>
              <w:t>Infective endocarditis (IE) has a tendency to cause complications in both the region of the heart’s valves and in extracardiac locations, which may predispose patients to severe morbidity and mortality. For these reasons, treatment of lE requires teamwork in which infectious disease specialists, cardiovascular medicine, and cardiovascular surgery specialists with expertise in IE generally participate.</w:t>
            </w:r>
          </w:p>
          <w:p>
            <w:pPr>
              <w:pStyle w:val="TableParagraph"/>
              <w:rPr>
                <w:i/>
                <w:sz w:val="22"/>
              </w:rPr>
            </w:pPr>
          </w:p>
          <w:p>
            <w:pPr>
              <w:pStyle w:val="TableParagraph"/>
              <w:spacing w:line="252" w:lineRule="exact"/>
              <w:ind w:left="108"/>
              <w:rPr>
                <w:sz w:val="22"/>
              </w:rPr>
            </w:pPr>
            <w:r>
              <w:rPr>
                <w:sz w:val="22"/>
              </w:rPr>
              <w:t>KEYWORDS</w:t>
            </w:r>
          </w:p>
          <w:p>
            <w:pPr>
              <w:pStyle w:val="TableParagraph"/>
              <w:tabs>
                <w:tab w:pos="1337" w:val="left" w:leader="none"/>
                <w:tab w:pos="3750" w:val="left" w:leader="none"/>
                <w:tab w:pos="4573" w:val="left" w:leader="none"/>
                <w:tab w:pos="5543" w:val="left" w:leader="none"/>
              </w:tabs>
              <w:ind w:left="108" w:right="104"/>
              <w:rPr>
                <w:sz w:val="22"/>
              </w:rPr>
            </w:pPr>
            <w:r>
              <w:rPr>
                <w:sz w:val="22"/>
              </w:rPr>
              <w:t>Infectious</w:t>
              <w:tab/>
              <w:t>endocarditis,Infection,</w:t>
              <w:tab/>
              <w:t>Heart</w:t>
              <w:tab/>
              <w:t>valves,</w:t>
              <w:tab/>
            </w:r>
            <w:r>
              <w:rPr>
                <w:spacing w:val="-1"/>
                <w:sz w:val="22"/>
              </w:rPr>
              <w:t>streptococcus, </w:t>
            </w:r>
            <w:r>
              <w:rPr>
                <w:sz w:val="22"/>
              </w:rPr>
              <w:t>embolism.</w:t>
            </w:r>
          </w:p>
        </w:tc>
      </w:tr>
    </w:tbl>
    <w:p>
      <w:pPr>
        <w:pStyle w:val="BodyText"/>
        <w:spacing w:before="7"/>
        <w:rPr>
          <w:i/>
          <w:sz w:val="12"/>
        </w:rPr>
      </w:pPr>
    </w:p>
    <w:p>
      <w:pPr>
        <w:spacing w:after="0"/>
        <w:rPr>
          <w:sz w:val="12"/>
        </w:rPr>
        <w:sectPr>
          <w:footerReference w:type="default" r:id="rId32"/>
          <w:footerReference w:type="even" r:id="rId33"/>
          <w:pgSz w:w="12240" w:h="15840"/>
          <w:pgMar w:footer="1096" w:header="0" w:top="1420" w:bottom="1280" w:left="0" w:right="0"/>
          <w:pgNumType w:start="3"/>
        </w:sectPr>
      </w:pPr>
    </w:p>
    <w:p>
      <w:pPr>
        <w:spacing w:before="93"/>
        <w:ind w:left="1702" w:right="0" w:firstLine="0"/>
        <w:jc w:val="left"/>
        <w:rPr>
          <w:b/>
          <w:sz w:val="24"/>
        </w:rPr>
      </w:pPr>
      <w:r>
        <w:rPr>
          <w:b/>
          <w:sz w:val="24"/>
        </w:rPr>
        <w:t>INTRODUCCION</w:t>
      </w:r>
    </w:p>
    <w:p>
      <w:pPr>
        <w:pStyle w:val="BodyText"/>
        <w:spacing w:before="4"/>
        <w:rPr>
          <w:b/>
          <w:sz w:val="24"/>
        </w:rPr>
      </w:pPr>
    </w:p>
    <w:p>
      <w:pPr>
        <w:pStyle w:val="BodyText"/>
        <w:spacing w:line="276" w:lineRule="auto"/>
        <w:ind w:left="1702"/>
        <w:jc w:val="both"/>
      </w:pPr>
      <w:r>
        <w:rPr/>
        <w:t>Todos los pacientes con Endocarditis Infecciosa (EI) deben tratarse en el ámbito hospitalario, en un centro médico con cirujanos y médicos especializados, con experiencia para proporcionar cuidados que, con frecuencia, incluyen intervenciones diagnósticas y quirúrgicas que se están desarrollando ahora.</w:t>
      </w:r>
    </w:p>
    <w:p>
      <w:pPr>
        <w:pStyle w:val="BodyText"/>
        <w:tabs>
          <w:tab w:pos="2558" w:val="left" w:leader="none"/>
          <w:tab w:pos="2963" w:val="left" w:leader="none"/>
          <w:tab w:pos="3306" w:val="left" w:leader="none"/>
          <w:tab w:pos="3669" w:val="left" w:leader="none"/>
          <w:tab w:pos="4875" w:val="left" w:leader="none"/>
          <w:tab w:pos="5046" w:val="left" w:leader="none"/>
          <w:tab w:pos="5328" w:val="left" w:leader="none"/>
        </w:tabs>
        <w:spacing w:line="276" w:lineRule="auto"/>
        <w:ind w:left="1702"/>
      </w:pPr>
      <w:r>
        <w:rPr/>
        <w:t>La (EI) es una enfermedad mortal. A pesar de las mejoras en su manejo, la EI sigue</w:t>
        <w:tab/>
        <w:t>estando</w:t>
        <w:tab/>
        <w:t>asociada</w:t>
        <w:tab/>
        <w:t>a</w:t>
        <w:tab/>
        <w:tab/>
        <w:t>gran mortalidad</w:t>
        <w:tab/>
        <w:t>y</w:t>
        <w:tab/>
        <w:t>complicaciones</w:t>
        <w:tab/>
        <w:tab/>
        <w:t>graves. Hasta muy recientemente, las guías sobre EI se basaban fundamentalmente en opiniones de expertos, debido a</w:t>
      </w:r>
      <w:r>
        <w:rPr>
          <w:spacing w:val="-3"/>
        </w:rPr>
        <w:t> </w:t>
      </w:r>
      <w:r>
        <w:rPr/>
        <w:t>la</w:t>
      </w:r>
    </w:p>
    <w:p>
      <w:pPr>
        <w:pStyle w:val="BodyText"/>
        <w:rPr>
          <w:sz w:val="24"/>
        </w:rPr>
      </w:pPr>
      <w:r>
        <w:rPr/>
        <w:br w:type="column"/>
      </w:r>
      <w:r>
        <w:rPr>
          <w:sz w:val="24"/>
        </w:rPr>
      </w:r>
    </w:p>
    <w:p>
      <w:pPr>
        <w:pStyle w:val="BodyText"/>
        <w:spacing w:line="276" w:lineRule="auto" w:before="157"/>
        <w:ind w:left="662" w:right="1696"/>
        <w:jc w:val="both"/>
      </w:pPr>
      <w:r>
        <w:rPr/>
        <w:t>baja incidencia de la enfermedad, la ausencia de ensayos clínicos aleatorizados y el escaso número de metanálisis.</w:t>
      </w:r>
    </w:p>
    <w:p>
      <w:pPr>
        <w:pStyle w:val="BodyText"/>
        <w:spacing w:before="10"/>
        <w:rPr>
          <w:sz w:val="20"/>
        </w:rPr>
      </w:pPr>
    </w:p>
    <w:p>
      <w:pPr>
        <w:pStyle w:val="Heading3"/>
        <w:ind w:left="662"/>
      </w:pPr>
      <w:r>
        <w:rPr/>
        <w:t>MANEJO INTERDISCIPLINARIO</w:t>
      </w:r>
    </w:p>
    <w:p>
      <w:pPr>
        <w:pStyle w:val="BodyText"/>
        <w:spacing w:before="4"/>
        <w:rPr>
          <w:b/>
          <w:sz w:val="24"/>
        </w:rPr>
      </w:pPr>
    </w:p>
    <w:p>
      <w:pPr>
        <w:pStyle w:val="BodyText"/>
        <w:spacing w:line="276" w:lineRule="auto"/>
        <w:ind w:left="662" w:right="1696"/>
        <w:jc w:val="both"/>
      </w:pPr>
      <w:r>
        <w:rPr/>
        <w:t>Para que el paciente tenga una evolución adecuada se debe de integrar un equipo interdisciplinario para el manejo de una EI. La EI no es una sola enfermedad, sino que puede tener múltiples presentaciones dependiendo del órgano involucrado, la cardiopatía subyacente (si hay alguna), el microorganismo implicado, la presencia o ausencia</w:t>
      </w:r>
      <w:r>
        <w:rPr>
          <w:spacing w:val="20"/>
        </w:rPr>
        <w:t> </w:t>
      </w:r>
      <w:r>
        <w:rPr/>
        <w:t>de</w:t>
      </w:r>
    </w:p>
    <w:p>
      <w:pPr>
        <w:spacing w:after="0" w:line="276" w:lineRule="auto"/>
        <w:jc w:val="both"/>
        <w:sectPr>
          <w:type w:val="continuous"/>
          <w:pgSz w:w="12240" w:h="15840"/>
          <w:pgMar w:top="1500" w:bottom="0" w:left="0" w:right="0"/>
          <w:cols w:num="2" w:equalWidth="0">
            <w:col w:w="5772" w:space="40"/>
            <w:col w:w="6428"/>
          </w:cols>
        </w:sectPr>
      </w:pPr>
    </w:p>
    <w:p>
      <w:pPr>
        <w:pStyle w:val="BodyText"/>
        <w:rPr>
          <w:sz w:val="20"/>
        </w:rPr>
      </w:pPr>
    </w:p>
    <w:p>
      <w:pPr>
        <w:spacing w:after="0"/>
        <w:rPr>
          <w:sz w:val="20"/>
        </w:rPr>
        <w:sectPr>
          <w:headerReference w:type="even" r:id="rId36"/>
          <w:headerReference w:type="default" r:id="rId37"/>
          <w:pgSz w:w="12240" w:h="15840"/>
          <w:pgMar w:header="710" w:footer="1194" w:top="920" w:bottom="1380" w:left="0" w:right="0"/>
        </w:sectPr>
      </w:pPr>
    </w:p>
    <w:p>
      <w:pPr>
        <w:pStyle w:val="BodyText"/>
        <w:spacing w:before="9"/>
        <w:rPr>
          <w:sz w:val="21"/>
        </w:rPr>
      </w:pPr>
    </w:p>
    <w:p>
      <w:pPr>
        <w:pStyle w:val="BodyText"/>
        <w:spacing w:line="276" w:lineRule="auto" w:before="1"/>
        <w:ind w:left="1702"/>
        <w:jc w:val="both"/>
      </w:pPr>
      <w:r>
        <w:rPr/>
        <w:t>complicaciones y las características del paciente. Ningún médico puede manejar y tratar a un paciente cuyos principales síntomas clínicos pueden ser cardiacos, reumáticos, infecciosos, neurológicos u otros. Se requiere un muy alto grado de experiencia de médicos de diversas especialidades: neurólogos, cardiólogos, neurocirujanos, especialistas en enfermedades infecciosas, microbiólogos y expertos en cardiopatías congénitas, entre otros. La ecocardiografía tiene una importancia capital en el diagnóstico y el manejo de la EI. No obstante, otras técnicas de imagen, como la resonancia magnética (RM), la tomografía computarizada (TC) multicorte e imagen de cardiología nuclear, también se han demostrado útiles para el diagnóstico, el seguimiento y la toma de decisiones sobre pacientes con EI. La inclusión de todos estos especialistas en el equipo es cada vez más</w:t>
      </w:r>
      <w:r>
        <w:rPr>
          <w:spacing w:val="-3"/>
        </w:rPr>
        <w:t> </w:t>
      </w:r>
      <w:r>
        <w:rPr/>
        <w:t>importante.</w:t>
      </w:r>
    </w:p>
    <w:p>
      <w:pPr>
        <w:pStyle w:val="BodyText"/>
        <w:spacing w:line="276" w:lineRule="auto" w:before="1"/>
        <w:ind w:left="1702"/>
        <w:jc w:val="both"/>
      </w:pPr>
      <w:r>
        <w:rPr/>
        <w:t>Alrededor de la mitad de los pacientes con éI se someten a cirugía durante el ingreso hospitalario. La discusión inicial con el equipo quirúrgico es importante y se considera obligatoria en todos los casos de EI complicada (como en la endocarditis con insuficiencia cardiaca, absceso o complicaciones embólicas o neurológicas).</w:t>
      </w:r>
    </w:p>
    <w:p>
      <w:pPr>
        <w:pStyle w:val="BodyText"/>
        <w:spacing w:before="11"/>
        <w:rPr>
          <w:sz w:val="20"/>
        </w:rPr>
      </w:pPr>
    </w:p>
    <w:p>
      <w:pPr>
        <w:pStyle w:val="Heading3"/>
      </w:pPr>
      <w:r>
        <w:rPr/>
        <w:t>TRATAMIENTO MEDICO</w:t>
      </w:r>
    </w:p>
    <w:p>
      <w:pPr>
        <w:pStyle w:val="BodyText"/>
        <w:spacing w:before="7"/>
        <w:rPr>
          <w:b/>
          <w:sz w:val="24"/>
        </w:rPr>
      </w:pPr>
    </w:p>
    <w:p>
      <w:pPr>
        <w:pStyle w:val="BodyText"/>
        <w:spacing w:line="276" w:lineRule="auto"/>
        <w:ind w:left="1702" w:right="1"/>
        <w:jc w:val="both"/>
      </w:pPr>
      <w:r>
        <w:rPr/>
        <w:t>No sólo es importante diagnosticar la El, también es esencial realizar un diagnóstico etiológico para asegurar que se administra el tratamiento antimicrobiano óptimo para la curación. Debido a que es muy poco frecuente, los médicos no especialistas suelen pasar por alto el diagnóstico de El, lo que se traduce en la administración de</w:t>
      </w:r>
    </w:p>
    <w:p>
      <w:pPr>
        <w:pStyle w:val="BodyText"/>
        <w:spacing w:before="9"/>
        <w:rPr>
          <w:sz w:val="21"/>
        </w:rPr>
      </w:pPr>
      <w:r>
        <w:rPr/>
        <w:br w:type="column"/>
      </w:r>
      <w:r>
        <w:rPr>
          <w:sz w:val="21"/>
        </w:rPr>
      </w:r>
    </w:p>
    <w:p>
      <w:pPr>
        <w:pStyle w:val="BodyText"/>
        <w:spacing w:line="276" w:lineRule="auto" w:before="1"/>
        <w:ind w:left="662" w:right="1694"/>
        <w:jc w:val="both"/>
      </w:pPr>
      <w:r>
        <w:rPr/>
        <w:t>tratamientos empíricos para una variedad de enfermedades febriles más frecuentes. Esto reduce mucho la sensibilidad de los hemocultivos posteriores cuando se está considerando el diagnóstico de El y da lugar a la presentación con hemocultivo negativo, que induce a la administración del tratamiento antimicrobiano empírico para la EI. Para definir un</w:t>
      </w:r>
      <w:r>
        <w:rPr>
          <w:spacing w:val="48"/>
        </w:rPr>
        <w:t> </w:t>
      </w:r>
      <w:r>
        <w:rPr/>
        <w:t>régimen antimicrobiano óptimo en cada caso de El son importantes varios principios del tratamiento médico la selección y la posología del tratamiento antimicrobiano se basan tanto en las características farmacocinéticas y farmacodinámicas de los fármacos específicos como en los resultados del antibiograma de un patógeno aislado en los casos de hemocultivos y/o cultivos de muestras de tejidos positivos. Los agentes bactericidas son necesarios para el tratamiento eficaz de la</w:t>
      </w:r>
      <w:r>
        <w:rPr>
          <w:spacing w:val="-9"/>
        </w:rPr>
        <w:t> </w:t>
      </w:r>
      <w:r>
        <w:rPr/>
        <w:t>endocarditis.</w:t>
      </w:r>
    </w:p>
    <w:p>
      <w:pPr>
        <w:pStyle w:val="BodyText"/>
        <w:tabs>
          <w:tab w:pos="1310" w:val="left" w:leader="none"/>
          <w:tab w:pos="1440" w:val="left" w:leader="none"/>
          <w:tab w:pos="1784" w:val="left" w:leader="none"/>
          <w:tab w:pos="1909" w:val="left" w:leader="none"/>
          <w:tab w:pos="2187" w:val="left" w:leader="none"/>
          <w:tab w:pos="2408" w:val="left" w:leader="none"/>
          <w:tab w:pos="2543" w:val="left" w:leader="none"/>
          <w:tab w:pos="3270" w:val="left" w:leader="none"/>
          <w:tab w:pos="3555" w:val="left" w:leader="none"/>
          <w:tab w:pos="3764" w:val="left" w:leader="none"/>
          <w:tab w:pos="4447" w:val="left" w:leader="none"/>
          <w:tab w:pos="4555" w:val="left" w:leader="none"/>
        </w:tabs>
        <w:spacing w:line="276" w:lineRule="auto" w:before="1"/>
        <w:ind w:left="662" w:right="1696"/>
      </w:pPr>
      <w:r>
        <w:rPr/>
        <w:t>Por lo tanto, la terapia antimicrobiana se debe</w:t>
        <w:tab/>
        <w:tab/>
        <w:t>dosificar</w:t>
        <w:tab/>
        <w:tab/>
        <w:t>para</w:t>
        <w:tab/>
        <w:t>optimizar</w:t>
        <w:tab/>
        <w:t>las concentraciones</w:t>
        <w:tab/>
        <w:tab/>
        <w:t>séricas</w:t>
        <w:tab/>
        <w:tab/>
      </w:r>
      <w:r>
        <w:rPr>
          <w:spacing w:val="-1"/>
        </w:rPr>
        <w:t>bactericidas </w:t>
      </w:r>
      <w:r>
        <w:rPr/>
        <w:t>sostenidas durante todo el intervalo de dosificación posible. La determinación in vitro</w:t>
        <w:tab/>
        <w:t>de</w:t>
        <w:tab/>
        <w:t>la</w:t>
        <w:tab/>
        <w:t>concentración</w:t>
        <w:tab/>
        <w:tab/>
        <w:t>inhibitoria</w:t>
      </w:r>
      <w:r>
        <w:rPr>
          <w:w w:val="100"/>
        </w:rPr>
        <w:t> </w:t>
      </w:r>
      <w:r>
        <w:rPr/>
        <w:t>mínima debe realizarse rutinariamente. Cada microorganismo tiene su indicación específica</w:t>
        <w:tab/>
        <w:tab/>
        <w:t>de</w:t>
        <w:tab/>
        <w:tab/>
        <w:t>tratamiento</w:t>
        <w:tab/>
        <w:tab/>
        <w:t>como</w:t>
        <w:tab/>
        <w:tab/>
        <w:t>lo veremos a</w:t>
      </w:r>
      <w:r>
        <w:rPr>
          <w:spacing w:val="-3"/>
        </w:rPr>
        <w:t> </w:t>
      </w:r>
      <w:r>
        <w:rPr/>
        <w:t>continuación.</w:t>
      </w:r>
    </w:p>
    <w:p>
      <w:pPr>
        <w:pStyle w:val="BodyText"/>
        <w:spacing w:before="10"/>
        <w:rPr>
          <w:sz w:val="20"/>
        </w:rPr>
      </w:pPr>
    </w:p>
    <w:p>
      <w:pPr>
        <w:pStyle w:val="Heading5"/>
        <w:numPr>
          <w:ilvl w:val="0"/>
          <w:numId w:val="4"/>
        </w:numPr>
        <w:tabs>
          <w:tab w:pos="1382" w:val="left" w:leader="none"/>
          <w:tab w:pos="1383" w:val="left" w:leader="none"/>
        </w:tabs>
        <w:spacing w:line="256" w:lineRule="auto" w:before="0" w:after="0"/>
        <w:ind w:left="662" w:right="2399" w:firstLine="360"/>
        <w:jc w:val="left"/>
      </w:pPr>
      <w:r>
        <w:rPr/>
        <w:t>ESTREPTOCOCOS ESTREPTOCOCOS </w:t>
      </w:r>
      <w:r>
        <w:rPr>
          <w:spacing w:val="-2"/>
        </w:rPr>
        <w:t>DEL </w:t>
      </w:r>
      <w:r>
        <w:rPr/>
        <w:t>GRUPO VIRIDANS Y</w:t>
      </w:r>
      <w:r>
        <w:rPr>
          <w:spacing w:val="-8"/>
        </w:rPr>
        <w:t> </w:t>
      </w:r>
      <w:r>
        <w:rPr/>
        <w:t>STREPTOCOCCUS</w:t>
      </w:r>
    </w:p>
    <w:p>
      <w:pPr>
        <w:spacing w:before="22"/>
        <w:ind w:left="662" w:right="0" w:firstLine="0"/>
        <w:jc w:val="left"/>
        <w:rPr>
          <w:b/>
          <w:sz w:val="22"/>
        </w:rPr>
      </w:pPr>
      <w:r>
        <w:rPr>
          <w:b/>
          <w:sz w:val="22"/>
        </w:rPr>
        <w:t>GALLOLYTICUS</w:t>
      </w:r>
    </w:p>
    <w:p>
      <w:pPr>
        <w:pStyle w:val="BodyText"/>
        <w:spacing w:line="276" w:lineRule="auto" w:before="39"/>
        <w:ind w:left="662" w:right="1696"/>
        <w:jc w:val="both"/>
      </w:pPr>
      <w:r>
        <w:rPr/>
        <w:t>La definición de la sensibilidad a la penicilina, como se ha mencionado antes, se basa en las concentraciones inhibidoras mínimas (CIM) que son específicas para el tratamiento del síndrome de El; el estado</w:t>
      </w:r>
      <w:r>
        <w:rPr>
          <w:spacing w:val="45"/>
        </w:rPr>
        <w:t> </w:t>
      </w:r>
      <w:r>
        <w:rPr/>
        <w:t>altamente</w:t>
      </w:r>
    </w:p>
    <w:p>
      <w:pPr>
        <w:spacing w:after="0" w:line="276" w:lineRule="auto"/>
        <w:jc w:val="both"/>
        <w:sectPr>
          <w:type w:val="continuous"/>
          <w:pgSz w:w="12240" w:h="15840"/>
          <w:pgMar w:top="1500" w:bottom="0" w:left="0" w:right="0"/>
          <w:cols w:num="2" w:equalWidth="0">
            <w:col w:w="5772" w:space="40"/>
            <w:col w:w="6428"/>
          </w:cols>
        </w:sectPr>
      </w:pPr>
    </w:p>
    <w:p>
      <w:pPr>
        <w:pStyle w:val="BodyText"/>
        <w:rPr>
          <w:sz w:val="20"/>
        </w:rPr>
      </w:pPr>
    </w:p>
    <w:p>
      <w:pPr>
        <w:spacing w:after="0"/>
        <w:rPr>
          <w:sz w:val="20"/>
        </w:rPr>
        <w:sectPr>
          <w:pgSz w:w="12240" w:h="15840"/>
          <w:pgMar w:header="710" w:footer="1096" w:top="920" w:bottom="1280" w:left="0" w:right="0"/>
        </w:sectPr>
      </w:pPr>
    </w:p>
    <w:p>
      <w:pPr>
        <w:pStyle w:val="BodyText"/>
        <w:spacing w:before="9"/>
        <w:rPr>
          <w:sz w:val="21"/>
        </w:rPr>
      </w:pPr>
    </w:p>
    <w:p>
      <w:pPr>
        <w:pStyle w:val="BodyText"/>
        <w:spacing w:line="276" w:lineRule="auto" w:before="1"/>
        <w:ind w:left="1702"/>
        <w:jc w:val="both"/>
      </w:pPr>
      <w:r>
        <w:rPr/>
        <w:t>sensible a la penicilina se define como el de un aislado con una CIM de 0,12 mcg/ml para la penicilina. El tratamiento con penicilina G sódica cristalina sódica acuosa o ceftriaxona debe ser microbiológicamente curativo en el 98% o más de los pacientes con El de una válvula nativa que terminan 4 semanas de tratamiento. Hay mejor facilidad de la administración de una dosis al día de ceftriaxona por </w:t>
      </w:r>
      <w:r>
        <w:rPr>
          <w:spacing w:val="-2"/>
        </w:rPr>
        <w:t>vía</w:t>
      </w:r>
      <w:r>
        <w:rPr/>
        <w:t> parenteral.</w:t>
      </w:r>
    </w:p>
    <w:p>
      <w:pPr>
        <w:pStyle w:val="BodyText"/>
        <w:tabs>
          <w:tab w:pos="2191" w:val="left" w:leader="none"/>
          <w:tab w:pos="3657" w:val="left" w:leader="none"/>
          <w:tab w:pos="4130" w:val="left" w:leader="none"/>
          <w:tab w:pos="5524" w:val="left" w:leader="none"/>
        </w:tabs>
        <w:spacing w:line="276" w:lineRule="auto"/>
        <w:ind w:left="1702"/>
      </w:pPr>
      <w:r>
        <w:rPr/>
        <w:t>La</w:t>
        <w:tab/>
        <w:t>vancomicina</w:t>
        <w:tab/>
        <w:t>se</w:t>
        <w:tab/>
        <w:t>recomienda</w:t>
        <w:tab/>
        <w:t>en pacientes que no toleran el tratamiento con penicilina o cefalosporina debido a antecedentes de reacciones alérgicas mediadas por la inmunoglobulina E (IgE). Los pacientes que tienen El que afecta a una válvula protésica o material protésico (por ejemplo: un anillo de anuloplastia), causada por estreptococos del grupo viridans o S. gallolyticus deben recibir 6 semanas de tratamiento</w:t>
      </w:r>
      <w:r>
        <w:rPr>
          <w:spacing w:val="-7"/>
        </w:rPr>
        <w:t> </w:t>
      </w:r>
      <w:r>
        <w:rPr/>
        <w:t>antibiótico.</w:t>
      </w:r>
    </w:p>
    <w:p>
      <w:pPr>
        <w:pStyle w:val="BodyText"/>
        <w:spacing w:before="7"/>
        <w:rPr>
          <w:sz w:val="20"/>
        </w:rPr>
      </w:pPr>
    </w:p>
    <w:p>
      <w:pPr>
        <w:pStyle w:val="Heading5"/>
        <w:ind w:left="1702" w:firstLine="0"/>
      </w:pPr>
      <w:r>
        <w:rPr/>
        <w:t>ESTREPTOCOCOS B HEMOLITICOS</w:t>
      </w:r>
    </w:p>
    <w:p>
      <w:pPr>
        <w:pStyle w:val="BodyText"/>
        <w:spacing w:line="276" w:lineRule="auto" w:before="39"/>
        <w:ind w:left="1702" w:right="1"/>
        <w:jc w:val="both"/>
      </w:pPr>
      <w:r>
        <w:rPr/>
        <w:t>El tratamiento para la El causada por Streptococcus pyogenes (grupo A) consiste en penicilina G cristalina acuosa o ceftriaxona o cefazolina, y dura por lo menos 4 semanas. Para las infecciones causadas por los otros tipos de estreptococos p-hemolíticos (grupos B, C, F y G), algunos médicos recomiendan gentamicina durante las 2 primeras semanas de</w:t>
      </w:r>
      <w:r>
        <w:rPr>
          <w:spacing w:val="-4"/>
        </w:rPr>
        <w:t> </w:t>
      </w:r>
      <w:r>
        <w:rPr/>
        <w:t>tratamiento.</w:t>
      </w:r>
    </w:p>
    <w:p>
      <w:pPr>
        <w:pStyle w:val="BodyText"/>
        <w:spacing w:before="10"/>
        <w:rPr>
          <w:sz w:val="20"/>
        </w:rPr>
      </w:pPr>
    </w:p>
    <w:p>
      <w:pPr>
        <w:pStyle w:val="Heading5"/>
        <w:numPr>
          <w:ilvl w:val="1"/>
          <w:numId w:val="4"/>
        </w:numPr>
        <w:tabs>
          <w:tab w:pos="2421" w:val="left" w:leader="none"/>
          <w:tab w:pos="2422" w:val="left" w:leader="none"/>
        </w:tabs>
        <w:spacing w:line="240" w:lineRule="auto" w:before="0" w:after="0"/>
        <w:ind w:left="2422" w:right="0" w:hanging="360"/>
        <w:jc w:val="left"/>
      </w:pPr>
      <w:r>
        <w:rPr/>
        <w:t>ESTAFILOCOCOS</w:t>
      </w:r>
    </w:p>
    <w:p>
      <w:pPr>
        <w:pStyle w:val="BodyText"/>
        <w:spacing w:line="276" w:lineRule="auto" w:before="38"/>
        <w:ind w:left="1702"/>
        <w:jc w:val="both"/>
      </w:pPr>
      <w:r>
        <w:rPr/>
        <w:t>Para la El de la válvula nativa del lado derecho no complicada causada por estafilococos sensibles a la oxacilina, una opción es un tratamiento antibiótico de 2 semanas con nafcilina u oxacilina. En los pacientes que no toleran el tratamiento con (B-lactámicos puede utilizarse vancomicina, pero</w:t>
      </w:r>
      <w:r>
        <w:rPr>
          <w:spacing w:val="25"/>
        </w:rPr>
        <w:t> </w:t>
      </w:r>
      <w:r>
        <w:rPr/>
        <w:t>muchos</w:t>
      </w:r>
    </w:p>
    <w:p>
      <w:pPr>
        <w:pStyle w:val="BodyText"/>
        <w:spacing w:before="9"/>
        <w:rPr>
          <w:sz w:val="21"/>
        </w:rPr>
      </w:pPr>
      <w:r>
        <w:rPr/>
        <w:br w:type="column"/>
      </w:r>
      <w:r>
        <w:rPr>
          <w:sz w:val="21"/>
        </w:rPr>
      </w:r>
    </w:p>
    <w:p>
      <w:pPr>
        <w:pStyle w:val="BodyText"/>
        <w:spacing w:line="278" w:lineRule="auto" w:before="1"/>
        <w:ind w:left="663" w:right="1694"/>
      </w:pPr>
      <w:r>
        <w:rPr/>
        <w:t>prefieren un curso de tratamiento más largo.</w:t>
      </w:r>
    </w:p>
    <w:p>
      <w:pPr>
        <w:pStyle w:val="BodyText"/>
        <w:spacing w:line="276" w:lineRule="auto"/>
        <w:ind w:left="663" w:right="1695"/>
        <w:jc w:val="both"/>
      </w:pPr>
      <w:r>
        <w:rPr/>
        <w:t>El tratamiento para la endocarditis de las válvulas protésicas causada por estafilococos implica regímenes más complejos debido a la dificultad de la curación de las infecciones relacionadas con el material valvular protésico. Para las cepas sensibles a la oxacilina se administra nafcilina u oxacilina durante al menos 6 semanas combinada con rifampicina, que puede administrarse por vía intravenosa o por vía oral</w:t>
      </w:r>
    </w:p>
    <w:p>
      <w:pPr>
        <w:pStyle w:val="BodyText"/>
        <w:tabs>
          <w:tab w:pos="1224" w:val="left" w:leader="none"/>
          <w:tab w:pos="2529" w:val="left" w:leader="none"/>
          <w:tab w:pos="3410" w:val="left" w:leader="none"/>
        </w:tabs>
        <w:spacing w:line="276" w:lineRule="auto" w:before="2"/>
        <w:ind w:left="663" w:right="1696"/>
      </w:pPr>
      <w:r>
        <w:rPr/>
        <w:t>En los casos de endocarditis de la válvula protésica por cepas resistentes a la</w:t>
        <w:tab/>
        <w:t>oxacilina,</w:t>
        <w:tab/>
        <w:t>debe</w:t>
        <w:tab/>
      </w:r>
      <w:r>
        <w:rPr>
          <w:spacing w:val="-1"/>
        </w:rPr>
        <w:t>administrarse </w:t>
      </w:r>
      <w:r>
        <w:rPr/>
        <w:t>vancomicina intravenosa combinada con rifampicina durante al menos 2 semanas y gentamicina durante 2</w:t>
      </w:r>
      <w:r>
        <w:rPr>
          <w:spacing w:val="-8"/>
        </w:rPr>
        <w:t> </w:t>
      </w:r>
      <w:r>
        <w:rPr/>
        <w:t>semanas.</w:t>
      </w:r>
    </w:p>
    <w:p>
      <w:pPr>
        <w:pStyle w:val="BodyText"/>
        <w:spacing w:before="9"/>
        <w:rPr>
          <w:sz w:val="20"/>
        </w:rPr>
      </w:pPr>
    </w:p>
    <w:p>
      <w:pPr>
        <w:pStyle w:val="Heading5"/>
        <w:numPr>
          <w:ilvl w:val="0"/>
          <w:numId w:val="4"/>
        </w:numPr>
        <w:tabs>
          <w:tab w:pos="1383" w:val="left" w:leader="none"/>
          <w:tab w:pos="1384" w:val="left" w:leader="none"/>
        </w:tabs>
        <w:spacing w:line="240" w:lineRule="auto" w:before="0" w:after="0"/>
        <w:ind w:left="1383" w:right="0" w:hanging="360"/>
        <w:jc w:val="left"/>
      </w:pPr>
      <w:r>
        <w:rPr/>
        <w:t>ENTEROCOCOS</w:t>
      </w:r>
    </w:p>
    <w:p>
      <w:pPr>
        <w:pStyle w:val="BodyText"/>
        <w:tabs>
          <w:tab w:pos="1061" w:val="left" w:leader="none"/>
          <w:tab w:pos="1534" w:val="left" w:leader="none"/>
          <w:tab w:pos="2218" w:val="left" w:leader="none"/>
          <w:tab w:pos="2321" w:val="left" w:leader="none"/>
          <w:tab w:pos="2925" w:val="left" w:leader="none"/>
          <w:tab w:pos="2973" w:val="left" w:leader="none"/>
          <w:tab w:pos="3139" w:val="left" w:leader="none"/>
          <w:tab w:pos="3487" w:val="left" w:leader="none"/>
          <w:tab w:pos="3628" w:val="left" w:leader="none"/>
          <w:tab w:pos="3885" w:val="left" w:leader="none"/>
          <w:tab w:pos="4336" w:val="left" w:leader="none"/>
        </w:tabs>
        <w:spacing w:line="276" w:lineRule="auto" w:before="37"/>
        <w:ind w:left="663" w:right="1694"/>
      </w:pPr>
      <w:r>
        <w:rPr/>
        <w:t>Los enterococos son microorganismos causales frecuentes en la El, sobre todo en</w:t>
        <w:tab/>
        <w:tab/>
        <w:t>la</w:t>
        <w:tab/>
        <w:tab/>
        <w:t>población</w:t>
        <w:tab/>
        <w:tab/>
        <w:tab/>
        <w:t>anciana. Lamentablemente,</w:t>
        <w:tab/>
        <w:tab/>
        <w:t>el</w:t>
        <w:tab/>
        <w:tab/>
      </w:r>
      <w:r>
        <w:rPr>
          <w:spacing w:val="-1"/>
        </w:rPr>
        <w:t>tratamiento </w:t>
      </w:r>
      <w:r>
        <w:rPr/>
        <w:t>requiere tanto penicilina o ampicilina como un aminoglucósido (generalmente gentamicina) para intentar la curación de la</w:t>
        <w:tab/>
        <w:t>infección.</w:t>
        <w:tab/>
        <w:t>Debido</w:t>
        <w:tab/>
        <w:tab/>
        <w:tab/>
        <w:t>a</w:t>
        <w:tab/>
        <w:t>la</w:t>
        <w:tab/>
      </w:r>
      <w:r>
        <w:rPr>
          <w:spacing w:val="-1"/>
        </w:rPr>
        <w:t>duración </w:t>
      </w:r>
      <w:r>
        <w:rPr/>
        <w:t>recomendada</w:t>
        <w:tab/>
        <w:tab/>
        <w:t>del</w:t>
        <w:tab/>
        <w:t>tratamiento</w:t>
        <w:tab/>
        <w:t>(4-6 semanas), en estos pacientes ancianos suele ser difícil terminar el régimen que contiene un aminoglucósido sin que se produzca nefrotoxicidad, ototoxicidad o ambas.</w:t>
      </w:r>
    </w:p>
    <w:p>
      <w:pPr>
        <w:pStyle w:val="BodyText"/>
        <w:spacing w:before="7"/>
        <w:rPr>
          <w:sz w:val="20"/>
        </w:rPr>
      </w:pPr>
    </w:p>
    <w:p>
      <w:pPr>
        <w:pStyle w:val="Heading5"/>
        <w:numPr>
          <w:ilvl w:val="0"/>
          <w:numId w:val="4"/>
        </w:numPr>
        <w:tabs>
          <w:tab w:pos="1383" w:val="left" w:leader="none"/>
          <w:tab w:pos="1384" w:val="left" w:leader="none"/>
        </w:tabs>
        <w:spacing w:line="240" w:lineRule="auto" w:before="1" w:after="0"/>
        <w:ind w:left="1383" w:right="0" w:hanging="360"/>
        <w:jc w:val="left"/>
      </w:pPr>
      <w:r>
        <w:rPr/>
        <w:t>HACEK</w:t>
      </w:r>
    </w:p>
    <w:p>
      <w:pPr>
        <w:pStyle w:val="BodyText"/>
        <w:tabs>
          <w:tab w:pos="2598" w:val="left" w:leader="none"/>
          <w:tab w:pos="2649" w:val="left" w:leader="none"/>
          <w:tab w:pos="3148" w:val="left" w:leader="none"/>
          <w:tab w:pos="3837" w:val="left" w:leader="none"/>
          <w:tab w:pos="3971" w:val="left" w:leader="none"/>
        </w:tabs>
        <w:spacing w:line="276" w:lineRule="auto" w:before="38"/>
        <w:ind w:left="663" w:right="1698"/>
      </w:pPr>
      <w:r>
        <w:rPr/>
        <w:t>EL tratamiento para la El causada por microorganismos</w:t>
        <w:tab/>
        <w:t>del</w:t>
        <w:tab/>
        <w:t>grupo</w:t>
        <w:tab/>
        <w:tab/>
      </w:r>
      <w:r>
        <w:rPr>
          <w:spacing w:val="-1"/>
        </w:rPr>
        <w:t>HACEK </w:t>
      </w:r>
      <w:r>
        <w:rPr/>
        <w:t>(Haemophilus aphrophilus; Actinobacillus actinomycetemcomitans; Cardiobacterium</w:t>
        <w:tab/>
        <w:tab/>
        <w:t>hominis;</w:t>
        <w:tab/>
      </w:r>
      <w:r>
        <w:rPr>
          <w:spacing w:val="-1"/>
        </w:rPr>
        <w:t>Eikenella </w:t>
      </w:r>
      <w:r>
        <w:rPr/>
        <w:t>corrodens; Y Kingella kingae) es la ceftriaxona, que se administra durante 4 semanas para la infección de las</w:t>
      </w:r>
      <w:r>
        <w:rPr>
          <w:spacing w:val="-5"/>
        </w:rPr>
        <w:t> </w:t>
      </w:r>
      <w:r>
        <w:rPr/>
        <w:t>válvulas</w:t>
      </w:r>
    </w:p>
    <w:p>
      <w:pPr>
        <w:spacing w:after="0" w:line="276" w:lineRule="auto"/>
        <w:sectPr>
          <w:type w:val="continuous"/>
          <w:pgSz w:w="12240" w:h="15840"/>
          <w:pgMar w:top="1500" w:bottom="0" w:left="0" w:right="0"/>
          <w:cols w:num="2" w:equalWidth="0">
            <w:col w:w="5772" w:space="40"/>
            <w:col w:w="6428"/>
          </w:cols>
        </w:sectPr>
      </w:pPr>
    </w:p>
    <w:p>
      <w:pPr>
        <w:pStyle w:val="BodyText"/>
        <w:rPr>
          <w:sz w:val="20"/>
        </w:rPr>
      </w:pPr>
    </w:p>
    <w:p>
      <w:pPr>
        <w:spacing w:after="0"/>
        <w:rPr>
          <w:sz w:val="20"/>
        </w:rPr>
        <w:sectPr>
          <w:pgSz w:w="12240" w:h="15840"/>
          <w:pgMar w:header="710" w:footer="1194" w:top="920" w:bottom="1380" w:left="0" w:right="0"/>
        </w:sectPr>
      </w:pPr>
    </w:p>
    <w:p>
      <w:pPr>
        <w:pStyle w:val="BodyText"/>
        <w:spacing w:before="9"/>
        <w:rPr>
          <w:sz w:val="21"/>
        </w:rPr>
      </w:pPr>
    </w:p>
    <w:p>
      <w:pPr>
        <w:pStyle w:val="BodyText"/>
        <w:spacing w:line="276" w:lineRule="auto" w:before="1"/>
        <w:ind w:left="1702" w:right="1"/>
        <w:jc w:val="both"/>
      </w:pPr>
      <w:r>
        <w:rPr/>
        <w:t>nativas y durante 6 semanas para la endocarditis de las válvulas protésicas. La cefotaxima y la ampicilina-sulbactam son fármacos alternativos</w:t>
      </w:r>
      <w:r>
        <w:rPr>
          <w:spacing w:val="-4"/>
        </w:rPr>
        <w:t> </w:t>
      </w:r>
      <w:r>
        <w:rPr/>
        <w:t>aceptables.</w:t>
      </w:r>
    </w:p>
    <w:p>
      <w:pPr>
        <w:pStyle w:val="BodyText"/>
        <w:spacing w:before="11"/>
        <w:rPr>
          <w:sz w:val="20"/>
        </w:rPr>
      </w:pPr>
    </w:p>
    <w:p>
      <w:pPr>
        <w:pStyle w:val="Heading3"/>
      </w:pPr>
      <w:r>
        <w:rPr/>
        <w:t>TRATAMIENTO QUIRURGICO</w:t>
      </w:r>
    </w:p>
    <w:p>
      <w:pPr>
        <w:pStyle w:val="BodyText"/>
        <w:rPr>
          <w:b/>
          <w:sz w:val="21"/>
        </w:rPr>
      </w:pPr>
    </w:p>
    <w:p>
      <w:pPr>
        <w:pStyle w:val="BodyText"/>
        <w:spacing w:line="276" w:lineRule="auto"/>
        <w:ind w:left="1702"/>
        <w:jc w:val="both"/>
      </w:pPr>
      <w:r>
        <w:rPr/>
        <w:t>Actualmente, la cirugía es el pilar del tratamiento de la El complicada. Las directrices prácticas actuales (basadas, en gran parte, en series de observación y en la opinión de expertos) aconsejan considerar la cirugía en presencia de:</w:t>
      </w:r>
    </w:p>
    <w:p>
      <w:pPr>
        <w:pStyle w:val="BodyText"/>
        <w:spacing w:before="3"/>
        <w:rPr>
          <w:sz w:val="25"/>
        </w:rPr>
      </w:pPr>
    </w:p>
    <w:p>
      <w:pPr>
        <w:pStyle w:val="ListParagraph"/>
        <w:numPr>
          <w:ilvl w:val="0"/>
          <w:numId w:val="5"/>
        </w:numPr>
        <w:tabs>
          <w:tab w:pos="2422" w:val="left" w:leader="none"/>
          <w:tab w:pos="3763" w:val="left" w:leader="none"/>
          <w:tab w:pos="5154" w:val="left" w:leader="none"/>
        </w:tabs>
        <w:spacing w:line="276" w:lineRule="auto" w:before="0" w:after="0"/>
        <w:ind w:left="2422" w:right="0" w:hanging="360"/>
        <w:jc w:val="both"/>
        <w:rPr>
          <w:sz w:val="22"/>
        </w:rPr>
      </w:pPr>
      <w:r>
        <w:rPr>
          <w:sz w:val="22"/>
        </w:rPr>
        <w:t>Insuficiencia cardíaca: La insuficiencia cardíaca es el motivo más frecuente para considerar el tratamiento quirúrgico urgente. Puede estar causada por insuficiencia grave (aórtica o mitral), fístulas intracardíacas o, con menos probabilidad, por la obstrucción de la válvula relacionada con vegetaciones. La cirugía urgente para la insuficiencia cardíaca que no responde al tratamiento médico es crucial, y también se recomienda la intervención rápida incluso</w:t>
        <w:tab/>
        <w:t>aunque</w:t>
        <w:tab/>
        <w:t>pueda conseguirse la estabilización temporal del</w:t>
      </w:r>
      <w:r>
        <w:rPr>
          <w:spacing w:val="-2"/>
          <w:sz w:val="22"/>
        </w:rPr>
        <w:t> </w:t>
      </w:r>
      <w:r>
        <w:rPr>
          <w:sz w:val="22"/>
        </w:rPr>
        <w:t>paciente.</w:t>
      </w:r>
    </w:p>
    <w:p>
      <w:pPr>
        <w:pStyle w:val="ListParagraph"/>
        <w:numPr>
          <w:ilvl w:val="0"/>
          <w:numId w:val="5"/>
        </w:numPr>
        <w:tabs>
          <w:tab w:pos="2422" w:val="left" w:leader="none"/>
        </w:tabs>
        <w:spacing w:line="240" w:lineRule="auto" w:before="0" w:after="0"/>
        <w:ind w:left="2422" w:right="0" w:hanging="360"/>
        <w:jc w:val="both"/>
        <w:rPr>
          <w:sz w:val="22"/>
        </w:rPr>
      </w:pPr>
      <w:r>
        <w:rPr>
          <w:sz w:val="22"/>
        </w:rPr>
        <w:t>Infección no controlada: la siguiente causa más probable para la intervención quirúrgica, puede definirse en términos generales por el aumento</w:t>
      </w:r>
      <w:r>
        <w:rPr>
          <w:spacing w:val="50"/>
          <w:sz w:val="22"/>
        </w:rPr>
        <w:t> </w:t>
      </w:r>
      <w:r>
        <w:rPr>
          <w:sz w:val="22"/>
        </w:rPr>
        <w:t>de</w:t>
      </w:r>
    </w:p>
    <w:p>
      <w:pPr>
        <w:pStyle w:val="BodyText"/>
        <w:spacing w:before="8"/>
        <w:rPr>
          <w:sz w:val="20"/>
        </w:rPr>
      </w:pPr>
    </w:p>
    <w:p>
      <w:pPr>
        <w:pStyle w:val="Heading3"/>
        <w:spacing w:before="1"/>
        <w:jc w:val="both"/>
      </w:pPr>
      <w:r>
        <w:rPr/>
        <w:t>BIBLIOGRAFIA</w:t>
      </w:r>
    </w:p>
    <w:p>
      <w:pPr>
        <w:pStyle w:val="BodyText"/>
        <w:spacing w:before="9"/>
        <w:rPr>
          <w:b/>
          <w:sz w:val="21"/>
        </w:rPr>
      </w:pPr>
      <w:r>
        <w:rPr/>
        <w:br w:type="column"/>
      </w:r>
      <w:r>
        <w:rPr>
          <w:b/>
          <w:sz w:val="21"/>
        </w:rPr>
      </w:r>
    </w:p>
    <w:p>
      <w:pPr>
        <w:pStyle w:val="BodyText"/>
        <w:spacing w:before="1"/>
        <w:ind w:left="1382" w:right="1696"/>
        <w:jc w:val="both"/>
      </w:pPr>
      <w:r>
        <w:rPr/>
        <w:t>tamaño de las vegetaciones, la formación de abscesos, los aneurismas falsos o la creación de</w:t>
      </w:r>
      <w:r>
        <w:rPr>
          <w:spacing w:val="-2"/>
        </w:rPr>
        <w:t> </w:t>
      </w:r>
      <w:r>
        <w:rPr/>
        <w:t>fístulas.</w:t>
      </w:r>
    </w:p>
    <w:p>
      <w:pPr>
        <w:pStyle w:val="ListParagraph"/>
        <w:numPr>
          <w:ilvl w:val="0"/>
          <w:numId w:val="5"/>
        </w:numPr>
        <w:tabs>
          <w:tab w:pos="1383" w:val="left" w:leader="none"/>
        </w:tabs>
        <w:spacing w:line="276" w:lineRule="auto" w:before="0" w:after="0"/>
        <w:ind w:left="1382" w:right="1695" w:hanging="360"/>
        <w:jc w:val="both"/>
        <w:rPr>
          <w:sz w:val="22"/>
        </w:rPr>
      </w:pPr>
      <w:r>
        <w:rPr>
          <w:sz w:val="22"/>
        </w:rPr>
        <w:t>Características que indican un alto riesgo de embolia: el momento exacto para realizar la intervención quirúrgica para prevenir la embolia debe basarse en la presencia o ausencia de episodios embólicos previos, otras complicaciones de la El, el tamaño y la movilidad de las vegetaciones, la probabilidad de realizar una cirugía conservadora (reparación de la válvula) y la duración del tratamiento antibiótico</w:t>
      </w:r>
    </w:p>
    <w:p>
      <w:pPr>
        <w:pStyle w:val="BodyText"/>
        <w:rPr>
          <w:sz w:val="21"/>
        </w:rPr>
      </w:pPr>
    </w:p>
    <w:p>
      <w:pPr>
        <w:pStyle w:val="Heading3"/>
        <w:ind w:left="662"/>
      </w:pPr>
      <w:r>
        <w:rPr/>
        <w:t>CONCLUSION</w:t>
      </w:r>
    </w:p>
    <w:p>
      <w:pPr>
        <w:pStyle w:val="BodyText"/>
        <w:rPr>
          <w:b/>
          <w:sz w:val="21"/>
        </w:rPr>
      </w:pPr>
    </w:p>
    <w:p>
      <w:pPr>
        <w:pStyle w:val="BodyText"/>
        <w:spacing w:line="276" w:lineRule="auto"/>
        <w:ind w:left="662" w:right="1695"/>
        <w:jc w:val="both"/>
      </w:pPr>
      <w:r>
        <w:rPr/>
        <w:t>La endocarditis infecciosa es una enfermedad con alto índice de mortalidad, la cual debería de ser manejada por un equipo interdisciplinario por su nivel de complejidad. Cada microorganismo tiene su indicación de terapia antibiótica siempre guiándose por el antibiograma y la concentración mínima inhibitoria. Alrededor de la mitad de las infecciones por endocarditis bacteriana tienen indicación quirúrgica, por lo cual el equipo de trabajo debe estar preparado para realizar la intervención en cuanto sea</w:t>
      </w:r>
      <w:r>
        <w:rPr>
          <w:spacing w:val="-3"/>
        </w:rPr>
        <w:t> </w:t>
      </w:r>
      <w:r>
        <w:rPr/>
        <w:t>necesario.</w:t>
      </w:r>
    </w:p>
    <w:p>
      <w:pPr>
        <w:spacing w:after="0" w:line="276" w:lineRule="auto"/>
        <w:jc w:val="both"/>
        <w:sectPr>
          <w:type w:val="continuous"/>
          <w:pgSz w:w="12240" w:h="15840"/>
          <w:pgMar w:top="1500" w:bottom="0" w:left="0" w:right="0"/>
          <w:cols w:num="2" w:equalWidth="0">
            <w:col w:w="5772" w:space="40"/>
            <w:col w:w="6428"/>
          </w:cols>
        </w:sectPr>
      </w:pPr>
    </w:p>
    <w:p>
      <w:pPr>
        <w:pStyle w:val="BodyText"/>
        <w:spacing w:before="8"/>
        <w:rPr>
          <w:sz w:val="16"/>
        </w:rPr>
      </w:pPr>
    </w:p>
    <w:p>
      <w:pPr>
        <w:pStyle w:val="ListParagraph"/>
        <w:numPr>
          <w:ilvl w:val="1"/>
          <w:numId w:val="5"/>
        </w:numPr>
        <w:tabs>
          <w:tab w:pos="2422" w:val="left" w:leader="none"/>
        </w:tabs>
        <w:spacing w:line="276" w:lineRule="auto" w:before="93" w:after="0"/>
        <w:ind w:left="2422" w:right="1697" w:hanging="360"/>
        <w:jc w:val="left"/>
        <w:rPr>
          <w:sz w:val="20"/>
        </w:rPr>
      </w:pPr>
      <w:r>
        <w:rPr>
          <w:sz w:val="20"/>
        </w:rPr>
        <w:t>ACOG PRACTICE BULLETIN. (2008). Medical Management of Ectopic Pregnancy. Clinical Management of Ectopic</w:t>
      </w:r>
      <w:r>
        <w:rPr>
          <w:spacing w:val="-1"/>
          <w:sz w:val="20"/>
        </w:rPr>
        <w:t> </w:t>
      </w:r>
      <w:r>
        <w:rPr>
          <w:sz w:val="20"/>
        </w:rPr>
        <w:t>Pregnancy.</w:t>
      </w:r>
    </w:p>
    <w:p>
      <w:pPr>
        <w:pStyle w:val="ListParagraph"/>
        <w:numPr>
          <w:ilvl w:val="1"/>
          <w:numId w:val="5"/>
        </w:numPr>
        <w:tabs>
          <w:tab w:pos="2422" w:val="left" w:leader="none"/>
        </w:tabs>
        <w:spacing w:line="276" w:lineRule="auto" w:before="0" w:after="0"/>
        <w:ind w:left="2422" w:right="1696" w:hanging="360"/>
        <w:jc w:val="left"/>
        <w:rPr>
          <w:sz w:val="20"/>
        </w:rPr>
      </w:pPr>
      <w:r>
        <w:rPr>
          <w:sz w:val="20"/>
        </w:rPr>
        <w:t>Daniel J Sexton, M. (2016). Antimicrobial therapy of native valve endocarditis. UP TO DATE.</w:t>
      </w:r>
    </w:p>
    <w:p>
      <w:pPr>
        <w:pStyle w:val="ListParagraph"/>
        <w:numPr>
          <w:ilvl w:val="1"/>
          <w:numId w:val="5"/>
        </w:numPr>
        <w:tabs>
          <w:tab w:pos="2422" w:val="left" w:leader="none"/>
        </w:tabs>
        <w:spacing w:line="278" w:lineRule="auto" w:before="0" w:after="0"/>
        <w:ind w:left="2422" w:right="1696" w:hanging="360"/>
        <w:jc w:val="left"/>
        <w:rPr>
          <w:sz w:val="20"/>
        </w:rPr>
      </w:pPr>
      <w:r>
        <w:rPr>
          <w:sz w:val="20"/>
        </w:rPr>
        <w:t>Denis Spelman, M. F. (2016). Complications and outcome of infective endocarditis. UP TO DATE.</w:t>
      </w:r>
    </w:p>
    <w:p>
      <w:pPr>
        <w:spacing w:after="0" w:line="278" w:lineRule="auto"/>
        <w:jc w:val="left"/>
        <w:rPr>
          <w:sz w:val="20"/>
        </w:rPr>
        <w:sectPr>
          <w:type w:val="continuous"/>
          <w:pgSz w:w="12240" w:h="15840"/>
          <w:pgMar w:top="1500" w:bottom="0" w:left="0" w:right="0"/>
        </w:sectPr>
      </w:pPr>
    </w:p>
    <w:p>
      <w:pPr>
        <w:pStyle w:val="BodyText"/>
        <w:rPr>
          <w:sz w:val="20"/>
        </w:rPr>
      </w:pPr>
    </w:p>
    <w:p>
      <w:pPr>
        <w:pStyle w:val="BodyText"/>
      </w:pPr>
    </w:p>
    <w:p>
      <w:pPr>
        <w:pStyle w:val="ListParagraph"/>
        <w:numPr>
          <w:ilvl w:val="1"/>
          <w:numId w:val="5"/>
        </w:numPr>
        <w:tabs>
          <w:tab w:pos="2422" w:val="left" w:leader="none"/>
        </w:tabs>
        <w:spacing w:line="278" w:lineRule="auto" w:before="0" w:after="0"/>
        <w:ind w:left="2422" w:right="1701" w:hanging="360"/>
        <w:jc w:val="both"/>
        <w:rPr>
          <w:sz w:val="20"/>
        </w:rPr>
      </w:pPr>
      <w:r>
        <w:rPr>
          <w:sz w:val="20"/>
        </w:rPr>
        <w:t>Douglas L. Mann, D. P. (2015). Braunwald's Heart D isease. Toledo España: El sevier España.</w:t>
      </w:r>
    </w:p>
    <w:p>
      <w:pPr>
        <w:pStyle w:val="ListParagraph"/>
        <w:numPr>
          <w:ilvl w:val="1"/>
          <w:numId w:val="5"/>
        </w:numPr>
        <w:tabs>
          <w:tab w:pos="2422" w:val="left" w:leader="none"/>
        </w:tabs>
        <w:spacing w:line="276" w:lineRule="auto" w:before="0" w:after="0"/>
        <w:ind w:left="2422" w:right="1698" w:hanging="360"/>
        <w:jc w:val="both"/>
        <w:rPr>
          <w:sz w:val="20"/>
        </w:rPr>
      </w:pPr>
      <w:r>
        <w:rPr>
          <w:sz w:val="20"/>
        </w:rPr>
        <w:t>Gilbert Habib* (coordinador) (Francia), P. L. (2015). Guía ESC 2015 sobre el tratamiento de la endocarditis infecciosa. Revista Española de</w:t>
      </w:r>
      <w:r>
        <w:rPr>
          <w:spacing w:val="0"/>
          <w:sz w:val="20"/>
        </w:rPr>
        <w:t> </w:t>
      </w:r>
      <w:r>
        <w:rPr>
          <w:sz w:val="20"/>
        </w:rPr>
        <w:t>Cardiología.</w:t>
      </w:r>
    </w:p>
    <w:p>
      <w:pPr>
        <w:pStyle w:val="ListParagraph"/>
        <w:numPr>
          <w:ilvl w:val="1"/>
          <w:numId w:val="5"/>
        </w:numPr>
        <w:tabs>
          <w:tab w:pos="2422" w:val="left" w:leader="none"/>
        </w:tabs>
        <w:spacing w:line="276" w:lineRule="auto" w:before="2" w:after="0"/>
        <w:ind w:left="2422" w:right="1697" w:hanging="360"/>
        <w:jc w:val="both"/>
        <w:rPr>
          <w:sz w:val="20"/>
        </w:rPr>
      </w:pPr>
      <w:r>
        <w:rPr>
          <w:sz w:val="20"/>
        </w:rPr>
        <w:t>H.DeCHERNEY, A., NATNAN, L., LAUFER, N., &amp; S.ROMAN, A. (2014). Diagóstico y Tratamiento Ginecobstétricos (11a ed.). (G. E. Padilla Sierra, &amp; S. M. Olivares Bari, Trads.) México: MC Graw Hill</w:t>
      </w:r>
      <w:r>
        <w:rPr>
          <w:spacing w:val="-2"/>
          <w:sz w:val="20"/>
        </w:rPr>
        <w:t> </w:t>
      </w:r>
      <w:r>
        <w:rPr>
          <w:sz w:val="20"/>
        </w:rPr>
        <w:t>Education.</w:t>
      </w:r>
    </w:p>
    <w:p>
      <w:pPr>
        <w:pStyle w:val="ListParagraph"/>
        <w:numPr>
          <w:ilvl w:val="1"/>
          <w:numId w:val="5"/>
        </w:numPr>
        <w:tabs>
          <w:tab w:pos="2422" w:val="left" w:leader="none"/>
        </w:tabs>
        <w:spacing w:line="276" w:lineRule="auto" w:before="0" w:after="0"/>
        <w:ind w:left="2422" w:right="1701" w:hanging="360"/>
        <w:jc w:val="both"/>
        <w:rPr>
          <w:sz w:val="20"/>
        </w:rPr>
      </w:pPr>
      <w:r>
        <w:rPr>
          <w:sz w:val="20"/>
        </w:rPr>
        <w:t>Linppincott , </w:t>
      </w:r>
      <w:r>
        <w:rPr>
          <w:spacing w:val="2"/>
          <w:sz w:val="20"/>
        </w:rPr>
        <w:t>W. </w:t>
      </w:r>
      <w:r>
        <w:rPr>
          <w:sz w:val="20"/>
        </w:rPr>
        <w:t>(2012). Diagnosis of Ectopic Pregnancy. Clinical Obstetrics and Gynecolgy, 55,</w:t>
      </w:r>
      <w:r>
        <w:rPr>
          <w:spacing w:val="-2"/>
          <w:sz w:val="20"/>
        </w:rPr>
        <w:t> </w:t>
      </w:r>
      <w:r>
        <w:rPr>
          <w:sz w:val="20"/>
        </w:rPr>
        <w:t>387-394.</w:t>
      </w:r>
    </w:p>
    <w:p>
      <w:pPr>
        <w:pStyle w:val="ListParagraph"/>
        <w:numPr>
          <w:ilvl w:val="1"/>
          <w:numId w:val="5"/>
        </w:numPr>
        <w:tabs>
          <w:tab w:pos="2422" w:val="left" w:leader="none"/>
        </w:tabs>
        <w:spacing w:line="276" w:lineRule="auto" w:before="0" w:after="0"/>
        <w:ind w:left="2422" w:right="1700" w:hanging="360"/>
        <w:jc w:val="both"/>
        <w:rPr>
          <w:sz w:val="20"/>
        </w:rPr>
      </w:pPr>
      <w:r>
        <w:rPr>
          <w:sz w:val="20"/>
        </w:rPr>
        <w:t>Miguel Santaularia-Tomas, *. Á. (Miguel Santaularia-Tomas,* Ángel Emmanuel). Endocarditis infecciosa. Evidencia médica de Investigación en</w:t>
      </w:r>
      <w:r>
        <w:rPr>
          <w:spacing w:val="-4"/>
          <w:sz w:val="20"/>
        </w:rPr>
        <w:t> </w:t>
      </w:r>
      <w:r>
        <w:rPr>
          <w:sz w:val="20"/>
        </w:rPr>
        <w:t>Salud.</w:t>
      </w:r>
    </w:p>
    <w:p>
      <w:pPr>
        <w:pStyle w:val="ListParagraph"/>
        <w:numPr>
          <w:ilvl w:val="1"/>
          <w:numId w:val="5"/>
        </w:numPr>
        <w:tabs>
          <w:tab w:pos="2422" w:val="left" w:leader="none"/>
        </w:tabs>
        <w:spacing w:line="276" w:lineRule="auto" w:before="2" w:after="0"/>
        <w:ind w:left="2422" w:right="1709" w:hanging="360"/>
        <w:jc w:val="both"/>
        <w:rPr>
          <w:sz w:val="20"/>
        </w:rPr>
      </w:pPr>
      <w:r>
        <w:rPr>
          <w:sz w:val="20"/>
        </w:rPr>
        <w:t>Williams y Wilkins, L. (2012). Ectopic Pregnancy: History, Incidence, Epidemiology, and Risk Factors. 55,</w:t>
      </w:r>
      <w:r>
        <w:rPr>
          <w:spacing w:val="0"/>
          <w:sz w:val="20"/>
        </w:rPr>
        <w:t> </w:t>
      </w:r>
      <w:r>
        <w:rPr>
          <w:sz w:val="20"/>
        </w:rPr>
        <w:t>376-386.</w:t>
      </w:r>
    </w:p>
    <w:p>
      <w:pPr>
        <w:pStyle w:val="ListParagraph"/>
        <w:numPr>
          <w:ilvl w:val="1"/>
          <w:numId w:val="5"/>
        </w:numPr>
        <w:tabs>
          <w:tab w:pos="2422" w:val="left" w:leader="none"/>
        </w:tabs>
        <w:spacing w:line="254" w:lineRule="auto" w:before="0" w:after="0"/>
        <w:ind w:left="2422" w:right="1699" w:hanging="360"/>
        <w:jc w:val="both"/>
        <w:rPr>
          <w:rFonts w:ascii="Calibri"/>
          <w:sz w:val="22"/>
        </w:rPr>
      </w:pPr>
      <w:r>
        <w:rPr>
          <w:sz w:val="20"/>
        </w:rPr>
        <w:t>Williams Y Wilkins, L. (2012). Medical Management of Ectopic Pregnancy. Clinical Obstetrics and</w:t>
      </w:r>
      <w:r>
        <w:rPr>
          <w:spacing w:val="-2"/>
          <w:sz w:val="20"/>
        </w:rPr>
        <w:t> </w:t>
      </w:r>
      <w:r>
        <w:rPr>
          <w:sz w:val="20"/>
        </w:rPr>
        <w:t>Gynecology.</w:t>
      </w:r>
    </w:p>
    <w:p>
      <w:pPr>
        <w:pStyle w:val="BodyText"/>
      </w:pPr>
    </w:p>
    <w:p>
      <w:pPr>
        <w:pStyle w:val="BodyText"/>
        <w:spacing w:before="6"/>
      </w:pPr>
    </w:p>
    <w:p>
      <w:pPr>
        <w:tabs>
          <w:tab w:pos="7834" w:val="left" w:leader="none"/>
        </w:tabs>
        <w:spacing w:before="0"/>
        <w:ind w:left="2410" w:right="0" w:firstLine="0"/>
        <w:jc w:val="left"/>
        <w:rPr>
          <w:sz w:val="20"/>
        </w:rPr>
      </w:pPr>
      <w:r>
        <w:rPr>
          <w:sz w:val="20"/>
        </w:rPr>
        <w:t>Recepción: 01 Febrero</w:t>
      </w:r>
      <w:r>
        <w:rPr>
          <w:spacing w:val="-6"/>
          <w:sz w:val="20"/>
        </w:rPr>
        <w:t> </w:t>
      </w:r>
      <w:r>
        <w:rPr>
          <w:sz w:val="20"/>
        </w:rPr>
        <w:t>de</w:t>
      </w:r>
      <w:r>
        <w:rPr>
          <w:spacing w:val="-1"/>
          <w:sz w:val="20"/>
        </w:rPr>
        <w:t> </w:t>
      </w:r>
      <w:r>
        <w:rPr>
          <w:sz w:val="20"/>
        </w:rPr>
        <w:t>2016</w:t>
        <w:tab/>
        <w:t>Aprobación:15 Marzo de</w:t>
      </w:r>
      <w:r>
        <w:rPr>
          <w:spacing w:val="1"/>
          <w:sz w:val="20"/>
        </w:rPr>
        <w:t> </w:t>
      </w:r>
      <w:r>
        <w:rPr>
          <w:sz w:val="20"/>
        </w:rPr>
        <w:t>2016</w:t>
      </w:r>
    </w:p>
    <w:p>
      <w:pPr>
        <w:spacing w:after="0"/>
        <w:jc w:val="left"/>
        <w:rPr>
          <w:sz w:val="20"/>
        </w:rPr>
        <w:sectPr>
          <w:pgSz w:w="12240" w:h="15840"/>
          <w:pgMar w:header="710" w:footer="1096" w:top="920" w:bottom="1280" w:left="0" w:right="0"/>
        </w:sectPr>
      </w:pPr>
    </w:p>
    <w:tbl>
      <w:tblPr>
        <w:tblW w:w="0" w:type="auto"/>
        <w:jc w:val="left"/>
        <w:tblInd w:w="1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1"/>
        <w:gridCol w:w="7046"/>
      </w:tblGrid>
      <w:tr>
        <w:trPr>
          <w:trHeight w:val="346" w:hRule="atLeast"/>
        </w:trPr>
        <w:tc>
          <w:tcPr>
            <w:tcW w:w="2101" w:type="dxa"/>
          </w:tcPr>
          <w:p>
            <w:pPr>
              <w:pStyle w:val="TableParagraph"/>
              <w:rPr>
                <w:rFonts w:ascii="Times New Roman"/>
                <w:sz w:val="20"/>
              </w:rPr>
            </w:pPr>
          </w:p>
        </w:tc>
        <w:tc>
          <w:tcPr>
            <w:tcW w:w="7046" w:type="dxa"/>
          </w:tcPr>
          <w:p>
            <w:pPr>
              <w:pStyle w:val="TableParagraph"/>
              <w:spacing w:line="314" w:lineRule="exact"/>
              <w:ind w:left="1809"/>
              <w:rPr>
                <w:b/>
                <w:sz w:val="28"/>
              </w:rPr>
            </w:pPr>
            <w:r>
              <w:rPr>
                <w:b/>
                <w:sz w:val="28"/>
              </w:rPr>
              <w:t>EMBOLISMO PULMONAR</w:t>
            </w:r>
          </w:p>
        </w:tc>
      </w:tr>
      <w:tr>
        <w:trPr>
          <w:trHeight w:val="387" w:hRule="atLeast"/>
        </w:trPr>
        <w:tc>
          <w:tcPr>
            <w:tcW w:w="2101" w:type="dxa"/>
            <w:vMerge w:val="restart"/>
          </w:tcPr>
          <w:p>
            <w:pPr>
              <w:pStyle w:val="TableParagraph"/>
              <w:spacing w:line="259" w:lineRule="auto" w:before="28"/>
              <w:ind w:left="233" w:right="138"/>
              <w:jc w:val="center"/>
              <w:rPr>
                <w:sz w:val="16"/>
              </w:rPr>
            </w:pPr>
            <w:r>
              <w:rPr>
                <w:sz w:val="16"/>
              </w:rPr>
              <w:t>Revista Médica Sinergia ISSN 2215-4523</w:t>
            </w:r>
          </w:p>
          <w:p>
            <w:pPr>
              <w:pStyle w:val="TableParagraph"/>
              <w:ind w:left="232" w:right="138"/>
              <w:jc w:val="center"/>
              <w:rPr>
                <w:sz w:val="16"/>
              </w:rPr>
            </w:pPr>
            <w:r>
              <w:rPr>
                <w:sz w:val="16"/>
              </w:rPr>
              <w:t>Vol.2 Num:5</w:t>
            </w:r>
          </w:p>
          <w:p>
            <w:pPr>
              <w:pStyle w:val="TableParagraph"/>
              <w:spacing w:line="183" w:lineRule="exact" w:before="12"/>
              <w:ind w:left="227" w:right="138"/>
              <w:jc w:val="center"/>
              <w:rPr>
                <w:sz w:val="16"/>
              </w:rPr>
            </w:pPr>
            <w:r>
              <w:rPr>
                <w:sz w:val="16"/>
              </w:rPr>
              <w:t>Mayo 2017 pp:8-14</w:t>
            </w:r>
          </w:p>
        </w:tc>
        <w:tc>
          <w:tcPr>
            <w:tcW w:w="7046" w:type="dxa"/>
          </w:tcPr>
          <w:p>
            <w:pPr>
              <w:pStyle w:val="TableParagraph"/>
              <w:spacing w:before="29"/>
              <w:ind w:left="2265"/>
              <w:rPr>
                <w:sz w:val="20"/>
              </w:rPr>
            </w:pPr>
            <w:r>
              <w:rPr>
                <w:sz w:val="20"/>
              </w:rPr>
              <w:t>(PULMONARY EMBOLISM)</w:t>
            </w:r>
          </w:p>
        </w:tc>
      </w:tr>
      <w:tr>
        <w:trPr>
          <w:trHeight w:val="438" w:hRule="atLeast"/>
        </w:trPr>
        <w:tc>
          <w:tcPr>
            <w:tcW w:w="2101" w:type="dxa"/>
            <w:vMerge/>
            <w:tcBorders>
              <w:top w:val="nil"/>
            </w:tcBorders>
          </w:tcPr>
          <w:p>
            <w:pPr>
              <w:rPr>
                <w:sz w:val="2"/>
                <w:szCs w:val="2"/>
              </w:rPr>
            </w:pPr>
          </w:p>
        </w:tc>
        <w:tc>
          <w:tcPr>
            <w:tcW w:w="7046" w:type="dxa"/>
          </w:tcPr>
          <w:p>
            <w:pPr>
              <w:pStyle w:val="TableParagraph"/>
              <w:spacing w:before="122"/>
              <w:ind w:right="111"/>
              <w:jc w:val="right"/>
              <w:rPr>
                <w:sz w:val="20"/>
              </w:rPr>
            </w:pPr>
            <w:r>
              <w:rPr>
                <w:b/>
                <w:sz w:val="22"/>
              </w:rPr>
              <w:t>* </w:t>
            </w:r>
            <w:r>
              <w:rPr>
                <w:sz w:val="20"/>
              </w:rPr>
              <w:t>Sylvia Vindas Guerrero</w:t>
            </w:r>
          </w:p>
        </w:tc>
      </w:tr>
      <w:tr>
        <w:trPr>
          <w:trHeight w:val="6325" w:hRule="atLeast"/>
        </w:trPr>
        <w:tc>
          <w:tcPr>
            <w:tcW w:w="210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12"/>
              </w:rPr>
            </w:pPr>
          </w:p>
          <w:p>
            <w:pPr>
              <w:pStyle w:val="TableParagraph"/>
              <w:spacing w:line="261" w:lineRule="auto" w:before="1"/>
              <w:ind w:left="200" w:right="127"/>
              <w:rPr>
                <w:sz w:val="14"/>
              </w:rPr>
            </w:pPr>
            <w:r>
              <w:rPr>
                <w:sz w:val="16"/>
              </w:rPr>
              <w:t>*Médico General. Universidad de Ciencias Médicas (UCIMED) Hospital Monseñor Sanabria (emergencias) Puntarenas-Costa Rica. </w:t>
            </w:r>
            <w:hyperlink r:id="rId41">
              <w:r>
                <w:rPr>
                  <w:w w:val="95"/>
                  <w:sz w:val="14"/>
                </w:rPr>
                <w:t>sylvi_guerrero@hotmail.com</w:t>
              </w:r>
            </w:hyperlink>
          </w:p>
        </w:tc>
        <w:tc>
          <w:tcPr>
            <w:tcW w:w="7046" w:type="dxa"/>
            <w:shd w:val="clear" w:color="auto" w:fill="D4E2FF"/>
          </w:tcPr>
          <w:p>
            <w:pPr>
              <w:pStyle w:val="TableParagraph"/>
              <w:spacing w:line="250" w:lineRule="exact"/>
              <w:ind w:left="107"/>
              <w:rPr>
                <w:sz w:val="22"/>
              </w:rPr>
            </w:pPr>
            <w:r>
              <w:rPr>
                <w:sz w:val="22"/>
              </w:rPr>
              <w:t>RESUMEN</w:t>
            </w:r>
          </w:p>
          <w:p>
            <w:pPr>
              <w:pStyle w:val="TableParagraph"/>
              <w:ind w:left="107" w:right="103"/>
              <w:jc w:val="both"/>
              <w:rPr>
                <w:sz w:val="22"/>
              </w:rPr>
            </w:pPr>
            <w:r>
              <w:rPr>
                <w:sz w:val="22"/>
              </w:rPr>
              <w:t>El trombo generalmente se origina de los miembros inferiores en un 90-95% de los casos. Rara vez se origina en las venas de la pelvis, en las renales o extremidades superiores o en las cámaras del corazón derecho. Forma parte junto con la trombosis venosa profunda de la enfermedad tromboembólica venosa. El embolismo pulmonar (EP) es una condición que se asocia a una alta mortalidad y morbilidad. Se estima que más de 100.000 casos de EP ocurren anualmente.</w:t>
            </w:r>
          </w:p>
          <w:p>
            <w:pPr>
              <w:pStyle w:val="TableParagraph"/>
              <w:spacing w:before="1"/>
              <w:rPr>
                <w:sz w:val="22"/>
              </w:rPr>
            </w:pPr>
          </w:p>
          <w:p>
            <w:pPr>
              <w:pStyle w:val="TableParagraph"/>
              <w:ind w:left="107"/>
              <w:rPr>
                <w:sz w:val="22"/>
              </w:rPr>
            </w:pPr>
            <w:r>
              <w:rPr>
                <w:sz w:val="22"/>
              </w:rPr>
              <w:t>DESCRIPTORES</w:t>
            </w:r>
          </w:p>
          <w:p>
            <w:pPr>
              <w:pStyle w:val="TableParagraph"/>
              <w:tabs>
                <w:tab w:pos="1550" w:val="left" w:leader="none"/>
                <w:tab w:pos="2955" w:val="left" w:leader="none"/>
                <w:tab w:pos="4275" w:val="left" w:leader="none"/>
                <w:tab w:pos="5912" w:val="left" w:leader="none"/>
              </w:tabs>
              <w:spacing w:before="1"/>
              <w:ind w:left="107" w:right="103"/>
              <w:rPr>
                <w:sz w:val="22"/>
              </w:rPr>
            </w:pPr>
            <w:r>
              <w:rPr>
                <w:sz w:val="22"/>
              </w:rPr>
              <w:t>Embolismo,</w:t>
              <w:tab/>
              <w:t>trombolisis,</w:t>
              <w:tab/>
              <w:t>fibrinólisis,</w:t>
              <w:tab/>
              <w:t>trombectomía</w:t>
              <w:tab/>
            </w:r>
            <w:r>
              <w:rPr>
                <w:spacing w:val="-1"/>
                <w:sz w:val="22"/>
              </w:rPr>
              <w:t>quirúrgica, </w:t>
            </w:r>
            <w:r>
              <w:rPr>
                <w:sz w:val="22"/>
              </w:rPr>
              <w:t>tromboembolismo</w:t>
            </w:r>
            <w:r>
              <w:rPr>
                <w:spacing w:val="-3"/>
                <w:sz w:val="22"/>
              </w:rPr>
              <w:t> </w:t>
            </w:r>
            <w:r>
              <w:rPr>
                <w:sz w:val="22"/>
              </w:rPr>
              <w:t>venoso.</w:t>
            </w:r>
          </w:p>
          <w:p>
            <w:pPr>
              <w:pStyle w:val="TableParagraph"/>
              <w:rPr>
                <w:sz w:val="22"/>
              </w:rPr>
            </w:pPr>
          </w:p>
          <w:p>
            <w:pPr>
              <w:pStyle w:val="TableParagraph"/>
              <w:spacing w:line="252" w:lineRule="exact"/>
              <w:ind w:left="107"/>
              <w:rPr>
                <w:sz w:val="22"/>
              </w:rPr>
            </w:pPr>
            <w:r>
              <w:rPr>
                <w:sz w:val="22"/>
              </w:rPr>
              <w:t>SUMMARY</w:t>
            </w:r>
          </w:p>
          <w:p>
            <w:pPr>
              <w:pStyle w:val="TableParagraph"/>
              <w:ind w:left="107" w:right="105"/>
              <w:jc w:val="both"/>
              <w:rPr>
                <w:sz w:val="22"/>
              </w:rPr>
            </w:pPr>
            <w:r>
              <w:rPr>
                <w:sz w:val="22"/>
              </w:rPr>
              <w:t>A thrombus usually originates in the lower limbs of 90-95% of all cases. It rarely originates in the veins of the pelvis, kidney or upper extremities, or in the chambers of the right heart. Pulmonary embolism (PE) is a condition that is associated with high mortality and morbidity. It is estimated that more than 100,000 cases of PE occur annually.</w:t>
            </w:r>
          </w:p>
          <w:p>
            <w:pPr>
              <w:pStyle w:val="TableParagraph"/>
              <w:spacing w:before="1"/>
              <w:rPr>
                <w:sz w:val="22"/>
              </w:rPr>
            </w:pPr>
          </w:p>
          <w:p>
            <w:pPr>
              <w:pStyle w:val="TableParagraph"/>
              <w:spacing w:line="252" w:lineRule="exact" w:before="1"/>
              <w:ind w:left="107"/>
              <w:rPr>
                <w:sz w:val="22"/>
              </w:rPr>
            </w:pPr>
            <w:r>
              <w:rPr>
                <w:sz w:val="22"/>
              </w:rPr>
              <w:t>KEYWORDS</w:t>
            </w:r>
          </w:p>
          <w:p>
            <w:pPr>
              <w:pStyle w:val="TableParagraph"/>
              <w:spacing w:line="254" w:lineRule="exact" w:before="2"/>
              <w:ind w:left="107"/>
              <w:rPr>
                <w:sz w:val="22"/>
              </w:rPr>
            </w:pPr>
            <w:r>
              <w:rPr>
                <w:sz w:val="22"/>
              </w:rPr>
              <w:t>Embolism, thrombolysis, fibrinolysis, Surgical thrombectomy, venous thromboembolism.</w:t>
            </w:r>
          </w:p>
        </w:tc>
      </w:tr>
    </w:tbl>
    <w:p>
      <w:pPr>
        <w:pStyle w:val="BodyText"/>
        <w:spacing w:before="7"/>
        <w:rPr>
          <w:sz w:val="20"/>
        </w:rPr>
      </w:pPr>
    </w:p>
    <w:p>
      <w:pPr>
        <w:spacing w:after="0"/>
        <w:rPr>
          <w:sz w:val="20"/>
        </w:rPr>
        <w:sectPr>
          <w:headerReference w:type="even" r:id="rId38"/>
          <w:footerReference w:type="even" r:id="rId39"/>
          <w:footerReference w:type="default" r:id="rId40"/>
          <w:pgSz w:w="12240" w:h="15840"/>
          <w:pgMar w:header="0" w:footer="1194" w:top="1420" w:bottom="1380" w:left="0" w:right="0"/>
          <w:pgNumType w:start="8"/>
        </w:sectPr>
      </w:pPr>
    </w:p>
    <w:p>
      <w:pPr>
        <w:pStyle w:val="Heading3"/>
        <w:spacing w:before="92"/>
      </w:pPr>
      <w:r>
        <w:rPr/>
        <w:t>INTRODUCCION</w:t>
      </w:r>
    </w:p>
    <w:p>
      <w:pPr>
        <w:pStyle w:val="BodyText"/>
        <w:rPr>
          <w:b/>
          <w:sz w:val="21"/>
        </w:rPr>
      </w:pPr>
    </w:p>
    <w:p>
      <w:pPr>
        <w:pStyle w:val="BodyText"/>
        <w:tabs>
          <w:tab w:pos="4226" w:val="left" w:leader="none"/>
        </w:tabs>
        <w:spacing w:line="276" w:lineRule="auto"/>
        <w:ind w:left="1702"/>
        <w:jc w:val="both"/>
      </w:pPr>
      <w:r>
        <w:rPr/>
        <w:t>El embolismo pulmonar (EP) es una oclusión parcial o completa de la arteria pulmonar o sus ramas que genera consecuencias</w:t>
        <w:tab/>
      </w:r>
      <w:r>
        <w:rPr>
          <w:spacing w:val="-1"/>
        </w:rPr>
        <w:t>hemodinámicas </w:t>
      </w:r>
      <w:r>
        <w:rPr/>
        <w:t>determinadas por el tamaño y la localización del</w:t>
      </w:r>
      <w:r>
        <w:rPr>
          <w:spacing w:val="-1"/>
        </w:rPr>
        <w:t> </w:t>
      </w:r>
      <w:r>
        <w:rPr/>
        <w:t>émbolo.</w:t>
      </w:r>
    </w:p>
    <w:p>
      <w:pPr>
        <w:pStyle w:val="BodyText"/>
        <w:spacing w:before="11"/>
        <w:rPr>
          <w:sz w:val="20"/>
        </w:rPr>
      </w:pPr>
    </w:p>
    <w:p>
      <w:pPr>
        <w:pStyle w:val="Heading3"/>
      </w:pPr>
      <w:r>
        <w:rPr/>
        <w:t>FISIOPATOLOGIA</w:t>
      </w:r>
    </w:p>
    <w:p>
      <w:pPr>
        <w:pStyle w:val="BodyText"/>
        <w:rPr>
          <w:b/>
          <w:sz w:val="21"/>
        </w:rPr>
      </w:pPr>
    </w:p>
    <w:p>
      <w:pPr>
        <w:pStyle w:val="BodyText"/>
        <w:spacing w:line="276" w:lineRule="auto"/>
        <w:ind w:left="1702"/>
        <w:jc w:val="both"/>
      </w:pPr>
      <w:r>
        <w:rPr/>
        <w:t>En el Embolismo agudo se afectan tanto la circulación como el intercambio de gases. La primera causa de muerte por embolismo pulmonar es debida al fracaso del ventrículo derecho por el aumento  de  presión  en   el   mismo.   La presión en la arteria</w:t>
      </w:r>
      <w:r>
        <w:rPr>
          <w:spacing w:val="-4"/>
        </w:rPr>
        <w:t> </w:t>
      </w:r>
      <w:r>
        <w:rPr/>
        <w:t>pulmonar</w:t>
      </w:r>
    </w:p>
    <w:p>
      <w:pPr>
        <w:pStyle w:val="BodyText"/>
        <w:spacing w:before="10"/>
        <w:rPr>
          <w:sz w:val="29"/>
        </w:rPr>
      </w:pPr>
      <w:r>
        <w:rPr/>
        <w:br w:type="column"/>
      </w:r>
      <w:r>
        <w:rPr>
          <w:sz w:val="29"/>
        </w:rPr>
      </w:r>
    </w:p>
    <w:p>
      <w:pPr>
        <w:pStyle w:val="BodyText"/>
        <w:spacing w:line="276" w:lineRule="auto"/>
        <w:ind w:left="663" w:right="1694"/>
        <w:jc w:val="both"/>
      </w:pPr>
      <w:r>
        <w:rPr/>
        <w:t>aumenta si se afecta más del 30-35% de la superficie del árbol arterial bronquial. Asimismo, se produce una vasoconstricción por la liberación de serotonina y tromboxano A, lo que conlleva un aumento de las resistencias vasculares.</w:t>
      </w:r>
    </w:p>
    <w:p>
      <w:pPr>
        <w:pStyle w:val="BodyText"/>
        <w:spacing w:line="276" w:lineRule="auto"/>
        <w:ind w:left="663" w:right="1696"/>
        <w:jc w:val="both"/>
      </w:pPr>
      <w:r>
        <w:rPr/>
        <w:t>El rápido aumento de la resistencia vascular pulmonar, la dilatación del ventrículo derecho, la prolongada contracción del mismo, la activación neurohormonal y el aumento de las resistencias vasculares sistémicas hacen que se desplace el ventrículo derecho hacia la izquierda, con desincronización de ambos ventrículos, lo que conlleva el</w:t>
      </w:r>
    </w:p>
    <w:p>
      <w:pPr>
        <w:spacing w:after="0" w:line="276" w:lineRule="auto"/>
        <w:jc w:val="both"/>
        <w:sectPr>
          <w:type w:val="continuous"/>
          <w:pgSz w:w="12240" w:h="15840"/>
          <w:pgMar w:top="1500" w:bottom="0" w:left="0" w:right="0"/>
          <w:cols w:num="2" w:equalWidth="0">
            <w:col w:w="5771" w:space="40"/>
            <w:col w:w="6429"/>
          </w:cols>
        </w:sectPr>
      </w:pPr>
    </w:p>
    <w:p>
      <w:pPr>
        <w:pStyle w:val="BodyText"/>
        <w:rPr>
          <w:sz w:val="20"/>
        </w:rPr>
      </w:pPr>
    </w:p>
    <w:p>
      <w:pPr>
        <w:spacing w:after="0"/>
        <w:rPr>
          <w:sz w:val="20"/>
        </w:rPr>
        <w:sectPr>
          <w:headerReference w:type="default" r:id="rId42"/>
          <w:headerReference w:type="even" r:id="rId43"/>
          <w:pgSz w:w="12240" w:h="15840"/>
          <w:pgMar w:header="710" w:footer="1096" w:top="920" w:bottom="1280" w:left="0" w:right="0"/>
        </w:sectPr>
      </w:pPr>
    </w:p>
    <w:p>
      <w:pPr>
        <w:pStyle w:val="BodyText"/>
        <w:spacing w:before="9"/>
        <w:rPr>
          <w:sz w:val="21"/>
        </w:rPr>
      </w:pPr>
    </w:p>
    <w:p>
      <w:pPr>
        <w:pStyle w:val="BodyText"/>
        <w:spacing w:line="276" w:lineRule="auto" w:before="1"/>
        <w:ind w:left="1702"/>
        <w:jc w:val="both"/>
      </w:pPr>
      <w:r>
        <w:rPr/>
        <w:t>fracaso del ventrículo izquierdo, una disminución de la fracción de eyección y la inestabilidad hemodinámica.</w:t>
      </w:r>
    </w:p>
    <w:p>
      <w:pPr>
        <w:pStyle w:val="BodyText"/>
        <w:spacing w:line="276" w:lineRule="auto"/>
        <w:ind w:left="1702"/>
        <w:jc w:val="both"/>
      </w:pPr>
      <w:r>
        <w:rPr/>
        <w:t>La insuficiencia respiratoria es secundaria a las alteraciones hemodinámicas, se produce un desajuste en la relación ventilación/perfusión debido a que existen zonas</w:t>
      </w:r>
      <w:r>
        <w:rPr>
          <w:spacing w:val="45"/>
        </w:rPr>
        <w:t> </w:t>
      </w:r>
      <w:r>
        <w:rPr/>
        <w:t>bien ventiladas pero mal perfundidas, lo que contribuye a la hipoxemia.</w:t>
      </w:r>
    </w:p>
    <w:p>
      <w:pPr>
        <w:pStyle w:val="BodyText"/>
        <w:spacing w:before="1"/>
        <w:rPr>
          <w:sz w:val="21"/>
        </w:rPr>
      </w:pPr>
    </w:p>
    <w:p>
      <w:pPr>
        <w:pStyle w:val="Heading3"/>
      </w:pPr>
      <w:r>
        <w:rPr/>
        <w:pict>
          <v:shape style="position:absolute;margin-left:79.463997pt;margin-top:26.765881pt;width:214.85pt;height:215.9pt;mso-position-horizontal-relative:page;mso-position-vertical-relative:paragraph;z-index:140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0"/>
                    <w:gridCol w:w="2191"/>
                  </w:tblGrid>
                  <w:tr>
                    <w:trPr>
                      <w:trHeight w:val="515" w:hRule="atLeast"/>
                    </w:trPr>
                    <w:tc>
                      <w:tcPr>
                        <w:tcW w:w="4281" w:type="dxa"/>
                        <w:gridSpan w:val="2"/>
                      </w:tcPr>
                      <w:p>
                        <w:pPr>
                          <w:pStyle w:val="TableParagraph"/>
                          <w:spacing w:line="242" w:lineRule="auto" w:before="21"/>
                          <w:ind w:left="107"/>
                          <w:rPr>
                            <w:sz w:val="20"/>
                          </w:rPr>
                        </w:pPr>
                        <w:r>
                          <w:rPr>
                            <w:b/>
                            <w:sz w:val="20"/>
                          </w:rPr>
                          <w:t>Tabla 1. </w:t>
                        </w:r>
                        <w:r>
                          <w:rPr>
                            <w:sz w:val="20"/>
                          </w:rPr>
                          <w:t>Factores de riesgo embolismo pulmonar.</w:t>
                        </w:r>
                      </w:p>
                    </w:tc>
                  </w:tr>
                  <w:tr>
                    <w:trPr>
                      <w:trHeight w:val="285" w:hRule="atLeast"/>
                    </w:trPr>
                    <w:tc>
                      <w:tcPr>
                        <w:tcW w:w="2090" w:type="dxa"/>
                      </w:tcPr>
                      <w:p>
                        <w:pPr>
                          <w:pStyle w:val="TableParagraph"/>
                          <w:spacing w:before="23"/>
                          <w:ind w:left="638"/>
                          <w:rPr>
                            <w:b/>
                            <w:sz w:val="20"/>
                          </w:rPr>
                        </w:pPr>
                        <w:r>
                          <w:rPr>
                            <w:b/>
                            <w:sz w:val="20"/>
                          </w:rPr>
                          <w:t>Mayores</w:t>
                        </w:r>
                      </w:p>
                    </w:tc>
                    <w:tc>
                      <w:tcPr>
                        <w:tcW w:w="2191" w:type="dxa"/>
                      </w:tcPr>
                      <w:p>
                        <w:pPr>
                          <w:pStyle w:val="TableParagraph"/>
                          <w:spacing w:before="23"/>
                          <w:ind w:left="682"/>
                          <w:rPr>
                            <w:b/>
                            <w:sz w:val="20"/>
                          </w:rPr>
                        </w:pPr>
                        <w:r>
                          <w:rPr>
                            <w:b/>
                            <w:sz w:val="20"/>
                          </w:rPr>
                          <w:t>Menores</w:t>
                        </w:r>
                      </w:p>
                    </w:tc>
                  </w:tr>
                  <w:tr>
                    <w:trPr>
                      <w:trHeight w:val="3477" w:hRule="atLeast"/>
                    </w:trPr>
                    <w:tc>
                      <w:tcPr>
                        <w:tcW w:w="2090" w:type="dxa"/>
                      </w:tcPr>
                      <w:p>
                        <w:pPr>
                          <w:pStyle w:val="TableParagraph"/>
                          <w:numPr>
                            <w:ilvl w:val="0"/>
                            <w:numId w:val="6"/>
                          </w:numPr>
                          <w:tabs>
                            <w:tab w:pos="467" w:val="left" w:leader="none"/>
                            <w:tab w:pos="468" w:val="left" w:leader="none"/>
                            <w:tab w:pos="1203" w:val="left" w:leader="none"/>
                          </w:tabs>
                          <w:spacing w:line="240" w:lineRule="auto" w:before="27" w:after="0"/>
                          <w:ind w:left="467" w:right="95" w:hanging="360"/>
                          <w:jc w:val="left"/>
                          <w:rPr>
                            <w:sz w:val="18"/>
                          </w:rPr>
                        </w:pPr>
                        <w:r>
                          <w:rPr>
                            <w:sz w:val="18"/>
                          </w:rPr>
                          <w:t>Edad</w:t>
                          <w:tab/>
                        </w:r>
                        <w:r>
                          <w:rPr>
                            <w:spacing w:val="-1"/>
                            <w:sz w:val="18"/>
                          </w:rPr>
                          <w:t>avanzada </w:t>
                        </w:r>
                        <w:r>
                          <w:rPr>
                            <w:sz w:val="18"/>
                          </w:rPr>
                          <w:t>(&gt;70</w:t>
                        </w:r>
                        <w:r>
                          <w:rPr>
                            <w:spacing w:val="-1"/>
                            <w:sz w:val="18"/>
                          </w:rPr>
                          <w:t> </w:t>
                        </w:r>
                        <w:r>
                          <w:rPr>
                            <w:sz w:val="18"/>
                          </w:rPr>
                          <w:t>años)</w:t>
                        </w:r>
                      </w:p>
                      <w:p>
                        <w:pPr>
                          <w:pStyle w:val="TableParagraph"/>
                          <w:numPr>
                            <w:ilvl w:val="0"/>
                            <w:numId w:val="6"/>
                          </w:numPr>
                          <w:tabs>
                            <w:tab w:pos="467" w:val="left" w:leader="none"/>
                            <w:tab w:pos="468" w:val="left" w:leader="none"/>
                          </w:tabs>
                          <w:spacing w:line="220" w:lineRule="exact" w:before="0" w:after="0"/>
                          <w:ind w:left="467" w:right="0" w:hanging="360"/>
                          <w:jc w:val="left"/>
                          <w:rPr>
                            <w:sz w:val="18"/>
                          </w:rPr>
                        </w:pPr>
                        <w:r>
                          <w:rPr>
                            <w:sz w:val="18"/>
                          </w:rPr>
                          <w:t>Trombofilias</w:t>
                        </w:r>
                      </w:p>
                      <w:p>
                        <w:pPr>
                          <w:pStyle w:val="TableParagraph"/>
                          <w:numPr>
                            <w:ilvl w:val="0"/>
                            <w:numId w:val="6"/>
                          </w:numPr>
                          <w:tabs>
                            <w:tab w:pos="467" w:val="left" w:leader="none"/>
                            <w:tab w:pos="468" w:val="left" w:leader="none"/>
                            <w:tab w:pos="1023" w:val="left" w:leader="none"/>
                          </w:tabs>
                          <w:spacing w:line="240" w:lineRule="auto" w:before="1" w:after="0"/>
                          <w:ind w:left="467" w:right="95" w:hanging="360"/>
                          <w:jc w:val="left"/>
                          <w:rPr>
                            <w:sz w:val="18"/>
                          </w:rPr>
                        </w:pPr>
                        <w:r>
                          <w:rPr>
                            <w:sz w:val="18"/>
                          </w:rPr>
                          <w:t>Antecedente personal o familiar de</w:t>
                          <w:tab/>
                        </w:r>
                        <w:r>
                          <w:rPr>
                            <w:spacing w:val="-1"/>
                            <w:sz w:val="18"/>
                          </w:rPr>
                          <w:t>enfermedad </w:t>
                        </w:r>
                        <w:r>
                          <w:rPr>
                            <w:sz w:val="18"/>
                          </w:rPr>
                          <w:t>tromboembólica venosa</w:t>
                        </w:r>
                      </w:p>
                      <w:p>
                        <w:pPr>
                          <w:pStyle w:val="TableParagraph"/>
                          <w:numPr>
                            <w:ilvl w:val="0"/>
                            <w:numId w:val="6"/>
                          </w:numPr>
                          <w:tabs>
                            <w:tab w:pos="467" w:val="left" w:leader="none"/>
                            <w:tab w:pos="468" w:val="left" w:leader="none"/>
                          </w:tabs>
                          <w:spacing w:line="219" w:lineRule="exact" w:before="0" w:after="0"/>
                          <w:ind w:left="467" w:right="0" w:hanging="360"/>
                          <w:jc w:val="left"/>
                          <w:rPr>
                            <w:sz w:val="18"/>
                          </w:rPr>
                        </w:pPr>
                        <w:r>
                          <w:rPr>
                            <w:sz w:val="18"/>
                          </w:rPr>
                          <w:t>Obesidad</w:t>
                        </w:r>
                      </w:p>
                      <w:p>
                        <w:pPr>
                          <w:pStyle w:val="TableParagraph"/>
                          <w:numPr>
                            <w:ilvl w:val="0"/>
                            <w:numId w:val="6"/>
                          </w:numPr>
                          <w:tabs>
                            <w:tab w:pos="467" w:val="left" w:leader="none"/>
                            <w:tab w:pos="468" w:val="left" w:leader="none"/>
                          </w:tabs>
                          <w:spacing w:line="219" w:lineRule="exact" w:before="0" w:after="0"/>
                          <w:ind w:left="467" w:right="0" w:hanging="360"/>
                          <w:jc w:val="left"/>
                          <w:rPr>
                            <w:sz w:val="18"/>
                          </w:rPr>
                        </w:pPr>
                        <w:r>
                          <w:rPr>
                            <w:sz w:val="18"/>
                          </w:rPr>
                          <w:t>Tabaquismo</w:t>
                        </w:r>
                      </w:p>
                      <w:p>
                        <w:pPr>
                          <w:pStyle w:val="TableParagraph"/>
                          <w:numPr>
                            <w:ilvl w:val="0"/>
                            <w:numId w:val="6"/>
                          </w:numPr>
                          <w:tabs>
                            <w:tab w:pos="467" w:val="left" w:leader="none"/>
                            <w:tab w:pos="468" w:val="left" w:leader="none"/>
                          </w:tabs>
                          <w:spacing w:line="240" w:lineRule="auto" w:before="0" w:after="0"/>
                          <w:ind w:left="467" w:right="738" w:hanging="360"/>
                          <w:jc w:val="left"/>
                          <w:rPr>
                            <w:sz w:val="18"/>
                          </w:rPr>
                        </w:pPr>
                        <w:r>
                          <w:rPr>
                            <w:sz w:val="18"/>
                          </w:rPr>
                          <w:t>Síndrome metabólico</w:t>
                        </w:r>
                      </w:p>
                      <w:p>
                        <w:pPr>
                          <w:pStyle w:val="TableParagraph"/>
                          <w:numPr>
                            <w:ilvl w:val="0"/>
                            <w:numId w:val="6"/>
                          </w:numPr>
                          <w:tabs>
                            <w:tab w:pos="467" w:val="left" w:leader="none"/>
                            <w:tab w:pos="468" w:val="left" w:leader="none"/>
                          </w:tabs>
                          <w:spacing w:line="240" w:lineRule="auto" w:before="0" w:after="0"/>
                          <w:ind w:left="467" w:right="599" w:hanging="360"/>
                          <w:jc w:val="left"/>
                          <w:rPr>
                            <w:sz w:val="18"/>
                          </w:rPr>
                        </w:pPr>
                        <w:r>
                          <w:rPr>
                            <w:sz w:val="18"/>
                          </w:rPr>
                          <w:t>Hipertensión arterial</w:t>
                        </w:r>
                      </w:p>
                      <w:p>
                        <w:pPr>
                          <w:pStyle w:val="TableParagraph"/>
                          <w:numPr>
                            <w:ilvl w:val="0"/>
                            <w:numId w:val="6"/>
                          </w:numPr>
                          <w:tabs>
                            <w:tab w:pos="467" w:val="left" w:leader="none"/>
                            <w:tab w:pos="468" w:val="left" w:leader="none"/>
                          </w:tabs>
                          <w:spacing w:line="240" w:lineRule="auto" w:before="3" w:after="0"/>
                          <w:ind w:left="467" w:right="619" w:hanging="360"/>
                          <w:jc w:val="left"/>
                          <w:rPr>
                            <w:sz w:val="18"/>
                          </w:rPr>
                        </w:pPr>
                        <w:r>
                          <w:rPr>
                            <w:sz w:val="18"/>
                          </w:rPr>
                          <w:t>Viajes prolongados</w:t>
                        </w:r>
                      </w:p>
                    </w:tc>
                    <w:tc>
                      <w:tcPr>
                        <w:tcW w:w="2191" w:type="dxa"/>
                      </w:tcPr>
                      <w:p>
                        <w:pPr>
                          <w:pStyle w:val="TableParagraph"/>
                          <w:numPr>
                            <w:ilvl w:val="0"/>
                            <w:numId w:val="7"/>
                          </w:numPr>
                          <w:tabs>
                            <w:tab w:pos="468" w:val="left" w:leader="none"/>
                            <w:tab w:pos="469" w:val="left" w:leader="none"/>
                          </w:tabs>
                          <w:spacing w:line="219" w:lineRule="exact" w:before="27" w:after="0"/>
                          <w:ind w:left="468" w:right="0" w:hanging="360"/>
                          <w:jc w:val="left"/>
                          <w:rPr>
                            <w:sz w:val="18"/>
                          </w:rPr>
                        </w:pPr>
                        <w:r>
                          <w:rPr>
                            <w:sz w:val="18"/>
                          </w:rPr>
                          <w:t>Inmovilización</w:t>
                        </w:r>
                      </w:p>
                      <w:p>
                        <w:pPr>
                          <w:pStyle w:val="TableParagraph"/>
                          <w:numPr>
                            <w:ilvl w:val="0"/>
                            <w:numId w:val="7"/>
                          </w:numPr>
                          <w:tabs>
                            <w:tab w:pos="468" w:val="left" w:leader="none"/>
                            <w:tab w:pos="469" w:val="left" w:leader="none"/>
                          </w:tabs>
                          <w:spacing w:line="240" w:lineRule="auto" w:before="0" w:after="0"/>
                          <w:ind w:left="468" w:right="557" w:hanging="360"/>
                          <w:jc w:val="left"/>
                          <w:rPr>
                            <w:sz w:val="18"/>
                          </w:rPr>
                        </w:pPr>
                        <w:r>
                          <w:rPr>
                            <w:sz w:val="18"/>
                          </w:rPr>
                          <w:t>Estatus postoperatorio</w:t>
                        </w:r>
                      </w:p>
                      <w:p>
                        <w:pPr>
                          <w:pStyle w:val="TableParagraph"/>
                          <w:numPr>
                            <w:ilvl w:val="0"/>
                            <w:numId w:val="7"/>
                          </w:numPr>
                          <w:tabs>
                            <w:tab w:pos="468" w:val="left" w:leader="none"/>
                            <w:tab w:pos="469" w:val="left" w:leader="none"/>
                          </w:tabs>
                          <w:spacing w:line="219" w:lineRule="exact" w:before="3" w:after="0"/>
                          <w:ind w:left="468" w:right="0" w:hanging="360"/>
                          <w:jc w:val="left"/>
                          <w:rPr>
                            <w:sz w:val="18"/>
                          </w:rPr>
                        </w:pPr>
                        <w:r>
                          <w:rPr>
                            <w:sz w:val="18"/>
                          </w:rPr>
                          <w:t>Trauma</w:t>
                        </w:r>
                      </w:p>
                      <w:p>
                        <w:pPr>
                          <w:pStyle w:val="TableParagraph"/>
                          <w:numPr>
                            <w:ilvl w:val="0"/>
                            <w:numId w:val="7"/>
                          </w:numPr>
                          <w:tabs>
                            <w:tab w:pos="468" w:val="left" w:leader="none"/>
                            <w:tab w:pos="469" w:val="left" w:leader="none"/>
                            <w:tab w:pos="1884" w:val="left" w:leader="none"/>
                          </w:tabs>
                          <w:spacing w:line="218" w:lineRule="exact" w:before="0" w:after="0"/>
                          <w:ind w:left="468" w:right="0" w:hanging="360"/>
                          <w:jc w:val="left"/>
                          <w:rPr>
                            <w:sz w:val="18"/>
                          </w:rPr>
                        </w:pPr>
                        <w:r>
                          <w:rPr>
                            <w:sz w:val="18"/>
                          </w:rPr>
                          <w:t>Uso</w:t>
                          <w:tab/>
                          <w:t>de</w:t>
                        </w:r>
                      </w:p>
                      <w:p>
                        <w:pPr>
                          <w:pStyle w:val="TableParagraph"/>
                          <w:ind w:left="468" w:right="452"/>
                          <w:rPr>
                            <w:sz w:val="18"/>
                          </w:rPr>
                        </w:pPr>
                        <w:r>
                          <w:rPr>
                            <w:sz w:val="18"/>
                          </w:rPr>
                          <w:t>anticonceptivos orales</w:t>
                        </w:r>
                      </w:p>
                      <w:p>
                        <w:pPr>
                          <w:pStyle w:val="TableParagraph"/>
                          <w:numPr>
                            <w:ilvl w:val="0"/>
                            <w:numId w:val="7"/>
                          </w:numPr>
                          <w:tabs>
                            <w:tab w:pos="468" w:val="left" w:leader="none"/>
                            <w:tab w:pos="469" w:val="left" w:leader="none"/>
                          </w:tabs>
                          <w:spacing w:line="219" w:lineRule="exact" w:before="0" w:after="0"/>
                          <w:ind w:left="468" w:right="0" w:hanging="360"/>
                          <w:jc w:val="left"/>
                          <w:rPr>
                            <w:sz w:val="18"/>
                          </w:rPr>
                        </w:pPr>
                        <w:r>
                          <w:rPr>
                            <w:sz w:val="18"/>
                          </w:rPr>
                          <w:t>Embarazo</w:t>
                        </w:r>
                      </w:p>
                      <w:p>
                        <w:pPr>
                          <w:pStyle w:val="TableParagraph"/>
                          <w:numPr>
                            <w:ilvl w:val="0"/>
                            <w:numId w:val="7"/>
                          </w:numPr>
                          <w:tabs>
                            <w:tab w:pos="468" w:val="left" w:leader="none"/>
                            <w:tab w:pos="469" w:val="left" w:leader="none"/>
                          </w:tabs>
                          <w:spacing w:line="240" w:lineRule="auto" w:before="0" w:after="0"/>
                          <w:ind w:left="468" w:right="298" w:hanging="360"/>
                          <w:jc w:val="left"/>
                          <w:rPr>
                            <w:sz w:val="18"/>
                          </w:rPr>
                        </w:pPr>
                        <w:r>
                          <w:rPr>
                            <w:sz w:val="18"/>
                          </w:rPr>
                          <w:t>Estado postmenopáusico</w:t>
                        </w:r>
                      </w:p>
                      <w:p>
                        <w:pPr>
                          <w:pStyle w:val="TableParagraph"/>
                          <w:numPr>
                            <w:ilvl w:val="0"/>
                            <w:numId w:val="7"/>
                          </w:numPr>
                          <w:tabs>
                            <w:tab w:pos="468" w:val="left" w:leader="none"/>
                            <w:tab w:pos="469" w:val="left" w:leader="none"/>
                          </w:tabs>
                          <w:spacing w:line="240" w:lineRule="auto" w:before="3" w:after="0"/>
                          <w:ind w:left="468" w:right="95" w:hanging="360"/>
                          <w:jc w:val="left"/>
                          <w:rPr>
                            <w:sz w:val="18"/>
                          </w:rPr>
                        </w:pPr>
                        <w:r>
                          <w:rPr>
                            <w:sz w:val="18"/>
                          </w:rPr>
                          <w:t>Uso de terapia de reemplazo hormonal</w:t>
                        </w:r>
                      </w:p>
                      <w:p>
                        <w:pPr>
                          <w:pStyle w:val="TableParagraph"/>
                          <w:numPr>
                            <w:ilvl w:val="0"/>
                            <w:numId w:val="7"/>
                          </w:numPr>
                          <w:tabs>
                            <w:tab w:pos="468" w:val="left" w:leader="none"/>
                            <w:tab w:pos="469" w:val="left" w:leader="none"/>
                          </w:tabs>
                          <w:spacing w:line="220" w:lineRule="exact" w:before="0" w:after="0"/>
                          <w:ind w:left="468" w:right="0" w:hanging="360"/>
                          <w:jc w:val="left"/>
                          <w:rPr>
                            <w:sz w:val="18"/>
                          </w:rPr>
                        </w:pPr>
                        <w:r>
                          <w:rPr>
                            <w:sz w:val="18"/>
                          </w:rPr>
                          <w:t>Malignidad</w:t>
                        </w:r>
                      </w:p>
                      <w:p>
                        <w:pPr>
                          <w:pStyle w:val="TableParagraph"/>
                          <w:numPr>
                            <w:ilvl w:val="0"/>
                            <w:numId w:val="7"/>
                          </w:numPr>
                          <w:tabs>
                            <w:tab w:pos="468" w:val="left" w:leader="none"/>
                            <w:tab w:pos="469" w:val="left" w:leader="none"/>
                          </w:tabs>
                          <w:spacing w:line="240" w:lineRule="auto" w:before="1" w:after="0"/>
                          <w:ind w:left="468" w:right="93" w:hanging="360"/>
                          <w:jc w:val="left"/>
                          <w:rPr>
                            <w:sz w:val="18"/>
                          </w:rPr>
                        </w:pPr>
                        <w:r>
                          <w:rPr>
                            <w:sz w:val="18"/>
                          </w:rPr>
                          <w:t>Enfermedad médica activa</w:t>
                        </w:r>
                      </w:p>
                    </w:tc>
                  </w:tr>
                </w:tbl>
                <w:p>
                  <w:pPr>
                    <w:pStyle w:val="BodyText"/>
                  </w:pPr>
                </w:p>
              </w:txbxContent>
            </v:textbox>
            <w10:wrap type="none"/>
          </v:shape>
        </w:pict>
      </w:r>
      <w:r>
        <w:rPr/>
        <w:t>FACTORES DE RIESGO</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8"/>
        <w:rPr>
          <w:b/>
          <w:sz w:val="28"/>
        </w:rPr>
      </w:pPr>
    </w:p>
    <w:p>
      <w:pPr>
        <w:pStyle w:val="BodyText"/>
        <w:spacing w:line="276" w:lineRule="auto"/>
        <w:ind w:left="1702"/>
        <w:jc w:val="both"/>
      </w:pPr>
      <w:r>
        <w:rPr/>
        <w:t>Se relacionan con uno o varios mecanismos etiopatogénicos: tríada de Virchow (estasis, lesión endotelial, hipercoagulabilidad) que los clasifica en mayores o menores (ver tabla 1) en función de su riesgo protrombótico. Dentro de los factores de riesgo para embolismo pulmonar se encuentran: trauma, malignidad, inmovilización, cirugía reciente, embarazo, puerperio, uso de anticonceptivos orales o terapia de reemplazo hormonal, historia familiar de tromboembolismo venoso, obesidad, infección, catéter venoso central, viajes prolongados, homocisteinuria, edad avanzada, insuficiencia</w:t>
      </w:r>
      <w:r>
        <w:rPr>
          <w:spacing w:val="20"/>
        </w:rPr>
        <w:t> </w:t>
      </w:r>
      <w:r>
        <w:rPr/>
        <w:t>cardíaca</w:t>
      </w:r>
    </w:p>
    <w:p>
      <w:pPr>
        <w:pStyle w:val="BodyText"/>
        <w:spacing w:before="9"/>
        <w:rPr>
          <w:sz w:val="21"/>
        </w:rPr>
      </w:pPr>
      <w:r>
        <w:rPr/>
        <w:br w:type="column"/>
      </w:r>
      <w:r>
        <w:rPr>
          <w:sz w:val="21"/>
        </w:rPr>
      </w:r>
    </w:p>
    <w:p>
      <w:pPr>
        <w:pStyle w:val="BodyText"/>
        <w:spacing w:line="276" w:lineRule="auto" w:before="1"/>
        <w:ind w:left="663" w:right="1696"/>
        <w:jc w:val="both"/>
      </w:pPr>
      <w:r>
        <w:rPr/>
        <w:t>congestiva, lupus eritematoso sistémico, trombofilia, tabaquismo, síndrome metabólico, hipertensión arterial, trombofilias (mutación factor V Leiden, mutación del gen de la protrombina, deficiencia antitrombina, deficiencia de proteína C y S, resistencia a la proteína C activada, síndrome antifosfolípido incluidos el anticoagulante lúpico, anticuerpos antiprotrombina, anticuerpos anticardiolipina y anticuerpos β2- glicoproteína y elevación de factores VIII/IX/XI).</w:t>
      </w:r>
    </w:p>
    <w:p>
      <w:pPr>
        <w:pStyle w:val="BodyText"/>
        <w:spacing w:before="1"/>
        <w:rPr>
          <w:sz w:val="21"/>
        </w:rPr>
      </w:pPr>
    </w:p>
    <w:p>
      <w:pPr>
        <w:pStyle w:val="Heading3"/>
        <w:spacing w:before="1"/>
        <w:ind w:left="663"/>
      </w:pPr>
      <w:r>
        <w:rPr/>
        <w:t>MANIFESTACIONES CLINICAS</w:t>
      </w:r>
    </w:p>
    <w:p>
      <w:pPr>
        <w:pStyle w:val="BodyText"/>
        <w:spacing w:before="9"/>
        <w:rPr>
          <w:b/>
          <w:sz w:val="20"/>
        </w:rPr>
      </w:pPr>
    </w:p>
    <w:p>
      <w:pPr>
        <w:pStyle w:val="BodyText"/>
        <w:spacing w:line="276" w:lineRule="auto"/>
        <w:ind w:left="663" w:right="1695"/>
        <w:jc w:val="both"/>
      </w:pPr>
      <w:r>
        <w:rPr/>
        <w:t>Los síntomas y signos pueden variar, son inespecíficos y se manifiestan dependiendo del grado de severidad del compromiso de la circulación pulmonar. El síntoma más común es la disnea (80%), dolor torácico (58-66%), tos</w:t>
      </w:r>
    </w:p>
    <w:p>
      <w:pPr>
        <w:pStyle w:val="BodyText"/>
        <w:tabs>
          <w:tab w:pos="2434" w:val="left" w:leader="none"/>
          <w:tab w:pos="3799" w:val="left" w:leader="none"/>
        </w:tabs>
        <w:spacing w:line="276" w:lineRule="auto"/>
        <w:ind w:left="663" w:right="1695"/>
        <w:jc w:val="both"/>
      </w:pPr>
      <w:r>
        <w:rPr/>
        <w:t>(43%), síncope (8-17%) y hemoptisis (6- 13%). En cuanto a los signos incluye hipoxia (PaO2 &lt; 80mmHg, 68%), taquicardia (frecuencia cardíaca &gt;100 latidos por minuto; 65-70%), signos de trombosis venosa profunda (35-47%), signos de disfunción del ventrículo derecho en el electrocardiograma (30%), crépitos (21%), murmullo vesicular disminuido</w:t>
        <w:tab/>
        <w:t>(21%),</w:t>
        <w:tab/>
      </w:r>
      <w:r>
        <w:rPr>
          <w:spacing w:val="-1"/>
        </w:rPr>
        <w:t>elevación </w:t>
      </w:r>
      <w:r>
        <w:rPr/>
        <w:t>hemidiafragmática en la radiografía (21%), derrame pleural (20%), ingurgitación yugular (5%), S1Q3T3 en el electrocardiograma ( onda S amplia en DI, Q amplia en DIII y onda T invertida en DIII; 2-15%), sonido fuerte de cierre de la válvula pulmonar (P2;2%).</w:t>
      </w:r>
    </w:p>
    <w:p>
      <w:pPr>
        <w:pStyle w:val="BodyText"/>
        <w:spacing w:before="11"/>
        <w:rPr>
          <w:sz w:val="20"/>
        </w:rPr>
      </w:pPr>
    </w:p>
    <w:p>
      <w:pPr>
        <w:pStyle w:val="Heading3"/>
        <w:ind w:left="663"/>
      </w:pPr>
      <w:r>
        <w:rPr/>
        <w:t>DIAGNOSTICO</w:t>
      </w:r>
    </w:p>
    <w:p>
      <w:pPr>
        <w:pStyle w:val="BodyText"/>
        <w:spacing w:before="1"/>
        <w:rPr>
          <w:b/>
          <w:sz w:val="24"/>
        </w:rPr>
      </w:pPr>
    </w:p>
    <w:p>
      <w:pPr>
        <w:pStyle w:val="BodyText"/>
        <w:spacing w:line="278" w:lineRule="auto" w:before="1"/>
        <w:ind w:left="663" w:right="1696"/>
        <w:jc w:val="both"/>
      </w:pPr>
      <w:r>
        <w:rPr/>
        <w:t>El diagnostico se base en la sospecha clínica, datos analíticos y estudios de</w:t>
      </w:r>
    </w:p>
    <w:p>
      <w:pPr>
        <w:spacing w:after="0" w:line="278" w:lineRule="auto"/>
        <w:jc w:val="both"/>
        <w:sectPr>
          <w:type w:val="continuous"/>
          <w:pgSz w:w="12240" w:h="15840"/>
          <w:pgMar w:top="1500" w:bottom="0" w:left="0" w:right="0"/>
          <w:cols w:num="2" w:equalWidth="0">
            <w:col w:w="5771" w:space="40"/>
            <w:col w:w="6429"/>
          </w:cols>
        </w:sectPr>
      </w:pPr>
    </w:p>
    <w:p>
      <w:pPr>
        <w:pStyle w:val="BodyText"/>
        <w:rPr>
          <w:sz w:val="20"/>
        </w:rPr>
      </w:pPr>
    </w:p>
    <w:p>
      <w:pPr>
        <w:pStyle w:val="BodyText"/>
        <w:spacing w:before="7"/>
        <w:rPr>
          <w:sz w:val="21"/>
        </w:rPr>
      </w:pPr>
    </w:p>
    <w:tbl>
      <w:tblPr>
        <w:tblW w:w="0" w:type="auto"/>
        <w:jc w:val="left"/>
        <w:tblInd w:w="1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4"/>
        <w:gridCol w:w="1555"/>
        <w:gridCol w:w="3236"/>
        <w:gridCol w:w="1430"/>
      </w:tblGrid>
      <w:tr>
        <w:trPr>
          <w:trHeight w:val="285" w:hRule="atLeast"/>
        </w:trPr>
        <w:tc>
          <w:tcPr>
            <w:tcW w:w="9015" w:type="dxa"/>
            <w:gridSpan w:val="4"/>
          </w:tcPr>
          <w:p>
            <w:pPr>
              <w:pStyle w:val="TableParagraph"/>
              <w:spacing w:before="21"/>
              <w:ind w:left="107"/>
              <w:rPr>
                <w:sz w:val="20"/>
              </w:rPr>
            </w:pPr>
            <w:r>
              <w:rPr>
                <w:b/>
                <w:sz w:val="20"/>
              </w:rPr>
              <w:t>Tabla 2. </w:t>
            </w:r>
            <w:r>
              <w:rPr>
                <w:sz w:val="20"/>
              </w:rPr>
              <w:t>Escalas de puntuación de probabilidad clínica para el embolismo pulmonar (7).</w:t>
            </w:r>
          </w:p>
        </w:tc>
      </w:tr>
      <w:tr>
        <w:trPr>
          <w:trHeight w:val="285" w:hRule="atLeast"/>
        </w:trPr>
        <w:tc>
          <w:tcPr>
            <w:tcW w:w="2794" w:type="dxa"/>
          </w:tcPr>
          <w:p>
            <w:pPr>
              <w:pStyle w:val="TableParagraph"/>
              <w:spacing w:before="23"/>
              <w:ind w:left="789"/>
              <w:rPr>
                <w:b/>
                <w:sz w:val="20"/>
              </w:rPr>
            </w:pPr>
            <w:r>
              <w:rPr>
                <w:b/>
                <w:sz w:val="20"/>
              </w:rPr>
              <w:t>Escala Wells</w:t>
            </w:r>
          </w:p>
        </w:tc>
        <w:tc>
          <w:tcPr>
            <w:tcW w:w="1555" w:type="dxa"/>
          </w:tcPr>
          <w:p>
            <w:pPr>
              <w:pStyle w:val="TableParagraph"/>
              <w:spacing w:before="23"/>
              <w:ind w:left="208" w:right="208"/>
              <w:jc w:val="center"/>
              <w:rPr>
                <w:b/>
                <w:sz w:val="20"/>
              </w:rPr>
            </w:pPr>
            <w:r>
              <w:rPr>
                <w:b/>
                <w:sz w:val="20"/>
              </w:rPr>
              <w:t>Puntuación</w:t>
            </w:r>
          </w:p>
        </w:tc>
        <w:tc>
          <w:tcPr>
            <w:tcW w:w="3236" w:type="dxa"/>
          </w:tcPr>
          <w:p>
            <w:pPr>
              <w:pStyle w:val="TableParagraph"/>
              <w:spacing w:before="23"/>
              <w:ind w:left="895"/>
              <w:rPr>
                <w:b/>
                <w:sz w:val="20"/>
              </w:rPr>
            </w:pPr>
            <w:r>
              <w:rPr>
                <w:b/>
                <w:sz w:val="20"/>
              </w:rPr>
              <w:t>Escala Ginebra</w:t>
            </w:r>
          </w:p>
        </w:tc>
        <w:tc>
          <w:tcPr>
            <w:tcW w:w="1430" w:type="dxa"/>
          </w:tcPr>
          <w:p>
            <w:pPr>
              <w:pStyle w:val="TableParagraph"/>
              <w:spacing w:before="23"/>
              <w:ind w:left="148" w:right="142"/>
              <w:jc w:val="center"/>
              <w:rPr>
                <w:b/>
                <w:sz w:val="20"/>
              </w:rPr>
            </w:pPr>
            <w:r>
              <w:rPr>
                <w:b/>
                <w:sz w:val="20"/>
              </w:rPr>
              <w:t>Puntuación</w:t>
            </w:r>
          </w:p>
        </w:tc>
      </w:tr>
      <w:tr>
        <w:trPr>
          <w:trHeight w:val="263" w:hRule="atLeast"/>
        </w:trPr>
        <w:tc>
          <w:tcPr>
            <w:tcW w:w="2794" w:type="dxa"/>
          </w:tcPr>
          <w:p>
            <w:pPr>
              <w:pStyle w:val="TableParagraph"/>
              <w:spacing w:before="27"/>
              <w:ind w:left="107"/>
              <w:rPr>
                <w:sz w:val="18"/>
              </w:rPr>
            </w:pPr>
            <w:r>
              <w:rPr>
                <w:sz w:val="18"/>
              </w:rPr>
              <w:t>No diagnóstico alternativo</w:t>
            </w:r>
          </w:p>
        </w:tc>
        <w:tc>
          <w:tcPr>
            <w:tcW w:w="1555" w:type="dxa"/>
          </w:tcPr>
          <w:p>
            <w:pPr>
              <w:pStyle w:val="TableParagraph"/>
              <w:spacing w:before="27"/>
              <w:ind w:left="4"/>
              <w:jc w:val="center"/>
              <w:rPr>
                <w:sz w:val="18"/>
              </w:rPr>
            </w:pPr>
            <w:r>
              <w:rPr>
                <w:w w:val="99"/>
                <w:sz w:val="18"/>
              </w:rPr>
              <w:t>3</w:t>
            </w:r>
          </w:p>
        </w:tc>
        <w:tc>
          <w:tcPr>
            <w:tcW w:w="3236" w:type="dxa"/>
          </w:tcPr>
          <w:p>
            <w:pPr>
              <w:pStyle w:val="TableParagraph"/>
              <w:spacing w:before="27"/>
              <w:ind w:left="108"/>
              <w:rPr>
                <w:sz w:val="18"/>
              </w:rPr>
            </w:pPr>
            <w:r>
              <w:rPr>
                <w:sz w:val="18"/>
              </w:rPr>
              <w:t>Edad &gt; 65 años</w:t>
            </w:r>
          </w:p>
        </w:tc>
        <w:tc>
          <w:tcPr>
            <w:tcW w:w="1430" w:type="dxa"/>
          </w:tcPr>
          <w:p>
            <w:pPr>
              <w:pStyle w:val="TableParagraph"/>
              <w:spacing w:before="27"/>
              <w:ind w:left="10"/>
              <w:jc w:val="center"/>
              <w:rPr>
                <w:sz w:val="18"/>
              </w:rPr>
            </w:pPr>
            <w:r>
              <w:rPr>
                <w:w w:val="99"/>
                <w:sz w:val="18"/>
              </w:rPr>
              <w:t>1</w:t>
            </w:r>
          </w:p>
        </w:tc>
      </w:tr>
      <w:tr>
        <w:trPr>
          <w:trHeight w:val="263" w:hRule="atLeast"/>
        </w:trPr>
        <w:tc>
          <w:tcPr>
            <w:tcW w:w="2794" w:type="dxa"/>
          </w:tcPr>
          <w:p>
            <w:pPr>
              <w:pStyle w:val="TableParagraph"/>
              <w:spacing w:before="27"/>
              <w:ind w:left="107"/>
              <w:rPr>
                <w:sz w:val="18"/>
              </w:rPr>
            </w:pPr>
            <w:r>
              <w:rPr>
                <w:sz w:val="18"/>
              </w:rPr>
              <w:t>Síntomas de TVP</w:t>
            </w:r>
          </w:p>
        </w:tc>
        <w:tc>
          <w:tcPr>
            <w:tcW w:w="1555" w:type="dxa"/>
          </w:tcPr>
          <w:p>
            <w:pPr>
              <w:pStyle w:val="TableParagraph"/>
              <w:spacing w:before="27"/>
              <w:ind w:left="4"/>
              <w:jc w:val="center"/>
              <w:rPr>
                <w:sz w:val="18"/>
              </w:rPr>
            </w:pPr>
            <w:r>
              <w:rPr>
                <w:w w:val="99"/>
                <w:sz w:val="18"/>
              </w:rPr>
              <w:t>3</w:t>
            </w:r>
          </w:p>
        </w:tc>
        <w:tc>
          <w:tcPr>
            <w:tcW w:w="3236" w:type="dxa"/>
          </w:tcPr>
          <w:p>
            <w:pPr>
              <w:pStyle w:val="TableParagraph"/>
              <w:spacing w:before="27"/>
              <w:ind w:left="108"/>
              <w:rPr>
                <w:sz w:val="18"/>
              </w:rPr>
            </w:pPr>
            <w:r>
              <w:rPr>
                <w:sz w:val="18"/>
              </w:rPr>
              <w:t>Antecedente de ETEV</w:t>
            </w:r>
          </w:p>
        </w:tc>
        <w:tc>
          <w:tcPr>
            <w:tcW w:w="1430" w:type="dxa"/>
          </w:tcPr>
          <w:p>
            <w:pPr>
              <w:pStyle w:val="TableParagraph"/>
              <w:spacing w:before="27"/>
              <w:ind w:left="10"/>
              <w:jc w:val="center"/>
              <w:rPr>
                <w:sz w:val="18"/>
              </w:rPr>
            </w:pPr>
            <w:r>
              <w:rPr>
                <w:w w:val="99"/>
                <w:sz w:val="18"/>
              </w:rPr>
              <w:t>3</w:t>
            </w:r>
          </w:p>
        </w:tc>
      </w:tr>
      <w:tr>
        <w:trPr>
          <w:trHeight w:val="261" w:hRule="atLeast"/>
        </w:trPr>
        <w:tc>
          <w:tcPr>
            <w:tcW w:w="2794" w:type="dxa"/>
          </w:tcPr>
          <w:p>
            <w:pPr>
              <w:pStyle w:val="TableParagraph"/>
              <w:spacing w:before="25"/>
              <w:ind w:left="107"/>
              <w:rPr>
                <w:sz w:val="18"/>
              </w:rPr>
            </w:pPr>
            <w:r>
              <w:rPr>
                <w:sz w:val="18"/>
              </w:rPr>
              <w:t>Antecedente de ETEV</w:t>
            </w:r>
          </w:p>
        </w:tc>
        <w:tc>
          <w:tcPr>
            <w:tcW w:w="1555" w:type="dxa"/>
          </w:tcPr>
          <w:p>
            <w:pPr>
              <w:pStyle w:val="TableParagraph"/>
              <w:spacing w:before="25"/>
              <w:ind w:left="208" w:right="202"/>
              <w:jc w:val="center"/>
              <w:rPr>
                <w:sz w:val="18"/>
              </w:rPr>
            </w:pPr>
            <w:r>
              <w:rPr>
                <w:sz w:val="18"/>
              </w:rPr>
              <w:t>1,5</w:t>
            </w:r>
          </w:p>
        </w:tc>
        <w:tc>
          <w:tcPr>
            <w:tcW w:w="3236" w:type="dxa"/>
          </w:tcPr>
          <w:p>
            <w:pPr>
              <w:pStyle w:val="TableParagraph"/>
              <w:spacing w:before="25"/>
              <w:ind w:left="108"/>
              <w:rPr>
                <w:sz w:val="18"/>
              </w:rPr>
            </w:pPr>
            <w:r>
              <w:rPr>
                <w:sz w:val="18"/>
              </w:rPr>
              <w:t>Cirugía o fractura &lt; 1 mes</w:t>
            </w:r>
          </w:p>
        </w:tc>
        <w:tc>
          <w:tcPr>
            <w:tcW w:w="1430" w:type="dxa"/>
          </w:tcPr>
          <w:p>
            <w:pPr>
              <w:pStyle w:val="TableParagraph"/>
              <w:spacing w:before="25"/>
              <w:ind w:left="10"/>
              <w:jc w:val="center"/>
              <w:rPr>
                <w:sz w:val="18"/>
              </w:rPr>
            </w:pPr>
            <w:r>
              <w:rPr>
                <w:w w:val="99"/>
                <w:sz w:val="18"/>
              </w:rPr>
              <w:t>2</w:t>
            </w:r>
          </w:p>
        </w:tc>
      </w:tr>
      <w:tr>
        <w:trPr>
          <w:trHeight w:val="263" w:hRule="atLeast"/>
        </w:trPr>
        <w:tc>
          <w:tcPr>
            <w:tcW w:w="2794" w:type="dxa"/>
          </w:tcPr>
          <w:p>
            <w:pPr>
              <w:pStyle w:val="TableParagraph"/>
              <w:spacing w:before="27"/>
              <w:ind w:left="107"/>
              <w:rPr>
                <w:sz w:val="18"/>
              </w:rPr>
            </w:pPr>
            <w:r>
              <w:rPr>
                <w:sz w:val="18"/>
              </w:rPr>
              <w:t>FC &gt;100 lpm</w:t>
            </w:r>
          </w:p>
        </w:tc>
        <w:tc>
          <w:tcPr>
            <w:tcW w:w="1555" w:type="dxa"/>
          </w:tcPr>
          <w:p>
            <w:pPr>
              <w:pStyle w:val="TableParagraph"/>
              <w:spacing w:before="27"/>
              <w:ind w:left="208" w:right="202"/>
              <w:jc w:val="center"/>
              <w:rPr>
                <w:sz w:val="18"/>
              </w:rPr>
            </w:pPr>
            <w:r>
              <w:rPr>
                <w:sz w:val="18"/>
              </w:rPr>
              <w:t>1,5</w:t>
            </w:r>
          </w:p>
        </w:tc>
        <w:tc>
          <w:tcPr>
            <w:tcW w:w="3236" w:type="dxa"/>
          </w:tcPr>
          <w:p>
            <w:pPr>
              <w:pStyle w:val="TableParagraph"/>
              <w:spacing w:before="27"/>
              <w:ind w:left="108"/>
              <w:rPr>
                <w:sz w:val="18"/>
              </w:rPr>
            </w:pPr>
            <w:r>
              <w:rPr>
                <w:sz w:val="18"/>
              </w:rPr>
              <w:t>Cáncer activo o curado &lt; 1 año</w:t>
            </w:r>
          </w:p>
        </w:tc>
        <w:tc>
          <w:tcPr>
            <w:tcW w:w="1430" w:type="dxa"/>
          </w:tcPr>
          <w:p>
            <w:pPr>
              <w:pStyle w:val="TableParagraph"/>
              <w:spacing w:before="27"/>
              <w:ind w:left="10"/>
              <w:jc w:val="center"/>
              <w:rPr>
                <w:sz w:val="18"/>
              </w:rPr>
            </w:pPr>
            <w:r>
              <w:rPr>
                <w:w w:val="99"/>
                <w:sz w:val="18"/>
              </w:rPr>
              <w:t>2</w:t>
            </w:r>
          </w:p>
        </w:tc>
      </w:tr>
      <w:tr>
        <w:trPr>
          <w:trHeight w:val="470" w:hRule="atLeast"/>
        </w:trPr>
        <w:tc>
          <w:tcPr>
            <w:tcW w:w="2794" w:type="dxa"/>
          </w:tcPr>
          <w:p>
            <w:pPr>
              <w:pStyle w:val="TableParagraph"/>
              <w:spacing w:before="27"/>
              <w:ind w:left="107"/>
              <w:rPr>
                <w:sz w:val="18"/>
              </w:rPr>
            </w:pPr>
            <w:r>
              <w:rPr>
                <w:sz w:val="18"/>
              </w:rPr>
              <w:t>Inmovilización/cirugía reciente</w:t>
            </w:r>
          </w:p>
        </w:tc>
        <w:tc>
          <w:tcPr>
            <w:tcW w:w="1555" w:type="dxa"/>
          </w:tcPr>
          <w:p>
            <w:pPr>
              <w:pStyle w:val="TableParagraph"/>
              <w:spacing w:before="27"/>
              <w:ind w:left="208" w:right="202"/>
              <w:jc w:val="center"/>
              <w:rPr>
                <w:sz w:val="18"/>
              </w:rPr>
            </w:pPr>
            <w:r>
              <w:rPr>
                <w:sz w:val="18"/>
              </w:rPr>
              <w:t>1,5</w:t>
            </w:r>
          </w:p>
        </w:tc>
        <w:tc>
          <w:tcPr>
            <w:tcW w:w="3236" w:type="dxa"/>
          </w:tcPr>
          <w:p>
            <w:pPr>
              <w:pStyle w:val="TableParagraph"/>
              <w:tabs>
                <w:tab w:pos="955" w:val="left" w:leader="none"/>
                <w:tab w:pos="1913" w:val="left" w:leader="none"/>
                <w:tab w:pos="2337" w:val="left" w:leader="none"/>
              </w:tabs>
              <w:spacing w:before="27"/>
              <w:ind w:left="108" w:right="96"/>
              <w:rPr>
                <w:sz w:val="18"/>
              </w:rPr>
            </w:pPr>
            <w:r>
              <w:rPr>
                <w:sz w:val="18"/>
              </w:rPr>
              <w:t>Dolores</w:t>
              <w:tab/>
              <w:t>unilateral</w:t>
              <w:tab/>
              <w:t>en</w:t>
              <w:tab/>
              <w:t>miembros inferiores</w:t>
            </w:r>
          </w:p>
        </w:tc>
        <w:tc>
          <w:tcPr>
            <w:tcW w:w="1430" w:type="dxa"/>
          </w:tcPr>
          <w:p>
            <w:pPr>
              <w:pStyle w:val="TableParagraph"/>
              <w:spacing w:before="27"/>
              <w:ind w:left="10"/>
              <w:jc w:val="center"/>
              <w:rPr>
                <w:sz w:val="18"/>
              </w:rPr>
            </w:pPr>
            <w:r>
              <w:rPr>
                <w:w w:val="99"/>
                <w:sz w:val="18"/>
              </w:rPr>
              <w:t>3</w:t>
            </w:r>
          </w:p>
        </w:tc>
      </w:tr>
      <w:tr>
        <w:trPr>
          <w:trHeight w:val="263" w:hRule="atLeast"/>
        </w:trPr>
        <w:tc>
          <w:tcPr>
            <w:tcW w:w="2794" w:type="dxa"/>
          </w:tcPr>
          <w:p>
            <w:pPr>
              <w:pStyle w:val="TableParagraph"/>
              <w:spacing w:before="27"/>
              <w:ind w:left="107"/>
              <w:rPr>
                <w:sz w:val="18"/>
              </w:rPr>
            </w:pPr>
            <w:r>
              <w:rPr>
                <w:sz w:val="18"/>
              </w:rPr>
              <w:t>Hemoptisis</w:t>
            </w:r>
          </w:p>
        </w:tc>
        <w:tc>
          <w:tcPr>
            <w:tcW w:w="1555" w:type="dxa"/>
          </w:tcPr>
          <w:p>
            <w:pPr>
              <w:pStyle w:val="TableParagraph"/>
              <w:spacing w:before="27"/>
              <w:ind w:left="4"/>
              <w:jc w:val="center"/>
              <w:rPr>
                <w:sz w:val="18"/>
              </w:rPr>
            </w:pPr>
            <w:r>
              <w:rPr>
                <w:w w:val="99"/>
                <w:sz w:val="18"/>
              </w:rPr>
              <w:t>1</w:t>
            </w:r>
          </w:p>
        </w:tc>
        <w:tc>
          <w:tcPr>
            <w:tcW w:w="3236" w:type="dxa"/>
          </w:tcPr>
          <w:p>
            <w:pPr>
              <w:pStyle w:val="TableParagraph"/>
              <w:spacing w:before="27"/>
              <w:ind w:left="108"/>
              <w:rPr>
                <w:sz w:val="18"/>
              </w:rPr>
            </w:pPr>
            <w:r>
              <w:rPr>
                <w:sz w:val="18"/>
              </w:rPr>
              <w:t>Hemoptisis</w:t>
            </w:r>
          </w:p>
        </w:tc>
        <w:tc>
          <w:tcPr>
            <w:tcW w:w="1430" w:type="dxa"/>
          </w:tcPr>
          <w:p>
            <w:pPr>
              <w:pStyle w:val="TableParagraph"/>
              <w:spacing w:before="27"/>
              <w:ind w:left="10"/>
              <w:jc w:val="center"/>
              <w:rPr>
                <w:sz w:val="18"/>
              </w:rPr>
            </w:pPr>
            <w:r>
              <w:rPr>
                <w:w w:val="99"/>
                <w:sz w:val="18"/>
              </w:rPr>
              <w:t>2</w:t>
            </w:r>
          </w:p>
        </w:tc>
      </w:tr>
      <w:tr>
        <w:trPr>
          <w:trHeight w:val="470" w:hRule="atLeast"/>
        </w:trPr>
        <w:tc>
          <w:tcPr>
            <w:tcW w:w="2794" w:type="dxa"/>
          </w:tcPr>
          <w:p>
            <w:pPr>
              <w:pStyle w:val="TableParagraph"/>
              <w:spacing w:before="27"/>
              <w:ind w:left="107"/>
              <w:rPr>
                <w:sz w:val="18"/>
              </w:rPr>
            </w:pPr>
            <w:r>
              <w:rPr>
                <w:sz w:val="18"/>
              </w:rPr>
              <w:t>Cáncer en tratamiento activo o paliativo</w:t>
            </w:r>
          </w:p>
        </w:tc>
        <w:tc>
          <w:tcPr>
            <w:tcW w:w="1555" w:type="dxa"/>
          </w:tcPr>
          <w:p>
            <w:pPr>
              <w:pStyle w:val="TableParagraph"/>
              <w:spacing w:before="27"/>
              <w:ind w:left="4"/>
              <w:jc w:val="center"/>
              <w:rPr>
                <w:sz w:val="18"/>
              </w:rPr>
            </w:pPr>
            <w:r>
              <w:rPr>
                <w:w w:val="99"/>
                <w:sz w:val="18"/>
              </w:rPr>
              <w:t>1</w:t>
            </w:r>
          </w:p>
        </w:tc>
        <w:tc>
          <w:tcPr>
            <w:tcW w:w="3236" w:type="dxa"/>
          </w:tcPr>
          <w:p>
            <w:pPr>
              <w:pStyle w:val="TableParagraph"/>
              <w:spacing w:before="27"/>
              <w:ind w:left="108"/>
              <w:rPr>
                <w:sz w:val="18"/>
              </w:rPr>
            </w:pPr>
            <w:r>
              <w:rPr>
                <w:sz w:val="18"/>
              </w:rPr>
              <w:t>FC 75-94 lpm</w:t>
            </w:r>
          </w:p>
        </w:tc>
        <w:tc>
          <w:tcPr>
            <w:tcW w:w="1430" w:type="dxa"/>
          </w:tcPr>
          <w:p>
            <w:pPr>
              <w:pStyle w:val="TableParagraph"/>
              <w:spacing w:before="27"/>
              <w:ind w:left="10"/>
              <w:jc w:val="center"/>
              <w:rPr>
                <w:sz w:val="18"/>
              </w:rPr>
            </w:pPr>
            <w:r>
              <w:rPr>
                <w:w w:val="99"/>
                <w:sz w:val="18"/>
              </w:rPr>
              <w:t>3</w:t>
            </w:r>
          </w:p>
        </w:tc>
      </w:tr>
      <w:tr>
        <w:trPr>
          <w:trHeight w:val="263" w:hRule="atLeast"/>
        </w:trPr>
        <w:tc>
          <w:tcPr>
            <w:tcW w:w="4349" w:type="dxa"/>
            <w:gridSpan w:val="2"/>
            <w:vMerge w:val="restart"/>
          </w:tcPr>
          <w:p>
            <w:pPr>
              <w:pStyle w:val="TableParagraph"/>
              <w:rPr>
                <w:rFonts w:ascii="Times New Roman"/>
                <w:sz w:val="20"/>
              </w:rPr>
            </w:pPr>
          </w:p>
        </w:tc>
        <w:tc>
          <w:tcPr>
            <w:tcW w:w="3236" w:type="dxa"/>
          </w:tcPr>
          <w:p>
            <w:pPr>
              <w:pStyle w:val="TableParagraph"/>
              <w:spacing w:before="27"/>
              <w:ind w:left="108"/>
              <w:rPr>
                <w:sz w:val="18"/>
              </w:rPr>
            </w:pPr>
            <w:r>
              <w:rPr>
                <w:sz w:val="18"/>
              </w:rPr>
              <w:t>FC &gt; 95 lpm</w:t>
            </w:r>
          </w:p>
        </w:tc>
        <w:tc>
          <w:tcPr>
            <w:tcW w:w="1430" w:type="dxa"/>
          </w:tcPr>
          <w:p>
            <w:pPr>
              <w:pStyle w:val="TableParagraph"/>
              <w:spacing w:before="27"/>
              <w:ind w:left="10"/>
              <w:jc w:val="center"/>
              <w:rPr>
                <w:sz w:val="18"/>
              </w:rPr>
            </w:pPr>
            <w:r>
              <w:rPr>
                <w:w w:val="99"/>
                <w:sz w:val="18"/>
              </w:rPr>
              <w:t>5</w:t>
            </w:r>
          </w:p>
        </w:tc>
      </w:tr>
      <w:tr>
        <w:trPr>
          <w:trHeight w:val="470" w:hRule="atLeast"/>
        </w:trPr>
        <w:tc>
          <w:tcPr>
            <w:tcW w:w="4349" w:type="dxa"/>
            <w:gridSpan w:val="2"/>
            <w:vMerge/>
            <w:tcBorders>
              <w:top w:val="nil"/>
            </w:tcBorders>
          </w:tcPr>
          <w:p>
            <w:pPr>
              <w:rPr>
                <w:sz w:val="2"/>
                <w:szCs w:val="2"/>
              </w:rPr>
            </w:pPr>
          </w:p>
        </w:tc>
        <w:tc>
          <w:tcPr>
            <w:tcW w:w="3236" w:type="dxa"/>
          </w:tcPr>
          <w:p>
            <w:pPr>
              <w:pStyle w:val="TableParagraph"/>
              <w:tabs>
                <w:tab w:pos="794" w:val="left" w:leader="none"/>
                <w:tab w:pos="1136" w:val="left" w:leader="none"/>
                <w:tab w:pos="1942" w:val="left" w:leader="none"/>
                <w:tab w:pos="2925" w:val="left" w:leader="none"/>
              </w:tabs>
              <w:spacing w:line="242" w:lineRule="auto" w:before="25"/>
              <w:ind w:left="108" w:right="97"/>
              <w:rPr>
                <w:sz w:val="18"/>
              </w:rPr>
            </w:pPr>
            <w:r>
              <w:rPr>
                <w:sz w:val="18"/>
              </w:rPr>
              <w:t>Dolor</w:t>
              <w:tab/>
              <w:t>y</w:t>
              <w:tab/>
              <w:t>edema</w:t>
              <w:tab/>
              <w:t>unilateral</w:t>
              <w:tab/>
              <w:t>en miembros inferiores</w:t>
            </w:r>
          </w:p>
        </w:tc>
        <w:tc>
          <w:tcPr>
            <w:tcW w:w="1430" w:type="dxa"/>
          </w:tcPr>
          <w:p>
            <w:pPr>
              <w:pStyle w:val="TableParagraph"/>
              <w:spacing w:before="25"/>
              <w:ind w:left="10"/>
              <w:jc w:val="center"/>
              <w:rPr>
                <w:sz w:val="18"/>
              </w:rPr>
            </w:pPr>
            <w:r>
              <w:rPr>
                <w:w w:val="99"/>
                <w:sz w:val="18"/>
              </w:rPr>
              <w:t>4</w:t>
            </w:r>
          </w:p>
        </w:tc>
      </w:tr>
      <w:tr>
        <w:trPr>
          <w:trHeight w:val="261" w:hRule="atLeast"/>
        </w:trPr>
        <w:tc>
          <w:tcPr>
            <w:tcW w:w="4349" w:type="dxa"/>
            <w:gridSpan w:val="2"/>
          </w:tcPr>
          <w:p>
            <w:pPr>
              <w:pStyle w:val="TableParagraph"/>
              <w:spacing w:before="20"/>
              <w:ind w:left="1322"/>
              <w:rPr>
                <w:b/>
                <w:sz w:val="18"/>
              </w:rPr>
            </w:pPr>
            <w:r>
              <w:rPr>
                <w:b/>
                <w:sz w:val="18"/>
              </w:rPr>
              <w:t>Probabilidad clínica</w:t>
            </w:r>
          </w:p>
        </w:tc>
        <w:tc>
          <w:tcPr>
            <w:tcW w:w="4666" w:type="dxa"/>
            <w:gridSpan w:val="2"/>
          </w:tcPr>
          <w:p>
            <w:pPr>
              <w:pStyle w:val="TableParagraph"/>
              <w:spacing w:before="20"/>
              <w:ind w:left="1481"/>
              <w:rPr>
                <w:b/>
                <w:sz w:val="18"/>
              </w:rPr>
            </w:pPr>
            <w:r>
              <w:rPr>
                <w:b/>
                <w:sz w:val="18"/>
              </w:rPr>
              <w:t>Probabilidad clínica</w:t>
            </w:r>
          </w:p>
        </w:tc>
      </w:tr>
      <w:tr>
        <w:trPr>
          <w:trHeight w:val="714" w:hRule="atLeast"/>
        </w:trPr>
        <w:tc>
          <w:tcPr>
            <w:tcW w:w="4349" w:type="dxa"/>
            <w:gridSpan w:val="2"/>
          </w:tcPr>
          <w:p>
            <w:pPr>
              <w:pStyle w:val="TableParagraph"/>
              <w:numPr>
                <w:ilvl w:val="0"/>
                <w:numId w:val="8"/>
              </w:numPr>
              <w:tabs>
                <w:tab w:pos="827" w:val="left" w:leader="none"/>
                <w:tab w:pos="828" w:val="left" w:leader="none"/>
              </w:tabs>
              <w:spacing w:line="219" w:lineRule="exact" w:before="27" w:after="0"/>
              <w:ind w:left="827" w:right="0" w:hanging="360"/>
              <w:jc w:val="left"/>
              <w:rPr>
                <w:sz w:val="18"/>
              </w:rPr>
            </w:pPr>
            <w:r>
              <w:rPr>
                <w:sz w:val="18"/>
              </w:rPr>
              <w:t>Baja: &lt; 2</w:t>
            </w:r>
            <w:r>
              <w:rPr>
                <w:spacing w:val="-3"/>
                <w:sz w:val="18"/>
              </w:rPr>
              <w:t> </w:t>
            </w:r>
            <w:r>
              <w:rPr>
                <w:sz w:val="18"/>
              </w:rPr>
              <w:t>puntos</w:t>
            </w:r>
          </w:p>
          <w:p>
            <w:pPr>
              <w:pStyle w:val="TableParagraph"/>
              <w:numPr>
                <w:ilvl w:val="0"/>
                <w:numId w:val="8"/>
              </w:numPr>
              <w:tabs>
                <w:tab w:pos="827" w:val="left" w:leader="none"/>
                <w:tab w:pos="828" w:val="left" w:leader="none"/>
              </w:tabs>
              <w:spacing w:line="219" w:lineRule="exact" w:before="0" w:after="0"/>
              <w:ind w:left="827" w:right="0" w:hanging="360"/>
              <w:jc w:val="left"/>
              <w:rPr>
                <w:sz w:val="18"/>
              </w:rPr>
            </w:pPr>
            <w:r>
              <w:rPr>
                <w:sz w:val="18"/>
              </w:rPr>
              <w:t>Intermedia: 2-6</w:t>
            </w:r>
            <w:r>
              <w:rPr>
                <w:spacing w:val="-1"/>
                <w:sz w:val="18"/>
              </w:rPr>
              <w:t> </w:t>
            </w:r>
            <w:r>
              <w:rPr>
                <w:sz w:val="18"/>
              </w:rPr>
              <w:t>puntos</w:t>
            </w:r>
          </w:p>
          <w:p>
            <w:pPr>
              <w:pStyle w:val="TableParagraph"/>
              <w:numPr>
                <w:ilvl w:val="0"/>
                <w:numId w:val="8"/>
              </w:numPr>
              <w:tabs>
                <w:tab w:pos="827" w:val="left" w:leader="none"/>
                <w:tab w:pos="828" w:val="left" w:leader="none"/>
              </w:tabs>
              <w:spacing w:line="240" w:lineRule="auto" w:before="1" w:after="0"/>
              <w:ind w:left="827" w:right="0" w:hanging="360"/>
              <w:jc w:val="left"/>
              <w:rPr>
                <w:sz w:val="18"/>
              </w:rPr>
            </w:pPr>
            <w:r>
              <w:rPr>
                <w:sz w:val="18"/>
              </w:rPr>
              <w:t>Alta: ≥6</w:t>
            </w:r>
            <w:r>
              <w:rPr>
                <w:spacing w:val="-3"/>
                <w:sz w:val="18"/>
              </w:rPr>
              <w:t> </w:t>
            </w:r>
            <w:r>
              <w:rPr>
                <w:sz w:val="18"/>
              </w:rPr>
              <w:t>puntos</w:t>
            </w:r>
          </w:p>
        </w:tc>
        <w:tc>
          <w:tcPr>
            <w:tcW w:w="4666" w:type="dxa"/>
            <w:gridSpan w:val="2"/>
          </w:tcPr>
          <w:p>
            <w:pPr>
              <w:pStyle w:val="TableParagraph"/>
              <w:numPr>
                <w:ilvl w:val="0"/>
                <w:numId w:val="9"/>
              </w:numPr>
              <w:tabs>
                <w:tab w:pos="828" w:val="left" w:leader="none"/>
                <w:tab w:pos="829" w:val="left" w:leader="none"/>
              </w:tabs>
              <w:spacing w:line="219" w:lineRule="exact" w:before="27" w:after="0"/>
              <w:ind w:left="828" w:right="0" w:hanging="360"/>
              <w:jc w:val="left"/>
              <w:rPr>
                <w:sz w:val="18"/>
              </w:rPr>
            </w:pPr>
            <w:r>
              <w:rPr>
                <w:sz w:val="18"/>
              </w:rPr>
              <w:t>Baja: 0-3</w:t>
            </w:r>
            <w:r>
              <w:rPr>
                <w:spacing w:val="-1"/>
                <w:sz w:val="18"/>
              </w:rPr>
              <w:t> </w:t>
            </w:r>
            <w:r>
              <w:rPr>
                <w:sz w:val="18"/>
              </w:rPr>
              <w:t>puntos</w:t>
            </w:r>
          </w:p>
          <w:p>
            <w:pPr>
              <w:pStyle w:val="TableParagraph"/>
              <w:numPr>
                <w:ilvl w:val="0"/>
                <w:numId w:val="9"/>
              </w:numPr>
              <w:tabs>
                <w:tab w:pos="828" w:val="left" w:leader="none"/>
                <w:tab w:pos="829" w:val="left" w:leader="none"/>
              </w:tabs>
              <w:spacing w:line="219" w:lineRule="exact" w:before="0" w:after="0"/>
              <w:ind w:left="828" w:right="0" w:hanging="360"/>
              <w:jc w:val="left"/>
              <w:rPr>
                <w:sz w:val="18"/>
              </w:rPr>
            </w:pPr>
            <w:r>
              <w:rPr>
                <w:sz w:val="18"/>
              </w:rPr>
              <w:t>Intermedia: 4-10</w:t>
            </w:r>
            <w:r>
              <w:rPr>
                <w:spacing w:val="-1"/>
                <w:sz w:val="18"/>
              </w:rPr>
              <w:t> </w:t>
            </w:r>
            <w:r>
              <w:rPr>
                <w:sz w:val="18"/>
              </w:rPr>
              <w:t>puntos</w:t>
            </w:r>
          </w:p>
          <w:p>
            <w:pPr>
              <w:pStyle w:val="TableParagraph"/>
              <w:numPr>
                <w:ilvl w:val="0"/>
                <w:numId w:val="9"/>
              </w:numPr>
              <w:tabs>
                <w:tab w:pos="828" w:val="left" w:leader="none"/>
                <w:tab w:pos="829" w:val="left" w:leader="none"/>
              </w:tabs>
              <w:spacing w:line="240" w:lineRule="auto" w:before="1" w:after="0"/>
              <w:ind w:left="828" w:right="0" w:hanging="360"/>
              <w:jc w:val="left"/>
              <w:rPr>
                <w:sz w:val="18"/>
              </w:rPr>
            </w:pPr>
            <w:r>
              <w:rPr>
                <w:sz w:val="18"/>
              </w:rPr>
              <w:t>Alta: ≥ 11</w:t>
            </w:r>
            <w:r>
              <w:rPr>
                <w:spacing w:val="-1"/>
                <w:sz w:val="18"/>
              </w:rPr>
              <w:t> </w:t>
            </w:r>
            <w:r>
              <w:rPr>
                <w:sz w:val="18"/>
              </w:rPr>
              <w:t>puntos</w:t>
            </w:r>
          </w:p>
        </w:tc>
      </w:tr>
      <w:tr>
        <w:trPr>
          <w:trHeight w:val="239" w:hRule="atLeast"/>
        </w:trPr>
        <w:tc>
          <w:tcPr>
            <w:tcW w:w="9015" w:type="dxa"/>
            <w:gridSpan w:val="4"/>
          </w:tcPr>
          <w:p>
            <w:pPr>
              <w:pStyle w:val="TableParagraph"/>
              <w:spacing w:before="25"/>
              <w:ind w:left="107"/>
              <w:rPr>
                <w:sz w:val="16"/>
              </w:rPr>
            </w:pPr>
            <w:r>
              <w:rPr>
                <w:sz w:val="16"/>
              </w:rPr>
              <w:t>ETEV: Enfermedad tromboembólica venosa, FC: Frecuencia cardíaca, TVP: Trombosis venosa profunda</w:t>
            </w:r>
          </w:p>
        </w:tc>
      </w:tr>
    </w:tbl>
    <w:p>
      <w:pPr>
        <w:pStyle w:val="BodyText"/>
        <w:rPr>
          <w:sz w:val="16"/>
        </w:rPr>
      </w:pPr>
    </w:p>
    <w:p>
      <w:pPr>
        <w:spacing w:after="0"/>
        <w:rPr>
          <w:sz w:val="16"/>
        </w:rPr>
        <w:sectPr>
          <w:pgSz w:w="12240" w:h="15840"/>
          <w:pgMar w:header="710" w:footer="1194" w:top="920" w:bottom="1380" w:left="0" w:right="0"/>
        </w:sectPr>
      </w:pPr>
    </w:p>
    <w:p>
      <w:pPr>
        <w:pStyle w:val="BodyText"/>
        <w:spacing w:before="2"/>
        <w:rPr>
          <w:sz w:val="23"/>
        </w:rPr>
      </w:pPr>
    </w:p>
    <w:p>
      <w:pPr>
        <w:pStyle w:val="BodyText"/>
        <w:ind w:left="1702"/>
        <w:jc w:val="both"/>
      </w:pPr>
      <w:r>
        <w:rPr/>
        <w:t>Imagen (ver figura 1 y 2). Además, existen escalas estandarizadas (Wells o Ginebra) que permiten clasificar al paciente dependiendo del grado de probabilidad de embolismo en bajo, intermedio y alto (ver tabla 2).</w:t>
      </w:r>
    </w:p>
    <w:p>
      <w:pPr>
        <w:pStyle w:val="Heading5"/>
        <w:numPr>
          <w:ilvl w:val="1"/>
          <w:numId w:val="4"/>
        </w:numPr>
        <w:tabs>
          <w:tab w:pos="2061" w:val="left" w:leader="none"/>
          <w:tab w:pos="2062" w:val="left" w:leader="none"/>
        </w:tabs>
        <w:spacing w:line="240" w:lineRule="auto" w:before="197" w:after="0"/>
        <w:ind w:left="2062" w:right="0" w:hanging="360"/>
        <w:jc w:val="left"/>
      </w:pPr>
      <w:r>
        <w:rPr/>
        <w:t>GASOMETRIA </w:t>
      </w:r>
      <w:r>
        <w:rPr>
          <w:spacing w:val="-3"/>
        </w:rPr>
        <w:t>ARTERIAL</w:t>
      </w:r>
    </w:p>
    <w:p>
      <w:pPr>
        <w:pStyle w:val="BodyText"/>
        <w:spacing w:line="276" w:lineRule="auto" w:before="37"/>
        <w:ind w:left="2062"/>
        <w:jc w:val="both"/>
      </w:pPr>
      <w:r>
        <w:rPr/>
        <w:t>Puede asociarse hipocapnia y alcalosis respiratoria, 40% normal.</w:t>
      </w:r>
    </w:p>
    <w:p>
      <w:pPr>
        <w:pStyle w:val="BodyText"/>
        <w:spacing w:before="9"/>
        <w:rPr>
          <w:sz w:val="21"/>
        </w:rPr>
      </w:pPr>
    </w:p>
    <w:p>
      <w:pPr>
        <w:pStyle w:val="Heading5"/>
        <w:numPr>
          <w:ilvl w:val="1"/>
          <w:numId w:val="4"/>
        </w:numPr>
        <w:tabs>
          <w:tab w:pos="2124" w:val="left" w:leader="none"/>
          <w:tab w:pos="2125" w:val="left" w:leader="none"/>
        </w:tabs>
        <w:spacing w:line="240" w:lineRule="auto" w:before="1" w:after="0"/>
        <w:ind w:left="2124" w:right="0" w:hanging="422"/>
        <w:jc w:val="left"/>
      </w:pPr>
      <w:r>
        <w:rPr/>
        <w:t>RADIOGRAFIA</w:t>
      </w:r>
      <w:r>
        <w:rPr>
          <w:spacing w:val="-4"/>
        </w:rPr>
        <w:t> </w:t>
      </w:r>
      <w:r>
        <w:rPr/>
        <w:t>TORAX</w:t>
      </w:r>
    </w:p>
    <w:p>
      <w:pPr>
        <w:pStyle w:val="BodyText"/>
        <w:spacing w:line="276" w:lineRule="auto" w:before="38"/>
        <w:ind w:left="2062"/>
        <w:jc w:val="both"/>
      </w:pPr>
      <w:r>
        <w:rPr/>
        <w:t>Puede ser normal o muestra alteraciones inespecíficas como atelectasia y derrame pleural. Cabe resaltar el signo de Westermark que consiste en un área de hiper- translucencia secundaria a la oclusión de la trama</w:t>
      </w:r>
      <w:r>
        <w:rPr>
          <w:spacing w:val="-2"/>
        </w:rPr>
        <w:t> </w:t>
      </w:r>
      <w:r>
        <w:rPr/>
        <w:t>vascular.</w:t>
      </w:r>
    </w:p>
    <w:p>
      <w:pPr>
        <w:pStyle w:val="BodyText"/>
        <w:spacing w:before="10"/>
        <w:rPr>
          <w:sz w:val="21"/>
        </w:rPr>
      </w:pPr>
    </w:p>
    <w:p>
      <w:pPr>
        <w:pStyle w:val="Heading5"/>
        <w:numPr>
          <w:ilvl w:val="1"/>
          <w:numId w:val="4"/>
        </w:numPr>
        <w:tabs>
          <w:tab w:pos="2061" w:val="left" w:leader="none"/>
          <w:tab w:pos="2062" w:val="left" w:leader="none"/>
        </w:tabs>
        <w:spacing w:line="240" w:lineRule="auto" w:before="0" w:after="0"/>
        <w:ind w:left="2062" w:right="0" w:hanging="360"/>
        <w:jc w:val="left"/>
      </w:pPr>
      <w:r>
        <w:rPr/>
        <w:t>ELECTROCARDIOGRAMA</w:t>
      </w:r>
    </w:p>
    <w:p>
      <w:pPr>
        <w:pStyle w:val="BodyText"/>
        <w:spacing w:line="276" w:lineRule="auto" w:before="40"/>
        <w:ind w:left="2062" w:right="1"/>
        <w:jc w:val="both"/>
      </w:pPr>
      <w:r>
        <w:rPr/>
        <w:t>Se puede encontrar normal, taquicardia sinusal, fibrilación auricular, S1Q3T3, bloqueo completo de rama derecha o inversión de la onda T de V1-V4.</w:t>
      </w:r>
    </w:p>
    <w:p>
      <w:pPr>
        <w:pStyle w:val="Heading5"/>
        <w:numPr>
          <w:ilvl w:val="0"/>
          <w:numId w:val="10"/>
        </w:numPr>
        <w:tabs>
          <w:tab w:pos="1024" w:val="left" w:leader="none"/>
          <w:tab w:pos="1025" w:val="left" w:leader="none"/>
        </w:tabs>
        <w:spacing w:line="240" w:lineRule="auto" w:before="101" w:after="0"/>
        <w:ind w:left="1024" w:right="0" w:hanging="360"/>
        <w:jc w:val="left"/>
      </w:pPr>
      <w:r>
        <w:rPr>
          <w:spacing w:val="-2"/>
          <w:w w:val="100"/>
        </w:rPr>
        <w:br w:type="column"/>
      </w:r>
      <w:r>
        <w:rPr/>
        <w:t>DIMERO</w:t>
      </w:r>
      <w:r>
        <w:rPr>
          <w:spacing w:val="-1"/>
        </w:rPr>
        <w:t> </w:t>
      </w:r>
      <w:r>
        <w:rPr/>
        <w:t>D</w:t>
      </w:r>
    </w:p>
    <w:p>
      <w:pPr>
        <w:pStyle w:val="BodyText"/>
        <w:spacing w:line="276" w:lineRule="auto" w:before="40"/>
        <w:ind w:left="1024" w:right="1696"/>
        <w:jc w:val="both"/>
      </w:pPr>
      <w:r>
        <w:rPr/>
        <w:t>Es un producto de degradación de la fibrina presente en el trombo cuando este se rompe por la acción de la plasmina. Es una prueba de alta sensibilidad y baja especificidad con un valor predictivo negativo.</w:t>
      </w:r>
    </w:p>
    <w:p>
      <w:pPr>
        <w:pStyle w:val="BodyText"/>
        <w:spacing w:before="7"/>
        <w:rPr>
          <w:sz w:val="21"/>
        </w:rPr>
      </w:pPr>
    </w:p>
    <w:p>
      <w:pPr>
        <w:pStyle w:val="Heading5"/>
        <w:numPr>
          <w:ilvl w:val="0"/>
          <w:numId w:val="10"/>
        </w:numPr>
        <w:tabs>
          <w:tab w:pos="1024" w:val="left" w:leader="none"/>
          <w:tab w:pos="1025" w:val="left" w:leader="none"/>
        </w:tabs>
        <w:spacing w:line="240" w:lineRule="auto" w:before="1" w:after="0"/>
        <w:ind w:left="1024" w:right="0" w:hanging="360"/>
        <w:jc w:val="left"/>
      </w:pPr>
      <w:r>
        <w:rPr/>
        <w:t>TROPONINA</w:t>
      </w:r>
      <w:r>
        <w:rPr>
          <w:spacing w:val="-6"/>
        </w:rPr>
        <w:t> </w:t>
      </w:r>
      <w:r>
        <w:rPr/>
        <w:t>I</w:t>
      </w:r>
    </w:p>
    <w:p>
      <w:pPr>
        <w:pStyle w:val="BodyText"/>
        <w:spacing w:line="276" w:lineRule="auto" w:before="40"/>
        <w:ind w:left="1024" w:right="1699"/>
        <w:jc w:val="both"/>
      </w:pPr>
      <w:r>
        <w:rPr/>
        <w:t>Su elevación en plasma indica peor pronóstico e indica mayor mortalidad.</w:t>
      </w:r>
    </w:p>
    <w:p>
      <w:pPr>
        <w:pStyle w:val="BodyText"/>
        <w:spacing w:before="10"/>
        <w:rPr>
          <w:sz w:val="21"/>
        </w:rPr>
      </w:pPr>
    </w:p>
    <w:p>
      <w:pPr>
        <w:pStyle w:val="Heading5"/>
        <w:numPr>
          <w:ilvl w:val="0"/>
          <w:numId w:val="10"/>
        </w:numPr>
        <w:tabs>
          <w:tab w:pos="1024" w:val="left" w:leader="none"/>
          <w:tab w:pos="1025" w:val="left" w:leader="none"/>
        </w:tabs>
        <w:spacing w:line="240" w:lineRule="auto" w:before="0" w:after="0"/>
        <w:ind w:left="1024" w:right="0" w:hanging="360"/>
        <w:jc w:val="left"/>
      </w:pPr>
      <w:r>
        <w:rPr/>
        <w:t>BRO</w:t>
      </w:r>
      <w:r>
        <w:rPr>
          <w:spacing w:val="0"/>
        </w:rPr>
        <w:t> </w:t>
      </w:r>
      <w:r>
        <w:rPr/>
        <w:t>BNP</w:t>
      </w:r>
    </w:p>
    <w:p>
      <w:pPr>
        <w:pStyle w:val="BodyText"/>
        <w:spacing w:line="276" w:lineRule="auto" w:before="38"/>
        <w:ind w:left="1024" w:right="1696"/>
        <w:jc w:val="both"/>
      </w:pPr>
      <w:r>
        <w:rPr/>
        <w:t>Suele elevarse en casos de inestabilidad hemodinámica, indica gravedad e indirectamente disfunción del ventrículo derecho. Peor pronóstico.</w:t>
      </w:r>
    </w:p>
    <w:p>
      <w:pPr>
        <w:pStyle w:val="BodyText"/>
        <w:spacing w:before="8"/>
        <w:rPr>
          <w:sz w:val="21"/>
        </w:rPr>
      </w:pPr>
    </w:p>
    <w:p>
      <w:pPr>
        <w:pStyle w:val="Heading5"/>
        <w:numPr>
          <w:ilvl w:val="0"/>
          <w:numId w:val="10"/>
        </w:numPr>
        <w:tabs>
          <w:tab w:pos="1024" w:val="left" w:leader="none"/>
          <w:tab w:pos="1025" w:val="left" w:leader="none"/>
        </w:tabs>
        <w:spacing w:line="273" w:lineRule="auto" w:before="0" w:after="0"/>
        <w:ind w:left="1024" w:right="3177" w:hanging="360"/>
        <w:jc w:val="left"/>
      </w:pPr>
      <w:r>
        <w:rPr>
          <w:spacing w:val="-1"/>
        </w:rPr>
        <w:t>ANGIOTOMOGRAFIA </w:t>
      </w:r>
      <w:r>
        <w:rPr/>
        <w:t>COMPUTARIZADA</w:t>
      </w:r>
    </w:p>
    <w:p>
      <w:pPr>
        <w:pStyle w:val="BodyText"/>
        <w:spacing w:line="276" w:lineRule="auto" w:before="5"/>
        <w:ind w:left="1024" w:right="1851"/>
      </w:pPr>
      <w:r>
        <w:rPr/>
        <w:t>Es el estudio de elección. Tiene una sensibilidad del 94%, especificidad del 100% y valor predictivo negativo del 99%.</w:t>
      </w:r>
    </w:p>
    <w:p>
      <w:pPr>
        <w:spacing w:after="0" w:line="276" w:lineRule="auto"/>
        <w:sectPr>
          <w:type w:val="continuous"/>
          <w:pgSz w:w="12240" w:h="15840"/>
          <w:pgMar w:top="1500" w:bottom="0" w:left="0" w:right="0"/>
          <w:cols w:num="2" w:equalWidth="0">
            <w:col w:w="5770" w:space="40"/>
            <w:col w:w="6430"/>
          </w:cols>
        </w:sectPr>
      </w:pPr>
    </w:p>
    <w:p>
      <w:pPr>
        <w:pStyle w:val="BodyText"/>
        <w:rPr>
          <w:sz w:val="20"/>
        </w:rPr>
      </w:pPr>
    </w:p>
    <w:p>
      <w:pPr>
        <w:spacing w:after="0"/>
        <w:rPr>
          <w:sz w:val="20"/>
        </w:rPr>
        <w:sectPr>
          <w:pgSz w:w="12240" w:h="15840"/>
          <w:pgMar w:header="710" w:footer="1096" w:top="920" w:bottom="1280" w:left="0" w:right="0"/>
        </w:sectPr>
      </w:pPr>
    </w:p>
    <w:p>
      <w:pPr>
        <w:pStyle w:val="BodyText"/>
        <w:spacing w:before="7"/>
        <w:rPr>
          <w:sz w:val="21"/>
        </w:rPr>
      </w:pPr>
    </w:p>
    <w:p>
      <w:pPr>
        <w:pStyle w:val="Heading5"/>
        <w:numPr>
          <w:ilvl w:val="1"/>
          <w:numId w:val="10"/>
        </w:numPr>
        <w:tabs>
          <w:tab w:pos="2061" w:val="left" w:leader="none"/>
          <w:tab w:pos="2062" w:val="left" w:leader="none"/>
        </w:tabs>
        <w:spacing w:line="240" w:lineRule="auto" w:before="0" w:after="0"/>
        <w:ind w:left="2062" w:right="0" w:hanging="360"/>
        <w:jc w:val="left"/>
      </w:pPr>
      <w:r>
        <w:rPr/>
        <w:t>ECOCARDIOGRAMA</w:t>
      </w:r>
    </w:p>
    <w:p>
      <w:pPr>
        <w:pStyle w:val="BodyText"/>
        <w:spacing w:line="276" w:lineRule="auto" w:before="40"/>
        <w:ind w:left="2062" w:right="1"/>
        <w:jc w:val="both"/>
      </w:pPr>
      <w:r>
        <w:rPr/>
        <w:t>Útil para la confirmación de disfunción del ventrículo</w:t>
      </w:r>
      <w:r>
        <w:rPr>
          <w:spacing w:val="-2"/>
        </w:rPr>
        <w:t> </w:t>
      </w:r>
      <w:r>
        <w:rPr/>
        <w:t>derecho.</w:t>
      </w:r>
    </w:p>
    <w:p>
      <w:pPr>
        <w:pStyle w:val="BodyText"/>
        <w:spacing w:before="10"/>
        <w:rPr>
          <w:sz w:val="21"/>
        </w:rPr>
      </w:pPr>
    </w:p>
    <w:p>
      <w:pPr>
        <w:pStyle w:val="Heading5"/>
        <w:numPr>
          <w:ilvl w:val="1"/>
          <w:numId w:val="10"/>
        </w:numPr>
        <w:tabs>
          <w:tab w:pos="2061" w:val="left" w:leader="none"/>
          <w:tab w:pos="2062" w:val="left" w:leader="none"/>
          <w:tab w:pos="4210" w:val="left" w:leader="none"/>
        </w:tabs>
        <w:spacing w:line="271" w:lineRule="auto" w:before="0" w:after="0"/>
        <w:ind w:left="2062" w:right="4" w:hanging="360"/>
        <w:jc w:val="left"/>
      </w:pPr>
      <w:r>
        <w:rPr/>
        <w:t>GAMMAGRAFIA</w:t>
        <w:tab/>
      </w:r>
      <w:r>
        <w:rPr>
          <w:spacing w:val="-1"/>
        </w:rPr>
        <w:t>VENTILACIÓN/ </w:t>
      </w:r>
      <w:r>
        <w:rPr/>
        <w:t>PERFUSION</w:t>
      </w:r>
    </w:p>
    <w:p>
      <w:pPr>
        <w:pStyle w:val="BodyText"/>
        <w:spacing w:line="276" w:lineRule="auto" w:before="7"/>
        <w:ind w:left="2062" w:right="1"/>
        <w:jc w:val="both"/>
      </w:pPr>
      <w:r>
        <w:rPr/>
        <w:t>Actualmente reservada para pacientes con alergia al medio de contraste, embarazadas, portador de mieloma      y       para       proteína. Si está normal excluye el</w:t>
      </w:r>
      <w:r>
        <w:rPr>
          <w:spacing w:val="-7"/>
        </w:rPr>
        <w:t> </w:t>
      </w:r>
      <w:r>
        <w:rPr/>
        <w:t>diagnóstico.</w:t>
      </w:r>
    </w:p>
    <w:p>
      <w:pPr>
        <w:pStyle w:val="BodyText"/>
        <w:spacing w:before="10"/>
        <w:rPr>
          <w:sz w:val="21"/>
        </w:rPr>
      </w:pPr>
    </w:p>
    <w:p>
      <w:pPr>
        <w:pStyle w:val="Heading5"/>
        <w:numPr>
          <w:ilvl w:val="1"/>
          <w:numId w:val="10"/>
        </w:numPr>
        <w:tabs>
          <w:tab w:pos="2061" w:val="left" w:leader="none"/>
          <w:tab w:pos="2062" w:val="left" w:leader="none"/>
        </w:tabs>
        <w:spacing w:line="240" w:lineRule="auto" w:before="0" w:after="0"/>
        <w:ind w:left="2062" w:right="0" w:hanging="360"/>
        <w:jc w:val="left"/>
      </w:pPr>
      <w:r>
        <w:rPr/>
        <w:t>ANGIORESONANCIA</w:t>
      </w:r>
    </w:p>
    <w:p>
      <w:pPr>
        <w:pStyle w:val="BodyText"/>
        <w:spacing w:line="276" w:lineRule="auto" w:before="37"/>
        <w:ind w:left="2062"/>
        <w:jc w:val="both"/>
      </w:pPr>
      <w:r>
        <w:rPr/>
        <w:t>Utiliza contraste con gadolinio. Tiene una sensibilidad y especificidad de 78% y 99%. Contraindicado en insuficiencia renal grave, embarazo y lactancia.</w:t>
      </w:r>
    </w:p>
    <w:p>
      <w:pPr>
        <w:pStyle w:val="BodyText"/>
        <w:spacing w:before="10"/>
        <w:rPr>
          <w:sz w:val="21"/>
        </w:rPr>
      </w:pPr>
    </w:p>
    <w:p>
      <w:pPr>
        <w:pStyle w:val="Heading5"/>
        <w:numPr>
          <w:ilvl w:val="1"/>
          <w:numId w:val="10"/>
        </w:numPr>
        <w:tabs>
          <w:tab w:pos="2061" w:val="left" w:leader="none"/>
          <w:tab w:pos="2062" w:val="left" w:leader="none"/>
        </w:tabs>
        <w:spacing w:line="240" w:lineRule="auto" w:before="0" w:after="0"/>
        <w:ind w:left="2062" w:right="0" w:hanging="360"/>
        <w:jc w:val="left"/>
      </w:pPr>
      <w:r>
        <w:rPr/>
        <w:t>US DOPPLER</w:t>
      </w:r>
      <w:r>
        <w:rPr>
          <w:spacing w:val="-5"/>
        </w:rPr>
        <w:t> </w:t>
      </w:r>
      <w:r>
        <w:rPr/>
        <w:t>VENOSO</w:t>
      </w:r>
    </w:p>
    <w:p>
      <w:pPr>
        <w:pStyle w:val="BodyText"/>
        <w:tabs>
          <w:tab w:pos="4851" w:val="left" w:leader="none"/>
        </w:tabs>
        <w:spacing w:line="276" w:lineRule="auto" w:before="38"/>
        <w:ind w:left="2062"/>
        <w:jc w:val="both"/>
      </w:pPr>
      <w:r>
        <w:rPr/>
        <w:t>Es la prueba de elección para el diagnóstico de trombosis venosa profunda. Aproximadamente el 50% de los pacientes con tromboembolismo</w:t>
        <w:tab/>
      </w:r>
      <w:r>
        <w:rPr>
          <w:spacing w:val="-1"/>
        </w:rPr>
        <w:t>pulmonar </w:t>
      </w:r>
      <w:r>
        <w:rPr/>
        <w:t>sintomático presenta trombosis venosa</w:t>
      </w:r>
      <w:r>
        <w:rPr>
          <w:spacing w:val="-1"/>
        </w:rPr>
        <w:t> </w:t>
      </w:r>
      <w:r>
        <w:rPr/>
        <w:t>profunda.</w:t>
      </w:r>
    </w:p>
    <w:p>
      <w:pPr>
        <w:pStyle w:val="BodyText"/>
        <w:spacing w:before="10"/>
        <w:rPr>
          <w:sz w:val="21"/>
        </w:rPr>
      </w:pPr>
    </w:p>
    <w:p>
      <w:pPr>
        <w:pStyle w:val="Heading5"/>
        <w:numPr>
          <w:ilvl w:val="1"/>
          <w:numId w:val="10"/>
        </w:numPr>
        <w:tabs>
          <w:tab w:pos="2061" w:val="left" w:leader="none"/>
          <w:tab w:pos="2062" w:val="left" w:leader="none"/>
        </w:tabs>
        <w:spacing w:line="240" w:lineRule="auto" w:before="0" w:after="0"/>
        <w:ind w:left="2062" w:right="0" w:hanging="360"/>
        <w:jc w:val="left"/>
      </w:pPr>
      <w:r>
        <w:rPr/>
        <w:t>ARTERIOGRAFIA</w:t>
      </w:r>
      <w:r>
        <w:rPr>
          <w:spacing w:val="-6"/>
        </w:rPr>
        <w:t> </w:t>
      </w:r>
      <w:r>
        <w:rPr/>
        <w:t>PULMONAR</w:t>
      </w:r>
    </w:p>
    <w:p>
      <w:pPr>
        <w:pStyle w:val="BodyText"/>
        <w:spacing w:line="276" w:lineRule="auto" w:before="37"/>
        <w:ind w:left="2062"/>
        <w:jc w:val="both"/>
      </w:pPr>
      <w:r>
        <w:rPr/>
        <w:t>Hoy en día es utilizada con menor frecuencia, sustituida por la angiotomografía.</w:t>
      </w:r>
    </w:p>
    <w:p>
      <w:pPr>
        <w:pStyle w:val="Heading3"/>
        <w:spacing w:before="200"/>
      </w:pPr>
      <w:r>
        <w:rPr/>
        <w:t>TRATAMIENTO</w:t>
      </w:r>
    </w:p>
    <w:p>
      <w:pPr>
        <w:pStyle w:val="BodyText"/>
        <w:spacing w:before="2"/>
        <w:rPr>
          <w:b/>
          <w:sz w:val="24"/>
        </w:rPr>
      </w:pPr>
    </w:p>
    <w:p>
      <w:pPr>
        <w:pStyle w:val="Heading5"/>
        <w:ind w:left="1702" w:firstLine="0"/>
      </w:pPr>
      <w:r>
        <w:rPr/>
        <w:t>ANTICOAGULACION PARENTERAL</w:t>
      </w:r>
    </w:p>
    <w:p>
      <w:pPr>
        <w:pStyle w:val="BodyText"/>
        <w:spacing w:line="276" w:lineRule="auto" w:before="42"/>
        <w:ind w:left="1702"/>
        <w:jc w:val="both"/>
      </w:pPr>
      <w:r>
        <w:rPr/>
        <w:t>Debe iniciarse sin demora en paciente con confirmación diagnóstica y en aquellos con sospecha clínica alta o moderada. Puede utilizarse heparina no fraccionada (HNF), heparina de bajo peso molecular (HBPM) o</w:t>
      </w:r>
      <w:r>
        <w:rPr>
          <w:spacing w:val="-8"/>
        </w:rPr>
        <w:t> </w:t>
      </w:r>
      <w:r>
        <w:rPr/>
        <w:t>fondaparinux.</w:t>
      </w:r>
    </w:p>
    <w:p>
      <w:pPr>
        <w:pStyle w:val="ListParagraph"/>
        <w:numPr>
          <w:ilvl w:val="2"/>
          <w:numId w:val="10"/>
        </w:numPr>
        <w:tabs>
          <w:tab w:pos="2421" w:val="left" w:leader="none"/>
          <w:tab w:pos="2422" w:val="left" w:leader="none"/>
          <w:tab w:pos="3141" w:val="left" w:leader="none"/>
          <w:tab w:pos="3602" w:val="left" w:leader="none"/>
          <w:tab w:pos="4051" w:val="left" w:leader="none"/>
          <w:tab w:pos="4113" w:val="left" w:leader="none"/>
          <w:tab w:pos="5150" w:val="left" w:leader="none"/>
          <w:tab w:pos="5598" w:val="left" w:leader="none"/>
        </w:tabs>
        <w:spacing w:line="271" w:lineRule="auto" w:before="201" w:after="0"/>
        <w:ind w:left="2422" w:right="0" w:hanging="360"/>
        <w:jc w:val="left"/>
        <w:rPr>
          <w:sz w:val="22"/>
        </w:rPr>
      </w:pPr>
      <w:r>
        <w:rPr>
          <w:i/>
          <w:sz w:val="22"/>
        </w:rPr>
        <w:t>HNF:</w:t>
        <w:tab/>
      </w:r>
      <w:r>
        <w:rPr>
          <w:sz w:val="22"/>
        </w:rPr>
        <w:t>Es</w:t>
        <w:tab/>
        <w:t>un</w:t>
        <w:tab/>
        <w:t>activador</w:t>
        <w:tab/>
        <w:t>de</w:t>
        <w:tab/>
        <w:t>la</w:t>
      </w:r>
      <w:r>
        <w:rPr>
          <w:w w:val="100"/>
          <w:sz w:val="22"/>
        </w:rPr>
        <w:t> </w:t>
      </w:r>
      <w:r>
        <w:rPr>
          <w:sz w:val="22"/>
        </w:rPr>
        <w:t>antitrombina</w:t>
        <w:tab/>
        <w:tab/>
        <w:t>inhibiendo</w:t>
        <w:tab/>
        <w:tab/>
        <w:t>la</w:t>
      </w:r>
    </w:p>
    <w:p>
      <w:pPr>
        <w:pStyle w:val="BodyText"/>
        <w:spacing w:before="9"/>
        <w:rPr>
          <w:sz w:val="21"/>
        </w:rPr>
      </w:pPr>
      <w:r>
        <w:rPr/>
        <w:br w:type="column"/>
      </w:r>
      <w:r>
        <w:rPr>
          <w:sz w:val="21"/>
        </w:rPr>
      </w:r>
    </w:p>
    <w:p>
      <w:pPr>
        <w:pStyle w:val="BodyText"/>
        <w:spacing w:line="276" w:lineRule="auto" w:before="1"/>
        <w:ind w:left="1383" w:right="1696"/>
        <w:jc w:val="both"/>
      </w:pPr>
      <w:r>
        <w:rPr/>
        <w:t>trombina y el factor Xa. Debe comenzarse con un bolo de 80 UI/kg o 5.000 UI, seguido de una infusión continua intravenosa de 18 U/kg/hora o 1.300 UI/hora, con ajuste de la dosis de acuerdo con el tiempo de tromboplastina parcial activado (TTPA).</w:t>
      </w:r>
    </w:p>
    <w:p>
      <w:pPr>
        <w:pStyle w:val="ListParagraph"/>
        <w:numPr>
          <w:ilvl w:val="0"/>
          <w:numId w:val="11"/>
        </w:numPr>
        <w:tabs>
          <w:tab w:pos="1384" w:val="left" w:leader="none"/>
        </w:tabs>
        <w:spacing w:line="276" w:lineRule="auto" w:before="0" w:after="0"/>
        <w:ind w:left="1383" w:right="1697" w:hanging="360"/>
        <w:jc w:val="both"/>
        <w:rPr>
          <w:sz w:val="22"/>
        </w:rPr>
      </w:pPr>
      <w:r>
        <w:rPr>
          <w:i/>
          <w:sz w:val="22"/>
        </w:rPr>
        <w:t>HBPM: </w:t>
      </w:r>
      <w:r>
        <w:rPr>
          <w:sz w:val="22"/>
        </w:rPr>
        <w:t>Es un activador de la antitrombina, actúa inhibiendo el factor Xa y la trombina, inhibiendo principalmente el factor Xa. Utilizada a dosis de 150-200 U/kg si</w:t>
      </w:r>
      <w:r>
        <w:rPr>
          <w:spacing w:val="30"/>
          <w:sz w:val="22"/>
        </w:rPr>
        <w:t> </w:t>
      </w:r>
      <w:r>
        <w:rPr>
          <w:sz w:val="22"/>
        </w:rPr>
        <w:t>se</w:t>
      </w:r>
      <w:r>
        <w:rPr>
          <w:spacing w:val="30"/>
          <w:sz w:val="22"/>
        </w:rPr>
        <w:t> </w:t>
      </w:r>
      <w:r>
        <w:rPr>
          <w:sz w:val="22"/>
        </w:rPr>
        <w:t>administra</w:t>
      </w:r>
      <w:r>
        <w:rPr>
          <w:spacing w:val="30"/>
          <w:sz w:val="22"/>
        </w:rPr>
        <w:t> </w:t>
      </w:r>
      <w:r>
        <w:rPr>
          <w:sz w:val="22"/>
        </w:rPr>
        <w:t>una</w:t>
      </w:r>
      <w:r>
        <w:rPr>
          <w:spacing w:val="26"/>
          <w:sz w:val="22"/>
        </w:rPr>
        <w:t> </w:t>
      </w:r>
      <w:r>
        <w:rPr>
          <w:sz w:val="22"/>
        </w:rPr>
        <w:t>vez</w:t>
      </w:r>
      <w:r>
        <w:rPr>
          <w:spacing w:val="26"/>
          <w:sz w:val="22"/>
        </w:rPr>
        <w:t> </w:t>
      </w:r>
      <w:r>
        <w:rPr>
          <w:sz w:val="22"/>
        </w:rPr>
        <w:t>al</w:t>
      </w:r>
      <w:r>
        <w:rPr>
          <w:spacing w:val="28"/>
          <w:sz w:val="22"/>
        </w:rPr>
        <w:t> </w:t>
      </w:r>
      <w:r>
        <w:rPr>
          <w:sz w:val="22"/>
        </w:rPr>
        <w:t>día</w:t>
      </w:r>
      <w:r>
        <w:rPr>
          <w:spacing w:val="30"/>
          <w:sz w:val="22"/>
        </w:rPr>
        <w:t> </w:t>
      </w:r>
      <w:r>
        <w:rPr>
          <w:sz w:val="22"/>
        </w:rPr>
        <w:t>y</w:t>
      </w:r>
    </w:p>
    <w:p>
      <w:pPr>
        <w:pStyle w:val="BodyText"/>
        <w:spacing w:line="276" w:lineRule="auto" w:before="2"/>
        <w:ind w:left="1383" w:right="1700"/>
        <w:jc w:val="both"/>
      </w:pPr>
      <w:r>
        <w:rPr/>
        <w:t>100 U/kg si se da dos veces al día. No requiere monitorización.</w:t>
      </w:r>
    </w:p>
    <w:p>
      <w:pPr>
        <w:pStyle w:val="ListParagraph"/>
        <w:numPr>
          <w:ilvl w:val="0"/>
          <w:numId w:val="11"/>
        </w:numPr>
        <w:tabs>
          <w:tab w:pos="1384" w:val="left" w:leader="none"/>
        </w:tabs>
        <w:spacing w:line="276" w:lineRule="auto" w:before="0" w:after="0"/>
        <w:ind w:left="1383" w:right="1696" w:hanging="360"/>
        <w:jc w:val="both"/>
        <w:rPr>
          <w:sz w:val="22"/>
        </w:rPr>
      </w:pPr>
      <w:r>
        <w:rPr>
          <w:i/>
          <w:sz w:val="22"/>
        </w:rPr>
        <w:t>Fondaparinux: </w:t>
      </w:r>
      <w:r>
        <w:rPr>
          <w:sz w:val="22"/>
        </w:rPr>
        <w:t>inhibidor selectivo del factor Xa, constituye una alternativa a las HBPM. Se administra por vía subcutánea en dosis ajustadas según el peso corporal. Debido a su vida media, 15-20 horas, fondaparinux se puede administrar una vez al día. Su dosis es 7.5 mg/día, es dosis puede ser reducida a 5 mg en aquellos con un peso menor a 50 kg y aumentarla a 10 con los que sobrepasen los 100</w:t>
      </w:r>
      <w:r>
        <w:rPr>
          <w:spacing w:val="-4"/>
          <w:sz w:val="22"/>
        </w:rPr>
        <w:t> </w:t>
      </w:r>
      <w:r>
        <w:rPr>
          <w:sz w:val="22"/>
        </w:rPr>
        <w:t>kg.</w:t>
      </w:r>
    </w:p>
    <w:p>
      <w:pPr>
        <w:pStyle w:val="Heading5"/>
        <w:spacing w:before="198"/>
        <w:ind w:left="663" w:firstLine="0"/>
      </w:pPr>
      <w:r>
        <w:rPr/>
        <w:t>ANTICOAGULANTES ORALES</w:t>
      </w:r>
    </w:p>
    <w:p>
      <w:pPr>
        <w:pStyle w:val="ListParagraph"/>
        <w:numPr>
          <w:ilvl w:val="0"/>
          <w:numId w:val="11"/>
        </w:numPr>
        <w:tabs>
          <w:tab w:pos="1384" w:val="left" w:leader="none"/>
        </w:tabs>
        <w:spacing w:line="276" w:lineRule="auto" w:before="41" w:after="0"/>
        <w:ind w:left="1383" w:right="1696" w:hanging="360"/>
        <w:jc w:val="both"/>
        <w:rPr>
          <w:sz w:val="22"/>
        </w:rPr>
      </w:pPr>
      <w:r>
        <w:rPr>
          <w:i/>
          <w:sz w:val="22"/>
        </w:rPr>
        <w:t>Antagonistas de la vitamina K: </w:t>
      </w:r>
      <w:r>
        <w:rPr>
          <w:sz w:val="22"/>
        </w:rPr>
        <w:t>Pueden iniciarse el mismo día de la heparina, esta debe interrumpirse cuando el INR esté entre 2 y 3 durante, por lo menos, dos días consecutivos. El más utilizado es el cumarínicos warfarina. Se inicia a dosis de</w:t>
      </w:r>
      <w:r>
        <w:rPr>
          <w:spacing w:val="32"/>
          <w:sz w:val="22"/>
        </w:rPr>
        <w:t> </w:t>
      </w:r>
      <w:r>
        <w:rPr>
          <w:sz w:val="22"/>
        </w:rPr>
        <w:t>5-</w:t>
      </w:r>
    </w:p>
    <w:p>
      <w:pPr>
        <w:pStyle w:val="BodyText"/>
        <w:spacing w:line="276" w:lineRule="auto" w:before="2"/>
        <w:ind w:left="1383" w:right="1696"/>
        <w:jc w:val="both"/>
      </w:pPr>
      <w:r>
        <w:rPr/>
        <w:t>10 mg. Es monitorizado con el valor de INR 2-3 normalmente y de 2.5-3.5 en aquellos con válvulas cardíacas mecánicas.</w:t>
      </w:r>
    </w:p>
    <w:p>
      <w:pPr>
        <w:spacing w:after="0" w:line="276" w:lineRule="auto"/>
        <w:jc w:val="both"/>
        <w:sectPr>
          <w:type w:val="continuous"/>
          <w:pgSz w:w="12240" w:h="15840"/>
          <w:pgMar w:top="1500" w:bottom="0" w:left="0" w:right="0"/>
          <w:cols w:num="2" w:equalWidth="0">
            <w:col w:w="5771" w:space="40"/>
            <w:col w:w="6429"/>
          </w:cols>
        </w:sectPr>
      </w:pPr>
    </w:p>
    <w:p>
      <w:pPr>
        <w:pStyle w:val="BodyText"/>
        <w:rPr>
          <w:sz w:val="20"/>
        </w:rPr>
      </w:pPr>
    </w:p>
    <w:p>
      <w:pPr>
        <w:pStyle w:val="BodyText"/>
        <w:rPr>
          <w:sz w:val="20"/>
        </w:rPr>
      </w:pPr>
    </w:p>
    <w:p>
      <w:pPr>
        <w:pStyle w:val="BodyText"/>
        <w:spacing w:before="11"/>
        <w:rPr>
          <w:sz w:val="18"/>
        </w:rPr>
      </w:pPr>
    </w:p>
    <w:p>
      <w:pPr>
        <w:pStyle w:val="BodyText"/>
        <w:spacing w:before="94"/>
        <w:ind w:left="1702"/>
      </w:pPr>
      <w:r>
        <w:rPr/>
        <w:pict>
          <v:group style="position:absolute;margin-left:93.480003pt;margin-top:21.835894pt;width:453.8pt;height:208.65pt;mso-position-horizontal-relative:page;mso-position-vertical-relative:paragraph;z-index:1792;mso-wrap-distance-left:0;mso-wrap-distance-right:0" coordorigin="1870,437" coordsize="9076,4173">
            <v:line style="position:absolute" from="10027,2598" to="10027,3160" stroked="true" strokeweight="2.02pt" strokecolor="#000000">
              <v:stroke dashstyle="solid"/>
            </v:line>
            <v:shape style="position:absolute;left:9265;top:2050;width:762;height:234" coordorigin="9265,2051" coordsize="762,234" path="m9265,2051l9265,2160,10027,2160,10027,2284e" filled="false" stroked="true" strokeweight="2pt" strokecolor="#000000">
              <v:path arrowok="t"/>
              <v:stroke dashstyle="solid"/>
            </v:shape>
            <v:shape style="position:absolute;left:8120;top:2050;width:1145;height:237" coordorigin="8120,2051" coordsize="1145,237" path="m9265,2051l9265,2163,8120,2163,8120,2288e" filled="false" stroked="true" strokeweight="2pt" strokecolor="#000000">
              <v:path arrowok="t"/>
              <v:stroke dashstyle="solid"/>
            </v:shape>
            <v:line style="position:absolute" from="9265,1413" to="9265,1661" stroked="true" strokeweight="2pt" strokecolor="#000000">
              <v:stroke dashstyle="solid"/>
            </v:line>
            <v:shape style="position:absolute;left:5885;top:798;width:3380;height:249" coordorigin="5886,799" coordsize="3380,249" path="m5886,799l5886,923,9265,923,9265,1047e" filled="false" stroked="true" strokeweight="2.0pt" strokecolor="#000000">
              <v:path arrowok="t"/>
              <v:stroke dashstyle="solid"/>
            </v:shape>
            <v:shape style="position:absolute;left:3758;top:798;width:2127;height:249" coordorigin="3759,799" coordsize="2127,249" path="m5886,799l5886,923,3759,923,3759,1047e" filled="false" stroked="true" strokeweight="2pt" strokecolor="#000000">
              <v:path arrowok="t"/>
              <v:stroke dashstyle="solid"/>
            </v:shape>
            <v:shape style="position:absolute;left:3748;top:436;width:4271;height:496" type="#_x0000_t75" stroked="false">
              <v:imagedata r:id="rId44" o:title=""/>
            </v:shape>
            <v:line style="position:absolute" from="3759,1373" to="3759,1622" stroked="true" strokeweight="2pt" strokecolor="#000000">
              <v:stroke dashstyle="solid"/>
            </v:line>
            <v:shape style="position:absolute;left:2726;top:1007;width:2061;height:496" type="#_x0000_t75" stroked="false">
              <v:imagedata r:id="rId45" o:title=""/>
            </v:shape>
            <v:shape style="position:absolute;left:3758;top:1926;width:717;height:249" coordorigin="3759,1927" coordsize="717,249" path="m3759,1927l3759,2051,4475,2051,4475,2176e" filled="false" stroked="true" strokeweight="2pt" strokecolor="#000000">
              <v:path arrowok="t"/>
              <v:stroke dashstyle="solid"/>
            </v:shape>
            <v:shape style="position:absolute;left:2530;top:1926;width:1229;height:249" coordorigin="2530,1927" coordsize="1229,249" path="m3759,1927l3759,2051,2530,2051,2530,2176e" filled="false" stroked="true" strokeweight="2pt" strokecolor="#000000">
              <v:path arrowok="t"/>
              <v:stroke dashstyle="solid"/>
            </v:shape>
            <v:shape style="position:absolute;left:3096;top:1571;width:1322;height:496" type="#_x0000_t75" stroked="false">
              <v:imagedata r:id="rId46" o:title=""/>
            </v:shape>
            <v:shape style="position:absolute;left:1869;top:2138;width:1319;height:501" type="#_x0000_t75" stroked="false">
              <v:imagedata r:id="rId47" o:title=""/>
            </v:shape>
            <v:line style="position:absolute" from="4475,2534" to="4475,2783" stroked="true" strokeweight="2pt" strokecolor="#000000">
              <v:stroke dashstyle="solid"/>
            </v:line>
            <v:shape style="position:absolute;left:3813;top:2138;width:1319;height:511" type="#_x0000_t75" stroked="false">
              <v:imagedata r:id="rId48" o:title=""/>
            </v:shape>
            <v:shape style="position:absolute;left:4475;top:3243;width:1315;height:249" coordorigin="4475,3244" coordsize="1315,249" path="m4475,3244l4475,3368,5790,3368,5790,3492e" filled="false" stroked="true" strokeweight="2pt" strokecolor="#000000">
              <v:path arrowok="t"/>
              <v:stroke dashstyle="solid"/>
            </v:shape>
            <v:shape style="position:absolute;left:3160;top:3243;width:1315;height:249" coordorigin="3160,3244" coordsize="1315,249" path="m4475,3244l4475,3368,3160,3368,3160,3492e" filled="false" stroked="true" strokeweight="2pt" strokecolor="#000000">
              <v:path arrowok="t"/>
              <v:stroke dashstyle="solid"/>
            </v:shape>
            <v:shape style="position:absolute;left:2745;top:2745;width:3458;height:594" type="#_x0000_t75" stroked="false">
              <v:imagedata r:id="rId49" o:title=""/>
            </v:shape>
            <v:line style="position:absolute" from="3160,3847" to="3160,4096" stroked="true" strokeweight="2pt" strokecolor="#000000">
              <v:stroke dashstyle="solid"/>
            </v:line>
            <v:shape style="position:absolute;left:2498;top:3455;width:1319;height:508" type="#_x0000_t75" stroked="false">
              <v:imagedata r:id="rId50" o:title=""/>
            </v:shape>
            <v:shape style="position:absolute;left:1977;top:4058;width:2363;height:551" type="#_x0000_t75" stroked="false">
              <v:imagedata r:id="rId51" o:title=""/>
            </v:shape>
            <v:line style="position:absolute" from="5790,3846" to="5790,4095" stroked="true" strokeweight="2pt" strokecolor="#000000">
              <v:stroke dashstyle="solid"/>
            </v:line>
            <v:shape style="position:absolute;left:5128;top:3455;width:1319;height:508" type="#_x0000_t75" stroked="false">
              <v:imagedata r:id="rId52" o:title=""/>
            </v:shape>
            <v:shape style="position:absolute;left:4454;top:4058;width:2668;height:520" type="#_x0000_t75" stroked="false">
              <v:imagedata r:id="rId53" o:title=""/>
            </v:shape>
            <v:shape style="position:absolute;left:8884;top:1010;width:758;height:515" type="#_x0000_t75" stroked="false">
              <v:imagedata r:id="rId54" o:title=""/>
            </v:shape>
            <v:shape style="position:absolute;left:8604;top:1624;width:1319;height:525" type="#_x0000_t75" stroked="false">
              <v:imagedata r:id="rId55" o:title=""/>
            </v:shape>
            <v:line style="position:absolute" from="8120,2638" to="8120,2899" stroked="true" strokeweight="2pt" strokecolor="#000000">
              <v:stroke dashstyle="solid"/>
            </v:line>
            <v:shape style="position:absolute;left:7159;top:2251;width:1917;height:506" type="#_x0000_t75" stroked="false">
              <v:imagedata r:id="rId56" o:title=""/>
            </v:shape>
            <v:shape style="position:absolute;left:7000;top:2839;width:2246;height:868" type="#_x0000_t75" stroked="false">
              <v:imagedata r:id="rId57" o:title=""/>
            </v:shape>
            <v:shape style="position:absolute;left:9105;top:2246;width:1840;height:499" type="#_x0000_t75" stroked="false">
              <v:imagedata r:id="rId58" o:title=""/>
            </v:shape>
            <v:shape style="position:absolute;left:9259;top:3103;width:1530;height:568" type="#_x0000_t75" stroked="false">
              <v:imagedata r:id="rId59" o:title=""/>
            </v:shape>
            <v:line style="position:absolute" from="2387,2527" to="2399,4057" stroked="true" strokeweight=".75pt" strokecolor="#000000">
              <v:stroke dashstyle="solid"/>
            </v:line>
            <v:shape style="position:absolute;left:4843;top:532;width:2103;height:202" type="#_x0000_t202" filled="false" stroked="false">
              <v:textbox inset="0,0,0,0">
                <w:txbxContent>
                  <w:p>
                    <w:pPr>
                      <w:spacing w:line="201" w:lineRule="exact" w:before="0"/>
                      <w:ind w:left="0" w:right="0" w:firstLine="0"/>
                      <w:jc w:val="left"/>
                      <w:rPr>
                        <w:sz w:val="18"/>
                      </w:rPr>
                    </w:pPr>
                    <w:r>
                      <w:rPr>
                        <w:sz w:val="18"/>
                      </w:rPr>
                      <w:t>Sospecha de TEP estable</w:t>
                    </w:r>
                  </w:p>
                </w:txbxContent>
              </v:textbox>
              <w10:wrap type="none"/>
            </v:shape>
            <v:shape style="position:absolute;left:3051;top:1103;width:1434;height:202" type="#_x0000_t202" filled="false" stroked="false">
              <v:textbox inset="0,0,0,0">
                <w:txbxContent>
                  <w:p>
                    <w:pPr>
                      <w:spacing w:line="201" w:lineRule="exact" w:before="0"/>
                      <w:ind w:left="0" w:right="0" w:firstLine="0"/>
                      <w:jc w:val="left"/>
                      <w:rPr>
                        <w:sz w:val="18"/>
                      </w:rPr>
                    </w:pPr>
                    <w:r>
                      <w:rPr>
                        <w:sz w:val="18"/>
                      </w:rPr>
                      <w:t>Baja o Intermedia</w:t>
                    </w:r>
                  </w:p>
                </w:txbxContent>
              </v:textbox>
              <w10:wrap type="none"/>
            </v:shape>
            <v:shape style="position:absolute;left:9110;top:1122;width:332;height:202" type="#_x0000_t202" filled="false" stroked="false">
              <v:textbox inset="0,0,0,0">
                <w:txbxContent>
                  <w:p>
                    <w:pPr>
                      <w:spacing w:line="202" w:lineRule="exact" w:before="0"/>
                      <w:ind w:left="0" w:right="0" w:firstLine="0"/>
                      <w:jc w:val="left"/>
                      <w:rPr>
                        <w:sz w:val="18"/>
                      </w:rPr>
                    </w:pPr>
                    <w:r>
                      <w:rPr>
                        <w:sz w:val="18"/>
                      </w:rPr>
                      <w:t>Alta</w:t>
                    </w:r>
                  </w:p>
                </w:txbxContent>
              </v:textbox>
              <w10:wrap type="none"/>
            </v:shape>
            <v:shape style="position:absolute;left:3372;top:1667;width:791;height:202" type="#_x0000_t202" filled="false" stroked="false">
              <v:textbox inset="0,0,0,0">
                <w:txbxContent>
                  <w:p>
                    <w:pPr>
                      <w:spacing w:line="201" w:lineRule="exact" w:before="0"/>
                      <w:ind w:left="0" w:right="0" w:firstLine="0"/>
                      <w:jc w:val="left"/>
                      <w:rPr>
                        <w:sz w:val="18"/>
                      </w:rPr>
                    </w:pPr>
                    <w:r>
                      <w:rPr>
                        <w:sz w:val="18"/>
                      </w:rPr>
                      <w:t>Dímero D</w:t>
                    </w:r>
                  </w:p>
                </w:txbxContent>
              </v:textbox>
              <w10:wrap type="none"/>
            </v:shape>
            <v:shape style="position:absolute;left:8914;top:1749;width:724;height:202" type="#_x0000_t202" filled="false" stroked="false">
              <v:textbox inset="0,0,0,0">
                <w:txbxContent>
                  <w:p>
                    <w:pPr>
                      <w:spacing w:line="201" w:lineRule="exact" w:before="0"/>
                      <w:ind w:left="0" w:right="0" w:firstLine="0"/>
                      <w:jc w:val="left"/>
                      <w:rPr>
                        <w:sz w:val="18"/>
                      </w:rPr>
                    </w:pPr>
                    <w:r>
                      <w:rPr>
                        <w:sz w:val="18"/>
                      </w:rPr>
                      <w:t>Angiotac</w:t>
                    </w:r>
                  </w:p>
                </w:txbxContent>
              </v:textbox>
              <w10:wrap type="none"/>
            </v:shape>
            <v:shape style="position:absolute;left:2172;top:2237;width:732;height:202" type="#_x0000_t202" filled="false" stroked="false">
              <v:textbox inset="0,0,0,0">
                <w:txbxContent>
                  <w:p>
                    <w:pPr>
                      <w:spacing w:line="201" w:lineRule="exact" w:before="0"/>
                      <w:ind w:left="0" w:right="0" w:firstLine="0"/>
                      <w:jc w:val="left"/>
                      <w:rPr>
                        <w:sz w:val="18"/>
                      </w:rPr>
                    </w:pPr>
                    <w:r>
                      <w:rPr>
                        <w:sz w:val="18"/>
                      </w:rPr>
                      <w:t>Negativo</w:t>
                    </w:r>
                  </w:p>
                </w:txbxContent>
              </v:textbox>
              <w10:wrap type="none"/>
            </v:shape>
            <v:shape style="position:absolute;left:4159;top:2248;width:653;height:202" type="#_x0000_t202" filled="false" stroked="false">
              <v:textbox inset="0,0,0,0">
                <w:txbxContent>
                  <w:p>
                    <w:pPr>
                      <w:spacing w:line="201" w:lineRule="exact" w:before="0"/>
                      <w:ind w:left="0" w:right="0" w:firstLine="0"/>
                      <w:jc w:val="left"/>
                      <w:rPr>
                        <w:sz w:val="18"/>
                      </w:rPr>
                    </w:pPr>
                    <w:r>
                      <w:rPr>
                        <w:sz w:val="18"/>
                      </w:rPr>
                      <w:t>Positivo</w:t>
                    </w:r>
                  </w:p>
                </w:txbxContent>
              </v:textbox>
              <w10:wrap type="none"/>
            </v:shape>
            <v:shape style="position:absolute;left:7332;top:2356;width:1595;height:202" type="#_x0000_t202" filled="false" stroked="false">
              <v:textbox inset="0,0,0,0">
                <w:txbxContent>
                  <w:p>
                    <w:pPr>
                      <w:spacing w:line="201" w:lineRule="exact" w:before="0"/>
                      <w:ind w:left="0" w:right="0" w:firstLine="0"/>
                      <w:jc w:val="left"/>
                      <w:rPr>
                        <w:sz w:val="18"/>
                      </w:rPr>
                    </w:pPr>
                    <w:r>
                      <w:rPr>
                        <w:sz w:val="18"/>
                      </w:rPr>
                      <w:t>No TEP confirmado</w:t>
                    </w:r>
                  </w:p>
                </w:txbxContent>
              </v:textbox>
              <w10:wrap type="none"/>
            </v:shape>
            <v:shape style="position:absolute;left:9378;top:2344;width:1317;height:202" type="#_x0000_t202" filled="false" stroked="false">
              <v:textbox inset="0,0,0,0">
                <w:txbxContent>
                  <w:p>
                    <w:pPr>
                      <w:spacing w:line="201" w:lineRule="exact" w:before="0"/>
                      <w:ind w:left="0" w:right="0" w:firstLine="0"/>
                      <w:jc w:val="left"/>
                      <w:rPr>
                        <w:sz w:val="18"/>
                      </w:rPr>
                    </w:pPr>
                    <w:r>
                      <w:rPr>
                        <w:sz w:val="18"/>
                      </w:rPr>
                      <w:t>TEP confirmado</w:t>
                    </w:r>
                  </w:p>
                </w:txbxContent>
              </v:textbox>
              <w10:wrap type="none"/>
            </v:shape>
            <v:shape style="position:absolute;left:3380;top:2906;width:2209;height:202" type="#_x0000_t202" filled="false" stroked="false">
              <v:textbox inset="0,0,0,0">
                <w:txbxContent>
                  <w:p>
                    <w:pPr>
                      <w:spacing w:line="201" w:lineRule="exact" w:before="0"/>
                      <w:ind w:left="0" w:right="0" w:firstLine="0"/>
                      <w:jc w:val="left"/>
                      <w:rPr>
                        <w:sz w:val="18"/>
                      </w:rPr>
                    </w:pPr>
                    <w:r>
                      <w:rPr>
                        <w:sz w:val="18"/>
                      </w:rPr>
                      <w:t>Angiotac o Gamagrafía V/P</w:t>
                    </w:r>
                  </w:p>
                </w:txbxContent>
              </v:textbox>
              <w10:wrap type="none"/>
            </v:shape>
            <v:shape style="position:absolute;left:7208;top:2934;width:1842;height:574" type="#_x0000_t202" filled="false" stroked="false">
              <v:textbox inset="0,0,0,0">
                <w:txbxContent>
                  <w:p>
                    <w:pPr>
                      <w:spacing w:line="216" w:lineRule="auto" w:before="15"/>
                      <w:ind w:left="0" w:right="18" w:firstLine="0"/>
                      <w:jc w:val="center"/>
                      <w:rPr>
                        <w:sz w:val="18"/>
                      </w:rPr>
                    </w:pPr>
                    <w:r>
                      <w:rPr>
                        <w:sz w:val="18"/>
                      </w:rPr>
                      <w:t>No tratamiento, buscar otras opciones diagnósticas</w:t>
                    </w:r>
                  </w:p>
                </w:txbxContent>
              </v:textbox>
              <w10:wrap type="none"/>
            </v:shape>
            <v:shape style="position:absolute;left:9541;top:3236;width:996;height:223" type="#_x0000_t202" filled="false" stroked="false">
              <v:textbox inset="0,0,0,0">
                <w:txbxContent>
                  <w:p>
                    <w:pPr>
                      <w:spacing w:line="223" w:lineRule="exact" w:before="0"/>
                      <w:ind w:left="0" w:right="0" w:firstLine="0"/>
                      <w:jc w:val="left"/>
                      <w:rPr>
                        <w:sz w:val="20"/>
                      </w:rPr>
                    </w:pPr>
                    <w:r>
                      <w:rPr>
                        <w:sz w:val="18"/>
                      </w:rPr>
                      <w:t>Tratamient</w:t>
                    </w:r>
                    <w:r>
                      <w:rPr>
                        <w:sz w:val="20"/>
                      </w:rPr>
                      <w:t>o</w:t>
                    </w:r>
                  </w:p>
                </w:txbxContent>
              </v:textbox>
              <w10:wrap type="none"/>
            </v:shape>
            <v:shape style="position:absolute;left:2846;top:3562;width:3138;height:202" type="#_x0000_t202" filled="false" stroked="false">
              <v:textbox inset="0,0,0,0">
                <w:txbxContent>
                  <w:p>
                    <w:pPr>
                      <w:tabs>
                        <w:tab w:pos="2769" w:val="left" w:leader="none"/>
                      </w:tabs>
                      <w:spacing w:line="201" w:lineRule="exact" w:before="0"/>
                      <w:ind w:left="0" w:right="0" w:firstLine="0"/>
                      <w:jc w:val="left"/>
                      <w:rPr>
                        <w:sz w:val="18"/>
                      </w:rPr>
                    </w:pPr>
                    <w:r>
                      <w:rPr>
                        <w:sz w:val="18"/>
                      </w:rPr>
                      <w:t>No</w:t>
                    </w:r>
                    <w:r>
                      <w:rPr>
                        <w:spacing w:val="-1"/>
                        <w:sz w:val="18"/>
                      </w:rPr>
                      <w:t> </w:t>
                    </w:r>
                    <w:r>
                      <w:rPr>
                        <w:sz w:val="18"/>
                      </w:rPr>
                      <w:t>TEP</w:t>
                      <w:tab/>
                      <w:t>TEP</w:t>
                    </w:r>
                  </w:p>
                </w:txbxContent>
              </v:textbox>
              <w10:wrap type="none"/>
            </v:shape>
            <v:shape style="position:absolute;left:2567;top:4197;width:1206;height:202" type="#_x0000_t202" filled="false" stroked="false">
              <v:textbox inset="0,0,0,0">
                <w:txbxContent>
                  <w:p>
                    <w:pPr>
                      <w:spacing w:line="201" w:lineRule="exact" w:before="0"/>
                      <w:ind w:left="0" w:right="0" w:firstLine="0"/>
                      <w:jc w:val="left"/>
                      <w:rPr>
                        <w:sz w:val="18"/>
                      </w:rPr>
                    </w:pPr>
                    <w:r>
                      <w:rPr>
                        <w:sz w:val="18"/>
                      </w:rPr>
                      <w:t>No tratamiento</w:t>
                    </w:r>
                  </w:p>
                </w:txbxContent>
              </v:textbox>
              <w10:wrap type="none"/>
            </v:shape>
            <v:shape style="position:absolute;left:5308;top:4176;width:983;height:202" type="#_x0000_t202" filled="false" stroked="false">
              <v:textbox inset="0,0,0,0">
                <w:txbxContent>
                  <w:p>
                    <w:pPr>
                      <w:spacing w:line="201" w:lineRule="exact" w:before="0"/>
                      <w:ind w:left="0" w:right="0" w:firstLine="0"/>
                      <w:jc w:val="left"/>
                      <w:rPr>
                        <w:sz w:val="18"/>
                      </w:rPr>
                    </w:pPr>
                    <w:r>
                      <w:rPr>
                        <w:sz w:val="18"/>
                      </w:rPr>
                      <w:t>Tratamiento</w:t>
                    </w:r>
                  </w:p>
                </w:txbxContent>
              </v:textbox>
              <w10:wrap type="none"/>
            </v:shape>
            <w10:wrap type="topAndBottom"/>
          </v:group>
        </w:pict>
      </w:r>
      <w:r>
        <w:rPr>
          <w:b/>
        </w:rPr>
        <w:t>Figura 1. </w:t>
      </w:r>
      <w:r>
        <w:rPr/>
        <w:t>Algoritmo diagnostico paciente estable (7).</w:t>
      </w:r>
    </w:p>
    <w:p>
      <w:pPr>
        <w:pStyle w:val="BodyText"/>
        <w:spacing w:before="7"/>
        <w:rPr>
          <w:sz w:val="31"/>
        </w:rPr>
      </w:pPr>
    </w:p>
    <w:p>
      <w:pPr>
        <w:pStyle w:val="BodyText"/>
        <w:spacing w:before="1"/>
        <w:ind w:left="1702"/>
      </w:pPr>
      <w:r>
        <w:rPr>
          <w:b/>
        </w:rPr>
        <w:t>Figura 2. </w:t>
      </w:r>
      <w:r>
        <w:rPr/>
        <w:t>Algoritmo diagnostico paciente inestable (7).</w:t>
      </w:r>
    </w:p>
    <w:p>
      <w:pPr>
        <w:pStyle w:val="BodyText"/>
        <w:spacing w:before="3"/>
      </w:pPr>
      <w:r>
        <w:rPr/>
        <w:pict>
          <v:group style="position:absolute;margin-left:153.240005pt;margin-top:14.7773pt;width:374.35pt;height:204.35pt;mso-position-horizontal-relative:page;mso-position-vertical-relative:paragraph;z-index:2056;mso-wrap-distance-left:0;mso-wrap-distance-right:0" coordorigin="3065,296" coordsize="7487,4087">
            <v:shape style="position:absolute;left:6099;top:3202;width:789;height:310" coordorigin="6099,3202" coordsize="789,310" path="m6099,3202l6099,3356,6888,3356,6888,3512e" filled="false" stroked="true" strokeweight="2pt" strokecolor="#000000">
              <v:path arrowok="t"/>
              <v:stroke dashstyle="solid"/>
            </v:shape>
            <v:shape style="position:absolute;left:5127;top:3202;width:972;height:307" coordorigin="5128,3202" coordsize="972,307" path="m6099,3202l6099,3352,5128,3352,5128,3509e" filled="false" stroked="true" strokeweight="2pt" strokecolor="#000000">
              <v:path arrowok="t"/>
              <v:stroke dashstyle="solid"/>
            </v:shape>
            <v:shape style="position:absolute;left:5025;top:2662;width:1074;height:312" coordorigin="5025,2662" coordsize="1074,312" path="m5025,2662l5025,2817,6099,2817,6099,2973e" filled="false" stroked="true" strokeweight="2pt" strokecolor="#000000">
              <v:path arrowok="t"/>
              <v:stroke dashstyle="solid"/>
            </v:shape>
            <v:shape style="position:absolute;left:3620;top:2662;width:1405;height:313" coordorigin="3621,2662" coordsize="1405,313" path="m5025,2662l5025,2819,3621,2819,3621,2975e" filled="false" stroked="true" strokeweight="2pt" strokecolor="#000000">
              <v:path arrowok="t"/>
              <v:stroke dashstyle="solid"/>
            </v:shape>
            <v:shape style="position:absolute;left:5025;top:1880;width:5;height:224" coordorigin="5025,1881" coordsize="5,224" path="m5030,1881l5030,1948,5025,1948,5025,2105e" filled="false" stroked="true" strokeweight="2pt" strokecolor="#000000">
              <v:path arrowok="t"/>
              <v:stroke dashstyle="solid"/>
            </v:shape>
            <v:shape style="position:absolute;left:5030;top:1264;width:1624;height:339" coordorigin="5030,1265" coordsize="1624,339" path="m6654,1265l6654,1447,5030,1447,5030,1603e" filled="false" stroked="true" strokeweight="2pt" strokecolor="#000000">
              <v:path arrowok="t"/>
              <v:stroke dashstyle="solid"/>
            </v:shape>
            <v:shape style="position:absolute;left:6654;top:1264;width:2646;height:339" coordorigin="6654,1265" coordsize="2646,339" path="m6654,1265l6654,1447,9299,1447,9299,1603e" filled="false" stroked="true" strokeweight="2pt" strokecolor="#000000">
              <v:path arrowok="t"/>
              <v:stroke dashstyle="solid"/>
            </v:shape>
            <v:shape style="position:absolute;left:6649;top:673;width:5;height:229" coordorigin="6650,673" coordsize="5,229" path="m6650,673l6650,745,6654,745,6654,902e" filled="false" stroked="true" strokeweight="2pt" strokecolor="#000000">
              <v:path arrowok="t"/>
              <v:stroke dashstyle="solid"/>
            </v:shape>
            <v:shape style="position:absolute;left:4672;top:295;width:3950;height:501" type="#_x0000_t75" stroked="false">
              <v:imagedata r:id="rId60" o:title=""/>
            </v:shape>
            <v:shape style="position:absolute;left:4934;top:864;width:3438;height:513" type="#_x0000_t75" stroked="false">
              <v:imagedata r:id="rId61" o:title=""/>
            </v:shape>
            <v:line style="position:absolute" from="9301,1832" to="9301,2091" stroked="true" strokeweight="2.11pt" strokecolor="#000000">
              <v:stroke dashstyle="solid"/>
            </v:line>
            <v:shape style="position:absolute;left:9014;top:1507;width:568;height:537" type="#_x0000_t75" stroked="false">
              <v:imagedata r:id="rId62" o:title=""/>
            </v:shape>
            <v:shape style="position:absolute;left:9301;top:2343;width:653;height:326" coordorigin="9302,2343" coordsize="653,326" path="m9302,2343l9302,2513,9954,2513,9954,2669e" filled="false" stroked="true" strokeweight="2.0pt" strokecolor="#000000">
              <v:path arrowok="t"/>
              <v:stroke dashstyle="solid"/>
            </v:shape>
            <v:shape style="position:absolute;left:8512;top:2343;width:789;height:334" coordorigin="8513,2343" coordsize="789,334" path="m9302,2343l9302,2520,8513,2520,8513,2676e" filled="false" stroked="true" strokeweight="2pt" strokecolor="#000000">
              <v:path arrowok="t"/>
              <v:stroke dashstyle="solid"/>
            </v:shape>
            <v:shape style="position:absolute;left:8728;top:1987;width:1139;height:537" type="#_x0000_t75" stroked="false">
              <v:imagedata r:id="rId63" o:title=""/>
            </v:shape>
            <v:shape style="position:absolute;left:8512;top:2865;width:2;height:415" coordorigin="8513,2865" coordsize="1,415" path="m8513,2865l8513,3123,8513,3280e" filled="false" stroked="true" strokeweight="2pt" strokecolor="#000000">
              <v:path arrowok="t"/>
              <v:stroke dashstyle="solid"/>
            </v:shape>
            <v:shape style="position:absolute;left:8241;top:2551;width:539;height:537" type="#_x0000_t75" stroked="false">
              <v:imagedata r:id="rId64" o:title=""/>
            </v:shape>
            <v:shape style="position:absolute;left:7833;top:3213;width:1403;height:683" type="#_x0000_t75" stroked="false">
              <v:imagedata r:id="rId65" o:title=""/>
            </v:shape>
            <v:line style="position:absolute" from="9955,2854" to="9955,3265" stroked="true" strokeweight="2.12pt" strokecolor="#000000">
              <v:stroke dashstyle="solid"/>
            </v:line>
            <v:shape style="position:absolute;left:9657;top:2539;width:590;height:559" type="#_x0000_t75" stroked="false">
              <v:imagedata r:id="rId66" o:title=""/>
            </v:shape>
            <v:shape style="position:absolute;left:9355;top:3206;width:1197;height:530" type="#_x0000_t75" stroked="false">
              <v:imagedata r:id="rId67" o:title=""/>
            </v:shape>
            <v:shape style="position:absolute;left:4718;top:1522;width:619;height:537" type="#_x0000_t75" stroked="false">
              <v:imagedata r:id="rId68" o:title=""/>
            </v:shape>
            <v:shape style="position:absolute;left:4152;top:2066;width:1744;height:703" type="#_x0000_t75" stroked="false">
              <v:imagedata r:id="rId69" o:title=""/>
            </v:shape>
            <v:shape style="position:absolute;left:3620;top:3240;width:11;height:284" coordorigin="3621,3241" coordsize="11,284" path="m3621,3241l3621,3368,3631,3368,3631,3525e" filled="false" stroked="true" strokeweight="2pt" strokecolor="#000000">
              <v:path arrowok="t"/>
              <v:stroke dashstyle="solid"/>
            </v:shape>
            <v:shape style="position:absolute;left:3309;top:2887;width:619;height:539" type="#_x0000_t75" stroked="false">
              <v:imagedata r:id="rId70" o:title=""/>
            </v:shape>
            <v:shape style="position:absolute;left:3064;top:3487;width:1130;height:875" type="#_x0000_t75" stroked="false">
              <v:imagedata r:id="rId71" o:title=""/>
            </v:shape>
            <v:shape style="position:absolute;left:5786;top:2868;width:621;height:537" type="#_x0000_t75" stroked="false">
              <v:imagedata r:id="rId72" o:title=""/>
            </v:shape>
            <v:shape style="position:absolute;left:4144;top:3470;width:2010;height:911" type="#_x0000_t75" stroked="false">
              <v:imagedata r:id="rId73" o:title=""/>
            </v:shape>
            <v:shape style="position:absolute;left:6050;top:3475;width:1720;height:890" type="#_x0000_t75" stroked="false">
              <v:imagedata r:id="rId74" o:title=""/>
            </v:shape>
            <v:line style="position:absolute" from="7563,3832" to="7838,3832" stroked="true" strokeweight=".75pt" strokecolor="#000000">
              <v:stroke dashstyle="solid"/>
            </v:line>
            <v:line style="position:absolute" from="8808,2227" to="7838,2202" stroked="true" strokeweight=".75pt" strokecolor="#000000">
              <v:stroke dashstyle="solid"/>
            </v:line>
            <v:line style="position:absolute" from="7838,2202" to="7838,3832" stroked="true" strokeweight=".75pt" strokecolor="#000000">
              <v:stroke dashstyle="solid"/>
            </v:line>
            <v:line style="position:absolute" from="5069,4249" to="5069,4320" stroked="true" strokeweight=".75pt" strokecolor="#000000">
              <v:stroke dashstyle="solid"/>
            </v:line>
            <v:line style="position:absolute" from="5069,4320" to="9974,4320" stroked="true" strokeweight=".75pt" strokecolor="#000000">
              <v:stroke dashstyle="solid"/>
            </v:line>
            <v:line style="position:absolute" from="9975,4320" to="9975,3649" stroked="true" strokeweight=".75pt" strokecolor="#000000">
              <v:stroke dashstyle="solid"/>
            </v:line>
            <v:shape style="position:absolute;left:5078;top:396;width:3175;height:782" type="#_x0000_t202" filled="false" stroked="false">
              <v:textbox inset="0,0,0,0">
                <w:txbxContent>
                  <w:p>
                    <w:pPr>
                      <w:spacing w:line="201" w:lineRule="exact" w:before="0"/>
                      <w:ind w:left="-1" w:right="18" w:firstLine="0"/>
                      <w:jc w:val="center"/>
                      <w:rPr>
                        <w:sz w:val="18"/>
                      </w:rPr>
                    </w:pPr>
                    <w:r>
                      <w:rPr>
                        <w:sz w:val="18"/>
                      </w:rPr>
                      <w:t>Sospecha de TEP inestable o en</w:t>
                    </w:r>
                    <w:r>
                      <w:rPr>
                        <w:spacing w:val="3"/>
                        <w:sz w:val="18"/>
                      </w:rPr>
                      <w:t> </w:t>
                    </w:r>
                    <w:r>
                      <w:rPr>
                        <w:sz w:val="18"/>
                      </w:rPr>
                      <w:t>shock</w:t>
                    </w:r>
                  </w:p>
                  <w:p>
                    <w:pPr>
                      <w:spacing w:line="240" w:lineRule="auto" w:before="0"/>
                      <w:rPr>
                        <w:sz w:val="20"/>
                      </w:rPr>
                    </w:pPr>
                  </w:p>
                  <w:p>
                    <w:pPr>
                      <w:spacing w:before="143"/>
                      <w:ind w:left="165" w:right="188" w:firstLine="0"/>
                      <w:jc w:val="center"/>
                      <w:rPr>
                        <w:sz w:val="18"/>
                      </w:rPr>
                    </w:pPr>
                    <w:r>
                      <w:rPr>
                        <w:sz w:val="18"/>
                      </w:rPr>
                      <w:t>Disponibilidad de Angiotac urgente</w:t>
                    </w:r>
                  </w:p>
                </w:txbxContent>
              </v:textbox>
              <w10:wrap type="none"/>
            </v:shape>
            <v:shape style="position:absolute;left:4902;top:1625;width:275;height:223" type="#_x0000_t202" filled="false" stroked="false">
              <v:textbox inset="0,0,0,0">
                <w:txbxContent>
                  <w:p>
                    <w:pPr>
                      <w:spacing w:line="223" w:lineRule="exact" w:before="0"/>
                      <w:ind w:left="0" w:right="0" w:firstLine="0"/>
                      <w:jc w:val="left"/>
                      <w:rPr>
                        <w:sz w:val="20"/>
                      </w:rPr>
                    </w:pPr>
                    <w:r>
                      <w:rPr>
                        <w:sz w:val="20"/>
                      </w:rPr>
                      <w:t>No</w:t>
                    </w:r>
                  </w:p>
                </w:txbxContent>
              </v:textbox>
              <w10:wrap type="none"/>
            </v:shape>
            <v:shape style="position:absolute;left:9212;top:1610;width:196;height:223" type="#_x0000_t202" filled="false" stroked="false">
              <v:textbox inset="0,0,0,0">
                <w:txbxContent>
                  <w:p>
                    <w:pPr>
                      <w:spacing w:line="223" w:lineRule="exact" w:before="0"/>
                      <w:ind w:left="0" w:right="0" w:firstLine="0"/>
                      <w:jc w:val="left"/>
                      <w:rPr>
                        <w:sz w:val="20"/>
                      </w:rPr>
                    </w:pPr>
                    <w:r>
                      <w:rPr>
                        <w:sz w:val="20"/>
                      </w:rPr>
                      <w:t>Si</w:t>
                    </w:r>
                  </w:p>
                </w:txbxContent>
              </v:textbox>
              <w10:wrap type="none"/>
            </v:shape>
            <v:shape style="position:absolute;left:4367;top:2183;width:1337;height:387" type="#_x0000_t202" filled="false" stroked="false">
              <v:textbox inset="0,0,0,0">
                <w:txbxContent>
                  <w:p>
                    <w:pPr>
                      <w:spacing w:line="191" w:lineRule="exact" w:before="0"/>
                      <w:ind w:left="0" w:right="18" w:firstLine="0"/>
                      <w:jc w:val="center"/>
                      <w:rPr>
                        <w:sz w:val="18"/>
                      </w:rPr>
                    </w:pPr>
                    <w:r>
                      <w:rPr>
                        <w:sz w:val="18"/>
                      </w:rPr>
                      <w:t>Ecocardiograma</w:t>
                    </w:r>
                  </w:p>
                  <w:p>
                    <w:pPr>
                      <w:spacing w:line="196" w:lineRule="exact" w:before="0"/>
                      <w:ind w:left="0" w:right="17" w:firstLine="0"/>
                      <w:jc w:val="center"/>
                      <w:rPr>
                        <w:sz w:val="18"/>
                      </w:rPr>
                    </w:pPr>
                    <w:r>
                      <w:rPr>
                        <w:sz w:val="18"/>
                      </w:rPr>
                      <w:t>disfuncion VD</w:t>
                    </w:r>
                  </w:p>
                </w:txbxContent>
              </v:textbox>
              <w10:wrap type="none"/>
            </v:shape>
            <v:shape style="position:absolute;left:8479;top:2090;width:1546;height:788" type="#_x0000_t202" filled="false" stroked="false">
              <v:textbox inset="0,0,0,0">
                <w:txbxContent>
                  <w:p>
                    <w:pPr>
                      <w:spacing w:line="223" w:lineRule="exact" w:before="0"/>
                      <w:ind w:left="115" w:right="18" w:firstLine="0"/>
                      <w:jc w:val="center"/>
                      <w:rPr>
                        <w:sz w:val="20"/>
                      </w:rPr>
                    </w:pPr>
                    <w:r>
                      <w:rPr>
                        <w:sz w:val="20"/>
                      </w:rPr>
                      <w:t>Angiotac</w:t>
                    </w:r>
                  </w:p>
                  <w:p>
                    <w:pPr>
                      <w:spacing w:line="240" w:lineRule="auto" w:before="10"/>
                      <w:rPr>
                        <w:sz w:val="27"/>
                      </w:rPr>
                    </w:pPr>
                  </w:p>
                  <w:p>
                    <w:pPr>
                      <w:tabs>
                        <w:tab w:pos="1426" w:val="left" w:leader="none"/>
                      </w:tabs>
                      <w:spacing w:before="0"/>
                      <w:ind w:left="0" w:right="18" w:firstLine="0"/>
                      <w:jc w:val="center"/>
                      <w:rPr>
                        <w:rFonts w:ascii="Calibri"/>
                        <w:sz w:val="20"/>
                      </w:rPr>
                    </w:pPr>
                    <w:r>
                      <w:rPr>
                        <w:sz w:val="20"/>
                      </w:rPr>
                      <w:t>-</w:t>
                      <w:tab/>
                    </w:r>
                    <w:r>
                      <w:rPr>
                        <w:rFonts w:ascii="Calibri"/>
                        <w:position w:val="1"/>
                        <w:sz w:val="20"/>
                      </w:rPr>
                      <w:t>+</w:t>
                    </w:r>
                  </w:p>
                </w:txbxContent>
              </v:textbox>
              <w10:wrap type="none"/>
            </v:shape>
            <v:shape style="position:absolute;left:3494;top:2971;width:2714;height:243" type="#_x0000_t202" filled="false" stroked="false">
              <v:textbox inset="0,0,0,0">
                <w:txbxContent>
                  <w:p>
                    <w:pPr>
                      <w:tabs>
                        <w:tab w:pos="2517" w:val="left" w:leader="none"/>
                      </w:tabs>
                      <w:spacing w:line="242" w:lineRule="exact" w:before="0"/>
                      <w:ind w:left="0" w:right="0" w:firstLine="0"/>
                      <w:jc w:val="left"/>
                      <w:rPr>
                        <w:sz w:val="20"/>
                      </w:rPr>
                    </w:pPr>
                    <w:r>
                      <w:rPr>
                        <w:sz w:val="20"/>
                      </w:rPr>
                      <w:t>No</w:t>
                      <w:tab/>
                    </w:r>
                    <w:r>
                      <w:rPr>
                        <w:position w:val="2"/>
                        <w:sz w:val="20"/>
                      </w:rPr>
                      <w:t>Si</w:t>
                    </w:r>
                  </w:p>
                </w:txbxContent>
              </v:textbox>
              <w10:wrap type="none"/>
            </v:shape>
            <v:shape style="position:absolute;left:3343;top:3590;width:2614;height:588" type="#_x0000_t202" filled="false" stroked="false">
              <v:textbox inset="0,0,0,0">
                <w:txbxContent>
                  <w:p>
                    <w:pPr>
                      <w:tabs>
                        <w:tab w:pos="973" w:val="left" w:leader="none"/>
                        <w:tab w:pos="1055" w:val="left" w:leader="none"/>
                      </w:tabs>
                      <w:spacing w:line="206" w:lineRule="auto" w:before="27"/>
                      <w:ind w:left="0" w:right="18" w:firstLine="4"/>
                      <w:jc w:val="left"/>
                      <w:rPr>
                        <w:sz w:val="18"/>
                      </w:rPr>
                    </w:pPr>
                    <w:r>
                      <w:rPr>
                        <w:position w:val="1"/>
                        <w:sz w:val="18"/>
                      </w:rPr>
                      <w:t>Buscar</w:t>
                      <w:tab/>
                    </w:r>
                    <w:r>
                      <w:rPr>
                        <w:sz w:val="18"/>
                      </w:rPr>
                      <w:t>No disponibilidad</w:t>
                    </w:r>
                    <w:r>
                      <w:rPr>
                        <w:spacing w:val="-11"/>
                        <w:sz w:val="18"/>
                      </w:rPr>
                      <w:t> </w:t>
                    </w:r>
                    <w:r>
                      <w:rPr>
                        <w:sz w:val="18"/>
                      </w:rPr>
                      <w:t>de </w:t>
                    </w:r>
                    <w:r>
                      <w:rPr>
                        <w:position w:val="1"/>
                        <w:sz w:val="18"/>
                      </w:rPr>
                      <w:t>otras</w:t>
                      <w:tab/>
                      <w:tab/>
                    </w:r>
                    <w:r>
                      <w:rPr>
                        <w:sz w:val="18"/>
                      </w:rPr>
                      <w:t>otras pruebas o </w:t>
                    </w:r>
                    <w:r>
                      <w:rPr>
                        <w:position w:val="1"/>
                        <w:sz w:val="18"/>
                      </w:rPr>
                      <w:t>causas</w:t>
                      <w:tab/>
                      <w:tab/>
                    </w:r>
                    <w:r>
                      <w:rPr>
                        <w:sz w:val="18"/>
                      </w:rPr>
                      <w:t>paciente</w:t>
                    </w:r>
                    <w:r>
                      <w:rPr>
                        <w:spacing w:val="-6"/>
                        <w:sz w:val="18"/>
                      </w:rPr>
                      <w:t> </w:t>
                    </w:r>
                    <w:r>
                      <w:rPr>
                        <w:sz w:val="18"/>
                      </w:rPr>
                      <w:t>inestable</w:t>
                    </w:r>
                  </w:p>
                </w:txbxContent>
              </v:textbox>
              <w10:wrap type="none"/>
            </v:shape>
            <v:shape style="position:absolute;left:6223;top:3592;width:1350;height:574" type="#_x0000_t202" filled="false" stroked="false">
              <v:textbox inset="0,0,0,0">
                <w:txbxContent>
                  <w:p>
                    <w:pPr>
                      <w:spacing w:line="216" w:lineRule="auto" w:before="15"/>
                      <w:ind w:left="230" w:right="0" w:hanging="231"/>
                      <w:jc w:val="left"/>
                      <w:rPr>
                        <w:sz w:val="18"/>
                      </w:rPr>
                    </w:pPr>
                    <w:r>
                      <w:rPr>
                        <w:sz w:val="18"/>
                      </w:rPr>
                      <w:t>Disponiblidad de Angiotac o estabilidad</w:t>
                    </w:r>
                  </w:p>
                </w:txbxContent>
              </v:textbox>
              <w10:wrap type="none"/>
            </v:shape>
            <v:shape style="position:absolute;left:8008;top:3308;width:1031;height:389" type="#_x0000_t202" filled="false" stroked="false">
              <v:textbox inset="0,0,0,0">
                <w:txbxContent>
                  <w:p>
                    <w:pPr>
                      <w:spacing w:line="216" w:lineRule="auto" w:before="15"/>
                      <w:ind w:left="218" w:right="1" w:hanging="219"/>
                      <w:jc w:val="left"/>
                      <w:rPr>
                        <w:sz w:val="18"/>
                      </w:rPr>
                    </w:pPr>
                    <w:r>
                      <w:rPr>
                        <w:sz w:val="18"/>
                      </w:rPr>
                      <w:t>Buscar otras causas</w:t>
                    </w:r>
                  </w:p>
                </w:txbxContent>
              </v:textbox>
              <w10:wrap type="none"/>
            </v:shape>
            <v:shape style="position:absolute;left:9528;top:3335;width:879;height:202" type="#_x0000_t202" filled="false" stroked="false">
              <v:textbox inset="0,0,0,0">
                <w:txbxContent>
                  <w:p>
                    <w:pPr>
                      <w:spacing w:line="202" w:lineRule="exact" w:before="0"/>
                      <w:ind w:left="0" w:right="0" w:firstLine="0"/>
                      <w:jc w:val="left"/>
                      <w:rPr>
                        <w:sz w:val="18"/>
                      </w:rPr>
                    </w:pPr>
                    <w:r>
                      <w:rPr>
                        <w:sz w:val="18"/>
                      </w:rPr>
                      <w:t>Fibrinolisis</w:t>
                    </w:r>
                  </w:p>
                </w:txbxContent>
              </v:textbox>
              <w10:wrap type="none"/>
            </v:shape>
            <w10:wrap type="topAndBottom"/>
          </v:group>
        </w:pict>
      </w:r>
    </w:p>
    <w:p>
      <w:pPr>
        <w:spacing w:after="0"/>
        <w:sectPr>
          <w:pgSz w:w="12240" w:h="15840"/>
          <w:pgMar w:header="710" w:footer="1194" w:top="920" w:bottom="1380" w:left="0" w:right="0"/>
        </w:sectPr>
      </w:pPr>
    </w:p>
    <w:p>
      <w:pPr>
        <w:pStyle w:val="ListParagraph"/>
        <w:numPr>
          <w:ilvl w:val="1"/>
          <w:numId w:val="11"/>
        </w:numPr>
        <w:tabs>
          <w:tab w:pos="2422" w:val="left" w:leader="none"/>
        </w:tabs>
        <w:spacing w:line="276" w:lineRule="auto" w:before="98" w:after="0"/>
        <w:ind w:left="2422" w:right="0" w:hanging="360"/>
        <w:jc w:val="both"/>
        <w:rPr>
          <w:sz w:val="22"/>
        </w:rPr>
      </w:pPr>
      <w:r>
        <w:rPr>
          <w:sz w:val="22"/>
        </w:rPr>
        <w:t>Dabigatrán: Es un inhibidor directo y reversible de la trombina. La dosis es 150 mg cada 12 horas, se reduce la dosis a 75 mg dos veces al día en caso de depuración de creatinina de 15-30</w:t>
      </w:r>
      <w:r>
        <w:rPr>
          <w:spacing w:val="-3"/>
          <w:sz w:val="22"/>
        </w:rPr>
        <w:t> </w:t>
      </w:r>
      <w:r>
        <w:rPr>
          <w:sz w:val="22"/>
        </w:rPr>
        <w:t>ml/min.</w:t>
      </w:r>
    </w:p>
    <w:p>
      <w:pPr>
        <w:pStyle w:val="ListParagraph"/>
        <w:numPr>
          <w:ilvl w:val="1"/>
          <w:numId w:val="11"/>
        </w:numPr>
        <w:tabs>
          <w:tab w:pos="2422" w:val="left" w:leader="none"/>
        </w:tabs>
        <w:spacing w:line="273" w:lineRule="auto" w:before="0" w:after="0"/>
        <w:ind w:left="2422" w:right="2" w:hanging="360"/>
        <w:jc w:val="both"/>
        <w:rPr>
          <w:sz w:val="22"/>
        </w:rPr>
      </w:pPr>
      <w:r>
        <w:rPr>
          <w:sz w:val="22"/>
        </w:rPr>
        <w:t>Rivaroxaban: Es un inhibidor directo y selectivo del factor Xa. Dado a dosis de 15 mg tres</w:t>
      </w:r>
      <w:r>
        <w:rPr>
          <w:spacing w:val="10"/>
          <w:sz w:val="22"/>
        </w:rPr>
        <w:t> </w:t>
      </w:r>
      <w:r>
        <w:rPr>
          <w:sz w:val="22"/>
        </w:rPr>
        <w:t>veces</w:t>
      </w:r>
    </w:p>
    <w:p>
      <w:pPr>
        <w:pStyle w:val="BodyText"/>
        <w:spacing w:line="276" w:lineRule="auto" w:before="98"/>
        <w:ind w:left="1383" w:right="1694"/>
      </w:pPr>
      <w:r>
        <w:rPr/>
        <w:br w:type="column"/>
      </w:r>
      <w:r>
        <w:rPr/>
        <w:t>al día por 3 semanas seguido de 20 mg una vez al día.</w:t>
      </w:r>
    </w:p>
    <w:p>
      <w:pPr>
        <w:pStyle w:val="ListParagraph"/>
        <w:numPr>
          <w:ilvl w:val="0"/>
          <w:numId w:val="11"/>
        </w:numPr>
        <w:tabs>
          <w:tab w:pos="1384" w:val="left" w:leader="none"/>
        </w:tabs>
        <w:spacing w:line="276" w:lineRule="auto" w:before="2" w:after="0"/>
        <w:ind w:left="1383" w:right="1694" w:hanging="360"/>
        <w:jc w:val="both"/>
        <w:rPr>
          <w:sz w:val="22"/>
        </w:rPr>
      </w:pPr>
      <w:r>
        <w:rPr>
          <w:sz w:val="22"/>
        </w:rPr>
        <w:t>Apixaban: Es un inhibidor directo y selectivo del factor Xa. Su dosis es de 10 mg dos veces al día por 7 días seguido de 5 mg dos veces al día durante 6</w:t>
      </w:r>
      <w:r>
        <w:rPr>
          <w:spacing w:val="-3"/>
          <w:sz w:val="22"/>
        </w:rPr>
        <w:t> </w:t>
      </w:r>
      <w:r>
        <w:rPr>
          <w:sz w:val="22"/>
        </w:rPr>
        <w:t>meses.</w:t>
      </w:r>
    </w:p>
    <w:p>
      <w:pPr>
        <w:pStyle w:val="ListParagraph"/>
        <w:numPr>
          <w:ilvl w:val="0"/>
          <w:numId w:val="11"/>
        </w:numPr>
        <w:tabs>
          <w:tab w:pos="1382" w:val="left" w:leader="none"/>
          <w:tab w:pos="1384" w:val="left" w:leader="none"/>
        </w:tabs>
        <w:spacing w:line="273" w:lineRule="auto" w:before="0" w:after="0"/>
        <w:ind w:left="1383" w:right="1750" w:hanging="360"/>
        <w:jc w:val="left"/>
        <w:rPr>
          <w:sz w:val="22"/>
        </w:rPr>
      </w:pPr>
      <w:r>
        <w:rPr>
          <w:sz w:val="22"/>
        </w:rPr>
        <w:t>Edoxaban: Es un inhibidor directo y y selectivo de factor Xa. Su dosis</w:t>
      </w:r>
    </w:p>
    <w:p>
      <w:pPr>
        <w:spacing w:after="0" w:line="273" w:lineRule="auto"/>
        <w:jc w:val="left"/>
        <w:rPr>
          <w:sz w:val="22"/>
        </w:rPr>
        <w:sectPr>
          <w:type w:val="continuous"/>
          <w:pgSz w:w="12240" w:h="15840"/>
          <w:pgMar w:top="1500" w:bottom="0" w:left="0" w:right="0"/>
          <w:cols w:num="2" w:equalWidth="0">
            <w:col w:w="5772" w:space="40"/>
            <w:col w:w="6428"/>
          </w:cols>
        </w:sectPr>
      </w:pPr>
    </w:p>
    <w:p>
      <w:pPr>
        <w:pStyle w:val="BodyText"/>
        <w:rPr>
          <w:sz w:val="20"/>
        </w:rPr>
      </w:pPr>
    </w:p>
    <w:p>
      <w:pPr>
        <w:pStyle w:val="BodyText"/>
        <w:spacing w:before="7"/>
        <w:rPr>
          <w:sz w:val="21"/>
        </w:rPr>
      </w:pPr>
    </w:p>
    <w:p>
      <w:pPr>
        <w:pStyle w:val="BodyText"/>
        <w:ind w:left="1702"/>
      </w:pPr>
      <w:r>
        <w:rPr>
          <w:b/>
        </w:rPr>
        <w:t>Figura 3</w:t>
      </w:r>
      <w:r>
        <w:rPr/>
        <w:t>. Algoritmo terapéutico del embolismo pulmonar (7)</w:t>
      </w:r>
    </w:p>
    <w:p>
      <w:pPr>
        <w:pStyle w:val="BodyText"/>
        <w:spacing w:before="3"/>
      </w:pPr>
      <w:r>
        <w:rPr/>
        <w:pict>
          <v:group style="position:absolute;margin-left:87.720001pt;margin-top:14.77843pt;width:448.5pt;height:177.8pt;mso-position-horizontal-relative:page;mso-position-vertical-relative:paragraph;z-index:2272;mso-wrap-distance-left:0;mso-wrap-distance-right:0" coordorigin="1754,296" coordsize="8970,3556">
            <v:shape style="position:absolute;left:9725;top:2355;width:7;height:265" coordorigin="9725,2355" coordsize="7,265" path="m9732,2355l9732,2418,9725,2418,9725,2620e" filled="false" stroked="true" strokeweight="2pt" strokecolor="#000000">
              <v:path arrowok="t"/>
              <v:stroke dashstyle="solid"/>
            </v:shape>
            <v:shape style="position:absolute;left:8567;top:1619;width:1166;height:431" coordorigin="8567,1619" coordsize="1166,431" path="m8567,1619l8567,1848,9732,1848,9732,2049e" filled="false" stroked="true" strokeweight="2pt" strokecolor="#000000">
              <v:path arrowok="t"/>
              <v:stroke dashstyle="solid"/>
            </v:shape>
            <v:shape style="position:absolute;left:7438;top:1619;width:1129;height:444" coordorigin="7438,1619" coordsize="1129,444" path="m8567,1619l8567,1861,7438,1861,7438,2063e" filled="false" stroked="true" strokeweight="2pt" strokecolor="#000000">
              <v:path arrowok="t"/>
              <v:stroke dashstyle="solid"/>
            </v:shape>
            <v:shape style="position:absolute;left:6275;top:639;width:2292;height:374" coordorigin="6276,640" coordsize="2292,374" path="m6276,640l6276,811,8567,811,8567,1013e" filled="false" stroked="true" strokeweight="2.0pt" strokecolor="#000000">
              <v:path arrowok="t"/>
              <v:stroke dashstyle="solid"/>
            </v:shape>
            <v:shape style="position:absolute;left:3947;top:639;width:2328;height:374" coordorigin="3948,640" coordsize="2328,374" path="m6276,640l6276,811,3948,811,3948,1013e" filled="false" stroked="true" strokeweight="2.0pt" strokecolor="#000000">
              <v:path arrowok="t"/>
              <v:stroke dashstyle="solid"/>
            </v:shape>
            <v:shape style="position:absolute;left:5608;top:295;width:1331;height:496" type="#_x0000_t75" stroked="false">
              <v:imagedata r:id="rId75" o:title=""/>
            </v:shape>
            <v:shape style="position:absolute;left:3947;top:1580;width:1164;height:404" coordorigin="3948,1580" coordsize="1164,404" path="m3948,1580l3948,1782,5111,1782,5111,1984e" filled="false" stroked="true" strokeweight="2pt" strokecolor="#000000">
              <v:path arrowok="t"/>
              <v:stroke dashstyle="solid"/>
            </v:shape>
            <v:shape style="position:absolute;left:2784;top:1580;width:1164;height:404" coordorigin="2784,1580" coordsize="1164,404" path="m3948,1580l3948,1782,2784,1782,2784,1984e" filled="false" stroked="true" strokeweight="2pt" strokecolor="#000000">
              <v:path arrowok="t"/>
              <v:stroke dashstyle="solid"/>
            </v:shape>
            <v:shape style="position:absolute;left:2683;top:974;width:2526;height:707" type="#_x0000_t75" stroked="false">
              <v:imagedata r:id="rId76" o:title=""/>
            </v:shape>
            <v:line style="position:absolute" from="2784,2366" to="2784,2623" stroked="true" strokeweight="2pt" strokecolor="#000000">
              <v:stroke dashstyle="solid"/>
            </v:line>
            <v:shape style="position:absolute;left:1754;top:1946;width:2058;height:523" type="#_x0000_t75" stroked="false">
              <v:imagedata r:id="rId77" o:title=""/>
            </v:shape>
            <v:shape style="position:absolute;left:2056;top:2585;width:1451;height:513" type="#_x0000_t75" stroked="false">
              <v:imagedata r:id="rId78" o:title=""/>
            </v:shape>
            <v:line style="position:absolute" from="5111,2705" to="5111,3016" stroked="true" strokeweight="2pt" strokecolor="#000000">
              <v:stroke dashstyle="solid"/>
            </v:line>
            <v:shape style="position:absolute;left:4065;top:1946;width:2090;height:856" type="#_x0000_t75" stroked="false">
              <v:imagedata r:id="rId79" o:title=""/>
            </v:shape>
            <v:shape style="position:absolute;left:4080;top:2978;width:2058;height:873" type="#_x0000_t75" stroked="false">
              <v:imagedata r:id="rId80" o:title=""/>
            </v:shape>
            <v:shape style="position:absolute;left:7214;top:974;width:2699;height:741" type="#_x0000_t75" stroked="false">
              <v:imagedata r:id="rId81" o:title=""/>
            </v:shape>
            <v:shape style="position:absolute;left:7438;top:2392;width:10;height:221" coordorigin="7438,2392" coordsize="10,221" path="m7438,2392l7438,2411,7447,2411,7447,2613e" filled="false" stroked="true" strokeweight="2pt" strokecolor="#000000">
              <v:path arrowok="t"/>
              <v:stroke dashstyle="solid"/>
            </v:shape>
            <v:shape style="position:absolute;left:6408;top:2025;width:2058;height:496" type="#_x0000_t75" stroked="false">
              <v:imagedata r:id="rId82" o:title=""/>
            </v:shape>
            <v:shape style="position:absolute;left:6494;top:2563;width:1902;height:537" type="#_x0000_t75" stroked="false">
              <v:imagedata r:id="rId83" o:title=""/>
            </v:shape>
            <v:shape style="position:absolute;left:8736;top:2001;width:1989;height:496" type="#_x0000_t75" stroked="false">
              <v:imagedata r:id="rId84" o:title=""/>
            </v:shape>
            <v:shape style="position:absolute;left:8736;top:2582;width:1977;height:494" type="#_x0000_t75" stroked="false">
              <v:imagedata r:id="rId85" o:title=""/>
            </v:shape>
            <v:shape style="position:absolute;left:6102;top:390;width:369;height:202" type="#_x0000_t202" filled="false" stroked="false">
              <v:textbox inset="0,0,0,0">
                <w:txbxContent>
                  <w:p>
                    <w:pPr>
                      <w:spacing w:line="201" w:lineRule="exact" w:before="0"/>
                      <w:ind w:left="0" w:right="0" w:firstLine="0"/>
                      <w:jc w:val="left"/>
                      <w:rPr>
                        <w:sz w:val="18"/>
                      </w:rPr>
                    </w:pPr>
                    <w:r>
                      <w:rPr>
                        <w:sz w:val="18"/>
                      </w:rPr>
                      <w:t>TEP</w:t>
                    </w:r>
                  </w:p>
                </w:txbxContent>
              </v:textbox>
              <w10:wrap type="none"/>
            </v:shape>
            <v:shape style="position:absolute;left:3093;top:1097;width:1726;height:386" type="#_x0000_t202" filled="false" stroked="false">
              <v:textbox inset="0,0,0,0">
                <w:txbxContent>
                  <w:p>
                    <w:pPr>
                      <w:spacing w:line="190" w:lineRule="exact" w:before="0"/>
                      <w:ind w:left="0" w:right="18" w:firstLine="0"/>
                      <w:jc w:val="center"/>
                      <w:rPr>
                        <w:sz w:val="18"/>
                      </w:rPr>
                    </w:pPr>
                    <w:r>
                      <w:rPr>
                        <w:sz w:val="18"/>
                      </w:rPr>
                      <w:t>Inestable</w:t>
                    </w:r>
                  </w:p>
                  <w:p>
                    <w:pPr>
                      <w:tabs>
                        <w:tab w:pos="1356" w:val="left" w:leader="none"/>
                      </w:tabs>
                      <w:spacing w:line="196" w:lineRule="exact" w:before="0"/>
                      <w:ind w:left="0" w:right="18" w:firstLine="0"/>
                      <w:jc w:val="center"/>
                      <w:rPr>
                        <w:sz w:val="18"/>
                      </w:rPr>
                    </w:pPr>
                    <w:r>
                      <w:rPr>
                        <w:sz w:val="18"/>
                      </w:rPr>
                      <w:t>Hemo</w:t>
                      <w:tab/>
                    </w:r>
                    <w:r>
                      <w:rPr>
                        <w:spacing w:val="-1"/>
                        <w:sz w:val="18"/>
                      </w:rPr>
                      <w:t>ente</w:t>
                    </w:r>
                  </w:p>
                </w:txbxContent>
              </v:textbox>
              <w10:wrap type="none"/>
            </v:shape>
            <v:shape style="position:absolute;left:3575;top:1281;width:894;height:202" type="#_x0000_t202" filled="false" stroked="false">
              <v:textbox inset="0,0,0,0">
                <w:txbxContent>
                  <w:p>
                    <w:pPr>
                      <w:spacing w:line="201" w:lineRule="exact" w:before="0"/>
                      <w:ind w:left="0" w:right="0" w:firstLine="0"/>
                      <w:jc w:val="left"/>
                      <w:rPr>
                        <w:sz w:val="18"/>
                      </w:rPr>
                    </w:pPr>
                    <w:r>
                      <w:rPr>
                        <w:sz w:val="18"/>
                      </w:rPr>
                      <w:t>dinámicam</w:t>
                    </w:r>
                  </w:p>
                </w:txbxContent>
              </v:textbox>
              <w10:wrap type="none"/>
            </v:shape>
            <v:shape style="position:absolute;left:1990;top:1209;width:7773;height:1060" type="#_x0000_t202" filled="false" stroked="false">
              <v:textbox inset="0,0,0,0">
                <w:txbxContent>
                  <w:p>
                    <w:pPr>
                      <w:spacing w:line="201" w:lineRule="exact" w:before="0"/>
                      <w:ind w:left="0" w:right="18" w:firstLine="0"/>
                      <w:jc w:val="right"/>
                      <w:rPr>
                        <w:sz w:val="18"/>
                      </w:rPr>
                    </w:pPr>
                    <w:r>
                      <w:rPr>
                        <w:sz w:val="18"/>
                      </w:rPr>
                      <w:t>Estable Hemodinámicamente</w:t>
                    </w:r>
                  </w:p>
                  <w:p>
                    <w:pPr>
                      <w:spacing w:line="240" w:lineRule="auto" w:before="0"/>
                      <w:rPr>
                        <w:sz w:val="20"/>
                      </w:rPr>
                    </w:pPr>
                  </w:p>
                  <w:p>
                    <w:pPr>
                      <w:spacing w:line="240" w:lineRule="auto" w:before="0"/>
                      <w:rPr>
                        <w:sz w:val="20"/>
                      </w:rPr>
                    </w:pPr>
                  </w:p>
                  <w:p>
                    <w:pPr>
                      <w:spacing w:line="240" w:lineRule="auto" w:before="7"/>
                      <w:rPr>
                        <w:sz w:val="16"/>
                      </w:rPr>
                    </w:pPr>
                  </w:p>
                  <w:p>
                    <w:pPr>
                      <w:spacing w:before="1"/>
                      <w:ind w:left="0" w:right="0" w:firstLine="0"/>
                      <w:jc w:val="left"/>
                      <w:rPr>
                        <w:sz w:val="18"/>
                      </w:rPr>
                    </w:pPr>
                    <w:r>
                      <w:rPr>
                        <w:sz w:val="18"/>
                      </w:rPr>
                      <w:t>No contraindicación</w:t>
                    </w:r>
                  </w:p>
                </w:txbxContent>
              </v:textbox>
              <w10:wrap type="none"/>
            </v:shape>
            <v:shape style="position:absolute;left:4238;top:2139;width:1766;height:389" type="#_x0000_t202" filled="false" stroked="false">
              <v:textbox inset="0,0,0,0">
                <w:txbxContent>
                  <w:p>
                    <w:pPr>
                      <w:spacing w:line="216" w:lineRule="auto" w:before="15"/>
                      <w:ind w:left="0" w:right="5" w:firstLine="127"/>
                      <w:jc w:val="left"/>
                      <w:rPr>
                        <w:sz w:val="18"/>
                      </w:rPr>
                    </w:pPr>
                    <w:r>
                      <w:rPr>
                        <w:sz w:val="18"/>
                      </w:rPr>
                      <w:t>Contraindicación o Fracaso de fibrinolisis</w:t>
                    </w:r>
                  </w:p>
                </w:txbxContent>
              </v:textbox>
              <w10:wrap type="none"/>
            </v:shape>
            <v:shape style="position:absolute;left:6645;top:2120;width:1606;height:202" type="#_x0000_t202" filled="false" stroked="false">
              <v:textbox inset="0,0,0,0">
                <w:txbxContent>
                  <w:p>
                    <w:pPr>
                      <w:spacing w:line="201" w:lineRule="exact" w:before="0"/>
                      <w:ind w:left="0" w:right="0" w:firstLine="0"/>
                      <w:jc w:val="left"/>
                      <w:rPr>
                        <w:sz w:val="18"/>
                      </w:rPr>
                    </w:pPr>
                    <w:r>
                      <w:rPr>
                        <w:sz w:val="18"/>
                      </w:rPr>
                      <w:t>No contraindicación</w:t>
                    </w:r>
                  </w:p>
                </w:txbxContent>
              </v:textbox>
              <w10:wrap type="none"/>
            </v:shape>
            <v:shape style="position:absolute;left:9058;top:2095;width:1367;height:202" type="#_x0000_t202" filled="false" stroked="false">
              <v:textbox inset="0,0,0,0">
                <w:txbxContent>
                  <w:p>
                    <w:pPr>
                      <w:spacing w:line="201" w:lineRule="exact" w:before="0"/>
                      <w:ind w:left="0" w:right="0" w:firstLine="0"/>
                      <w:jc w:val="left"/>
                      <w:rPr>
                        <w:sz w:val="18"/>
                      </w:rPr>
                    </w:pPr>
                    <w:r>
                      <w:rPr>
                        <w:sz w:val="18"/>
                      </w:rPr>
                      <w:t>Contraindicación</w:t>
                    </w:r>
                  </w:p>
                </w:txbxContent>
              </v:textbox>
              <w10:wrap type="none"/>
            </v:shape>
            <v:shape style="position:absolute;left:2356;top:2665;width:8059;height:986" type="#_x0000_t202" filled="false" stroked="false">
              <v:textbox inset="0,0,0,0">
                <w:txbxContent>
                  <w:p>
                    <w:pPr>
                      <w:tabs>
                        <w:tab w:pos="4445" w:val="left" w:leader="none"/>
                        <w:tab w:pos="6700" w:val="left" w:leader="none"/>
                      </w:tabs>
                      <w:spacing w:line="232" w:lineRule="exact" w:before="0"/>
                      <w:ind w:left="0" w:right="0" w:firstLine="0"/>
                      <w:jc w:val="left"/>
                      <w:rPr>
                        <w:sz w:val="18"/>
                      </w:rPr>
                    </w:pPr>
                    <w:r>
                      <w:rPr>
                        <w:sz w:val="18"/>
                      </w:rPr>
                      <w:t>Fibrinolisis</w:t>
                      <w:tab/>
                    </w:r>
                    <w:r>
                      <w:rPr>
                        <w:position w:val="1"/>
                        <w:sz w:val="18"/>
                      </w:rPr>
                      <w:t>Anticoagulació</w:t>
                    </w:r>
                    <w:r>
                      <w:rPr>
                        <w:position w:val="1"/>
                        <w:sz w:val="20"/>
                      </w:rPr>
                      <w:t>n</w:t>
                      <w:tab/>
                    </w:r>
                    <w:r>
                      <w:rPr>
                        <w:position w:val="2"/>
                        <w:sz w:val="18"/>
                      </w:rPr>
                      <w:t>Filtro Vena</w:t>
                    </w:r>
                    <w:r>
                      <w:rPr>
                        <w:spacing w:val="-7"/>
                        <w:position w:val="2"/>
                        <w:sz w:val="18"/>
                      </w:rPr>
                      <w:t> </w:t>
                    </w:r>
                    <w:r>
                      <w:rPr>
                        <w:position w:val="2"/>
                        <w:sz w:val="18"/>
                      </w:rPr>
                      <w:t>Cava</w:t>
                    </w:r>
                  </w:p>
                  <w:p>
                    <w:pPr>
                      <w:spacing w:line="216" w:lineRule="auto" w:before="194"/>
                      <w:ind w:left="1918" w:right="4467" w:firstLine="1"/>
                      <w:jc w:val="center"/>
                      <w:rPr>
                        <w:sz w:val="18"/>
                      </w:rPr>
                    </w:pPr>
                    <w:r>
                      <w:rPr>
                        <w:sz w:val="18"/>
                      </w:rPr>
                      <w:t>Trombectomia Fragmentación mecánica del trombo</w:t>
                    </w:r>
                  </w:p>
                </w:txbxContent>
              </v:textbox>
              <w10:wrap type="none"/>
            </v:shape>
            <w10:wrap type="topAndBottom"/>
          </v:group>
        </w:pict>
      </w:r>
    </w:p>
    <w:p>
      <w:pPr>
        <w:pStyle w:val="BodyText"/>
        <w:spacing w:before="4"/>
        <w:rPr>
          <w:sz w:val="14"/>
        </w:rPr>
      </w:pPr>
    </w:p>
    <w:p>
      <w:pPr>
        <w:spacing w:after="0"/>
        <w:rPr>
          <w:sz w:val="14"/>
        </w:rPr>
        <w:sectPr>
          <w:pgSz w:w="12240" w:h="15840"/>
          <w:pgMar w:header="710" w:footer="1096" w:top="920" w:bottom="1280" w:left="0" w:right="0"/>
        </w:sectPr>
      </w:pPr>
    </w:p>
    <w:p>
      <w:pPr>
        <w:pStyle w:val="BodyText"/>
        <w:spacing w:line="276" w:lineRule="auto" w:before="94"/>
        <w:ind w:left="1702"/>
        <w:jc w:val="both"/>
      </w:pPr>
      <w:r>
        <w:rPr/>
        <w:t>es 60 mg cada 24 horas o 30 mg cada 24 horas en caso de peso inferior a 60 kg o aclaramiento de creatinina entre 30-50 ml/min.</w:t>
      </w:r>
    </w:p>
    <w:p>
      <w:pPr>
        <w:pStyle w:val="BodyText"/>
        <w:spacing w:before="5"/>
        <w:rPr>
          <w:sz w:val="20"/>
        </w:rPr>
      </w:pPr>
    </w:p>
    <w:p>
      <w:pPr>
        <w:pStyle w:val="Heading5"/>
        <w:spacing w:before="1"/>
        <w:ind w:left="1702" w:firstLine="0"/>
      </w:pPr>
      <w:r>
        <w:rPr/>
        <w:t>TROMBOLISIS</w:t>
      </w:r>
    </w:p>
    <w:p>
      <w:pPr>
        <w:pStyle w:val="BodyText"/>
        <w:spacing w:line="276" w:lineRule="auto" w:before="42"/>
        <w:ind w:left="1702" w:right="1"/>
        <w:jc w:val="both"/>
      </w:pPr>
      <w:r>
        <w:rPr/>
        <w:t>Constituye el tratamiento de primera elección en pacientes con tromboembolismo pulmonar e inestabilidad hemodinámica. Debe administrarse por una </w:t>
      </w:r>
      <w:r>
        <w:rPr>
          <w:spacing w:val="-3"/>
        </w:rPr>
        <w:t>vía </w:t>
      </w:r>
      <w:r>
        <w:rPr/>
        <w:t>periférica. Se ha demostrado menor riesgo de complicaciones con infusiones con duración de 1-2 horas. Se puede utilizar Alteplasa, Uroquinasa o Esteptoquinasa a las siguientes dosis: Uroquinasa 4.400 UI/kg durante 10 min, seguido de 4.400 UI/kg/hora durante 12 horas, Alteplasa 10</w:t>
      </w:r>
      <w:r>
        <w:rPr>
          <w:spacing w:val="27"/>
        </w:rPr>
        <w:t> </w:t>
      </w:r>
      <w:r>
        <w:rPr/>
        <w:t>mg</w:t>
      </w:r>
      <w:r>
        <w:rPr>
          <w:spacing w:val="31"/>
        </w:rPr>
        <w:t> </w:t>
      </w:r>
      <w:r>
        <w:rPr/>
        <w:t>en</w:t>
      </w:r>
      <w:r>
        <w:rPr>
          <w:spacing w:val="27"/>
        </w:rPr>
        <w:t> </w:t>
      </w:r>
      <w:r>
        <w:rPr/>
        <w:t>bolo,</w:t>
      </w:r>
      <w:r>
        <w:rPr>
          <w:spacing w:val="28"/>
        </w:rPr>
        <w:t> </w:t>
      </w:r>
      <w:r>
        <w:rPr/>
        <w:t>seguido</w:t>
      </w:r>
      <w:r>
        <w:rPr>
          <w:spacing w:val="30"/>
        </w:rPr>
        <w:t> </w:t>
      </w:r>
      <w:r>
        <w:rPr/>
        <w:t>de</w:t>
      </w:r>
      <w:r>
        <w:rPr>
          <w:spacing w:val="27"/>
        </w:rPr>
        <w:t> </w:t>
      </w:r>
      <w:r>
        <w:rPr/>
        <w:t>90</w:t>
      </w:r>
      <w:r>
        <w:rPr>
          <w:spacing w:val="27"/>
        </w:rPr>
        <w:t> </w:t>
      </w:r>
      <w:r>
        <w:rPr/>
        <w:t>mg</w:t>
      </w:r>
      <w:r>
        <w:rPr>
          <w:spacing w:val="30"/>
        </w:rPr>
        <w:t> </w:t>
      </w:r>
      <w:r>
        <w:rPr/>
        <w:t>iv</w:t>
      </w:r>
      <w:r>
        <w:rPr>
          <w:spacing w:val="27"/>
        </w:rPr>
        <w:t> </w:t>
      </w:r>
      <w:r>
        <w:rPr/>
        <w:t>en</w:t>
      </w:r>
    </w:p>
    <w:p>
      <w:pPr>
        <w:pStyle w:val="BodyText"/>
        <w:spacing w:line="276" w:lineRule="auto" w:before="94"/>
        <w:ind w:left="662" w:right="1695"/>
        <w:jc w:val="both"/>
      </w:pPr>
      <w:r>
        <w:rPr/>
        <w:br w:type="column"/>
      </w:r>
      <w:r>
        <w:rPr/>
        <w:t>perfusión en 1-2 horas; otra opción: 0,6 mg/kg en 15 min (máx. 50 mg) y Estreptoquinasa 25.000 UI en 30 min, seguido de 100.000 UI/h en 12-24 horas o 1.5 millones UI durante 2</w:t>
      </w:r>
      <w:r>
        <w:rPr>
          <w:spacing w:val="-7"/>
        </w:rPr>
        <w:t> </w:t>
      </w:r>
      <w:r>
        <w:rPr/>
        <w:t>horas.</w:t>
      </w:r>
    </w:p>
    <w:p>
      <w:pPr>
        <w:pStyle w:val="BodyText"/>
        <w:spacing w:before="8"/>
        <w:rPr>
          <w:sz w:val="20"/>
        </w:rPr>
      </w:pPr>
    </w:p>
    <w:p>
      <w:pPr>
        <w:pStyle w:val="Heading5"/>
        <w:ind w:left="662" w:firstLine="0"/>
      </w:pPr>
      <w:r>
        <w:rPr/>
        <w:t>FILTRO DE VENA CAVA</w:t>
      </w:r>
    </w:p>
    <w:p>
      <w:pPr>
        <w:pStyle w:val="BodyText"/>
        <w:spacing w:line="276" w:lineRule="auto" w:before="39"/>
        <w:ind w:left="662" w:right="1695"/>
        <w:jc w:val="both"/>
      </w:pPr>
      <w:r>
        <w:rPr/>
        <w:t>Indicada en aquellos pacientes con contraindicación a la coagulación, así como en los que presentan episodios recurrentes a pesar de recibir anticoagulación adecuada.</w:t>
      </w:r>
    </w:p>
    <w:p>
      <w:pPr>
        <w:pStyle w:val="BodyText"/>
        <w:spacing w:before="7"/>
        <w:rPr>
          <w:sz w:val="20"/>
        </w:rPr>
      </w:pPr>
    </w:p>
    <w:p>
      <w:pPr>
        <w:pStyle w:val="Heading5"/>
        <w:ind w:left="662" w:firstLine="0"/>
      </w:pPr>
      <w:r>
        <w:rPr/>
        <w:t>TROMBECTOMIA QUIRURGICA</w:t>
      </w:r>
    </w:p>
    <w:p>
      <w:pPr>
        <w:pStyle w:val="BodyText"/>
        <w:spacing w:line="276" w:lineRule="auto" w:before="41"/>
        <w:ind w:left="662" w:right="1695"/>
        <w:jc w:val="both"/>
      </w:pPr>
      <w:r>
        <w:rPr/>
        <w:t>Se realiza en pacientes seleccionados, en los que no puede administrarse una trombólisis por el riesgo de sangrado, trombólisis fallida, trombos en cavidades derechas y alto riesgo de</w:t>
      </w:r>
      <w:r>
        <w:rPr>
          <w:spacing w:val="30"/>
        </w:rPr>
        <w:t> </w:t>
      </w:r>
      <w:r>
        <w:rPr/>
        <w:t>embolia.</w:t>
      </w:r>
    </w:p>
    <w:p>
      <w:pPr>
        <w:spacing w:after="0" w:line="276" w:lineRule="auto"/>
        <w:jc w:val="both"/>
        <w:sectPr>
          <w:type w:val="continuous"/>
          <w:pgSz w:w="12240" w:h="15840"/>
          <w:pgMar w:top="1500" w:bottom="0" w:left="0" w:right="0"/>
          <w:cols w:num="2" w:equalWidth="0">
            <w:col w:w="5772" w:space="40"/>
            <w:col w:w="6428"/>
          </w:cols>
        </w:sectPr>
      </w:pPr>
    </w:p>
    <w:p>
      <w:pPr>
        <w:pStyle w:val="BodyText"/>
        <w:spacing w:before="11"/>
        <w:rPr>
          <w:sz w:val="12"/>
        </w:rPr>
      </w:pPr>
    </w:p>
    <w:p>
      <w:pPr>
        <w:pStyle w:val="Heading3"/>
        <w:spacing w:before="92"/>
      </w:pPr>
      <w:r>
        <w:rPr/>
        <w:t>BIBLIOGRAFIA</w:t>
      </w:r>
    </w:p>
    <w:p>
      <w:pPr>
        <w:pStyle w:val="BodyText"/>
        <w:spacing w:before="2"/>
        <w:rPr>
          <w:b/>
          <w:sz w:val="21"/>
        </w:rPr>
      </w:pPr>
    </w:p>
    <w:p>
      <w:pPr>
        <w:pStyle w:val="ListParagraph"/>
        <w:numPr>
          <w:ilvl w:val="0"/>
          <w:numId w:val="12"/>
        </w:numPr>
        <w:tabs>
          <w:tab w:pos="2422" w:val="left" w:leader="none"/>
        </w:tabs>
        <w:spacing w:line="276" w:lineRule="auto" w:before="0" w:after="0"/>
        <w:ind w:left="2422" w:right="1704" w:hanging="360"/>
        <w:jc w:val="both"/>
        <w:rPr>
          <w:sz w:val="20"/>
        </w:rPr>
      </w:pPr>
      <w:r>
        <w:rPr>
          <w:sz w:val="20"/>
        </w:rPr>
        <w:t>Törő et al. Evaluation of meteorological and epidemiological characteristics of fatal pulmonary embolism. Int J Biometeorol 2015; DOI</w:t>
      </w:r>
      <w:r>
        <w:rPr>
          <w:spacing w:val="-8"/>
          <w:sz w:val="20"/>
        </w:rPr>
        <w:t> </w:t>
      </w:r>
      <w:r>
        <w:rPr>
          <w:sz w:val="20"/>
        </w:rPr>
        <w:t>10.1007/s00484-015-1032-8.</w:t>
      </w:r>
    </w:p>
    <w:p>
      <w:pPr>
        <w:pStyle w:val="ListParagraph"/>
        <w:numPr>
          <w:ilvl w:val="0"/>
          <w:numId w:val="12"/>
        </w:numPr>
        <w:tabs>
          <w:tab w:pos="2422" w:val="left" w:leader="none"/>
        </w:tabs>
        <w:spacing w:line="276" w:lineRule="auto" w:before="0" w:after="0"/>
        <w:ind w:left="2422" w:right="1708" w:hanging="360"/>
        <w:jc w:val="both"/>
        <w:rPr>
          <w:sz w:val="20"/>
        </w:rPr>
      </w:pPr>
      <w:r>
        <w:rPr>
          <w:sz w:val="20"/>
        </w:rPr>
        <w:t>C.Y. Wang et al. Risk factors and clinical features of acute pulmonary embolism in children from the community. Thrombosis Research 2016; 138:</w:t>
      </w:r>
      <w:r>
        <w:rPr>
          <w:spacing w:val="2"/>
          <w:sz w:val="20"/>
        </w:rPr>
        <w:t> </w:t>
      </w:r>
      <w:r>
        <w:rPr>
          <w:sz w:val="20"/>
        </w:rPr>
        <w:t>86–90.</w:t>
      </w:r>
    </w:p>
    <w:p>
      <w:pPr>
        <w:pStyle w:val="ListParagraph"/>
        <w:numPr>
          <w:ilvl w:val="0"/>
          <w:numId w:val="12"/>
        </w:numPr>
        <w:tabs>
          <w:tab w:pos="2422" w:val="left" w:leader="none"/>
        </w:tabs>
        <w:spacing w:line="276" w:lineRule="auto" w:before="0" w:after="0"/>
        <w:ind w:left="2422" w:right="1700" w:hanging="360"/>
        <w:jc w:val="both"/>
        <w:rPr>
          <w:sz w:val="20"/>
        </w:rPr>
      </w:pPr>
      <w:r>
        <w:rPr>
          <w:sz w:val="20"/>
        </w:rPr>
        <w:t>Ostovan MA, et al. Modification of Simplified Pulmonary Embolism Severity Index and its Prognostic Value in Patients with Acute Pulmonary Embolism. Heart, Lung and Circulation (2015), </w:t>
      </w:r>
      <w:hyperlink r:id="rId86">
        <w:r>
          <w:rPr>
            <w:sz w:val="20"/>
          </w:rPr>
          <w:t>http://dx.doi.org/</w:t>
        </w:r>
        <w:r>
          <w:rPr>
            <w:spacing w:val="1"/>
            <w:sz w:val="20"/>
          </w:rPr>
          <w:t> </w:t>
        </w:r>
      </w:hyperlink>
      <w:r>
        <w:rPr>
          <w:sz w:val="20"/>
        </w:rPr>
        <w:t>10.1016/j.hlc.2015.08.008.</w:t>
      </w:r>
    </w:p>
    <w:p>
      <w:pPr>
        <w:pStyle w:val="ListParagraph"/>
        <w:numPr>
          <w:ilvl w:val="0"/>
          <w:numId w:val="12"/>
        </w:numPr>
        <w:tabs>
          <w:tab w:pos="2422" w:val="left" w:leader="none"/>
        </w:tabs>
        <w:spacing w:line="276" w:lineRule="auto" w:before="0" w:after="0"/>
        <w:ind w:left="2422" w:right="1705" w:hanging="360"/>
        <w:jc w:val="both"/>
        <w:rPr>
          <w:sz w:val="20"/>
        </w:rPr>
      </w:pPr>
      <w:r>
        <w:rPr>
          <w:sz w:val="20"/>
        </w:rPr>
        <w:t>Prandoni P et al. Prevalence of Pulmonary Embolism among Patients Hospitalized for Syncope. N Engl J Med 2016; 375:</w:t>
      </w:r>
      <w:r>
        <w:rPr>
          <w:spacing w:val="-2"/>
          <w:sz w:val="20"/>
        </w:rPr>
        <w:t> </w:t>
      </w:r>
      <w:r>
        <w:rPr>
          <w:sz w:val="20"/>
        </w:rPr>
        <w:t>1524-31.</w:t>
      </w:r>
    </w:p>
    <w:p>
      <w:pPr>
        <w:spacing w:after="0" w:line="276" w:lineRule="auto"/>
        <w:jc w:val="both"/>
        <w:rPr>
          <w:sz w:val="20"/>
        </w:rPr>
        <w:sectPr>
          <w:type w:val="continuous"/>
          <w:pgSz w:w="12240" w:h="15840"/>
          <w:pgMar w:top="1500" w:bottom="0" w:left="0" w:right="0"/>
        </w:sectPr>
      </w:pPr>
    </w:p>
    <w:p>
      <w:pPr>
        <w:pStyle w:val="BodyText"/>
        <w:rPr>
          <w:sz w:val="20"/>
        </w:rPr>
      </w:pPr>
    </w:p>
    <w:p>
      <w:pPr>
        <w:pStyle w:val="BodyText"/>
      </w:pPr>
    </w:p>
    <w:p>
      <w:pPr>
        <w:pStyle w:val="ListParagraph"/>
        <w:numPr>
          <w:ilvl w:val="0"/>
          <w:numId w:val="12"/>
        </w:numPr>
        <w:tabs>
          <w:tab w:pos="2422" w:val="left" w:leader="none"/>
        </w:tabs>
        <w:spacing w:line="278" w:lineRule="auto" w:before="0" w:after="0"/>
        <w:ind w:left="2422" w:right="1709" w:hanging="360"/>
        <w:jc w:val="both"/>
        <w:rPr>
          <w:sz w:val="20"/>
        </w:rPr>
      </w:pPr>
      <w:r>
        <w:rPr>
          <w:sz w:val="20"/>
        </w:rPr>
        <w:t>Marc A. Passman. Vena Cava Interruption and Pulmonary Embolism. In Cronenwett JL and Johnston </w:t>
      </w:r>
      <w:r>
        <w:rPr>
          <w:spacing w:val="2"/>
          <w:sz w:val="20"/>
        </w:rPr>
        <w:t>WK. </w:t>
      </w:r>
      <w:r>
        <w:rPr>
          <w:sz w:val="20"/>
        </w:rPr>
        <w:t>Rutherford’s Vascular Surgery. 8th ed. Editorial Elsevier; 2014: chap</w:t>
      </w:r>
      <w:r>
        <w:rPr>
          <w:spacing w:val="-35"/>
          <w:sz w:val="20"/>
        </w:rPr>
        <w:t> </w:t>
      </w:r>
      <w:r>
        <w:rPr>
          <w:sz w:val="20"/>
        </w:rPr>
        <w:t>153</w:t>
      </w:r>
    </w:p>
    <w:p>
      <w:pPr>
        <w:pStyle w:val="ListParagraph"/>
        <w:numPr>
          <w:ilvl w:val="0"/>
          <w:numId w:val="12"/>
        </w:numPr>
        <w:tabs>
          <w:tab w:pos="2422" w:val="left" w:leader="none"/>
        </w:tabs>
        <w:spacing w:line="276" w:lineRule="auto" w:before="0" w:after="0"/>
        <w:ind w:left="2422" w:right="1706" w:hanging="360"/>
        <w:jc w:val="both"/>
        <w:rPr>
          <w:sz w:val="20"/>
        </w:rPr>
      </w:pPr>
      <w:r>
        <w:rPr>
          <w:sz w:val="20"/>
        </w:rPr>
        <w:t>Castuera AI, Fernández JH, Martínez EL, Muñoz IR. Tromboembolismo pulmonar. Medicine.</w:t>
      </w:r>
      <w:r>
        <w:rPr>
          <w:spacing w:val="-2"/>
          <w:sz w:val="20"/>
        </w:rPr>
        <w:t> </w:t>
      </w:r>
      <w:r>
        <w:rPr>
          <w:sz w:val="20"/>
        </w:rPr>
        <w:t>2015;11:5245-53.</w:t>
      </w:r>
    </w:p>
    <w:p>
      <w:pPr>
        <w:pStyle w:val="ListParagraph"/>
        <w:numPr>
          <w:ilvl w:val="0"/>
          <w:numId w:val="12"/>
        </w:numPr>
        <w:tabs>
          <w:tab w:pos="2422" w:val="left" w:leader="none"/>
        </w:tabs>
        <w:spacing w:line="276" w:lineRule="auto" w:before="2" w:after="0"/>
        <w:ind w:left="2422" w:right="1703" w:hanging="360"/>
        <w:jc w:val="both"/>
        <w:rPr>
          <w:sz w:val="20"/>
        </w:rPr>
      </w:pPr>
      <w:r>
        <w:rPr>
          <w:sz w:val="20"/>
        </w:rPr>
        <w:t>Jaffer IH, Weitz JI. Antithrombotic Therapy. In Cronenwett JL and Johnston WK. Rutherford’s Vascular Surgery. 8th ed. Editorial Elsevier; 2014: chap</w:t>
      </w:r>
      <w:r>
        <w:rPr>
          <w:spacing w:val="-10"/>
          <w:sz w:val="20"/>
        </w:rPr>
        <w:t> </w:t>
      </w:r>
      <w:r>
        <w:rPr>
          <w:sz w:val="20"/>
        </w:rPr>
        <w:t>35.</w:t>
      </w:r>
    </w:p>
    <w:p>
      <w:pPr>
        <w:pStyle w:val="ListParagraph"/>
        <w:numPr>
          <w:ilvl w:val="0"/>
          <w:numId w:val="12"/>
        </w:numPr>
        <w:tabs>
          <w:tab w:pos="2422" w:val="left" w:leader="none"/>
        </w:tabs>
        <w:spacing w:line="276" w:lineRule="auto" w:before="2" w:after="0"/>
        <w:ind w:left="2422" w:right="1703" w:hanging="360"/>
        <w:jc w:val="both"/>
        <w:rPr>
          <w:sz w:val="20"/>
        </w:rPr>
      </w:pPr>
      <w:r>
        <w:rPr>
          <w:sz w:val="20"/>
        </w:rPr>
        <w:t>Angriman et al. Wells Score and Poor Outcomes Among Adult Patients With Subsegmental Pulmonary Embolism: A Cohort Study. Clinical and Applied Thrombosis/Hemostasis 2014; 1-7; DOI:</w:t>
      </w:r>
      <w:r>
        <w:rPr>
          <w:spacing w:val="-1"/>
          <w:sz w:val="20"/>
        </w:rPr>
        <w:t> </w:t>
      </w:r>
      <w:r>
        <w:rPr>
          <w:sz w:val="20"/>
        </w:rPr>
        <w:t>10.1177/1076029614559772.</w:t>
      </w:r>
    </w:p>
    <w:p>
      <w:pPr>
        <w:pStyle w:val="ListParagraph"/>
        <w:numPr>
          <w:ilvl w:val="0"/>
          <w:numId w:val="12"/>
        </w:numPr>
        <w:tabs>
          <w:tab w:pos="2422" w:val="left" w:leader="none"/>
        </w:tabs>
        <w:spacing w:line="276" w:lineRule="auto" w:before="0" w:after="0"/>
        <w:ind w:left="2422" w:right="1696" w:hanging="360"/>
        <w:jc w:val="both"/>
        <w:rPr>
          <w:sz w:val="20"/>
        </w:rPr>
      </w:pPr>
      <w:r>
        <w:rPr>
          <w:sz w:val="20"/>
        </w:rPr>
        <w:t>G. Gao, et al., Thrombolysis for acute intermediate-risk pulmonary embolism: A meta- analysis, Thromb Res (2015),</w:t>
      </w:r>
      <w:r>
        <w:rPr>
          <w:spacing w:val="-5"/>
          <w:sz w:val="20"/>
        </w:rPr>
        <w:t> </w:t>
      </w:r>
      <w:hyperlink r:id="rId87">
        <w:r>
          <w:rPr>
            <w:sz w:val="20"/>
          </w:rPr>
          <w:t>http://dx.doi.org/10.1016/j.thromres.2015.09.012</w:t>
        </w:r>
      </w:hyperlink>
    </w:p>
    <w:p>
      <w:pPr>
        <w:pStyle w:val="ListParagraph"/>
        <w:numPr>
          <w:ilvl w:val="0"/>
          <w:numId w:val="12"/>
        </w:numPr>
        <w:tabs>
          <w:tab w:pos="2422" w:val="left" w:leader="none"/>
        </w:tabs>
        <w:spacing w:line="276" w:lineRule="auto" w:before="2" w:after="0"/>
        <w:ind w:left="2422" w:right="1702" w:hanging="360"/>
        <w:jc w:val="both"/>
        <w:rPr>
          <w:sz w:val="20"/>
        </w:rPr>
      </w:pPr>
      <w:r>
        <w:rPr>
          <w:sz w:val="20"/>
        </w:rPr>
        <w:t>Nasrin et al. Pulmonary embolism as a complication of an electrophysiological study: a case report. Journal of Medical Case Reports 2016; 10:89.</w:t>
      </w:r>
      <w:r>
        <w:rPr>
          <w:spacing w:val="-29"/>
          <w:sz w:val="20"/>
        </w:rPr>
        <w:t> </w:t>
      </w:r>
      <w:r>
        <w:rPr>
          <w:sz w:val="20"/>
        </w:rPr>
        <w:t>DOI10.1186/s13256-016-0872-0</w:t>
      </w:r>
    </w:p>
    <w:p>
      <w:pPr>
        <w:pStyle w:val="ListParagraph"/>
        <w:numPr>
          <w:ilvl w:val="0"/>
          <w:numId w:val="12"/>
        </w:numPr>
        <w:tabs>
          <w:tab w:pos="2422" w:val="left" w:leader="none"/>
        </w:tabs>
        <w:spacing w:line="276" w:lineRule="auto" w:before="0" w:after="0"/>
        <w:ind w:left="2422" w:right="1694" w:hanging="360"/>
        <w:jc w:val="both"/>
        <w:rPr>
          <w:sz w:val="20"/>
        </w:rPr>
      </w:pPr>
      <w:r>
        <w:rPr>
          <w:sz w:val="20"/>
        </w:rPr>
        <w:t>Menichetti et al. Use of rivaroxaban in an elderly patient with intermediate-low early mortality risk due to pulmonary embolism: a case report. Journal of Medical Case Reports (2015) 9:274 DOI</w:t>
      </w:r>
      <w:r>
        <w:rPr>
          <w:spacing w:val="-3"/>
          <w:sz w:val="20"/>
        </w:rPr>
        <w:t> </w:t>
      </w:r>
      <w:r>
        <w:rPr>
          <w:sz w:val="20"/>
        </w:rPr>
        <w:t>10.1186/s13256-015-0758-6.</w:t>
      </w:r>
    </w:p>
    <w:p>
      <w:pPr>
        <w:pStyle w:val="ListParagraph"/>
        <w:numPr>
          <w:ilvl w:val="0"/>
          <w:numId w:val="12"/>
        </w:numPr>
        <w:tabs>
          <w:tab w:pos="2422" w:val="left" w:leader="none"/>
        </w:tabs>
        <w:spacing w:line="276" w:lineRule="auto" w:before="2" w:after="0"/>
        <w:ind w:left="2422" w:right="1699" w:hanging="360"/>
        <w:jc w:val="both"/>
        <w:rPr>
          <w:sz w:val="20"/>
        </w:rPr>
      </w:pPr>
      <w:r>
        <w:rPr>
          <w:sz w:val="20"/>
        </w:rPr>
        <w:t>Meinel FG, Nance JW Jr., Schoepf UJ, Hoffmann VS, Thierfelder KM, Costello P, Goldhaber SZ, Bamberg F, Predictive Value of Computed Tomography in Acute Pulmonary Embolism: Systematic Review and Meta-Analysis, The American Journal of Medicine (2015), doi:</w:t>
      </w:r>
      <w:r>
        <w:rPr>
          <w:spacing w:val="-1"/>
          <w:sz w:val="20"/>
        </w:rPr>
        <w:t> </w:t>
      </w:r>
      <w:r>
        <w:rPr>
          <w:sz w:val="20"/>
        </w:rPr>
        <w:t>10.1016/j.amjmed.2015.01.023.</w:t>
      </w:r>
    </w:p>
    <w:p>
      <w:pPr>
        <w:pStyle w:val="ListParagraph"/>
        <w:numPr>
          <w:ilvl w:val="0"/>
          <w:numId w:val="12"/>
        </w:numPr>
        <w:tabs>
          <w:tab w:pos="2422" w:val="left" w:leader="none"/>
        </w:tabs>
        <w:spacing w:line="278" w:lineRule="auto" w:before="0" w:after="0"/>
        <w:ind w:left="2422" w:right="1698" w:hanging="360"/>
        <w:jc w:val="both"/>
        <w:rPr>
          <w:sz w:val="20"/>
        </w:rPr>
      </w:pPr>
      <w:r>
        <w:rPr>
          <w:sz w:val="20"/>
        </w:rPr>
        <w:t>Rucco et al. Neural hypernetwork approach for pulmonary embolism diagnosis. BMC Res Notes (2015) 8:617 DOI</w:t>
      </w:r>
      <w:r>
        <w:rPr>
          <w:spacing w:val="-2"/>
          <w:sz w:val="20"/>
        </w:rPr>
        <w:t> </w:t>
      </w:r>
      <w:r>
        <w:rPr>
          <w:sz w:val="20"/>
        </w:rPr>
        <w:t>10.1186/s13104-015-1554-5.</w:t>
      </w:r>
    </w:p>
    <w:p>
      <w:pPr>
        <w:pStyle w:val="ListParagraph"/>
        <w:numPr>
          <w:ilvl w:val="0"/>
          <w:numId w:val="12"/>
        </w:numPr>
        <w:tabs>
          <w:tab w:pos="2422" w:val="left" w:leader="none"/>
        </w:tabs>
        <w:spacing w:line="276" w:lineRule="auto" w:before="0" w:after="0"/>
        <w:ind w:left="2422" w:right="1702" w:hanging="360"/>
        <w:jc w:val="both"/>
        <w:rPr>
          <w:sz w:val="20"/>
        </w:rPr>
      </w:pPr>
      <w:r>
        <w:rPr>
          <w:sz w:val="20"/>
        </w:rPr>
        <w:t>Ates et al. </w:t>
      </w:r>
      <w:r>
        <w:rPr>
          <w:spacing w:val="1"/>
          <w:sz w:val="20"/>
        </w:rPr>
        <w:t>What </w:t>
      </w:r>
      <w:r>
        <w:rPr>
          <w:sz w:val="20"/>
        </w:rPr>
        <w:t>is the most reliable marker in the differential diagnosis of pulmonary embolism and community-acquired pneumonia?.Blood Coagulation and Fibrinolysis 2016, 27:252–258.</w:t>
      </w:r>
    </w:p>
    <w:p>
      <w:pPr>
        <w:pStyle w:val="ListParagraph"/>
        <w:numPr>
          <w:ilvl w:val="0"/>
          <w:numId w:val="12"/>
        </w:numPr>
        <w:tabs>
          <w:tab w:pos="2422" w:val="left" w:leader="none"/>
        </w:tabs>
        <w:spacing w:line="278" w:lineRule="auto" w:before="2" w:after="0"/>
        <w:ind w:left="2422" w:right="1701" w:hanging="360"/>
        <w:jc w:val="both"/>
        <w:rPr>
          <w:sz w:val="20"/>
        </w:rPr>
      </w:pPr>
      <w:r>
        <w:rPr>
          <w:sz w:val="20"/>
        </w:rPr>
        <w:t>Li et al. Risk factors associated with the occurrence of silent pulmonary embolism in patients with deep venous thrombosis of the lower limb. Phlebology 2014; 29:</w:t>
      </w:r>
      <w:r>
        <w:rPr>
          <w:spacing w:val="-13"/>
          <w:sz w:val="20"/>
        </w:rPr>
        <w:t> </w:t>
      </w:r>
      <w:r>
        <w:rPr>
          <w:sz w:val="20"/>
        </w:rPr>
        <w:t>442-446.</w:t>
      </w:r>
    </w:p>
    <w:p>
      <w:pPr>
        <w:tabs>
          <w:tab w:pos="7834" w:val="left" w:leader="none"/>
        </w:tabs>
        <w:spacing w:before="197"/>
        <w:ind w:left="2410" w:right="0" w:firstLine="0"/>
        <w:jc w:val="left"/>
        <w:rPr>
          <w:sz w:val="20"/>
        </w:rPr>
      </w:pPr>
      <w:r>
        <w:rPr>
          <w:sz w:val="20"/>
        </w:rPr>
        <w:t>Recepción: 05 Febrero</w:t>
      </w:r>
      <w:r>
        <w:rPr>
          <w:spacing w:val="-6"/>
          <w:sz w:val="20"/>
        </w:rPr>
        <w:t> </w:t>
      </w:r>
      <w:r>
        <w:rPr>
          <w:sz w:val="20"/>
        </w:rPr>
        <w:t>de</w:t>
      </w:r>
      <w:r>
        <w:rPr>
          <w:spacing w:val="-1"/>
          <w:sz w:val="20"/>
        </w:rPr>
        <w:t> </w:t>
      </w:r>
      <w:r>
        <w:rPr>
          <w:sz w:val="20"/>
        </w:rPr>
        <w:t>2017</w:t>
        <w:tab/>
        <w:t>Aprobación:15 Marzo de</w:t>
      </w:r>
      <w:r>
        <w:rPr>
          <w:spacing w:val="1"/>
          <w:sz w:val="20"/>
        </w:rPr>
        <w:t> </w:t>
      </w:r>
      <w:r>
        <w:rPr>
          <w:sz w:val="20"/>
        </w:rPr>
        <w:t>2017</w:t>
      </w:r>
    </w:p>
    <w:p>
      <w:pPr>
        <w:spacing w:after="0"/>
        <w:jc w:val="left"/>
        <w:rPr>
          <w:sz w:val="20"/>
        </w:rPr>
        <w:sectPr>
          <w:pgSz w:w="12240" w:h="15840"/>
          <w:pgMar w:header="710" w:footer="1194" w:top="920" w:bottom="1380" w:left="0" w:right="0"/>
        </w:sectPr>
      </w:pPr>
    </w:p>
    <w:tbl>
      <w:tblPr>
        <w:tblW w:w="0" w:type="auto"/>
        <w:jc w:val="left"/>
        <w:tblInd w:w="1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9"/>
        <w:gridCol w:w="6998"/>
      </w:tblGrid>
      <w:tr>
        <w:trPr>
          <w:trHeight w:val="346" w:hRule="atLeast"/>
        </w:trPr>
        <w:tc>
          <w:tcPr>
            <w:tcW w:w="2149" w:type="dxa"/>
          </w:tcPr>
          <w:p>
            <w:pPr>
              <w:pStyle w:val="TableParagraph"/>
              <w:rPr>
                <w:rFonts w:ascii="Times New Roman"/>
                <w:sz w:val="20"/>
              </w:rPr>
            </w:pPr>
          </w:p>
        </w:tc>
        <w:tc>
          <w:tcPr>
            <w:tcW w:w="6998" w:type="dxa"/>
          </w:tcPr>
          <w:p>
            <w:pPr>
              <w:pStyle w:val="TableParagraph"/>
              <w:spacing w:line="314" w:lineRule="exact"/>
              <w:ind w:left="1070"/>
              <w:rPr>
                <w:b/>
                <w:sz w:val="28"/>
              </w:rPr>
            </w:pPr>
            <w:r>
              <w:rPr>
                <w:b/>
                <w:sz w:val="28"/>
              </w:rPr>
              <w:t>ANGIOMIXOMA AGRESIVO VULVAR</w:t>
            </w:r>
          </w:p>
        </w:tc>
      </w:tr>
      <w:tr>
        <w:trPr>
          <w:trHeight w:val="412" w:hRule="atLeast"/>
        </w:trPr>
        <w:tc>
          <w:tcPr>
            <w:tcW w:w="2149" w:type="dxa"/>
            <w:vMerge w:val="restart"/>
          </w:tcPr>
          <w:p>
            <w:pPr>
              <w:pStyle w:val="TableParagraph"/>
              <w:spacing w:line="259" w:lineRule="auto" w:before="28"/>
              <w:ind w:left="528" w:right="147" w:hanging="272"/>
              <w:rPr>
                <w:sz w:val="16"/>
              </w:rPr>
            </w:pPr>
            <w:r>
              <w:rPr>
                <w:sz w:val="16"/>
              </w:rPr>
              <w:t>Revista Médica Sinergia ISSN 2215-4523</w:t>
            </w:r>
          </w:p>
          <w:p>
            <w:pPr>
              <w:pStyle w:val="TableParagraph"/>
              <w:spacing w:line="256" w:lineRule="auto"/>
              <w:ind w:left="341" w:right="218" w:firstLine="338"/>
              <w:rPr>
                <w:sz w:val="16"/>
              </w:rPr>
            </w:pPr>
            <w:r>
              <w:rPr>
                <w:sz w:val="16"/>
              </w:rPr>
              <w:t>Vol.2 Num:5 Mayo 2017 pp:15-18</w:t>
            </w:r>
          </w:p>
        </w:tc>
        <w:tc>
          <w:tcPr>
            <w:tcW w:w="6998" w:type="dxa"/>
          </w:tcPr>
          <w:p>
            <w:pPr>
              <w:pStyle w:val="TableParagraph"/>
              <w:spacing w:before="30"/>
              <w:ind w:left="1226"/>
              <w:rPr>
                <w:sz w:val="20"/>
              </w:rPr>
            </w:pPr>
            <w:r>
              <w:rPr>
                <w:sz w:val="22"/>
              </w:rPr>
              <w:t>(</w:t>
            </w:r>
            <w:r>
              <w:rPr>
                <w:sz w:val="20"/>
              </w:rPr>
              <w:t>AGGRESSIVE ANGIOMYXOMA OF THE VULVA)</w:t>
            </w:r>
          </w:p>
        </w:tc>
      </w:tr>
      <w:tr>
        <w:trPr>
          <w:trHeight w:val="622" w:hRule="atLeast"/>
        </w:trPr>
        <w:tc>
          <w:tcPr>
            <w:tcW w:w="2149" w:type="dxa"/>
            <w:vMerge/>
            <w:tcBorders>
              <w:top w:val="nil"/>
            </w:tcBorders>
          </w:tcPr>
          <w:p>
            <w:pPr>
              <w:rPr>
                <w:sz w:val="2"/>
                <w:szCs w:val="2"/>
              </w:rPr>
            </w:pPr>
          </w:p>
        </w:tc>
        <w:tc>
          <w:tcPr>
            <w:tcW w:w="6998" w:type="dxa"/>
          </w:tcPr>
          <w:p>
            <w:pPr>
              <w:pStyle w:val="TableParagraph"/>
              <w:spacing w:before="123"/>
              <w:ind w:left="4551"/>
              <w:rPr>
                <w:sz w:val="20"/>
              </w:rPr>
            </w:pPr>
            <w:r>
              <w:rPr>
                <w:sz w:val="22"/>
              </w:rPr>
              <w:t>* </w:t>
            </w:r>
            <w:r>
              <w:rPr>
                <w:sz w:val="20"/>
              </w:rPr>
              <w:t>Rebeca Bedoya Serrano</w:t>
            </w:r>
          </w:p>
        </w:tc>
      </w:tr>
      <w:tr>
        <w:trPr>
          <w:trHeight w:val="8638" w:hRule="atLeast"/>
        </w:trPr>
        <w:tc>
          <w:tcPr>
            <w:tcW w:w="2149"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18"/>
              </w:rPr>
            </w:pPr>
          </w:p>
          <w:p>
            <w:pPr>
              <w:pStyle w:val="TableParagraph"/>
              <w:spacing w:line="259" w:lineRule="auto"/>
              <w:ind w:left="200" w:right="399"/>
              <w:rPr>
                <w:sz w:val="16"/>
              </w:rPr>
            </w:pPr>
            <w:r>
              <w:rPr>
                <w:sz w:val="16"/>
              </w:rPr>
              <w:t>*Médico General. Universidad de Costa Rica (UCR).</w:t>
            </w:r>
          </w:p>
          <w:p>
            <w:pPr>
              <w:pStyle w:val="TableParagraph"/>
              <w:spacing w:before="3"/>
              <w:ind w:left="200"/>
              <w:rPr>
                <w:sz w:val="16"/>
              </w:rPr>
            </w:pPr>
            <w:r>
              <w:rPr>
                <w:sz w:val="16"/>
              </w:rPr>
              <w:t>Hospital México.</w:t>
            </w:r>
          </w:p>
          <w:p>
            <w:pPr>
              <w:pStyle w:val="TableParagraph"/>
              <w:spacing w:before="27"/>
              <w:ind w:left="200"/>
              <w:rPr>
                <w:sz w:val="16"/>
              </w:rPr>
            </w:pPr>
            <w:r>
              <w:rPr>
                <w:sz w:val="16"/>
              </w:rPr>
              <w:t>San José-Costa Rica.</w:t>
            </w:r>
          </w:p>
          <w:p>
            <w:pPr>
              <w:pStyle w:val="TableParagraph"/>
              <w:spacing w:line="143" w:lineRule="exact" w:before="26"/>
              <w:ind w:left="200"/>
              <w:rPr>
                <w:sz w:val="14"/>
              </w:rPr>
            </w:pPr>
            <w:hyperlink r:id="rId90">
              <w:r>
                <w:rPr>
                  <w:sz w:val="14"/>
                </w:rPr>
                <w:t>rbedoya12@gmail.com</w:t>
              </w:r>
            </w:hyperlink>
          </w:p>
        </w:tc>
        <w:tc>
          <w:tcPr>
            <w:tcW w:w="6998" w:type="dxa"/>
            <w:shd w:val="clear" w:color="auto" w:fill="D4E2FF"/>
          </w:tcPr>
          <w:p>
            <w:pPr>
              <w:pStyle w:val="TableParagraph"/>
              <w:spacing w:line="250" w:lineRule="exact"/>
              <w:ind w:left="107"/>
              <w:rPr>
                <w:sz w:val="22"/>
              </w:rPr>
            </w:pPr>
            <w:r>
              <w:rPr>
                <w:sz w:val="22"/>
              </w:rPr>
              <w:t>RESUMEN</w:t>
            </w:r>
          </w:p>
          <w:p>
            <w:pPr>
              <w:pStyle w:val="TableParagraph"/>
              <w:ind w:left="107" w:right="104"/>
              <w:jc w:val="both"/>
              <w:rPr>
                <w:sz w:val="22"/>
              </w:rPr>
            </w:pPr>
            <w:r>
              <w:rPr>
                <w:sz w:val="22"/>
              </w:rPr>
              <w:t>El Angiomixoma agresivo vulvar es un tumor benigno poco frecuente, descrito por primera vez en 1983 por Steeper y Rosai. Es un tumor de origen mesenquimatoso que aparece fundamentalmente en la región pélvica y perineal de mujeres durante la edad reproductiva. Se caracteriza por su tendencia marcada a la recurrencia local y muy poca capacidad de hacer metástasis a distancia. Histológicamente  es un tumor de bordes infiltrativos, hipocelular, mixoide, con numerosos vasos sanguíneos de calibre variable y focos de extravasación hemática. Las células son de apariencia fibroblástica con inmunorreactividad para vimentina, desmina, actina y principalmente para los receptores de estrógeno y progesterona. El tratamiento es quirúrgico, el papel de la radioterapia y del tratamiento hormonal aún no está</w:t>
            </w:r>
            <w:r>
              <w:rPr>
                <w:spacing w:val="-5"/>
                <w:sz w:val="22"/>
              </w:rPr>
              <w:t> </w:t>
            </w:r>
            <w:r>
              <w:rPr>
                <w:sz w:val="22"/>
              </w:rPr>
              <w:t>establecido.</w:t>
            </w:r>
          </w:p>
          <w:p>
            <w:pPr>
              <w:pStyle w:val="TableParagraph"/>
              <w:rPr>
                <w:sz w:val="22"/>
              </w:rPr>
            </w:pPr>
          </w:p>
          <w:p>
            <w:pPr>
              <w:pStyle w:val="TableParagraph"/>
              <w:spacing w:line="252" w:lineRule="exact" w:before="1"/>
              <w:ind w:left="107"/>
              <w:rPr>
                <w:sz w:val="22"/>
              </w:rPr>
            </w:pPr>
            <w:r>
              <w:rPr>
                <w:sz w:val="22"/>
              </w:rPr>
              <w:t>DESCRIPTORES</w:t>
            </w:r>
          </w:p>
          <w:p>
            <w:pPr>
              <w:pStyle w:val="TableParagraph"/>
              <w:spacing w:line="252" w:lineRule="exact"/>
              <w:ind w:left="107"/>
              <w:rPr>
                <w:sz w:val="22"/>
              </w:rPr>
            </w:pPr>
            <w:r>
              <w:rPr>
                <w:sz w:val="22"/>
              </w:rPr>
              <w:t>Angiomixoma, mesenquimatoso, mixoide, embolismo.</w:t>
            </w:r>
          </w:p>
          <w:p>
            <w:pPr>
              <w:pStyle w:val="TableParagraph"/>
              <w:rPr>
                <w:sz w:val="22"/>
              </w:rPr>
            </w:pPr>
          </w:p>
          <w:p>
            <w:pPr>
              <w:pStyle w:val="TableParagraph"/>
              <w:ind w:left="107"/>
              <w:rPr>
                <w:sz w:val="22"/>
              </w:rPr>
            </w:pPr>
            <w:r>
              <w:rPr>
                <w:sz w:val="22"/>
              </w:rPr>
              <w:t>SUMMARY</w:t>
            </w:r>
          </w:p>
          <w:p>
            <w:pPr>
              <w:pStyle w:val="TableParagraph"/>
              <w:spacing w:before="1"/>
              <w:ind w:left="107" w:right="427"/>
              <w:rPr>
                <w:sz w:val="22"/>
              </w:rPr>
            </w:pPr>
            <w:r>
              <w:rPr>
                <w:sz w:val="22"/>
              </w:rPr>
              <w:t>Aggressive angiomayxoma is a rare vulvar benign tumor first described by Steeper and Rosai in 1983. This tumor is a mesenchymal´s tumor that develops mainly in women’s pelvic and perineal región of women during the reproductive age. It is characterized by local recurrence and low ability to make distant metastases. Histologically, it has infiltrative borders, hypocellular, myxoid, with blood vessels of variable caliber and foci of hepatic extravasation</w:t>
            </w:r>
          </w:p>
          <w:p>
            <w:pPr>
              <w:pStyle w:val="TableParagraph"/>
              <w:spacing w:before="1"/>
              <w:ind w:left="107" w:right="427"/>
              <w:rPr>
                <w:sz w:val="22"/>
              </w:rPr>
            </w:pPr>
            <w:r>
              <w:rPr>
                <w:sz w:val="22"/>
              </w:rPr>
              <w:t>The cells are apparently fibroblastic with immunoreactivity for vimentin, desmin, actin and mainly for estrogen and progesterone receptors. The treatment is surgical, the roles of radiotherapy and hormonal treatment are not established yet.</w:t>
            </w:r>
          </w:p>
          <w:p>
            <w:pPr>
              <w:pStyle w:val="TableParagraph"/>
              <w:rPr>
                <w:sz w:val="22"/>
              </w:rPr>
            </w:pPr>
          </w:p>
          <w:p>
            <w:pPr>
              <w:pStyle w:val="TableParagraph"/>
              <w:spacing w:line="252" w:lineRule="exact"/>
              <w:ind w:left="107"/>
              <w:rPr>
                <w:sz w:val="22"/>
              </w:rPr>
            </w:pPr>
            <w:r>
              <w:rPr>
                <w:sz w:val="22"/>
              </w:rPr>
              <w:t>KEYWORDS</w:t>
            </w:r>
          </w:p>
          <w:p>
            <w:pPr>
              <w:pStyle w:val="TableParagraph"/>
              <w:spacing w:line="252" w:lineRule="exact"/>
              <w:ind w:left="107"/>
              <w:rPr>
                <w:sz w:val="22"/>
              </w:rPr>
            </w:pPr>
            <w:r>
              <w:rPr>
                <w:sz w:val="22"/>
              </w:rPr>
              <w:t>Aggressive angiomayxoma, mesenchymal, myxoid, embolism.</w:t>
            </w:r>
          </w:p>
        </w:tc>
      </w:tr>
    </w:tbl>
    <w:p>
      <w:pPr>
        <w:pStyle w:val="BodyText"/>
        <w:spacing w:before="2"/>
        <w:rPr>
          <w:sz w:val="17"/>
        </w:rPr>
      </w:pPr>
    </w:p>
    <w:p>
      <w:pPr>
        <w:spacing w:after="0"/>
        <w:rPr>
          <w:sz w:val="17"/>
        </w:rPr>
        <w:sectPr>
          <w:headerReference w:type="default" r:id="rId88"/>
          <w:footerReference w:type="default" r:id="rId89"/>
          <w:pgSz w:w="12240" w:h="15840"/>
          <w:pgMar w:header="0" w:footer="0" w:top="1420" w:bottom="280" w:left="0" w:right="0"/>
        </w:sectPr>
      </w:pPr>
    </w:p>
    <w:p>
      <w:pPr>
        <w:pStyle w:val="BodyText"/>
        <w:rPr>
          <w:sz w:val="29"/>
        </w:rPr>
      </w:pPr>
    </w:p>
    <w:p>
      <w:pPr>
        <w:pStyle w:val="Heading3"/>
      </w:pPr>
      <w:r>
        <w:rPr/>
        <w:t>INTRODUCCION</w:t>
      </w:r>
    </w:p>
    <w:p>
      <w:pPr>
        <w:pStyle w:val="BodyText"/>
        <w:spacing w:before="3"/>
        <w:rPr>
          <w:b/>
          <w:sz w:val="24"/>
        </w:rPr>
      </w:pPr>
    </w:p>
    <w:p>
      <w:pPr>
        <w:pStyle w:val="BodyText"/>
        <w:spacing w:line="276" w:lineRule="auto" w:before="1"/>
        <w:ind w:left="1702"/>
        <w:jc w:val="both"/>
      </w:pPr>
      <w:r>
        <w:rPr/>
        <w:t>El Angiomixoma agresivo de la vulva es una neoplasia mesenquimatosa vulvo- vaginal perineal y pélvica de bordes infiltrantes</w:t>
      </w:r>
      <w:r>
        <w:rPr>
          <w:position w:val="8"/>
          <w:sz w:val="14"/>
        </w:rPr>
        <w:t>. </w:t>
      </w:r>
      <w:r>
        <w:rPr/>
        <w:t>Es un tumor poco frecuente con unos 150 casos publicados en la literatura.</w:t>
      </w:r>
    </w:p>
    <w:p>
      <w:pPr>
        <w:pStyle w:val="BodyText"/>
        <w:spacing w:line="276" w:lineRule="auto" w:before="93"/>
        <w:ind w:left="677" w:right="1694"/>
        <w:jc w:val="both"/>
      </w:pPr>
      <w:r>
        <w:rPr/>
        <w:br w:type="column"/>
      </w:r>
      <w:r>
        <w:rPr/>
        <w:t>La relación mujer/hombre es de 6:1, es más frecuente en la edad reproductiva y muestra un rango de edad de presentación que oscila entre los 11 y 82 años, con un pico en la tercera década de vida</w:t>
      </w:r>
      <w:r>
        <w:rPr>
          <w:position w:val="8"/>
          <w:sz w:val="14"/>
        </w:rPr>
        <w:t>. </w:t>
      </w:r>
      <w:r>
        <w:rPr/>
        <w:t>El Angiomixoma agresivo (AA) fue descrito por primera vez en 1983 por Steeper y Rossai para definir una neoplasia mesenquimal mixoide</w:t>
      </w:r>
      <w:r>
        <w:rPr>
          <w:spacing w:val="60"/>
        </w:rPr>
        <w:t> </w:t>
      </w:r>
      <w:r>
        <w:rPr/>
        <w:t>de</w:t>
      </w:r>
    </w:p>
    <w:p>
      <w:pPr>
        <w:spacing w:after="0" w:line="276" w:lineRule="auto"/>
        <w:jc w:val="both"/>
        <w:sectPr>
          <w:type w:val="continuous"/>
          <w:pgSz w:w="12240" w:h="15840"/>
          <w:pgMar w:top="1500" w:bottom="0" w:left="0" w:right="0"/>
          <w:cols w:num="2" w:equalWidth="0">
            <w:col w:w="5764" w:space="40"/>
            <w:col w:w="6436"/>
          </w:cols>
        </w:sectPr>
      </w:pPr>
    </w:p>
    <w:p>
      <w:pPr>
        <w:pStyle w:val="BodyText"/>
        <w:spacing w:before="10"/>
        <w:rPr>
          <w:sz w:val="8"/>
        </w:rPr>
      </w:pPr>
    </w:p>
    <w:p>
      <w:pPr>
        <w:spacing w:line="44" w:lineRule="exact"/>
        <w:ind w:left="1680" w:right="0" w:firstLine="0"/>
        <w:rPr>
          <w:sz w:val="4"/>
        </w:rPr>
      </w:pPr>
      <w:r>
        <w:rPr>
          <w:rFonts w:ascii="Times New Roman"/>
          <w:spacing w:val="11"/>
          <w:sz w:val="4"/>
        </w:rPr>
        <w:t> </w:t>
      </w:r>
      <w:r>
        <w:rPr>
          <w:spacing w:val="11"/>
          <w:position w:val="0"/>
          <w:sz w:val="4"/>
        </w:rPr>
        <w:pict>
          <v:group style="width:428.35pt;height:2.2pt;mso-position-horizontal-relative:char;mso-position-vertical-relative:line" coordorigin="0,0" coordsize="8567,44">
            <v:line style="position:absolute" from="0,22" to="8567,22" stroked="true" strokeweight="2.16pt" strokecolor="#3366cc">
              <v:stroke dashstyle="solid"/>
            </v:line>
          </v:group>
        </w:pict>
      </w:r>
      <w:r>
        <w:rPr>
          <w:spacing w:val="11"/>
          <w:position w:val="0"/>
          <w:sz w:val="4"/>
        </w:rPr>
      </w:r>
    </w:p>
    <w:p>
      <w:pPr>
        <w:spacing w:before="167"/>
        <w:ind w:left="3600" w:right="0" w:firstLine="0"/>
        <w:jc w:val="left"/>
        <w:rPr>
          <w:i/>
          <w:sz w:val="20"/>
        </w:rPr>
      </w:pPr>
      <w:r>
        <w:rPr/>
        <w:pict>
          <v:shape style="position:absolute;margin-left:513.460022pt;margin-top:-1.110116pt;width:28.2pt;height:23.9pt;mso-position-horizontal-relative:page;mso-position-vertical-relative:paragraph;z-index:-54088" type="#_x0000_t202" filled="true" fillcolor="#3366cc" stroked="false">
            <v:textbox inset="0,0,0,0">
              <w:txbxContent>
                <w:p>
                  <w:pPr>
                    <w:pStyle w:val="BodyText"/>
                    <w:spacing w:before="112"/>
                    <w:ind w:left="107"/>
                    <w:rPr>
                      <w:rFonts w:ascii="Calibri"/>
                    </w:rPr>
                  </w:pPr>
                  <w:r>
                    <w:rPr>
                      <w:rFonts w:ascii="Calibri"/>
                      <w:color w:val="FFFFFF"/>
                    </w:rPr>
                    <w:t>15</w:t>
                  </w:r>
                </w:p>
              </w:txbxContent>
            </v:textbox>
            <v:fill type="solid"/>
            <w10:wrap type="none"/>
          </v:shape>
        </w:pict>
      </w:r>
      <w:r>
        <w:rPr>
          <w:i/>
          <w:color w:val="3366CC"/>
          <w:sz w:val="20"/>
        </w:rPr>
        <w:t>REVISTA MEDICA SINERGIA Vol. 2 (5), MAYO 2017</w:t>
      </w:r>
    </w:p>
    <w:p>
      <w:pPr>
        <w:spacing w:after="0"/>
        <w:jc w:val="left"/>
        <w:rPr>
          <w:sz w:val="20"/>
        </w:rPr>
        <w:sectPr>
          <w:type w:val="continuous"/>
          <w:pgSz w:w="12240" w:h="15840"/>
          <w:pgMar w:top="1500" w:bottom="0" w:left="0" w:right="0"/>
        </w:sectPr>
      </w:pPr>
    </w:p>
    <w:p>
      <w:pPr>
        <w:pStyle w:val="BodyText"/>
        <w:rPr>
          <w:i/>
          <w:sz w:val="20"/>
        </w:rPr>
      </w:pPr>
    </w:p>
    <w:p>
      <w:pPr>
        <w:spacing w:after="0"/>
        <w:rPr>
          <w:sz w:val="20"/>
        </w:rPr>
        <w:sectPr>
          <w:headerReference w:type="even" r:id="rId91"/>
          <w:footerReference w:type="even" r:id="rId92"/>
          <w:footerReference w:type="default" r:id="rId93"/>
          <w:pgSz w:w="12240" w:h="15840"/>
          <w:pgMar w:header="722" w:footer="1206" w:top="940" w:bottom="1400" w:left="0" w:right="0"/>
          <w:pgNumType w:start="16"/>
        </w:sectPr>
      </w:pPr>
    </w:p>
    <w:p>
      <w:pPr>
        <w:pStyle w:val="BodyText"/>
        <w:spacing w:before="9"/>
        <w:rPr>
          <w:i/>
          <w:sz w:val="20"/>
        </w:rPr>
      </w:pPr>
    </w:p>
    <w:p>
      <w:pPr>
        <w:pStyle w:val="BodyText"/>
        <w:spacing w:line="276" w:lineRule="auto"/>
        <w:ind w:left="1702" w:right="1"/>
        <w:jc w:val="both"/>
      </w:pPr>
      <w:r>
        <w:rPr/>
        <w:t>crecimiento lento que aparece fundamentalmente en la región pélvica y/o perineal en mujeres adultas. El término “agresivo” se refiere a su capacidad localmente invasora de los tejidos blandos de la pelvis y su tendencia a</w:t>
      </w:r>
      <w:r>
        <w:rPr>
          <w:spacing w:val="-2"/>
        </w:rPr>
        <w:t> </w:t>
      </w:r>
      <w:r>
        <w:rPr/>
        <w:t>recurrir.</w:t>
      </w:r>
    </w:p>
    <w:p>
      <w:pPr>
        <w:pStyle w:val="BodyText"/>
        <w:spacing w:line="276" w:lineRule="auto"/>
        <w:ind w:left="1702" w:right="2"/>
        <w:jc w:val="both"/>
      </w:pPr>
      <w:r>
        <w:rPr/>
        <w:t>El Angiomixoma agresivo ha sido descrito también en vagina, cavidad uterina, vejiga, retroperitoneo, espacio isquiorrectal, recto y extremidades inferiores. En los varones aparece en el escroto, cordón espermático, epidídimo y región inguinal</w:t>
      </w:r>
      <w:r>
        <w:rPr>
          <w:spacing w:val="-4"/>
        </w:rPr>
        <w:t> </w:t>
      </w:r>
      <w:r>
        <w:rPr/>
        <w:t>(parafunicular).</w:t>
      </w:r>
    </w:p>
    <w:p>
      <w:pPr>
        <w:pStyle w:val="BodyText"/>
        <w:spacing w:before="10"/>
        <w:rPr>
          <w:sz w:val="20"/>
        </w:rPr>
      </w:pPr>
    </w:p>
    <w:p>
      <w:pPr>
        <w:pStyle w:val="Heading3"/>
        <w:spacing w:before="1"/>
      </w:pPr>
      <w:r>
        <w:rPr/>
        <w:t>HISTOLOGIA</w:t>
      </w:r>
    </w:p>
    <w:p>
      <w:pPr>
        <w:pStyle w:val="BodyText"/>
        <w:rPr>
          <w:b/>
          <w:sz w:val="21"/>
        </w:rPr>
      </w:pPr>
    </w:p>
    <w:p>
      <w:pPr>
        <w:pStyle w:val="BodyText"/>
        <w:tabs>
          <w:tab w:pos="3544" w:val="left" w:leader="none"/>
          <w:tab w:pos="4405" w:val="left" w:leader="none"/>
        </w:tabs>
        <w:spacing w:line="276" w:lineRule="auto"/>
        <w:ind w:left="1702"/>
        <w:jc w:val="both"/>
      </w:pPr>
      <w:r>
        <w:rPr/>
        <w:t>Es un tumor sólido y de consistencia blanda, con expresión a receptores de estrógenos</w:t>
        <w:tab/>
        <w:t>y</w:t>
        <w:tab/>
      </w:r>
      <w:r>
        <w:rPr>
          <w:spacing w:val="-1"/>
        </w:rPr>
        <w:t>progesterona. </w:t>
      </w:r>
      <w:r>
        <w:rPr/>
        <w:t>Histológicamente es benigno, se caracteriza por un estroma mixoide, con la presencia de células fusiformes, estrelladas sin atipias, con componente vascular, localmente invasor. Se consideran células de origen al fibroblasto y al miofibroblasto, en un patrón mixoide y vascular marcado. Por lo general, este tipo de tumor tiene buen pronóstico y una baja capacidad metastásica, sólo se han descrito dos casos de mujeres con múltiples metástasis que inicialmente fueron tratadas con escisión quirúrgica y posteriormente se les diagnosticó enfermedad mestastásica. Una de ellas, femenina de 67 años, tuvo metástasis pulmonar, peritoneal y a nódulos linfáticos (mediastinos, iliacos y aórticos) la cual terminó en muerte. La otra paciente de 27 años, tuvo múltiples recurrencias locales hasta 7 años después de la resección y se le diagnosticó enfermedad metastásica</w:t>
      </w:r>
      <w:r>
        <w:rPr>
          <w:spacing w:val="36"/>
        </w:rPr>
        <w:t> </w:t>
      </w:r>
      <w:r>
        <w:rPr/>
        <w:t>a</w:t>
      </w:r>
    </w:p>
    <w:p>
      <w:pPr>
        <w:pStyle w:val="BodyText"/>
        <w:spacing w:before="9"/>
        <w:rPr>
          <w:sz w:val="20"/>
        </w:rPr>
      </w:pPr>
      <w:r>
        <w:rPr/>
        <w:br w:type="column"/>
      </w:r>
      <w:r>
        <w:rPr>
          <w:sz w:val="20"/>
        </w:rPr>
      </w:r>
    </w:p>
    <w:p>
      <w:pPr>
        <w:pStyle w:val="BodyText"/>
        <w:spacing w:line="276" w:lineRule="auto"/>
        <w:ind w:left="675" w:right="1694"/>
        <w:jc w:val="both"/>
      </w:pPr>
      <w:r>
        <w:rPr/>
        <w:t>pulmón dos años después, y ella murió un año más tarde. Se ha relacionado, recientemente, con la translocación del cromosoma 12 con la consecuente expresión aberrante de la proteína HMGIC (high mobility group protein isoform I-C) por sus siglas en inglés, involucrada en la transcripción del ADN. Con frecuencia muestran  positividad para receptores de estrógenos y progesterona, tinción positiva para CD 34, vimentina, ligeramente a desmina y actina músculo específica. En un estudio realizado por McCluggage y colaboradores mostró que todos los cinco casos de AA estudiados fueron positivos para el receptor de estrógenos y cuatro de los cinco casos fueron fuertemente positivos para el receptor de progesterona (en más del 50% de las células).</w:t>
      </w:r>
    </w:p>
    <w:p>
      <w:pPr>
        <w:pStyle w:val="BodyText"/>
        <w:spacing w:line="276" w:lineRule="auto"/>
        <w:ind w:left="675" w:right="1693"/>
        <w:jc w:val="both"/>
      </w:pPr>
      <w:r>
        <w:rPr/>
        <w:t>Se debe hacer diagnóstico diferencial con otras patologías como: Quiste de la glándula de Bartholino, leiomiomas, angiomiofibroblastoma, lipomas vulvares, liposarcoma, histiocitoma fibroso maligno, rabdomiosarcomas o sarcoma botrioide.</w:t>
      </w:r>
    </w:p>
    <w:p>
      <w:pPr>
        <w:pStyle w:val="BodyText"/>
        <w:spacing w:before="1"/>
        <w:rPr>
          <w:sz w:val="21"/>
        </w:rPr>
      </w:pPr>
    </w:p>
    <w:p>
      <w:pPr>
        <w:pStyle w:val="Heading3"/>
        <w:spacing w:before="1"/>
        <w:ind w:left="675"/>
      </w:pPr>
      <w:r>
        <w:rPr/>
        <w:t>DIAGNOSTICO</w:t>
      </w:r>
    </w:p>
    <w:p>
      <w:pPr>
        <w:pStyle w:val="BodyText"/>
        <w:spacing w:before="9"/>
        <w:rPr>
          <w:b/>
          <w:sz w:val="20"/>
        </w:rPr>
      </w:pPr>
    </w:p>
    <w:p>
      <w:pPr>
        <w:pStyle w:val="BodyText"/>
        <w:spacing w:line="276" w:lineRule="auto"/>
        <w:ind w:left="675" w:right="1693"/>
        <w:jc w:val="both"/>
      </w:pPr>
      <w:r>
        <w:rPr/>
        <w:t>El estudio de imágenes que muestra la información más detallada es la resonancia magnética nuclear, que permite planear el tratamiento quirúrgico y en el post operatorio identificar recaídas, que van del 30 al 70% y las cuales pueden aparecer varios años después. Ecográficamente se ha descrito como una lesión hipoecogénica con áreas anecoicas o quísticas en su interior.</w:t>
      </w:r>
    </w:p>
    <w:p>
      <w:pPr>
        <w:pStyle w:val="BodyText"/>
        <w:spacing w:line="276" w:lineRule="auto" w:before="2"/>
        <w:ind w:left="675" w:right="1696"/>
        <w:jc w:val="both"/>
      </w:pPr>
      <w:r>
        <w:rPr/>
        <w:t>En la Tomografía Computarizada (TC) aparece como una tumoración de</w:t>
      </w:r>
    </w:p>
    <w:p>
      <w:pPr>
        <w:spacing w:after="0" w:line="276" w:lineRule="auto"/>
        <w:jc w:val="both"/>
        <w:sectPr>
          <w:type w:val="continuous"/>
          <w:pgSz w:w="12240" w:h="15840"/>
          <w:pgMar w:top="1500" w:bottom="0" w:left="0" w:right="0"/>
          <w:cols w:num="2" w:equalWidth="0">
            <w:col w:w="5767" w:space="40"/>
            <w:col w:w="6433"/>
          </w:cols>
        </w:sectPr>
      </w:pPr>
    </w:p>
    <w:p>
      <w:pPr>
        <w:spacing w:before="75"/>
        <w:ind w:left="4757" w:right="0" w:firstLine="0"/>
        <w:jc w:val="left"/>
        <w:rPr>
          <w:i/>
          <w:sz w:val="20"/>
        </w:rPr>
      </w:pPr>
      <w:r>
        <w:rPr>
          <w:i/>
          <w:color w:val="365F91"/>
          <w:sz w:val="20"/>
        </w:rPr>
        <w:t>ANGIOMIXOMA AGRESIVO VULVAR - Rebeca Bedoya Serrano</w:t>
      </w:r>
    </w:p>
    <w:p>
      <w:pPr>
        <w:pStyle w:val="BodyText"/>
        <w:rPr>
          <w:i/>
          <w:sz w:val="20"/>
        </w:rPr>
      </w:pPr>
    </w:p>
    <w:p>
      <w:pPr>
        <w:spacing w:after="0"/>
        <w:rPr>
          <w:sz w:val="20"/>
        </w:rPr>
        <w:sectPr>
          <w:headerReference w:type="default" r:id="rId94"/>
          <w:pgSz w:w="12240" w:h="15840"/>
          <w:pgMar w:header="0" w:footer="1108" w:top="640" w:bottom="1300" w:left="0" w:right="0"/>
        </w:sectPr>
      </w:pPr>
    </w:p>
    <w:p>
      <w:pPr>
        <w:pStyle w:val="BodyText"/>
        <w:spacing w:before="9"/>
        <w:rPr>
          <w:i/>
          <w:sz w:val="20"/>
        </w:rPr>
      </w:pPr>
    </w:p>
    <w:p>
      <w:pPr>
        <w:pStyle w:val="BodyText"/>
        <w:spacing w:line="276" w:lineRule="auto"/>
        <w:ind w:left="1702"/>
        <w:jc w:val="both"/>
      </w:pPr>
      <w:r>
        <w:rPr/>
        <w:t>partes blandas de márgenes bien definidos y menor o igual atenuación que el músculo. En las secuencias de Resonancia Magnética (RM), la cual es el gold estándar en el diagnóstico, el tumor se presenta con iso o hiposeñal en T1 y alta intensidad en T2, en relación con la abundante matriz mixoide y el alto contenido de agua, con un importante realce en secuencias posgadolinio, con un patrón de captación típicamente en “espiral”, causado por el estroma fibrovascular del</w:t>
      </w:r>
      <w:r>
        <w:rPr>
          <w:spacing w:val="-3"/>
        </w:rPr>
        <w:t> </w:t>
      </w:r>
      <w:r>
        <w:rPr/>
        <w:t>tumor.</w:t>
      </w:r>
    </w:p>
    <w:p>
      <w:pPr>
        <w:pStyle w:val="BodyText"/>
        <w:spacing w:line="276" w:lineRule="auto"/>
        <w:ind w:left="1702"/>
        <w:jc w:val="both"/>
      </w:pPr>
      <w:r>
        <w:rPr/>
        <w:t>El Angiomixoma agresivo, a pesar de ser un tumor raro, tiene una apariencia en TC y RM muy característica de forma que se puede sospechar antes de la cirugía.</w:t>
      </w:r>
    </w:p>
    <w:p>
      <w:pPr>
        <w:pStyle w:val="BodyText"/>
        <w:spacing w:line="276" w:lineRule="auto"/>
        <w:ind w:left="1702" w:right="1"/>
        <w:jc w:val="both"/>
      </w:pPr>
      <w:r>
        <w:rPr/>
        <w:t>Además, ambas técnicas permiten delimitar con gran exactitud la extensión tumoral a través del diafragma pélvico y sus relaciones anatómicas, favoreciendo en el correcto abordaje quirúrgico.</w:t>
      </w:r>
    </w:p>
    <w:p>
      <w:pPr>
        <w:pStyle w:val="BodyText"/>
        <w:spacing w:before="10"/>
        <w:rPr>
          <w:sz w:val="20"/>
        </w:rPr>
      </w:pPr>
    </w:p>
    <w:p>
      <w:pPr>
        <w:pStyle w:val="Heading3"/>
        <w:spacing w:before="1"/>
        <w:jc w:val="both"/>
      </w:pPr>
      <w:r>
        <w:rPr/>
        <w:t>TRATAMIENTO</w:t>
      </w:r>
    </w:p>
    <w:p>
      <w:pPr>
        <w:pStyle w:val="BodyText"/>
        <w:rPr>
          <w:b/>
          <w:sz w:val="21"/>
        </w:rPr>
      </w:pPr>
    </w:p>
    <w:p>
      <w:pPr>
        <w:pStyle w:val="BodyText"/>
        <w:tabs>
          <w:tab w:pos="4159" w:val="left" w:leader="none"/>
        </w:tabs>
        <w:spacing w:line="276" w:lineRule="auto"/>
        <w:ind w:left="1702"/>
        <w:jc w:val="both"/>
      </w:pPr>
      <w:r>
        <w:rPr/>
        <w:t>Hasta el momento se han reportado casos tratados con radioterapia, quimioterapia,</w:t>
        <w:tab/>
      </w:r>
      <w:r>
        <w:rPr>
          <w:spacing w:val="-1"/>
        </w:rPr>
        <w:t>hormonoterapia, </w:t>
      </w:r>
      <w:r>
        <w:rPr/>
        <w:t>embolización y cirugía radical. Sin embargo, la piedra angular en el tratamiento es la cirugía radical, a pesar de que en ocasiones técnicamente es difícil por la infiltración a los tejidos adyacentes y su alta</w:t>
      </w:r>
      <w:r>
        <w:rPr>
          <w:spacing w:val="-5"/>
        </w:rPr>
        <w:t> </w:t>
      </w:r>
      <w:r>
        <w:rPr/>
        <w:t>morbilidad.</w:t>
      </w:r>
    </w:p>
    <w:p>
      <w:pPr>
        <w:pStyle w:val="BodyText"/>
        <w:spacing w:line="276" w:lineRule="auto"/>
        <w:ind w:left="1702"/>
        <w:jc w:val="both"/>
      </w:pPr>
      <w:r>
        <w:rPr/>
        <w:t>Se debe realizar la escisión quirúrgica completa, en la medida de lo posible, en todos los casos; y la escisión parcial debe manejarse con cautela cuando hay un caso con alta morbilidad quirúrgica. Desafortunadamente, las recurrencias pueden aparecer incluso con márgenes quirúrgicos negativos. La quimioterapia y radioterapia son de escasa</w:t>
      </w:r>
      <w:r>
        <w:rPr>
          <w:spacing w:val="36"/>
        </w:rPr>
        <w:t> </w:t>
      </w:r>
      <w:r>
        <w:rPr/>
        <w:t>utilidad</w:t>
      </w:r>
    </w:p>
    <w:p>
      <w:pPr>
        <w:pStyle w:val="BodyText"/>
        <w:spacing w:before="9"/>
        <w:rPr>
          <w:sz w:val="20"/>
        </w:rPr>
      </w:pPr>
      <w:r>
        <w:rPr/>
        <w:br w:type="column"/>
      </w:r>
      <w:r>
        <w:rPr>
          <w:sz w:val="20"/>
        </w:rPr>
      </w:r>
    </w:p>
    <w:p>
      <w:pPr>
        <w:pStyle w:val="BodyText"/>
        <w:spacing w:line="278" w:lineRule="auto"/>
        <w:ind w:left="677" w:right="1697"/>
        <w:jc w:val="both"/>
      </w:pPr>
      <w:r>
        <w:rPr/>
        <w:t>debido a la baja actividad mitótica del Angiomixoma agresivo.</w:t>
      </w:r>
    </w:p>
    <w:p>
      <w:pPr>
        <w:pStyle w:val="BodyText"/>
        <w:spacing w:line="276" w:lineRule="auto"/>
        <w:ind w:left="677" w:right="1695"/>
        <w:jc w:val="both"/>
      </w:pPr>
      <w:r>
        <w:rPr/>
        <w:t>La terapia hormonal adyuvante con tamoxifeno, raloxifeno y análogos de la hormona liberadora de gonadotropinas (GnRHa) ha sido descrita con grados variables de éxito que va desde la no respuesta al tratamiento hasta la remisión completa del tumor primario y la recurrencia del</w:t>
      </w:r>
      <w:r>
        <w:rPr>
          <w:spacing w:val="-1"/>
        </w:rPr>
        <w:t> </w:t>
      </w:r>
      <w:r>
        <w:rPr/>
        <w:t>AA.</w:t>
      </w:r>
    </w:p>
    <w:p>
      <w:pPr>
        <w:pStyle w:val="BodyText"/>
        <w:spacing w:line="276" w:lineRule="auto" w:before="5"/>
        <w:ind w:left="677" w:right="1694"/>
        <w:jc w:val="both"/>
      </w:pPr>
      <w:r>
        <w:rPr/>
        <w:t>Estos hallazgos se han atribuido  al hecho que estos tumores presentan receptores para estrógenos y progesterona y son sensibles a la terapia hormonal.</w:t>
      </w:r>
    </w:p>
    <w:p>
      <w:pPr>
        <w:pStyle w:val="BodyText"/>
        <w:spacing w:line="276" w:lineRule="auto" w:before="2"/>
        <w:ind w:left="677" w:right="1696"/>
        <w:jc w:val="both"/>
      </w:pPr>
      <w:r>
        <w:rPr/>
        <w:t>La embolización arterial ha sido reportada, pero por lo general no se realiza debido a la alta vascularidad de estos tumores.</w:t>
      </w:r>
    </w:p>
    <w:p>
      <w:pPr>
        <w:pStyle w:val="BodyText"/>
        <w:spacing w:line="276" w:lineRule="auto" w:before="2"/>
        <w:ind w:left="677" w:right="1696"/>
        <w:jc w:val="both"/>
      </w:pPr>
      <w:r>
        <w:rPr/>
        <w:t>A pesar de esta amplia gama de opciones terapéuticas, la recurrencia del Angiomixoma agresivo es tan alta como de un</w:t>
      </w:r>
      <w:r>
        <w:rPr>
          <w:spacing w:val="-1"/>
        </w:rPr>
        <w:t> </w:t>
      </w:r>
      <w:r>
        <w:rPr/>
        <w:t>72%.</w:t>
      </w:r>
    </w:p>
    <w:p>
      <w:pPr>
        <w:pStyle w:val="BodyText"/>
        <w:spacing w:before="1"/>
        <w:rPr>
          <w:sz w:val="21"/>
        </w:rPr>
      </w:pPr>
    </w:p>
    <w:p>
      <w:pPr>
        <w:pStyle w:val="Heading3"/>
        <w:spacing w:before="1"/>
        <w:ind w:left="677"/>
        <w:jc w:val="both"/>
      </w:pPr>
      <w:r>
        <w:rPr/>
        <w:t>CONCLUSIONES</w:t>
      </w:r>
    </w:p>
    <w:p>
      <w:pPr>
        <w:pStyle w:val="BodyText"/>
        <w:spacing w:before="9"/>
        <w:rPr>
          <w:b/>
          <w:sz w:val="20"/>
        </w:rPr>
      </w:pPr>
    </w:p>
    <w:p>
      <w:pPr>
        <w:pStyle w:val="BodyText"/>
        <w:spacing w:line="276" w:lineRule="auto"/>
        <w:ind w:left="677" w:right="1695"/>
        <w:jc w:val="both"/>
      </w:pPr>
      <w:r>
        <w:rPr/>
        <w:t>El Angiomixoma agresivo vulvar es una neoplasia poco frecuente, con sólo 150 casos reportados en la bibliografía. A pesar de ser un tumor benigno se debe aconsejar a los pacientes sobre la necesidad de llevar un control estricto y seguimiento a largo plazo debido a su alta capacidad de recurrencia</w:t>
      </w:r>
      <w:r>
        <w:rPr>
          <w:spacing w:val="-4"/>
        </w:rPr>
        <w:t> </w:t>
      </w:r>
      <w:r>
        <w:rPr/>
        <w:t>local.</w:t>
      </w:r>
    </w:p>
    <w:p>
      <w:pPr>
        <w:pStyle w:val="BodyText"/>
        <w:spacing w:line="276" w:lineRule="auto"/>
        <w:ind w:left="677" w:right="1694"/>
        <w:jc w:val="both"/>
      </w:pPr>
      <w:r>
        <w:rPr/>
        <w:t>Los estudios de imágenes como el TC y la RM se han recomendado como parte de la evaluación periódica en estas pacientes, sin embargo, no existen guías sobre la frecuencia con la que se deben de realizar ni el tiempo límite; algunos autores hablan de examen físico y seguimiento con RM por hasta 15 años posterior al tratamiento.</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pStyle w:val="BodyText"/>
        <w:rPr>
          <w:sz w:val="20"/>
        </w:rPr>
      </w:pPr>
    </w:p>
    <w:p>
      <w:pPr>
        <w:pStyle w:val="BodyText"/>
        <w:spacing w:before="8"/>
        <w:rPr>
          <w:sz w:val="21"/>
        </w:rPr>
      </w:pPr>
    </w:p>
    <w:p>
      <w:pPr>
        <w:pStyle w:val="Heading3"/>
      </w:pPr>
      <w:r>
        <w:rPr/>
        <w:t>BIBLIOGRAFIA</w:t>
      </w:r>
    </w:p>
    <w:p>
      <w:pPr>
        <w:pStyle w:val="BodyText"/>
        <w:spacing w:before="8"/>
        <w:rPr>
          <w:b/>
          <w:sz w:val="24"/>
        </w:rPr>
      </w:pPr>
    </w:p>
    <w:p>
      <w:pPr>
        <w:pStyle w:val="ListParagraph"/>
        <w:numPr>
          <w:ilvl w:val="0"/>
          <w:numId w:val="13"/>
        </w:numPr>
        <w:tabs>
          <w:tab w:pos="2422" w:val="left" w:leader="none"/>
        </w:tabs>
        <w:spacing w:line="276" w:lineRule="auto" w:before="0" w:after="0"/>
        <w:ind w:left="2422" w:right="1698" w:hanging="360"/>
        <w:jc w:val="both"/>
        <w:rPr>
          <w:sz w:val="20"/>
        </w:rPr>
      </w:pPr>
      <w:r>
        <w:rPr>
          <w:sz w:val="20"/>
        </w:rPr>
        <w:t>Addulkader, I. et al. Angiomixoma agresivo de vulva. Rev Esp Patol 2003; Vol 36, Nº4: 441- 446.</w:t>
      </w:r>
    </w:p>
    <w:p>
      <w:pPr>
        <w:pStyle w:val="ListParagraph"/>
        <w:numPr>
          <w:ilvl w:val="0"/>
          <w:numId w:val="13"/>
        </w:numPr>
        <w:tabs>
          <w:tab w:pos="2422" w:val="left" w:leader="none"/>
        </w:tabs>
        <w:spacing w:line="240" w:lineRule="auto" w:before="0" w:after="0"/>
        <w:ind w:left="2422" w:right="0" w:hanging="360"/>
        <w:jc w:val="left"/>
        <w:rPr>
          <w:sz w:val="20"/>
        </w:rPr>
      </w:pPr>
      <w:r>
        <w:rPr>
          <w:sz w:val="20"/>
        </w:rPr>
        <w:t>Argüelles, S. et al. Angiomixoma agresivo vulvar. Elsevier Vol. 48. Num. 05. Mayo</w:t>
      </w:r>
      <w:r>
        <w:rPr>
          <w:spacing w:val="-12"/>
          <w:sz w:val="20"/>
        </w:rPr>
        <w:t> </w:t>
      </w:r>
      <w:r>
        <w:rPr>
          <w:sz w:val="20"/>
        </w:rPr>
        <w:t>2005.</w:t>
      </w:r>
    </w:p>
    <w:p>
      <w:pPr>
        <w:pStyle w:val="ListParagraph"/>
        <w:numPr>
          <w:ilvl w:val="0"/>
          <w:numId w:val="13"/>
        </w:numPr>
        <w:tabs>
          <w:tab w:pos="2422" w:val="left" w:leader="none"/>
        </w:tabs>
        <w:spacing w:line="276" w:lineRule="auto" w:before="34" w:after="0"/>
        <w:ind w:left="2422" w:right="1706" w:hanging="360"/>
        <w:jc w:val="both"/>
        <w:rPr>
          <w:sz w:val="20"/>
        </w:rPr>
      </w:pPr>
      <w:r>
        <w:rPr>
          <w:sz w:val="20"/>
        </w:rPr>
        <w:t>Bagga, R. et al. Aggressive Angiomyxoma of the Vulva in Pregnancy: A case Report and Review of Management</w:t>
      </w:r>
      <w:r>
        <w:rPr>
          <w:spacing w:val="-2"/>
          <w:sz w:val="20"/>
        </w:rPr>
        <w:t> </w:t>
      </w:r>
      <w:r>
        <w:rPr>
          <w:sz w:val="20"/>
        </w:rPr>
        <w:t>Options.</w:t>
      </w:r>
    </w:p>
    <w:p>
      <w:pPr>
        <w:pStyle w:val="ListParagraph"/>
        <w:numPr>
          <w:ilvl w:val="0"/>
          <w:numId w:val="13"/>
        </w:numPr>
        <w:tabs>
          <w:tab w:pos="2422" w:val="left" w:leader="none"/>
        </w:tabs>
        <w:spacing w:line="276" w:lineRule="auto" w:before="3" w:after="0"/>
        <w:ind w:left="2422" w:right="1704" w:hanging="360"/>
        <w:jc w:val="both"/>
        <w:rPr>
          <w:sz w:val="20"/>
        </w:rPr>
      </w:pPr>
      <w:r>
        <w:rPr>
          <w:sz w:val="20"/>
        </w:rPr>
        <w:t>De la Fuente, J. et al. Angiomixoma agresivo vulvar. Elsevier Vol 51, Issue 2, Feb 2008, Pag 99.103.</w:t>
      </w:r>
    </w:p>
    <w:p>
      <w:pPr>
        <w:pStyle w:val="ListParagraph"/>
        <w:numPr>
          <w:ilvl w:val="0"/>
          <w:numId w:val="13"/>
        </w:numPr>
        <w:tabs>
          <w:tab w:pos="2422" w:val="left" w:leader="none"/>
        </w:tabs>
        <w:spacing w:line="276" w:lineRule="auto" w:before="0" w:after="0"/>
        <w:ind w:left="2422" w:right="1708" w:hanging="360"/>
        <w:jc w:val="both"/>
        <w:rPr>
          <w:sz w:val="20"/>
        </w:rPr>
      </w:pPr>
      <w:r>
        <w:rPr>
          <w:sz w:val="20"/>
        </w:rPr>
        <w:t>Elkattah, R. et al. Aggressive Angiomyxoma of the Vulva: A précis for Primary Care Providers. Case reports in Obstetrics and Gynecology. June</w:t>
      </w:r>
      <w:r>
        <w:rPr>
          <w:spacing w:val="-2"/>
          <w:sz w:val="20"/>
        </w:rPr>
        <w:t> </w:t>
      </w:r>
      <w:r>
        <w:rPr>
          <w:sz w:val="20"/>
        </w:rPr>
        <w:t>2013.</w:t>
      </w:r>
    </w:p>
    <w:p>
      <w:pPr>
        <w:pStyle w:val="ListParagraph"/>
        <w:numPr>
          <w:ilvl w:val="0"/>
          <w:numId w:val="13"/>
        </w:numPr>
        <w:tabs>
          <w:tab w:pos="2422" w:val="left" w:leader="none"/>
        </w:tabs>
        <w:spacing w:line="278" w:lineRule="auto" w:before="0" w:after="0"/>
        <w:ind w:left="2422" w:right="1708" w:hanging="360"/>
        <w:jc w:val="both"/>
        <w:rPr>
          <w:sz w:val="20"/>
        </w:rPr>
      </w:pPr>
      <w:r>
        <w:rPr>
          <w:sz w:val="20"/>
        </w:rPr>
        <w:t>McCluggage, </w:t>
      </w:r>
      <w:r>
        <w:rPr>
          <w:spacing w:val="1"/>
          <w:sz w:val="20"/>
        </w:rPr>
        <w:t>WG. </w:t>
      </w:r>
      <w:r>
        <w:rPr>
          <w:sz w:val="20"/>
        </w:rPr>
        <w:t>et al. Aggressive angiomyxoma of pelvic parts exhibits estrogen and progesterone receptor positivity. J Clin Pathol. 2000 Aug;</w:t>
      </w:r>
      <w:r>
        <w:rPr>
          <w:spacing w:val="-4"/>
          <w:sz w:val="20"/>
        </w:rPr>
        <w:t> </w:t>
      </w:r>
      <w:r>
        <w:rPr>
          <w:sz w:val="20"/>
        </w:rPr>
        <w:t>53(8):603-5.</w:t>
      </w:r>
    </w:p>
    <w:p>
      <w:pPr>
        <w:pStyle w:val="ListParagraph"/>
        <w:numPr>
          <w:ilvl w:val="0"/>
          <w:numId w:val="13"/>
        </w:numPr>
        <w:tabs>
          <w:tab w:pos="2422" w:val="left" w:leader="none"/>
        </w:tabs>
        <w:spacing w:line="276" w:lineRule="auto" w:before="0" w:after="0"/>
        <w:ind w:left="2422" w:right="1708" w:hanging="360"/>
        <w:jc w:val="both"/>
        <w:rPr>
          <w:sz w:val="20"/>
        </w:rPr>
      </w:pPr>
      <w:r>
        <w:rPr>
          <w:sz w:val="20"/>
        </w:rPr>
        <w:t>Nava Flores, E. et al. Angiomixoma agresivo de la vulva. Informe de un caso y revisión de la bibliografía. Ginecol Obstet Mex 2009; 77 (10):</w:t>
      </w:r>
      <w:r>
        <w:rPr>
          <w:spacing w:val="-7"/>
          <w:sz w:val="20"/>
        </w:rPr>
        <w:t> </w:t>
      </w:r>
      <w:r>
        <w:rPr>
          <w:sz w:val="20"/>
        </w:rPr>
        <w:t>487-90.</w:t>
      </w:r>
    </w:p>
    <w:p>
      <w:pPr>
        <w:pStyle w:val="ListParagraph"/>
        <w:numPr>
          <w:ilvl w:val="0"/>
          <w:numId w:val="13"/>
        </w:numPr>
        <w:tabs>
          <w:tab w:pos="2422" w:val="left" w:leader="none"/>
        </w:tabs>
        <w:spacing w:line="276" w:lineRule="auto" w:before="2" w:after="0"/>
        <w:ind w:left="2422" w:right="1708" w:hanging="360"/>
        <w:jc w:val="both"/>
        <w:rPr>
          <w:sz w:val="20"/>
        </w:rPr>
      </w:pPr>
      <w:r>
        <w:rPr>
          <w:sz w:val="20"/>
        </w:rPr>
        <w:t>Noguero, MR. et al. Angiomixoma agresivo de vulva. Estudio descriptivo de tres casos. Prog Obstet Ginecol 2001;</w:t>
      </w:r>
      <w:r>
        <w:rPr>
          <w:spacing w:val="-2"/>
          <w:sz w:val="20"/>
        </w:rPr>
        <w:t> </w:t>
      </w:r>
      <w:r>
        <w:rPr>
          <w:sz w:val="20"/>
        </w:rPr>
        <w:t>44:82-86.</w:t>
      </w:r>
    </w:p>
    <w:p>
      <w:pPr>
        <w:pStyle w:val="ListParagraph"/>
        <w:numPr>
          <w:ilvl w:val="0"/>
          <w:numId w:val="13"/>
        </w:numPr>
        <w:tabs>
          <w:tab w:pos="2422" w:val="left" w:leader="none"/>
        </w:tabs>
        <w:spacing w:line="276" w:lineRule="auto" w:before="2" w:after="0"/>
        <w:ind w:left="2422" w:right="1697" w:hanging="360"/>
        <w:jc w:val="both"/>
        <w:rPr>
          <w:sz w:val="20"/>
        </w:rPr>
      </w:pPr>
      <w:r>
        <w:rPr>
          <w:sz w:val="20"/>
        </w:rPr>
        <w:t>Ocampo-Torres, A. et al. Angiomixoma agresivo de vulva. Rev Hops Jua Mex 2012; 79(4): 273-275.Angiomixoma agresivo de vulva. Rev Esp Patol 2003; Vol 36, Nº 4:</w:t>
      </w:r>
      <w:r>
        <w:rPr>
          <w:spacing w:val="-16"/>
          <w:sz w:val="20"/>
        </w:rPr>
        <w:t> </w:t>
      </w:r>
      <w:r>
        <w:rPr>
          <w:sz w:val="20"/>
        </w:rPr>
        <w:t>441-446.</w:t>
      </w:r>
    </w:p>
    <w:p>
      <w:pPr>
        <w:pStyle w:val="ListParagraph"/>
        <w:numPr>
          <w:ilvl w:val="0"/>
          <w:numId w:val="13"/>
        </w:numPr>
        <w:tabs>
          <w:tab w:pos="2422" w:val="left" w:leader="none"/>
        </w:tabs>
        <w:spacing w:line="276" w:lineRule="auto" w:before="0" w:after="0"/>
        <w:ind w:left="2422" w:right="1709" w:hanging="360"/>
        <w:jc w:val="both"/>
        <w:rPr>
          <w:sz w:val="20"/>
        </w:rPr>
      </w:pPr>
      <w:r>
        <w:rPr>
          <w:sz w:val="20"/>
        </w:rPr>
        <w:t>Querol Borrás, V. et al. Solución del caso 20: Angiomixoma agresivo. Elsevier Doyma. Radiología. 2010; 52(4):</w:t>
      </w:r>
      <w:r>
        <w:rPr>
          <w:spacing w:val="0"/>
          <w:sz w:val="20"/>
        </w:rPr>
        <w:t> </w:t>
      </w:r>
      <w:r>
        <w:rPr>
          <w:sz w:val="20"/>
        </w:rPr>
        <w:t>369-371.</w:t>
      </w:r>
    </w:p>
    <w:p>
      <w:pPr>
        <w:pStyle w:val="ListParagraph"/>
        <w:numPr>
          <w:ilvl w:val="0"/>
          <w:numId w:val="13"/>
        </w:numPr>
        <w:tabs>
          <w:tab w:pos="2422" w:val="left" w:leader="none"/>
        </w:tabs>
        <w:spacing w:line="276" w:lineRule="auto" w:before="0" w:after="0"/>
        <w:ind w:left="2422" w:right="1701" w:hanging="360"/>
        <w:jc w:val="both"/>
        <w:rPr>
          <w:sz w:val="20"/>
        </w:rPr>
      </w:pPr>
      <w:r>
        <w:rPr>
          <w:sz w:val="20"/>
        </w:rPr>
        <w:t>Steeper, TA, Rosai, J. Aggressive angiomyxoma of the female pelvis and perineum. Report of nine cases of a distinctive type of gynecologic soft-tissue neoplasm. Am J Surg Pathol. 1983 Jul; 7(5): 463-75.</w:t>
      </w:r>
    </w:p>
    <w:p>
      <w:pPr>
        <w:pStyle w:val="BodyText"/>
        <w:spacing w:before="4"/>
        <w:rPr>
          <w:sz w:val="17"/>
        </w:rPr>
      </w:pPr>
    </w:p>
    <w:p>
      <w:pPr>
        <w:tabs>
          <w:tab w:pos="7779" w:val="left" w:leader="none"/>
        </w:tabs>
        <w:spacing w:before="0"/>
        <w:ind w:left="2410" w:right="0" w:firstLine="0"/>
        <w:jc w:val="left"/>
        <w:rPr>
          <w:sz w:val="20"/>
        </w:rPr>
      </w:pPr>
      <w:r>
        <w:rPr>
          <w:sz w:val="20"/>
        </w:rPr>
        <w:t>Recepción: 04 Febrero</w:t>
      </w:r>
      <w:r>
        <w:rPr>
          <w:spacing w:val="-6"/>
          <w:sz w:val="20"/>
        </w:rPr>
        <w:t> </w:t>
      </w:r>
      <w:r>
        <w:rPr>
          <w:sz w:val="20"/>
        </w:rPr>
        <w:t>de</w:t>
      </w:r>
      <w:r>
        <w:rPr>
          <w:spacing w:val="-1"/>
          <w:sz w:val="20"/>
        </w:rPr>
        <w:t> </w:t>
      </w:r>
      <w:r>
        <w:rPr>
          <w:sz w:val="20"/>
        </w:rPr>
        <w:t>2017</w:t>
        <w:tab/>
        <w:t>Aprobación: 15 Marzo de</w:t>
      </w:r>
      <w:r>
        <w:rPr>
          <w:spacing w:val="0"/>
          <w:sz w:val="20"/>
        </w:rPr>
        <w:t> </w:t>
      </w:r>
      <w:r>
        <w:rPr>
          <w:sz w:val="20"/>
        </w:rPr>
        <w:t>2017</w:t>
      </w:r>
    </w:p>
    <w:p>
      <w:pPr>
        <w:spacing w:after="0"/>
        <w:jc w:val="left"/>
        <w:rPr>
          <w:sz w:val="20"/>
        </w:rPr>
        <w:sectPr>
          <w:headerReference w:type="even" r:id="rId95"/>
          <w:footerReference w:type="even" r:id="rId96"/>
          <w:footerReference w:type="default" r:id="rId97"/>
          <w:pgSz w:w="12240" w:h="15840"/>
          <w:pgMar w:header="722" w:footer="1206" w:top="940" w:bottom="1400" w:left="0" w:right="0"/>
          <w:pgNumType w:start="18"/>
        </w:sectPr>
      </w:pPr>
    </w:p>
    <w:tbl>
      <w:tblPr>
        <w:tblW w:w="0" w:type="auto"/>
        <w:jc w:val="left"/>
        <w:tblInd w:w="1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6"/>
        <w:gridCol w:w="6990"/>
      </w:tblGrid>
      <w:tr>
        <w:trPr>
          <w:trHeight w:val="340" w:hRule="atLeast"/>
        </w:trPr>
        <w:tc>
          <w:tcPr>
            <w:tcW w:w="2156" w:type="dxa"/>
          </w:tcPr>
          <w:p>
            <w:pPr>
              <w:pStyle w:val="TableParagraph"/>
              <w:rPr>
                <w:rFonts w:ascii="Times New Roman"/>
                <w:sz w:val="20"/>
              </w:rPr>
            </w:pPr>
          </w:p>
        </w:tc>
        <w:tc>
          <w:tcPr>
            <w:tcW w:w="6990" w:type="dxa"/>
          </w:tcPr>
          <w:p>
            <w:pPr>
              <w:pStyle w:val="TableParagraph"/>
              <w:spacing w:line="314" w:lineRule="exact"/>
              <w:ind w:left="586"/>
              <w:rPr>
                <w:b/>
                <w:sz w:val="28"/>
              </w:rPr>
            </w:pPr>
            <w:r>
              <w:rPr>
                <w:b/>
                <w:sz w:val="28"/>
              </w:rPr>
              <w:t>METOTREXATE EN EMBARAZO ECTOPICO</w:t>
            </w:r>
          </w:p>
        </w:tc>
      </w:tr>
      <w:tr>
        <w:trPr>
          <w:trHeight w:val="406" w:hRule="atLeast"/>
        </w:trPr>
        <w:tc>
          <w:tcPr>
            <w:tcW w:w="2156" w:type="dxa"/>
            <w:vMerge w:val="restart"/>
          </w:tcPr>
          <w:p>
            <w:pPr>
              <w:pStyle w:val="TableParagraph"/>
              <w:spacing w:line="256" w:lineRule="auto" w:before="22"/>
              <w:ind w:left="531" w:right="151" w:hanging="272"/>
              <w:rPr>
                <w:sz w:val="16"/>
              </w:rPr>
            </w:pPr>
            <w:r>
              <w:rPr>
                <w:sz w:val="16"/>
              </w:rPr>
              <w:t>Revista Médica Sinergia ISSN 2215-4523</w:t>
            </w:r>
          </w:p>
          <w:p>
            <w:pPr>
              <w:pStyle w:val="TableParagraph"/>
              <w:spacing w:line="259" w:lineRule="auto" w:before="2"/>
              <w:ind w:left="344" w:right="222" w:firstLine="338"/>
              <w:rPr>
                <w:sz w:val="16"/>
              </w:rPr>
            </w:pPr>
            <w:r>
              <w:rPr>
                <w:sz w:val="16"/>
              </w:rPr>
              <w:t>Vol.2 Num:5 Mayo 2017 pp:19-23</w:t>
            </w:r>
          </w:p>
        </w:tc>
        <w:tc>
          <w:tcPr>
            <w:tcW w:w="6990" w:type="dxa"/>
          </w:tcPr>
          <w:p>
            <w:pPr>
              <w:pStyle w:val="TableParagraph"/>
              <w:spacing w:before="24"/>
              <w:ind w:left="1342"/>
              <w:rPr>
                <w:sz w:val="22"/>
              </w:rPr>
            </w:pPr>
            <w:r>
              <w:rPr>
                <w:sz w:val="20"/>
              </w:rPr>
              <w:t>(METHOTREXATE IN ECTOPIC PREGNANCY</w:t>
            </w:r>
            <w:r>
              <w:rPr>
                <w:sz w:val="22"/>
              </w:rPr>
              <w:t>)</w:t>
            </w:r>
          </w:p>
        </w:tc>
      </w:tr>
      <w:tr>
        <w:trPr>
          <w:trHeight w:val="620" w:hRule="atLeast"/>
        </w:trPr>
        <w:tc>
          <w:tcPr>
            <w:tcW w:w="2156" w:type="dxa"/>
            <w:vMerge/>
            <w:tcBorders>
              <w:top w:val="nil"/>
            </w:tcBorders>
          </w:tcPr>
          <w:p>
            <w:pPr>
              <w:rPr>
                <w:sz w:val="2"/>
                <w:szCs w:val="2"/>
              </w:rPr>
            </w:pPr>
          </w:p>
        </w:tc>
        <w:tc>
          <w:tcPr>
            <w:tcW w:w="6990" w:type="dxa"/>
          </w:tcPr>
          <w:p>
            <w:pPr>
              <w:pStyle w:val="TableParagraph"/>
              <w:spacing w:before="123"/>
              <w:ind w:right="107"/>
              <w:jc w:val="right"/>
              <w:rPr>
                <w:sz w:val="20"/>
              </w:rPr>
            </w:pPr>
            <w:r>
              <w:rPr>
                <w:sz w:val="22"/>
              </w:rPr>
              <w:t>* </w:t>
            </w:r>
            <w:r>
              <w:rPr>
                <w:sz w:val="20"/>
              </w:rPr>
              <w:t>Xiaohong Chen Wu</w:t>
            </w:r>
          </w:p>
        </w:tc>
      </w:tr>
      <w:tr>
        <w:trPr>
          <w:trHeight w:val="7325" w:hRule="atLeast"/>
        </w:trPr>
        <w:tc>
          <w:tcPr>
            <w:tcW w:w="215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259" w:lineRule="auto" w:before="149"/>
              <w:ind w:left="200" w:right="317"/>
              <w:rPr>
                <w:sz w:val="16"/>
              </w:rPr>
            </w:pPr>
            <w:r>
              <w:rPr>
                <w:sz w:val="16"/>
              </w:rPr>
              <w:t>*Médico General. Universidad de Iberoamérica (UNIBE). Hospital Tony Facio Castro.</w:t>
            </w:r>
          </w:p>
          <w:p>
            <w:pPr>
              <w:pStyle w:val="TableParagraph"/>
              <w:spacing w:before="3"/>
              <w:ind w:left="200"/>
              <w:rPr>
                <w:sz w:val="16"/>
              </w:rPr>
            </w:pPr>
            <w:r>
              <w:rPr>
                <w:sz w:val="16"/>
              </w:rPr>
              <w:t>Limón-Costa Rica.</w:t>
            </w:r>
          </w:p>
          <w:p>
            <w:pPr>
              <w:pStyle w:val="TableParagraph"/>
              <w:spacing w:line="157" w:lineRule="exact" w:before="26"/>
              <w:ind w:left="200"/>
              <w:rPr>
                <w:sz w:val="14"/>
              </w:rPr>
            </w:pPr>
            <w:hyperlink r:id="rId99">
              <w:r>
                <w:rPr>
                  <w:sz w:val="14"/>
                </w:rPr>
                <w:t>xiaomcl19@hotmail.com</w:t>
              </w:r>
            </w:hyperlink>
          </w:p>
        </w:tc>
        <w:tc>
          <w:tcPr>
            <w:tcW w:w="6990" w:type="dxa"/>
            <w:shd w:val="clear" w:color="auto" w:fill="D4E2FF"/>
          </w:tcPr>
          <w:p>
            <w:pPr>
              <w:pStyle w:val="TableParagraph"/>
              <w:spacing w:line="251" w:lineRule="exact"/>
              <w:ind w:left="107"/>
              <w:rPr>
                <w:sz w:val="22"/>
              </w:rPr>
            </w:pPr>
            <w:r>
              <w:rPr>
                <w:sz w:val="22"/>
              </w:rPr>
              <w:t>RESUMEN</w:t>
            </w:r>
          </w:p>
          <w:p>
            <w:pPr>
              <w:pStyle w:val="TableParagraph"/>
              <w:spacing w:before="1"/>
              <w:ind w:left="107" w:right="101"/>
              <w:jc w:val="both"/>
              <w:rPr>
                <w:sz w:val="22"/>
              </w:rPr>
            </w:pPr>
            <w:r>
              <w:rPr>
                <w:sz w:val="22"/>
              </w:rPr>
              <w:t>Un embarazo ectópico es cuando el óvulo fertilizado se ha implantado fuera del útero, determinándose el diagnóstico por medio de los niveles de HCG cuantificada y la ecografía. Al detectarlo precozmente se ha optado por la terapia médica conservadora con metotrexato en pacientes hemodinámicamente estables obteniendo una gran tasa de éxito que reduce la morbilidad y mortalidad; preservando la fertilidad</w:t>
            </w:r>
            <w:r>
              <w:rPr>
                <w:spacing w:val="-3"/>
                <w:sz w:val="22"/>
              </w:rPr>
              <w:t> </w:t>
            </w:r>
            <w:r>
              <w:rPr>
                <w:sz w:val="22"/>
              </w:rPr>
              <w:t>futura.</w:t>
            </w:r>
          </w:p>
          <w:p>
            <w:pPr>
              <w:pStyle w:val="TableParagraph"/>
              <w:spacing w:before="1"/>
              <w:ind w:left="107" w:right="430"/>
              <w:rPr>
                <w:sz w:val="22"/>
              </w:rPr>
            </w:pPr>
            <w:r>
              <w:rPr>
                <w:sz w:val="22"/>
              </w:rPr>
              <w:t>Palabras clave: embarazo ectópico, metotrexato, ecografía, sub B HCG cuantificada, toxicidad.</w:t>
            </w:r>
          </w:p>
          <w:p>
            <w:pPr>
              <w:pStyle w:val="TableParagraph"/>
              <w:spacing w:before="11"/>
              <w:rPr>
                <w:sz w:val="21"/>
              </w:rPr>
            </w:pPr>
          </w:p>
          <w:p>
            <w:pPr>
              <w:pStyle w:val="TableParagraph"/>
              <w:spacing w:line="252" w:lineRule="exact"/>
              <w:ind w:left="107"/>
              <w:rPr>
                <w:sz w:val="22"/>
              </w:rPr>
            </w:pPr>
            <w:r>
              <w:rPr>
                <w:sz w:val="22"/>
              </w:rPr>
              <w:t>DESCRIPTORES</w:t>
            </w:r>
          </w:p>
          <w:p>
            <w:pPr>
              <w:pStyle w:val="TableParagraph"/>
              <w:ind w:left="107" w:right="125"/>
              <w:rPr>
                <w:sz w:val="22"/>
              </w:rPr>
            </w:pPr>
            <w:r>
              <w:rPr>
                <w:color w:val="212121"/>
                <w:sz w:val="22"/>
              </w:rPr>
              <w:t>Embarazo ectópico, metotrexato, ecografía, sub B HCG cuantificada, toxicidad.</w:t>
            </w:r>
          </w:p>
          <w:p>
            <w:pPr>
              <w:pStyle w:val="TableParagraph"/>
              <w:spacing w:before="10"/>
              <w:rPr>
                <w:sz w:val="21"/>
              </w:rPr>
            </w:pPr>
          </w:p>
          <w:p>
            <w:pPr>
              <w:pStyle w:val="TableParagraph"/>
              <w:ind w:left="107"/>
              <w:rPr>
                <w:sz w:val="22"/>
              </w:rPr>
            </w:pPr>
            <w:r>
              <w:rPr>
                <w:sz w:val="22"/>
              </w:rPr>
              <w:t>SUMMARY</w:t>
            </w:r>
          </w:p>
          <w:p>
            <w:pPr>
              <w:pStyle w:val="TableParagraph"/>
              <w:spacing w:before="1"/>
              <w:ind w:left="107" w:right="101"/>
              <w:jc w:val="both"/>
              <w:rPr>
                <w:sz w:val="22"/>
              </w:rPr>
            </w:pPr>
            <w:r>
              <w:rPr>
                <w:sz w:val="22"/>
              </w:rPr>
              <w:t>An ectopic pregnancy occurs when a fertilized egg implants itself outside of uterine cavity, to diagnose an ectopic pregnancy, a blood test to determine the levels of human chorionic gonadotropin (hCG) and an ultrasound are necessary. Medical therapy with methotrexate has been chosen in hemodynamically stable patients,achieving a high success rate that reduces morbidity and mortality, preserving future</w:t>
            </w:r>
            <w:r>
              <w:rPr>
                <w:spacing w:val="-3"/>
                <w:sz w:val="22"/>
              </w:rPr>
              <w:t> </w:t>
            </w:r>
            <w:r>
              <w:rPr>
                <w:sz w:val="22"/>
              </w:rPr>
              <w:t>fertility.</w:t>
            </w:r>
          </w:p>
          <w:p>
            <w:pPr>
              <w:pStyle w:val="TableParagraph"/>
              <w:rPr>
                <w:sz w:val="22"/>
              </w:rPr>
            </w:pPr>
          </w:p>
          <w:p>
            <w:pPr>
              <w:pStyle w:val="TableParagraph"/>
              <w:ind w:left="107"/>
              <w:rPr>
                <w:sz w:val="22"/>
              </w:rPr>
            </w:pPr>
            <w:r>
              <w:rPr>
                <w:sz w:val="22"/>
              </w:rPr>
              <w:t>KEYWORDS</w:t>
            </w:r>
          </w:p>
          <w:p>
            <w:pPr>
              <w:pStyle w:val="TableParagraph"/>
              <w:spacing w:before="1"/>
              <w:ind w:left="107" w:right="650"/>
              <w:rPr>
                <w:sz w:val="22"/>
              </w:rPr>
            </w:pPr>
            <w:r>
              <w:rPr>
                <w:sz w:val="22"/>
              </w:rPr>
              <w:t>Ectopic pregnancy, methotrexate, Ultrasound, quantitative beta- hCGtest, toxicity.</w:t>
            </w:r>
          </w:p>
        </w:tc>
      </w:tr>
    </w:tbl>
    <w:p>
      <w:pPr>
        <w:pStyle w:val="BodyText"/>
        <w:spacing w:before="5"/>
        <w:rPr>
          <w:sz w:val="12"/>
        </w:rPr>
      </w:pPr>
    </w:p>
    <w:p>
      <w:pPr>
        <w:spacing w:after="0"/>
        <w:rPr>
          <w:sz w:val="12"/>
        </w:rPr>
        <w:sectPr>
          <w:headerReference w:type="default" r:id="rId98"/>
          <w:pgSz w:w="12240" w:h="15840"/>
          <w:pgMar w:header="0" w:footer="1108" w:top="1420" w:bottom="1300" w:left="0" w:right="0"/>
        </w:sectPr>
      </w:pPr>
    </w:p>
    <w:p>
      <w:pPr>
        <w:pStyle w:val="Heading3"/>
        <w:spacing w:before="95"/>
      </w:pPr>
      <w:r>
        <w:rPr/>
        <w:t>INTRODUCCION</w:t>
      </w:r>
    </w:p>
    <w:p>
      <w:pPr>
        <w:pStyle w:val="BodyText"/>
        <w:spacing w:before="9"/>
        <w:rPr>
          <w:b/>
          <w:sz w:val="20"/>
        </w:rPr>
      </w:pPr>
    </w:p>
    <w:p>
      <w:pPr>
        <w:pStyle w:val="BodyText"/>
        <w:spacing w:line="276" w:lineRule="auto"/>
        <w:ind w:left="1702"/>
        <w:jc w:val="both"/>
      </w:pPr>
      <w:r>
        <w:rPr/>
        <w:t>Se utilizó inicialmente en el servicio de ginecología para el tratamiento de la enfermedad trofoblástica gestacional. Inclusive fue hasta 1982 donde se usó como terapia para el embarazo ectópico previamente con una duración de 15 días a nivel intramuscular. Posterior a ello fue hasta en 1989 se inició a emplear a menudo como primera línea de terapia de forma segura y ambulatoria en forma de dosis única, doble dosis y</w:t>
      </w:r>
      <w:r>
        <w:rPr>
          <w:spacing w:val="-7"/>
        </w:rPr>
        <w:t> </w:t>
      </w:r>
      <w:r>
        <w:rPr/>
        <w:t>multidosis.</w:t>
      </w:r>
    </w:p>
    <w:p>
      <w:pPr>
        <w:pStyle w:val="Heading3"/>
        <w:spacing w:before="92"/>
        <w:ind w:left="675"/>
      </w:pPr>
      <w:r>
        <w:rPr>
          <w:b w:val="0"/>
        </w:rPr>
        <w:br w:type="column"/>
      </w:r>
      <w:r>
        <w:rPr/>
        <w:t>INCIDENCIA</w:t>
      </w:r>
    </w:p>
    <w:p>
      <w:pPr>
        <w:pStyle w:val="BodyText"/>
        <w:spacing w:before="11"/>
        <w:rPr>
          <w:b/>
          <w:sz w:val="20"/>
        </w:rPr>
      </w:pPr>
    </w:p>
    <w:p>
      <w:pPr>
        <w:pStyle w:val="BodyText"/>
        <w:spacing w:line="276" w:lineRule="auto"/>
        <w:ind w:left="675" w:right="1692"/>
        <w:jc w:val="both"/>
      </w:pPr>
      <w:r>
        <w:rPr/>
        <w:t>La incidencia de los embarazos ectópicos ha sido muy difícil establecerse, debido que muchos pacientes han optado por el manejo ambulatorio. No obstante, el informe de datos por parte “Centros estadounidenses para el control y prevención de enfermedades” se determina en aproximadamente 1.5-2.0% de todos los embarazos, con aumento</w:t>
      </w:r>
      <w:r>
        <w:rPr>
          <w:spacing w:val="15"/>
        </w:rPr>
        <w:t> </w:t>
      </w:r>
      <w:r>
        <w:rPr/>
        <w:t>de</w:t>
      </w:r>
    </w:p>
    <w:p>
      <w:pPr>
        <w:pStyle w:val="BodyText"/>
        <w:spacing w:line="276" w:lineRule="auto"/>
        <w:ind w:left="675" w:right="1697"/>
        <w:jc w:val="both"/>
      </w:pPr>
      <w:r>
        <w:rPr/>
        <w:t>4.5 por cada 1 000 en 1970 a 19.7 por cada 1 000 en 1992. Con una frecuencia</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spacing w:after="0"/>
        <w:rPr>
          <w:sz w:val="20"/>
        </w:rPr>
        <w:sectPr>
          <w:headerReference w:type="even" r:id="rId100"/>
          <w:headerReference w:type="default" r:id="rId101"/>
          <w:footerReference w:type="even" r:id="rId102"/>
          <w:footerReference w:type="default" r:id="rId103"/>
          <w:pgSz w:w="12240" w:h="15840"/>
          <w:pgMar w:header="722" w:footer="1206" w:top="940" w:bottom="1400" w:left="0" w:right="0"/>
          <w:pgNumType w:start="20"/>
        </w:sectPr>
      </w:pPr>
    </w:p>
    <w:p>
      <w:pPr>
        <w:pStyle w:val="BodyText"/>
        <w:spacing w:before="1"/>
        <w:rPr>
          <w:sz w:val="24"/>
        </w:rPr>
      </w:pPr>
    </w:p>
    <w:p>
      <w:pPr>
        <w:pStyle w:val="BodyText"/>
        <w:spacing w:line="276" w:lineRule="auto" w:before="1"/>
        <w:ind w:left="1702"/>
        <w:jc w:val="both"/>
      </w:pPr>
      <w:r>
        <w:rPr/>
        <w:t>de 16% de mujeres embarazadas en el primer trimestre se han presentado al departamento de emergencias con clínica de dolor pélvico, sangrado y un retraso de al menos un ciclo menstrual. Sin embargo, se ha documentado en los últimos 30 años la tasa de  mortalidad con respecto el embarazo ectópico ha sido limitada debido al diagnóstico precoz, la observación cercana y el énfasis en el manejo conservador como terapia metotrexate sin necesidad de cirugía ha sido un éxito</w:t>
      </w:r>
      <w:r>
        <w:rPr>
          <w:spacing w:val="-4"/>
        </w:rPr>
        <w:t> </w:t>
      </w:r>
      <w:r>
        <w:rPr/>
        <w:t>rotundo.</w:t>
      </w:r>
    </w:p>
    <w:p>
      <w:pPr>
        <w:pStyle w:val="BodyText"/>
        <w:spacing w:before="11"/>
        <w:rPr>
          <w:sz w:val="20"/>
        </w:rPr>
      </w:pPr>
    </w:p>
    <w:p>
      <w:pPr>
        <w:pStyle w:val="Heading3"/>
      </w:pPr>
      <w:r>
        <w:rPr/>
        <w:t>FACTORES DE RIESGO</w:t>
      </w:r>
    </w:p>
    <w:p>
      <w:pPr>
        <w:pStyle w:val="BodyText"/>
        <w:rPr>
          <w:b/>
          <w:sz w:val="21"/>
        </w:rPr>
      </w:pPr>
    </w:p>
    <w:p>
      <w:pPr>
        <w:pStyle w:val="BodyText"/>
        <w:spacing w:line="276" w:lineRule="auto"/>
        <w:ind w:left="1702"/>
        <w:jc w:val="both"/>
      </w:pPr>
      <w:r>
        <w:rPr/>
        <w:t>Causas más comunes tenemos las patologías de las trompas de Falopio: el ascenso de microrganismos infecciosos de las vías genitales inferiores produciendo inflamación, infección y adherencias de los órganos reproductores femeninos. De igual forma tenemos causas de distorsión anatómica que son la cirugía tubarica anterior, endometriosis y leiomiomas</w:t>
      </w:r>
      <w:r>
        <w:rPr>
          <w:spacing w:val="-4"/>
        </w:rPr>
        <w:t> </w:t>
      </w:r>
      <w:r>
        <w:rPr/>
        <w:t>uterinos.</w:t>
      </w:r>
    </w:p>
    <w:p>
      <w:pPr>
        <w:pStyle w:val="BodyText"/>
        <w:spacing w:line="276" w:lineRule="auto" w:before="2"/>
        <w:ind w:left="1702"/>
        <w:jc w:val="both"/>
      </w:pPr>
      <w:r>
        <w:rPr/>
        <w:t>Por otro lado las tecnologías de reproducción asistida y la fertilización in vitro, la esterilización quirúrgica y el uso de DIU como método de la anticoncepción en un 5% de los embarazos, no obstante tienen menos probabilidades que las mujeres que no usan métodos anticonceptivos. Otros factores de riesgo menos comunes como el fumado.</w:t>
      </w:r>
    </w:p>
    <w:p>
      <w:pPr>
        <w:pStyle w:val="BodyText"/>
        <w:spacing w:before="8"/>
        <w:rPr>
          <w:sz w:val="20"/>
        </w:rPr>
      </w:pPr>
    </w:p>
    <w:p>
      <w:pPr>
        <w:pStyle w:val="Heading3"/>
        <w:spacing w:line="276" w:lineRule="auto"/>
        <w:ind w:right="322"/>
      </w:pPr>
      <w:r>
        <w:rPr/>
        <w:t>CLASIFICAION SEGUN SITIO DE OCURRECIA DEL EMBARZO ECTOPICO</w:t>
      </w:r>
    </w:p>
    <w:p>
      <w:pPr>
        <w:pStyle w:val="BodyText"/>
        <w:spacing w:line="276" w:lineRule="auto" w:before="201"/>
        <w:ind w:left="1702" w:right="1"/>
        <w:jc w:val="both"/>
      </w:pPr>
      <w:r>
        <w:rPr/>
        <w:t>Cerca de un 98% de los embarazos ectópicos ocurren en la trompa Falopio, especialmente en el ámpula 70% de los casos. El resto se distribuye en</w:t>
      </w:r>
      <w:r>
        <w:rPr>
          <w:spacing w:val="51"/>
        </w:rPr>
        <w:t> </w:t>
      </w:r>
      <w:r>
        <w:rPr/>
        <w:t>las</w:t>
      </w:r>
    </w:p>
    <w:p>
      <w:pPr>
        <w:pStyle w:val="BodyText"/>
        <w:spacing w:before="9"/>
        <w:rPr>
          <w:sz w:val="20"/>
        </w:rPr>
      </w:pPr>
      <w:r>
        <w:rPr/>
        <w:br w:type="column"/>
      </w:r>
      <w:r>
        <w:rPr>
          <w:sz w:val="20"/>
        </w:rPr>
      </w:r>
    </w:p>
    <w:p>
      <w:pPr>
        <w:pStyle w:val="BodyText"/>
        <w:spacing w:line="276" w:lineRule="auto"/>
        <w:ind w:left="676" w:right="1694"/>
        <w:jc w:val="both"/>
      </w:pPr>
      <w:r>
        <w:rPr/>
        <w:t>fimbrias 12 %, istmo 11%, con el de menor frecuencia a nivel del Intersticial 3%. Otros sitios de gestaciones extrauterinas son el abdomen, el ovario y el cuello uterino, además de un embarazo heterópico en</w:t>
      </w:r>
      <w:r>
        <w:rPr>
          <w:spacing w:val="-4"/>
        </w:rPr>
        <w:t> </w:t>
      </w:r>
      <w:r>
        <w:rPr/>
        <w:t>1%.</w:t>
      </w:r>
    </w:p>
    <w:p>
      <w:pPr>
        <w:pStyle w:val="BodyText"/>
        <w:spacing w:before="10"/>
        <w:rPr>
          <w:sz w:val="20"/>
        </w:rPr>
      </w:pPr>
    </w:p>
    <w:p>
      <w:pPr>
        <w:pStyle w:val="Heading3"/>
        <w:ind w:left="676"/>
        <w:jc w:val="both"/>
      </w:pPr>
      <w:r>
        <w:rPr/>
        <w:t>DIAGNOSTICO</w:t>
      </w:r>
    </w:p>
    <w:p>
      <w:pPr>
        <w:pStyle w:val="BodyText"/>
        <w:spacing w:before="9"/>
        <w:rPr>
          <w:b/>
          <w:sz w:val="20"/>
        </w:rPr>
      </w:pPr>
    </w:p>
    <w:p>
      <w:pPr>
        <w:pStyle w:val="BodyText"/>
        <w:spacing w:line="276" w:lineRule="auto"/>
        <w:ind w:left="676" w:right="1692"/>
        <w:jc w:val="both"/>
      </w:pPr>
      <w:r>
        <w:rPr/>
        <w:t>La gestación ectópica comúnmente incluye dolor abdominal en casi 100% de los casos, sangrado vaginal como un manchado intermitente, aunque puede ser de mayor intensidad y el retraso menstrual. En el examen físico se puede palpar una masa anexial unilateral en 1/3 de los pacientes. Por lo que constantemente para toda mujer en edad fértil que presenta esos síntomas y signos se debe realizar un análisis de prueba de</w:t>
      </w:r>
      <w:r>
        <w:rPr>
          <w:spacing w:val="-2"/>
        </w:rPr>
        <w:t> </w:t>
      </w:r>
      <w:r>
        <w:rPr/>
        <w:t>embarazo.</w:t>
      </w:r>
    </w:p>
    <w:p>
      <w:pPr>
        <w:pStyle w:val="BodyText"/>
        <w:spacing w:line="276" w:lineRule="auto"/>
        <w:ind w:left="676" w:right="1695"/>
        <w:jc w:val="both"/>
      </w:pPr>
      <w:r>
        <w:rPr/>
        <w:t>El valor de sub B HCG cuantificada junto con el US transvaginal establecen el diagnostico de embarazo ectópico  precoz por lo que el manejo conservador es una opción. Un embarazo normal, las concentraciones de HCG deben aumentar un mínimo de 53% al paso de 48 horas, con una sensibilidad de 99% en caso de una gestación extrauterina, ya que estos muestran valores ascendentes</w:t>
      </w:r>
      <w:r>
        <w:rPr>
          <w:spacing w:val="-2"/>
        </w:rPr>
        <w:t> </w:t>
      </w:r>
      <w:r>
        <w:rPr/>
        <w:t>anormales.</w:t>
      </w:r>
    </w:p>
    <w:p>
      <w:pPr>
        <w:pStyle w:val="BodyText"/>
        <w:spacing w:line="276" w:lineRule="auto"/>
        <w:ind w:left="676" w:right="1694"/>
        <w:jc w:val="both"/>
      </w:pPr>
      <w:r>
        <w:rPr/>
        <w:t>También podemos medir las concentraciones de progesterona en suero, un valor inferior a los 5ng/ml tiene una especificidad de 100% para identificar un embarazo anormal y si es mayor a 20 ng/ml se considera un embarazo intrauterino.</w:t>
      </w:r>
    </w:p>
    <w:p>
      <w:pPr>
        <w:pStyle w:val="BodyText"/>
        <w:spacing w:line="276" w:lineRule="auto"/>
        <w:ind w:left="676" w:right="1692"/>
        <w:jc w:val="both"/>
      </w:pPr>
      <w:r>
        <w:rPr/>
        <w:t>La ecografía transvaginal es una herramienta esencial para definir el sitio del embarazo. En un 25-50% de las mujeres con embarazo ectópico no se logra visualizar el embarazo ectópico</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pgSz w:w="12240" w:h="15840"/>
          <w:pgMar w:header="722" w:footer="1108" w:top="940" w:bottom="1300" w:left="0" w:right="0"/>
        </w:sectPr>
      </w:pPr>
    </w:p>
    <w:p>
      <w:pPr>
        <w:pStyle w:val="BodyText"/>
        <w:spacing w:before="9"/>
        <w:rPr>
          <w:sz w:val="20"/>
        </w:rPr>
      </w:pPr>
    </w:p>
    <w:p>
      <w:pPr>
        <w:pStyle w:val="BodyText"/>
        <w:spacing w:line="276" w:lineRule="auto"/>
        <w:ind w:left="1702" w:firstLine="62"/>
        <w:jc w:val="both"/>
      </w:pPr>
      <w:r>
        <w:rPr/>
        <w:t>inicial o también porque no se logra visualizar un embarazo intrauterino a causa de falta desarrollo del saco gestacional. En ocasiones no se puede establecer el diagnostico por lo que es necesario realizar un análisis HCG cuantificada y ultrasonido  hasta confirmar el embarazo</w:t>
      </w:r>
      <w:r>
        <w:rPr>
          <w:spacing w:val="-4"/>
        </w:rPr>
        <w:t> </w:t>
      </w:r>
      <w:r>
        <w:rPr/>
        <w:t>extrauterino.</w:t>
      </w:r>
    </w:p>
    <w:p>
      <w:pPr>
        <w:pStyle w:val="BodyText"/>
        <w:spacing w:line="276" w:lineRule="auto"/>
        <w:ind w:left="1702"/>
        <w:jc w:val="both"/>
      </w:pPr>
      <w:r>
        <w:rPr/>
        <w:t>Los niveles de HCG cuantificada al superar la zona de discriminación 1500- 2000 mUI /ml por medio de la ecografía ya debe de evidenciar gestación intrauterina de lo contrario es probable que sea un embarazo ectópico o anormal temprano. Además, podemos encontrar falsos positivos en casos de embarazo de una gestación multiple, ya que los niveles de HCG pueden estar falsamente elevados. Conjuntamente debemos de descartar la posibilidad de un embarazo heterotópico que ocurre más que todo por las técnicas de reproducción</w:t>
      </w:r>
      <w:r>
        <w:rPr>
          <w:spacing w:val="-10"/>
        </w:rPr>
        <w:t> </w:t>
      </w:r>
      <w:r>
        <w:rPr/>
        <w:t>asistida.</w:t>
      </w:r>
    </w:p>
    <w:p>
      <w:pPr>
        <w:pStyle w:val="BodyText"/>
        <w:spacing w:before="2"/>
        <w:rPr>
          <w:sz w:val="21"/>
        </w:rPr>
      </w:pPr>
    </w:p>
    <w:p>
      <w:pPr>
        <w:pStyle w:val="Heading3"/>
      </w:pPr>
      <w:r>
        <w:rPr/>
        <w:t>METOTREXATE</w:t>
      </w:r>
    </w:p>
    <w:p>
      <w:pPr>
        <w:pStyle w:val="BodyText"/>
        <w:spacing w:before="9"/>
        <w:rPr>
          <w:b/>
          <w:sz w:val="20"/>
        </w:rPr>
      </w:pPr>
    </w:p>
    <w:p>
      <w:pPr>
        <w:pStyle w:val="BodyText"/>
        <w:spacing w:line="276" w:lineRule="auto"/>
        <w:ind w:left="1702"/>
        <w:jc w:val="both"/>
      </w:pPr>
      <w:r>
        <w:rPr/>
        <w:t>Es un antagonista del ácido fólico que actúa deteniendo el crecimiento de todas las células de rápida división celular. Para el embarazo ectópico, el tratamiento con metotrexato detiene el crecimiento del óvulo antes de que ocurra la ruptura. El uso de la terapia del metotrexate puede ser considerado en las mujeres con un embarazo ectópico confirmado que se encuentran hemodinámicamente estables y sin evidencia de líquido libre de la masa en ultrasonido.Los candidatos en utilizar el metotrexate requieren una estricta vigilancia porque este medicamento afecta rápidamente la división de tejidos como la medula ósea, mucosa gastrointestinal y epitelio respiratorio. Además, se caracteriza por ser hepatotoxico y se excreta por vía</w:t>
      </w:r>
      <w:r>
        <w:rPr>
          <w:spacing w:val="-6"/>
        </w:rPr>
        <w:t> </w:t>
      </w:r>
      <w:r>
        <w:rPr/>
        <w:t>renal.</w:t>
      </w:r>
    </w:p>
    <w:p>
      <w:pPr>
        <w:pStyle w:val="BodyText"/>
        <w:spacing w:before="9"/>
        <w:rPr>
          <w:sz w:val="20"/>
        </w:rPr>
      </w:pPr>
      <w:r>
        <w:rPr/>
        <w:br w:type="column"/>
      </w:r>
      <w:r>
        <w:rPr>
          <w:sz w:val="20"/>
        </w:rPr>
      </w:r>
    </w:p>
    <w:p>
      <w:pPr>
        <w:pStyle w:val="Heading3"/>
        <w:spacing w:line="278" w:lineRule="auto" w:before="1"/>
        <w:ind w:left="676" w:right="1832"/>
      </w:pPr>
      <w:r>
        <w:rPr/>
        <w:t>CONTRAINDICACIONES DEL USO DE METOTREXATE</w:t>
      </w:r>
    </w:p>
    <w:p>
      <w:pPr>
        <w:pStyle w:val="BodyText"/>
        <w:spacing w:line="276" w:lineRule="auto" w:before="196"/>
        <w:ind w:left="676" w:right="1694"/>
        <w:jc w:val="both"/>
      </w:pPr>
      <w:r>
        <w:rPr/>
        <w:t>Se considera contraindicaciones absolutas en los casos de lactancia materna, alteración de pruebas de función renal, hepática y no utilizarlo en caso de trombocitopenia, leucopenia y anemia, sensibilidad al metotrexate, enfermedad pulmonar activa, úlcera péptica, hipoplasia de la medula ósea. También contraindicaciones relativas en caso de tener un saco gestacional más de 3.5 cm y movimiento del saco embrionario.</w:t>
      </w:r>
    </w:p>
    <w:p>
      <w:pPr>
        <w:pStyle w:val="BodyText"/>
        <w:spacing w:line="276" w:lineRule="auto"/>
        <w:ind w:left="676" w:right="1692"/>
        <w:jc w:val="both"/>
      </w:pPr>
      <w:r>
        <w:rPr/>
        <w:t>Asimismo, una semana posterior a la administración de la terapia debemos de repetir exámenes de laboratorios como pruebas de función renal, hepática y hemograma principalmente.</w:t>
      </w:r>
    </w:p>
    <w:p>
      <w:pPr>
        <w:pStyle w:val="BodyText"/>
        <w:spacing w:before="8"/>
        <w:rPr>
          <w:sz w:val="20"/>
        </w:rPr>
      </w:pPr>
    </w:p>
    <w:p>
      <w:pPr>
        <w:pStyle w:val="Heading3"/>
        <w:spacing w:line="278" w:lineRule="auto" w:before="1"/>
        <w:ind w:left="676" w:right="2658"/>
      </w:pPr>
      <w:r>
        <w:rPr/>
        <w:t>PROTOCOLO DEL USO DE METOTREXATE</w:t>
      </w:r>
    </w:p>
    <w:p>
      <w:pPr>
        <w:pStyle w:val="BodyText"/>
        <w:spacing w:before="199"/>
        <w:ind w:left="676"/>
      </w:pPr>
      <w:r>
        <w:rPr/>
        <w:t>Dosis única:</w:t>
      </w:r>
    </w:p>
    <w:p>
      <w:pPr>
        <w:pStyle w:val="ListParagraph"/>
        <w:numPr>
          <w:ilvl w:val="0"/>
          <w:numId w:val="14"/>
        </w:numPr>
        <w:tabs>
          <w:tab w:pos="1397" w:val="left" w:leader="none"/>
        </w:tabs>
        <w:spacing w:line="273" w:lineRule="auto" w:before="36" w:after="0"/>
        <w:ind w:left="1396" w:right="1696" w:hanging="360"/>
        <w:jc w:val="both"/>
        <w:rPr>
          <w:sz w:val="22"/>
        </w:rPr>
      </w:pPr>
      <w:r>
        <w:rPr>
          <w:sz w:val="22"/>
        </w:rPr>
        <w:t>Metotrexate 50mg / m2 / dia IM, se mide los niveles de HGC cuantificada al 4 y 7 dia, vigilar que tenga una disminución de 15% entre los dias 4 y 7. Posterior a ello se mide los niveles de HCG semanalmente hasta niveles de no</w:t>
      </w:r>
      <w:r>
        <w:rPr>
          <w:spacing w:val="-4"/>
          <w:sz w:val="22"/>
        </w:rPr>
        <w:t> </w:t>
      </w:r>
      <w:r>
        <w:rPr>
          <w:sz w:val="22"/>
        </w:rPr>
        <w:t>embarazo.</w:t>
      </w:r>
    </w:p>
    <w:p>
      <w:pPr>
        <w:pStyle w:val="ListParagraph"/>
        <w:numPr>
          <w:ilvl w:val="0"/>
          <w:numId w:val="14"/>
        </w:numPr>
        <w:tabs>
          <w:tab w:pos="1397" w:val="left" w:leader="none"/>
        </w:tabs>
        <w:spacing w:line="256" w:lineRule="auto" w:before="2" w:after="0"/>
        <w:ind w:left="1396" w:right="1695" w:hanging="360"/>
        <w:jc w:val="both"/>
        <w:rPr>
          <w:sz w:val="22"/>
        </w:rPr>
      </w:pPr>
      <w:r>
        <w:rPr>
          <w:sz w:val="22"/>
        </w:rPr>
        <w:t>En caso que los niveles no disminuyen 15%, se re administra el metotrexate 50 mg /m2 y repetir los niveles HCG cuantificada en en el 4 y 7 dia pos administración de la segunda dosis. Este esquema se puede repetir en caso de incrementos de los niveles de HCG o en casos de no haber cambios en sus</w:t>
      </w:r>
      <w:r>
        <w:rPr>
          <w:spacing w:val="-7"/>
          <w:sz w:val="22"/>
        </w:rPr>
        <w:t> </w:t>
      </w:r>
      <w:r>
        <w:rPr>
          <w:sz w:val="22"/>
        </w:rPr>
        <w:t>niveles.</w:t>
      </w:r>
    </w:p>
    <w:p>
      <w:pPr>
        <w:pStyle w:val="BodyText"/>
        <w:ind w:left="676"/>
      </w:pPr>
      <w:r>
        <w:rPr/>
        <w:t>Doble dosis:</w:t>
      </w:r>
    </w:p>
    <w:p>
      <w:pPr>
        <w:pStyle w:val="ListParagraph"/>
        <w:numPr>
          <w:ilvl w:val="0"/>
          <w:numId w:val="14"/>
        </w:numPr>
        <w:tabs>
          <w:tab w:pos="1397" w:val="left" w:leader="none"/>
        </w:tabs>
        <w:spacing w:line="240" w:lineRule="auto" w:before="19" w:after="0"/>
        <w:ind w:left="1396" w:right="1695" w:hanging="360"/>
        <w:jc w:val="both"/>
        <w:rPr>
          <w:sz w:val="22"/>
        </w:rPr>
      </w:pPr>
      <w:r>
        <w:rPr>
          <w:sz w:val="22"/>
        </w:rPr>
        <w:t>Se administra metotrexate 50mg/m2 IM en el día 0 y</w:t>
      </w:r>
      <w:r>
        <w:rPr>
          <w:spacing w:val="5"/>
          <w:sz w:val="22"/>
        </w:rPr>
        <w:t> </w:t>
      </w:r>
      <w:r>
        <w:rPr>
          <w:sz w:val="22"/>
        </w:rPr>
        <w:t>se</w:t>
      </w:r>
    </w:p>
    <w:p>
      <w:pPr>
        <w:spacing w:after="0" w:line="240" w:lineRule="auto"/>
        <w:jc w:val="both"/>
        <w:rPr>
          <w:sz w:val="22"/>
        </w:rPr>
        <w:sectPr>
          <w:type w:val="continuous"/>
          <w:pgSz w:w="12240" w:h="15840"/>
          <w:pgMar w:top="1500" w:bottom="0" w:left="0" w:right="0"/>
          <w:cols w:num="2" w:equalWidth="0">
            <w:col w:w="5765" w:space="40"/>
            <w:col w:w="6435"/>
          </w:cols>
        </w:sectPr>
      </w:pPr>
    </w:p>
    <w:p>
      <w:pPr>
        <w:pStyle w:val="BodyText"/>
        <w:rPr>
          <w:sz w:val="20"/>
        </w:rPr>
      </w:pPr>
    </w:p>
    <w:p>
      <w:pPr>
        <w:pStyle w:val="BodyText"/>
        <w:rPr>
          <w:sz w:val="20"/>
        </w:rPr>
      </w:pPr>
    </w:p>
    <w:p>
      <w:pPr>
        <w:pStyle w:val="BodyText"/>
        <w:rPr>
          <w:sz w:val="20"/>
        </w:rPr>
      </w:pPr>
    </w:p>
    <w:p>
      <w:pPr>
        <w:spacing w:after="0"/>
        <w:rPr>
          <w:sz w:val="20"/>
        </w:rPr>
        <w:sectPr>
          <w:pgSz w:w="12240" w:h="15840"/>
          <w:pgMar w:header="722" w:footer="1206" w:top="940" w:bottom="1400" w:left="0" w:right="0"/>
        </w:sectPr>
      </w:pPr>
    </w:p>
    <w:p>
      <w:pPr>
        <w:pStyle w:val="BodyText"/>
        <w:spacing w:line="259" w:lineRule="auto" w:before="214"/>
        <w:ind w:left="2410"/>
        <w:jc w:val="both"/>
      </w:pPr>
      <w:r>
        <w:rPr/>
        <w:t>repite 50 mg/m2 en dia 4. Se espera haber una disminución de 15% entre los dias 4 y 7 dia de los niveles de HGC cuantificada. Posterior a ello se mide los niveles de HCG semanalmente hasta niveles de no</w:t>
      </w:r>
      <w:r>
        <w:rPr>
          <w:spacing w:val="-4"/>
        </w:rPr>
        <w:t> </w:t>
      </w:r>
      <w:r>
        <w:rPr/>
        <w:t>embarazo.</w:t>
      </w:r>
    </w:p>
    <w:p>
      <w:pPr>
        <w:pStyle w:val="ListParagraph"/>
        <w:numPr>
          <w:ilvl w:val="1"/>
          <w:numId w:val="14"/>
        </w:numPr>
        <w:tabs>
          <w:tab w:pos="2422" w:val="left" w:leader="none"/>
        </w:tabs>
        <w:spacing w:line="240" w:lineRule="auto" w:before="1" w:after="0"/>
        <w:ind w:left="2422" w:right="1" w:hanging="360"/>
        <w:jc w:val="both"/>
        <w:rPr>
          <w:sz w:val="22"/>
        </w:rPr>
      </w:pPr>
      <w:r>
        <w:rPr>
          <w:sz w:val="22"/>
        </w:rPr>
        <w:t>Si esto no ocurre se re administra metotrexate 50mg/m2 en los </w:t>
      </w:r>
      <w:r>
        <w:rPr>
          <w:spacing w:val="20"/>
          <w:sz w:val="22"/>
        </w:rPr>
        <w:t> </w:t>
      </w:r>
      <w:r>
        <w:rPr>
          <w:sz w:val="22"/>
        </w:rPr>
        <w:t>dias</w:t>
      </w:r>
    </w:p>
    <w:p>
      <w:pPr>
        <w:pStyle w:val="BodyText"/>
        <w:spacing w:line="259" w:lineRule="auto" w:before="20"/>
        <w:ind w:left="2422"/>
        <w:jc w:val="both"/>
      </w:pPr>
      <w:r>
        <w:rPr/>
        <w:t>7 y 11 midiendo los niveles de HCG cuantificada. En caso de disminución de 15% entre los dias</w:t>
      </w:r>
    </w:p>
    <w:p>
      <w:pPr>
        <w:pStyle w:val="BodyText"/>
        <w:spacing w:line="259" w:lineRule="auto"/>
        <w:ind w:left="2422" w:right="1"/>
        <w:jc w:val="both"/>
      </w:pPr>
      <w:r>
        <w:rPr/>
        <w:t>7 y 11 de los niveles de HCG cuantificada se continúa midiendo semanalmente hasta niveles de no</w:t>
      </w:r>
      <w:r>
        <w:rPr>
          <w:spacing w:val="-1"/>
        </w:rPr>
        <w:t> </w:t>
      </w:r>
      <w:r>
        <w:rPr/>
        <w:t>embarazo.</w:t>
      </w:r>
    </w:p>
    <w:p>
      <w:pPr>
        <w:pStyle w:val="ListParagraph"/>
        <w:numPr>
          <w:ilvl w:val="1"/>
          <w:numId w:val="14"/>
        </w:numPr>
        <w:tabs>
          <w:tab w:pos="2422" w:val="left" w:leader="none"/>
        </w:tabs>
        <w:spacing w:line="252" w:lineRule="auto" w:before="0" w:after="0"/>
        <w:ind w:left="2422" w:right="0" w:hanging="360"/>
        <w:jc w:val="both"/>
        <w:rPr>
          <w:sz w:val="22"/>
        </w:rPr>
      </w:pPr>
      <w:r>
        <w:rPr>
          <w:sz w:val="22"/>
        </w:rPr>
        <w:t>En caso que la disminución sea menor 15% entre los dias 7 y 11 se debe considerar el manejo quirúrgico.</w:t>
      </w:r>
    </w:p>
    <w:p>
      <w:pPr>
        <w:pStyle w:val="BodyText"/>
        <w:spacing w:before="7"/>
        <w:ind w:left="1702"/>
      </w:pPr>
      <w:r>
        <w:rPr/>
        <w:t>Multidosis:</w:t>
      </w:r>
    </w:p>
    <w:p>
      <w:pPr>
        <w:pStyle w:val="ListParagraph"/>
        <w:numPr>
          <w:ilvl w:val="1"/>
          <w:numId w:val="14"/>
        </w:numPr>
        <w:tabs>
          <w:tab w:pos="2422" w:val="left" w:leader="none"/>
        </w:tabs>
        <w:spacing w:line="252" w:lineRule="auto" w:before="36" w:after="0"/>
        <w:ind w:left="2422" w:right="1" w:hanging="360"/>
        <w:jc w:val="both"/>
        <w:rPr>
          <w:sz w:val="22"/>
        </w:rPr>
      </w:pPr>
      <w:r>
        <w:rPr>
          <w:sz w:val="22"/>
        </w:rPr>
        <w:t>Administrar metotrexato 1 mg/kg IM (En los días 1,3,5,7), alternando con ácido fólico 0.1 mg/kg IM ( 2,4,6,8</w:t>
      </w:r>
      <w:r>
        <w:rPr>
          <w:spacing w:val="-6"/>
          <w:sz w:val="22"/>
        </w:rPr>
        <w:t> </w:t>
      </w:r>
      <w:r>
        <w:rPr>
          <w:sz w:val="22"/>
        </w:rPr>
        <w:t>).</w:t>
      </w:r>
    </w:p>
    <w:p>
      <w:pPr>
        <w:pStyle w:val="ListParagraph"/>
        <w:numPr>
          <w:ilvl w:val="1"/>
          <w:numId w:val="14"/>
        </w:numPr>
        <w:tabs>
          <w:tab w:pos="2422" w:val="left" w:leader="none"/>
        </w:tabs>
        <w:spacing w:line="254" w:lineRule="auto" w:before="7" w:after="0"/>
        <w:ind w:left="2422" w:right="0" w:hanging="360"/>
        <w:jc w:val="both"/>
        <w:rPr>
          <w:sz w:val="22"/>
        </w:rPr>
      </w:pPr>
      <w:r>
        <w:rPr>
          <w:sz w:val="22"/>
        </w:rPr>
        <w:t>Medición de niveles de HCG cuantificada con cada dosis de metotrexate en esos dias y continuar hasta que los niveles de HCG disminuya 15% desde su anterior</w:t>
      </w:r>
      <w:r>
        <w:rPr>
          <w:spacing w:val="-2"/>
          <w:sz w:val="22"/>
        </w:rPr>
        <w:t> </w:t>
      </w:r>
      <w:r>
        <w:rPr>
          <w:sz w:val="22"/>
        </w:rPr>
        <w:t>medición.</w:t>
      </w:r>
    </w:p>
    <w:p>
      <w:pPr>
        <w:pStyle w:val="ListParagraph"/>
        <w:numPr>
          <w:ilvl w:val="1"/>
          <w:numId w:val="14"/>
        </w:numPr>
        <w:tabs>
          <w:tab w:pos="2422" w:val="left" w:leader="none"/>
        </w:tabs>
        <w:spacing w:line="256" w:lineRule="auto" w:before="5" w:after="0"/>
        <w:ind w:left="2422" w:right="0" w:hanging="360"/>
        <w:jc w:val="both"/>
        <w:rPr>
          <w:sz w:val="22"/>
        </w:rPr>
      </w:pPr>
      <w:r>
        <w:rPr>
          <w:sz w:val="22"/>
        </w:rPr>
        <w:t>Los niveles de HCG cuantificada puede estar aumentados inicialmente antes del valor pretratamiento, sin embargo, después debe disminuir 15%, se continúa midiendo semanalmente hasta niveles de no</w:t>
      </w:r>
      <w:r>
        <w:rPr>
          <w:spacing w:val="-4"/>
          <w:sz w:val="22"/>
        </w:rPr>
        <w:t> </w:t>
      </w:r>
      <w:r>
        <w:rPr>
          <w:sz w:val="22"/>
        </w:rPr>
        <w:t>embarazo.</w:t>
      </w:r>
    </w:p>
    <w:p>
      <w:pPr>
        <w:pStyle w:val="BodyText"/>
        <w:spacing w:before="3"/>
        <w:ind w:left="1702"/>
      </w:pPr>
      <w:r>
        <w:rPr/>
        <w:t>Los efectos secundarios del uso de</w:t>
      </w:r>
    </w:p>
    <w:p>
      <w:pPr>
        <w:pStyle w:val="BodyText"/>
        <w:spacing w:line="276" w:lineRule="auto" w:before="214"/>
        <w:ind w:left="676" w:right="1694"/>
        <w:jc w:val="both"/>
      </w:pPr>
      <w:r>
        <w:rPr/>
        <w:br w:type="column"/>
      </w:r>
      <w:r>
        <w:rPr/>
        <w:t>metotrexate dependen mucho de las dosis utilizadas y la duración del tratamiento. Ya que afecta células de división rápido. Además, tienen que tener precaución de no usarlo con el alcohol ni con AINES, no realizar actividades rigurosas y evitar la exposición  solar. Las elevaciones de las enzimas hepáticas se alteran por las múltiples dosis de metotrexate, sin embargo, son reversibles al discontinuar el tratamiento o con el incremento dosis de rescate de ácido fólico. Alopecia efecto secundario infrecuente. Enfatizando en buscar atención medica de inmediato si hay dolor abdominal de forma significativa, falla en la disminución de los niveles de HCG cuantificada en los dias correspondientes y ruptura tubarica con hemoperitoneo, ya que puede corresponder hacia un embarazo ectópico</w:t>
      </w:r>
      <w:r>
        <w:rPr>
          <w:spacing w:val="-3"/>
        </w:rPr>
        <w:t> </w:t>
      </w:r>
      <w:r>
        <w:rPr/>
        <w:t>roto.</w:t>
      </w:r>
    </w:p>
    <w:p>
      <w:pPr>
        <w:pStyle w:val="BodyText"/>
        <w:spacing w:before="2"/>
        <w:rPr>
          <w:sz w:val="21"/>
        </w:rPr>
      </w:pPr>
    </w:p>
    <w:p>
      <w:pPr>
        <w:pStyle w:val="Heading3"/>
        <w:ind w:left="676"/>
      </w:pPr>
      <w:r>
        <w:rPr/>
        <w:t>CONCLUSION</w:t>
      </w:r>
    </w:p>
    <w:p>
      <w:pPr>
        <w:pStyle w:val="BodyText"/>
        <w:spacing w:before="9"/>
        <w:rPr>
          <w:b/>
          <w:sz w:val="20"/>
        </w:rPr>
      </w:pPr>
    </w:p>
    <w:p>
      <w:pPr>
        <w:pStyle w:val="BodyText"/>
        <w:spacing w:line="276" w:lineRule="auto"/>
        <w:ind w:left="676" w:right="1694"/>
        <w:jc w:val="both"/>
      </w:pPr>
      <w:r>
        <w:rPr/>
        <w:t>El uso de metotrexate como terapia conservadora del embarazo ectópico han sido descritas en este artículo que permiten la individualización del tratamiento como su dosis y el intervalo de dosificación según los recursos disponibles en cada centro hospitalario, teniendo en consideración el nivel de comodidad del médico y deseos del paciente para su adecuado manejo. Asimismo, teniendo en cuenta los signos de alarma en caso de su rotura tubarica.</w:t>
      </w:r>
    </w:p>
    <w:p>
      <w:pPr>
        <w:spacing w:after="0" w:line="276" w:lineRule="auto"/>
        <w:jc w:val="both"/>
        <w:sectPr>
          <w:type w:val="continuous"/>
          <w:pgSz w:w="12240" w:h="15840"/>
          <w:pgMar w:top="1500" w:bottom="0" w:left="0" w:right="0"/>
          <w:cols w:num="2" w:equalWidth="0">
            <w:col w:w="5766" w:space="40"/>
            <w:col w:w="6434"/>
          </w:cols>
        </w:sectPr>
      </w:pPr>
    </w:p>
    <w:p>
      <w:pPr>
        <w:pStyle w:val="BodyText"/>
        <w:rPr>
          <w:sz w:val="20"/>
        </w:rPr>
      </w:pPr>
    </w:p>
    <w:p>
      <w:pPr>
        <w:pStyle w:val="BodyText"/>
        <w:spacing w:before="7"/>
      </w:pPr>
    </w:p>
    <w:p>
      <w:pPr>
        <w:pStyle w:val="Heading3"/>
      </w:pPr>
      <w:r>
        <w:rPr/>
        <w:t>BIBLIOGRAFIA</w:t>
      </w:r>
    </w:p>
    <w:p>
      <w:pPr>
        <w:pStyle w:val="BodyText"/>
        <w:spacing w:before="8"/>
        <w:rPr>
          <w:b/>
          <w:sz w:val="24"/>
        </w:rPr>
      </w:pPr>
    </w:p>
    <w:p>
      <w:pPr>
        <w:pStyle w:val="ListParagraph"/>
        <w:numPr>
          <w:ilvl w:val="0"/>
          <w:numId w:val="15"/>
        </w:numPr>
        <w:tabs>
          <w:tab w:pos="2422" w:val="left" w:leader="none"/>
        </w:tabs>
        <w:spacing w:line="276" w:lineRule="auto" w:before="0" w:after="0"/>
        <w:ind w:left="2422" w:right="1697" w:hanging="360"/>
        <w:jc w:val="left"/>
        <w:rPr>
          <w:sz w:val="20"/>
        </w:rPr>
      </w:pPr>
      <w:r>
        <w:rPr>
          <w:sz w:val="20"/>
        </w:rPr>
        <w:t>ACOG PRACTICE BULLETIN. (2008). Medical Management of Ectopic Pregnancy. Clinical Management of Ectopic</w:t>
      </w:r>
      <w:r>
        <w:rPr>
          <w:spacing w:val="-1"/>
          <w:sz w:val="20"/>
        </w:rPr>
        <w:t> </w:t>
      </w:r>
      <w:r>
        <w:rPr>
          <w:sz w:val="20"/>
        </w:rPr>
        <w:t>Pregnancy.</w:t>
      </w:r>
    </w:p>
    <w:p>
      <w:pPr>
        <w:spacing w:after="0" w:line="276" w:lineRule="auto"/>
        <w:jc w:val="left"/>
        <w:rPr>
          <w:sz w:val="20"/>
        </w:rPr>
        <w:sectPr>
          <w:type w:val="continuous"/>
          <w:pgSz w:w="12240" w:h="15840"/>
          <w:pgMar w:top="1500" w:bottom="0" w:left="0" w:right="0"/>
        </w:sectPr>
      </w:pPr>
    </w:p>
    <w:p>
      <w:pPr>
        <w:pStyle w:val="BodyText"/>
        <w:rPr>
          <w:sz w:val="20"/>
        </w:rPr>
      </w:pPr>
    </w:p>
    <w:p>
      <w:pPr>
        <w:pStyle w:val="BodyText"/>
        <w:spacing w:before="11"/>
        <w:rPr>
          <w:sz w:val="20"/>
        </w:rPr>
      </w:pPr>
    </w:p>
    <w:p>
      <w:pPr>
        <w:pStyle w:val="ListParagraph"/>
        <w:numPr>
          <w:ilvl w:val="0"/>
          <w:numId w:val="15"/>
        </w:numPr>
        <w:tabs>
          <w:tab w:pos="2422" w:val="left" w:leader="none"/>
        </w:tabs>
        <w:spacing w:line="278" w:lineRule="auto" w:before="0" w:after="0"/>
        <w:ind w:left="2422" w:right="1696" w:hanging="360"/>
        <w:jc w:val="both"/>
        <w:rPr>
          <w:sz w:val="20"/>
        </w:rPr>
      </w:pPr>
      <w:r>
        <w:rPr>
          <w:sz w:val="20"/>
        </w:rPr>
        <w:t>Daniel J Sexton, M. (2016). Antimicrobial therapy of native valve endocarditis. UP TO DATE.</w:t>
      </w:r>
    </w:p>
    <w:p>
      <w:pPr>
        <w:pStyle w:val="ListParagraph"/>
        <w:numPr>
          <w:ilvl w:val="0"/>
          <w:numId w:val="15"/>
        </w:numPr>
        <w:tabs>
          <w:tab w:pos="2422" w:val="left" w:leader="none"/>
        </w:tabs>
        <w:spacing w:line="276" w:lineRule="auto" w:before="0" w:after="0"/>
        <w:ind w:left="2422" w:right="1696" w:hanging="360"/>
        <w:jc w:val="both"/>
        <w:rPr>
          <w:sz w:val="20"/>
        </w:rPr>
      </w:pPr>
      <w:r>
        <w:rPr>
          <w:sz w:val="20"/>
        </w:rPr>
        <w:t>Denis Spelman, M. F. (2016). Complications and outcome of infective endocarditis. UP TO DATE.</w:t>
      </w:r>
    </w:p>
    <w:p>
      <w:pPr>
        <w:pStyle w:val="ListParagraph"/>
        <w:numPr>
          <w:ilvl w:val="0"/>
          <w:numId w:val="15"/>
        </w:numPr>
        <w:tabs>
          <w:tab w:pos="2422" w:val="left" w:leader="none"/>
        </w:tabs>
        <w:spacing w:line="276" w:lineRule="auto" w:before="2" w:after="0"/>
        <w:ind w:left="2422" w:right="1699" w:hanging="360"/>
        <w:jc w:val="both"/>
        <w:rPr>
          <w:sz w:val="20"/>
        </w:rPr>
      </w:pPr>
      <w:r>
        <w:rPr>
          <w:sz w:val="20"/>
        </w:rPr>
        <w:t>Douglas L. Mann, D. P. (2015). Braunwald's Heart D isease. Toledo España: El sevier España.</w:t>
      </w:r>
    </w:p>
    <w:p>
      <w:pPr>
        <w:pStyle w:val="ListParagraph"/>
        <w:numPr>
          <w:ilvl w:val="0"/>
          <w:numId w:val="15"/>
        </w:numPr>
        <w:tabs>
          <w:tab w:pos="2422" w:val="left" w:leader="none"/>
        </w:tabs>
        <w:spacing w:line="276" w:lineRule="auto" w:before="2" w:after="0"/>
        <w:ind w:left="2422" w:right="1705" w:hanging="360"/>
        <w:jc w:val="both"/>
        <w:rPr>
          <w:sz w:val="20"/>
        </w:rPr>
      </w:pPr>
      <w:r>
        <w:rPr>
          <w:sz w:val="20"/>
        </w:rPr>
        <w:t>Gilbert Habib* (coordinador) (Francia), P. L. (2015). Guía ESC 2015 sobre el tratamiento</w:t>
      </w:r>
      <w:r>
        <w:rPr>
          <w:spacing w:val="-29"/>
          <w:sz w:val="20"/>
        </w:rPr>
        <w:t> </w:t>
      </w:r>
      <w:r>
        <w:rPr>
          <w:sz w:val="20"/>
        </w:rPr>
        <w:t>de la endocarditis infecciosa. Revista Española de</w:t>
      </w:r>
      <w:r>
        <w:rPr>
          <w:spacing w:val="0"/>
          <w:sz w:val="20"/>
        </w:rPr>
        <w:t> </w:t>
      </w:r>
      <w:r>
        <w:rPr>
          <w:sz w:val="20"/>
        </w:rPr>
        <w:t>Cardiología.</w:t>
      </w:r>
    </w:p>
    <w:p>
      <w:pPr>
        <w:pStyle w:val="ListParagraph"/>
        <w:numPr>
          <w:ilvl w:val="0"/>
          <w:numId w:val="15"/>
        </w:numPr>
        <w:tabs>
          <w:tab w:pos="2422" w:val="left" w:leader="none"/>
        </w:tabs>
        <w:spacing w:line="276" w:lineRule="auto" w:before="0" w:after="0"/>
        <w:ind w:left="2422" w:right="1697" w:hanging="360"/>
        <w:jc w:val="both"/>
        <w:rPr>
          <w:sz w:val="20"/>
        </w:rPr>
      </w:pPr>
      <w:r>
        <w:rPr>
          <w:sz w:val="20"/>
        </w:rPr>
        <w:t>H.DeCHERNEY, A., NATNAN, L., LAUFER, N., &amp; S.ROMAN, A. (2014). Diagóstico y Tratamiento Ginecobstétricos (11a ed.). (G. E. Padilla Sierra, &amp; S. M. Olivares Bari, Trads.) México: MC Graw Hill</w:t>
      </w:r>
      <w:r>
        <w:rPr>
          <w:spacing w:val="-2"/>
          <w:sz w:val="20"/>
        </w:rPr>
        <w:t> </w:t>
      </w:r>
      <w:r>
        <w:rPr>
          <w:sz w:val="20"/>
        </w:rPr>
        <w:t>Education.</w:t>
      </w:r>
    </w:p>
    <w:p>
      <w:pPr>
        <w:pStyle w:val="ListParagraph"/>
        <w:numPr>
          <w:ilvl w:val="0"/>
          <w:numId w:val="15"/>
        </w:numPr>
        <w:tabs>
          <w:tab w:pos="2422" w:val="left" w:leader="none"/>
        </w:tabs>
        <w:spacing w:line="276" w:lineRule="auto" w:before="2" w:after="0"/>
        <w:ind w:left="2422" w:right="1701" w:hanging="360"/>
        <w:jc w:val="both"/>
        <w:rPr>
          <w:sz w:val="20"/>
        </w:rPr>
      </w:pPr>
      <w:r>
        <w:rPr>
          <w:sz w:val="20"/>
        </w:rPr>
        <w:t>Linppincott , </w:t>
      </w:r>
      <w:r>
        <w:rPr>
          <w:spacing w:val="2"/>
          <w:sz w:val="20"/>
        </w:rPr>
        <w:t>W. </w:t>
      </w:r>
      <w:r>
        <w:rPr>
          <w:sz w:val="20"/>
        </w:rPr>
        <w:t>(2012). Diagnosis of Ectopic Pregnancy. Clinical Obstetrics and Gynecolgy, 55,</w:t>
      </w:r>
      <w:r>
        <w:rPr>
          <w:spacing w:val="-2"/>
          <w:sz w:val="20"/>
        </w:rPr>
        <w:t> </w:t>
      </w:r>
      <w:r>
        <w:rPr>
          <w:sz w:val="20"/>
        </w:rPr>
        <w:t>387-394.</w:t>
      </w:r>
    </w:p>
    <w:p>
      <w:pPr>
        <w:pStyle w:val="ListParagraph"/>
        <w:numPr>
          <w:ilvl w:val="0"/>
          <w:numId w:val="15"/>
        </w:numPr>
        <w:tabs>
          <w:tab w:pos="2422" w:val="left" w:leader="none"/>
        </w:tabs>
        <w:spacing w:line="276" w:lineRule="auto" w:before="0" w:after="0"/>
        <w:ind w:left="2422" w:right="1700" w:hanging="360"/>
        <w:jc w:val="both"/>
        <w:rPr>
          <w:sz w:val="20"/>
        </w:rPr>
      </w:pPr>
      <w:r>
        <w:rPr>
          <w:sz w:val="20"/>
        </w:rPr>
        <w:t>Miguel Santaularia-Tomas, *. Á. (Miguel Santaularia-Tomas,* Ángel Emmanuel). Endocarditis infecciosa. Evidencia médica de Investigación en</w:t>
      </w:r>
      <w:r>
        <w:rPr>
          <w:spacing w:val="-6"/>
          <w:sz w:val="20"/>
        </w:rPr>
        <w:t> </w:t>
      </w:r>
      <w:r>
        <w:rPr>
          <w:sz w:val="20"/>
        </w:rPr>
        <w:t>Salud.</w:t>
      </w:r>
    </w:p>
    <w:p>
      <w:pPr>
        <w:pStyle w:val="ListParagraph"/>
        <w:numPr>
          <w:ilvl w:val="0"/>
          <w:numId w:val="15"/>
        </w:numPr>
        <w:tabs>
          <w:tab w:pos="2422" w:val="left" w:leader="none"/>
        </w:tabs>
        <w:spacing w:line="278" w:lineRule="auto" w:before="0" w:after="0"/>
        <w:ind w:left="2422" w:right="1709" w:hanging="360"/>
        <w:jc w:val="both"/>
        <w:rPr>
          <w:sz w:val="20"/>
        </w:rPr>
      </w:pPr>
      <w:r>
        <w:rPr>
          <w:sz w:val="20"/>
        </w:rPr>
        <w:t>Williams y Wilkins, L. (2012). Ectopic Pregnancy: History, Incidence, Epidemiology, and Risk Factors. 55,</w:t>
      </w:r>
      <w:r>
        <w:rPr>
          <w:spacing w:val="0"/>
          <w:sz w:val="20"/>
        </w:rPr>
        <w:t> </w:t>
      </w:r>
      <w:r>
        <w:rPr>
          <w:sz w:val="20"/>
        </w:rPr>
        <w:t>376-386.</w:t>
      </w:r>
    </w:p>
    <w:p>
      <w:pPr>
        <w:pStyle w:val="ListParagraph"/>
        <w:numPr>
          <w:ilvl w:val="0"/>
          <w:numId w:val="15"/>
        </w:numPr>
        <w:tabs>
          <w:tab w:pos="2422" w:val="left" w:leader="none"/>
        </w:tabs>
        <w:spacing w:line="276" w:lineRule="auto" w:before="0" w:after="0"/>
        <w:ind w:left="2422" w:right="1699" w:hanging="360"/>
        <w:jc w:val="both"/>
        <w:rPr>
          <w:sz w:val="20"/>
        </w:rPr>
      </w:pPr>
      <w:r>
        <w:rPr>
          <w:sz w:val="20"/>
        </w:rPr>
        <w:t>Williams Y Wilkins, L. (2012). Medical Management of Ectopic Pregnancy. Clinical Obstetrics and</w:t>
      </w:r>
      <w:r>
        <w:rPr>
          <w:spacing w:val="-2"/>
          <w:sz w:val="20"/>
        </w:rPr>
        <w:t> </w:t>
      </w:r>
      <w:r>
        <w:rPr>
          <w:sz w:val="20"/>
        </w:rPr>
        <w:t>Gynecology.</w:t>
      </w:r>
    </w:p>
    <w:p>
      <w:pPr>
        <w:pStyle w:val="BodyText"/>
        <w:spacing w:before="1"/>
        <w:rPr>
          <w:sz w:val="23"/>
        </w:rPr>
      </w:pPr>
    </w:p>
    <w:p>
      <w:pPr>
        <w:tabs>
          <w:tab w:pos="7779" w:val="left" w:leader="none"/>
        </w:tabs>
        <w:spacing w:before="1"/>
        <w:ind w:left="2410" w:right="0" w:firstLine="0"/>
        <w:jc w:val="left"/>
        <w:rPr>
          <w:sz w:val="20"/>
        </w:rPr>
      </w:pPr>
      <w:r>
        <w:rPr>
          <w:sz w:val="20"/>
        </w:rPr>
        <w:t>Recepción: 02 Febrero</w:t>
      </w:r>
      <w:r>
        <w:rPr>
          <w:spacing w:val="-8"/>
          <w:sz w:val="20"/>
        </w:rPr>
        <w:t> </w:t>
      </w:r>
      <w:r>
        <w:rPr>
          <w:sz w:val="20"/>
        </w:rPr>
        <w:t>de</w:t>
      </w:r>
      <w:r>
        <w:rPr>
          <w:spacing w:val="-1"/>
          <w:sz w:val="20"/>
        </w:rPr>
        <w:t> </w:t>
      </w:r>
      <w:r>
        <w:rPr>
          <w:sz w:val="20"/>
        </w:rPr>
        <w:t>2017</w:t>
        <w:tab/>
        <w:t>Aprobación: 15 Marzo de 2017</w:t>
      </w:r>
    </w:p>
    <w:p>
      <w:pPr>
        <w:spacing w:after="0"/>
        <w:jc w:val="left"/>
        <w:rPr>
          <w:sz w:val="20"/>
        </w:rPr>
        <w:sectPr>
          <w:pgSz w:w="12240" w:h="15840"/>
          <w:pgMar w:header="722" w:footer="1108" w:top="940" w:bottom="1300" w:left="0" w:right="0"/>
        </w:sectPr>
      </w:pPr>
    </w:p>
    <w:tbl>
      <w:tblPr>
        <w:tblW w:w="0" w:type="auto"/>
        <w:jc w:val="left"/>
        <w:tblInd w:w="1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6"/>
        <w:gridCol w:w="7070"/>
      </w:tblGrid>
      <w:tr>
        <w:trPr>
          <w:trHeight w:val="618" w:hRule="atLeast"/>
        </w:trPr>
        <w:tc>
          <w:tcPr>
            <w:tcW w:w="2106" w:type="dxa"/>
          </w:tcPr>
          <w:p>
            <w:pPr>
              <w:pStyle w:val="TableParagraph"/>
              <w:rPr>
                <w:rFonts w:ascii="Times New Roman"/>
                <w:sz w:val="20"/>
              </w:rPr>
            </w:pPr>
          </w:p>
        </w:tc>
        <w:tc>
          <w:tcPr>
            <w:tcW w:w="7070" w:type="dxa"/>
          </w:tcPr>
          <w:p>
            <w:pPr>
              <w:pStyle w:val="TableParagraph"/>
              <w:spacing w:line="314" w:lineRule="exact"/>
              <w:ind w:left="971" w:right="971"/>
              <w:jc w:val="center"/>
              <w:rPr>
                <w:b/>
                <w:sz w:val="28"/>
              </w:rPr>
            </w:pPr>
            <w:r>
              <w:rPr>
                <w:b/>
                <w:sz w:val="28"/>
              </w:rPr>
              <w:t>BALANITIS XEROTICA OBLITERANTE</w:t>
            </w:r>
          </w:p>
          <w:p>
            <w:pPr>
              <w:pStyle w:val="TableParagraph"/>
              <w:spacing w:line="234" w:lineRule="exact" w:before="51"/>
              <w:ind w:left="971" w:right="911"/>
              <w:jc w:val="center"/>
              <w:rPr>
                <w:sz w:val="22"/>
              </w:rPr>
            </w:pPr>
            <w:r>
              <w:rPr>
                <w:sz w:val="22"/>
              </w:rPr>
              <w:t>(</w:t>
            </w:r>
            <w:r>
              <w:rPr>
                <w:sz w:val="20"/>
              </w:rPr>
              <w:t>XEROTIC BALANITIS OBLITERANS</w:t>
            </w:r>
            <w:r>
              <w:rPr>
                <w:sz w:val="22"/>
              </w:rPr>
              <w:t>)</w:t>
            </w:r>
          </w:p>
        </w:tc>
      </w:tr>
      <w:tr>
        <w:trPr>
          <w:trHeight w:val="794" w:hRule="atLeast"/>
        </w:trPr>
        <w:tc>
          <w:tcPr>
            <w:tcW w:w="2106" w:type="dxa"/>
          </w:tcPr>
          <w:p>
            <w:pPr>
              <w:pStyle w:val="TableParagraph"/>
              <w:spacing w:line="259" w:lineRule="auto"/>
              <w:ind w:left="235" w:right="140"/>
              <w:jc w:val="center"/>
              <w:rPr>
                <w:sz w:val="16"/>
              </w:rPr>
            </w:pPr>
            <w:r>
              <w:rPr>
                <w:sz w:val="16"/>
              </w:rPr>
              <w:t>Revista Médica Sinergia ISSN 2215-4523</w:t>
            </w:r>
          </w:p>
          <w:p>
            <w:pPr>
              <w:pStyle w:val="TableParagraph"/>
              <w:spacing w:before="4"/>
              <w:ind w:left="233" w:right="140"/>
              <w:jc w:val="center"/>
              <w:rPr>
                <w:sz w:val="16"/>
              </w:rPr>
            </w:pPr>
            <w:r>
              <w:rPr>
                <w:sz w:val="16"/>
              </w:rPr>
              <w:t>Vol.2 Num:5</w:t>
            </w:r>
          </w:p>
          <w:p>
            <w:pPr>
              <w:pStyle w:val="TableParagraph"/>
              <w:spacing w:line="183" w:lineRule="exact" w:before="12"/>
              <w:ind w:left="231" w:right="140"/>
              <w:jc w:val="center"/>
              <w:rPr>
                <w:sz w:val="16"/>
              </w:rPr>
            </w:pPr>
            <w:r>
              <w:rPr>
                <w:sz w:val="16"/>
              </w:rPr>
              <w:t>Mayo 2017 pp:24-27</w:t>
            </w:r>
          </w:p>
        </w:tc>
        <w:tc>
          <w:tcPr>
            <w:tcW w:w="7070" w:type="dxa"/>
          </w:tcPr>
          <w:p>
            <w:pPr>
              <w:pStyle w:val="TableParagraph"/>
              <w:spacing w:before="10"/>
              <w:rPr>
                <w:sz w:val="21"/>
              </w:rPr>
            </w:pPr>
          </w:p>
          <w:p>
            <w:pPr>
              <w:pStyle w:val="TableParagraph"/>
              <w:ind w:right="108"/>
              <w:jc w:val="right"/>
              <w:rPr>
                <w:sz w:val="20"/>
              </w:rPr>
            </w:pPr>
            <w:r>
              <w:rPr>
                <w:sz w:val="22"/>
              </w:rPr>
              <w:t>* </w:t>
            </w:r>
            <w:r>
              <w:rPr>
                <w:sz w:val="20"/>
              </w:rPr>
              <w:t>Karla León Torres</w:t>
            </w:r>
          </w:p>
        </w:tc>
      </w:tr>
      <w:tr>
        <w:trPr>
          <w:trHeight w:val="6341" w:hRule="atLeast"/>
        </w:trPr>
        <w:tc>
          <w:tcPr>
            <w:tcW w:w="210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24"/>
              </w:rPr>
            </w:pPr>
          </w:p>
          <w:p>
            <w:pPr>
              <w:pStyle w:val="TableParagraph"/>
              <w:spacing w:line="259" w:lineRule="auto"/>
              <w:ind w:left="200" w:right="160"/>
              <w:rPr>
                <w:sz w:val="16"/>
              </w:rPr>
            </w:pPr>
            <w:r>
              <w:rPr>
                <w:sz w:val="16"/>
              </w:rPr>
              <w:t>Médico General. Universidad de Ciencias Médicas (UCIMED).</w:t>
            </w:r>
          </w:p>
          <w:p>
            <w:pPr>
              <w:pStyle w:val="TableParagraph"/>
              <w:spacing w:line="254" w:lineRule="auto"/>
              <w:ind w:left="200" w:right="249"/>
              <w:rPr>
                <w:sz w:val="14"/>
              </w:rPr>
            </w:pPr>
            <w:r>
              <w:rPr>
                <w:sz w:val="16"/>
              </w:rPr>
              <w:t>Caja Costarricense de Seguro Social (CCSS). San José-Costa Rica. </w:t>
            </w:r>
            <w:hyperlink r:id="rId106">
              <w:r>
                <w:rPr>
                  <w:sz w:val="14"/>
                </w:rPr>
                <w:t>kar_226@hotmail.com</w:t>
              </w:r>
            </w:hyperlink>
          </w:p>
        </w:tc>
        <w:tc>
          <w:tcPr>
            <w:tcW w:w="7070" w:type="dxa"/>
            <w:shd w:val="clear" w:color="auto" w:fill="D4E2FF"/>
          </w:tcPr>
          <w:p>
            <w:pPr>
              <w:pStyle w:val="TableParagraph"/>
              <w:spacing w:line="250" w:lineRule="exact"/>
              <w:ind w:left="107"/>
              <w:rPr>
                <w:sz w:val="22"/>
              </w:rPr>
            </w:pPr>
            <w:r>
              <w:rPr>
                <w:sz w:val="22"/>
              </w:rPr>
              <w:t>RESUMEN</w:t>
            </w:r>
          </w:p>
          <w:p>
            <w:pPr>
              <w:pStyle w:val="TableParagraph"/>
              <w:ind w:left="107" w:right="108"/>
              <w:jc w:val="both"/>
              <w:rPr>
                <w:sz w:val="22"/>
              </w:rPr>
            </w:pPr>
            <w:r>
              <w:rPr>
                <w:sz w:val="22"/>
              </w:rPr>
              <w:t>La balanitis xerótica obliterante (BXO) es una enfermedad crónica inflamatoria progresiva. Esta compromete la piel del prepucio y el glande e inclusive puede llegar a afectar al meato y la uretra.</w:t>
            </w:r>
          </w:p>
          <w:p>
            <w:pPr>
              <w:pStyle w:val="TableParagraph"/>
              <w:spacing w:before="2"/>
              <w:ind w:left="107" w:right="107"/>
              <w:jc w:val="both"/>
              <w:rPr>
                <w:sz w:val="22"/>
              </w:rPr>
            </w:pPr>
            <w:r>
              <w:rPr>
                <w:sz w:val="22"/>
              </w:rPr>
              <w:t>Su nombre deriva de los tres componentes de la enfermedad, balanitis que significa inflamación crónica del pene, xerótica que corresponde al aspecto anormalmente seco de la lesión y obliterante por la asociación ocasional a endoarteritis.</w:t>
            </w:r>
          </w:p>
          <w:p>
            <w:pPr>
              <w:pStyle w:val="TableParagraph"/>
              <w:spacing w:before="1"/>
              <w:rPr>
                <w:sz w:val="22"/>
              </w:rPr>
            </w:pPr>
          </w:p>
          <w:p>
            <w:pPr>
              <w:pStyle w:val="TableParagraph"/>
              <w:spacing w:line="252" w:lineRule="exact"/>
              <w:ind w:left="107"/>
              <w:rPr>
                <w:sz w:val="22"/>
              </w:rPr>
            </w:pPr>
            <w:r>
              <w:rPr>
                <w:sz w:val="22"/>
              </w:rPr>
              <w:t>DESCRIPTORES</w:t>
            </w:r>
          </w:p>
          <w:p>
            <w:pPr>
              <w:pStyle w:val="TableParagraph"/>
              <w:ind w:left="107" w:right="589"/>
              <w:rPr>
                <w:sz w:val="22"/>
              </w:rPr>
            </w:pPr>
            <w:r>
              <w:rPr>
                <w:sz w:val="22"/>
              </w:rPr>
              <w:t>Fimosis</w:t>
            </w:r>
            <w:r>
              <w:rPr>
                <w:rFonts w:ascii="Calibri" w:hAnsi="Calibri"/>
                <w:sz w:val="22"/>
              </w:rPr>
              <w:t>, </w:t>
            </w:r>
            <w:r>
              <w:rPr>
                <w:sz w:val="22"/>
              </w:rPr>
              <w:t>Hipospadia, uretra, balanitis, corticoides tópicos, genital, puretroplastía.</w:t>
            </w:r>
          </w:p>
          <w:p>
            <w:pPr>
              <w:pStyle w:val="TableParagraph"/>
              <w:spacing w:before="1"/>
              <w:rPr>
                <w:sz w:val="22"/>
              </w:rPr>
            </w:pPr>
          </w:p>
          <w:p>
            <w:pPr>
              <w:pStyle w:val="TableParagraph"/>
              <w:spacing w:line="252" w:lineRule="exact"/>
              <w:ind w:left="107"/>
              <w:rPr>
                <w:sz w:val="22"/>
              </w:rPr>
            </w:pPr>
            <w:r>
              <w:rPr>
                <w:sz w:val="22"/>
              </w:rPr>
              <w:t>SUMMARY</w:t>
            </w:r>
          </w:p>
          <w:p>
            <w:pPr>
              <w:pStyle w:val="TableParagraph"/>
              <w:ind w:left="107" w:right="104"/>
              <w:jc w:val="both"/>
              <w:rPr>
                <w:sz w:val="22"/>
              </w:rPr>
            </w:pPr>
            <w:r>
              <w:rPr>
                <w:sz w:val="22"/>
              </w:rPr>
              <w:t>Xerotic balanitis obliterans (BXO) is a chronic progressive inflammatory disease. This disease compromises foreskin´s skin and glans, and can even affect the meatus and urethra. The name derives from the three components of the disease, balanitis which means penis´s chronic inflammation, xerotic is the abnormally dry aspect of the lesion and obliterating because of the occasional association with endarteritis.</w:t>
            </w:r>
          </w:p>
          <w:p>
            <w:pPr>
              <w:pStyle w:val="TableParagraph"/>
              <w:spacing w:before="10"/>
              <w:rPr>
                <w:sz w:val="21"/>
              </w:rPr>
            </w:pPr>
          </w:p>
          <w:p>
            <w:pPr>
              <w:pStyle w:val="TableParagraph"/>
              <w:spacing w:before="1"/>
              <w:ind w:left="107"/>
              <w:rPr>
                <w:sz w:val="22"/>
              </w:rPr>
            </w:pPr>
            <w:r>
              <w:rPr>
                <w:sz w:val="22"/>
              </w:rPr>
              <w:t>KEYWORDS</w:t>
            </w:r>
          </w:p>
          <w:p>
            <w:pPr>
              <w:pStyle w:val="TableParagraph"/>
              <w:spacing w:line="252" w:lineRule="exact" w:before="6"/>
              <w:ind w:left="107"/>
              <w:rPr>
                <w:sz w:val="22"/>
              </w:rPr>
            </w:pPr>
            <w:r>
              <w:rPr>
                <w:sz w:val="22"/>
              </w:rPr>
              <w:t>Phimosis, hypospadias, urethra, balanitis, topical steroids, genital, urethroplasty.</w:t>
            </w:r>
          </w:p>
        </w:tc>
      </w:tr>
    </w:tbl>
    <w:p>
      <w:pPr>
        <w:pStyle w:val="BodyText"/>
        <w:spacing w:before="7"/>
        <w:rPr>
          <w:sz w:val="12"/>
        </w:rPr>
      </w:pPr>
    </w:p>
    <w:p>
      <w:pPr>
        <w:spacing w:after="0"/>
        <w:rPr>
          <w:sz w:val="12"/>
        </w:rPr>
        <w:sectPr>
          <w:headerReference w:type="even" r:id="rId104"/>
          <w:footerReference w:type="even" r:id="rId105"/>
          <w:pgSz w:w="12240" w:h="15840"/>
          <w:pgMar w:header="0" w:footer="0" w:top="1420" w:bottom="280" w:left="0" w:right="0"/>
        </w:sectPr>
      </w:pPr>
    </w:p>
    <w:p>
      <w:pPr>
        <w:pStyle w:val="Heading3"/>
        <w:spacing w:before="93"/>
      </w:pPr>
      <w:r>
        <w:rPr/>
        <w:t>INTRODUCCION</w:t>
      </w:r>
    </w:p>
    <w:p>
      <w:pPr>
        <w:pStyle w:val="BodyText"/>
        <w:spacing w:before="9"/>
        <w:rPr>
          <w:b/>
          <w:sz w:val="20"/>
        </w:rPr>
      </w:pPr>
    </w:p>
    <w:p>
      <w:pPr>
        <w:pStyle w:val="BodyText"/>
        <w:spacing w:line="276" w:lineRule="auto"/>
        <w:ind w:left="1702"/>
        <w:jc w:val="both"/>
      </w:pPr>
      <w:r>
        <w:rPr/>
        <w:t>Es importante conocer que el término fimosis se utiliza cuando el prepucio no puede ser retraído por detrás del glande, esta condición está presente en casi todos los recién nacidos cumpliendo una función principalmente protectora, durante la infancia se produce una separación gradual del prepucio que se completa en la mayoría de los casos al llegar a la adolescencia. La fimosis se considera fisiológica cuando la incapacidad de retraer el prepucio por detrás del glande no es atribuible a adherencias balanoprepuciales y patológica cuando se presenta a</w:t>
      </w:r>
      <w:r>
        <w:rPr>
          <w:spacing w:val="-34"/>
        </w:rPr>
        <w:t> </w:t>
      </w:r>
      <w:r>
        <w:rPr/>
        <w:t>edades</w:t>
      </w:r>
    </w:p>
    <w:p>
      <w:pPr>
        <w:pStyle w:val="BodyText"/>
        <w:rPr>
          <w:sz w:val="24"/>
        </w:rPr>
      </w:pPr>
      <w:r>
        <w:rPr/>
        <w:br w:type="column"/>
      </w:r>
      <w:r>
        <w:rPr>
          <w:sz w:val="24"/>
        </w:rPr>
      </w:r>
    </w:p>
    <w:p>
      <w:pPr>
        <w:pStyle w:val="BodyText"/>
        <w:spacing w:before="10"/>
        <w:rPr>
          <w:sz w:val="28"/>
        </w:rPr>
      </w:pPr>
    </w:p>
    <w:p>
      <w:pPr>
        <w:pStyle w:val="BodyText"/>
        <w:spacing w:line="276" w:lineRule="auto"/>
        <w:ind w:left="675" w:right="1695"/>
        <w:jc w:val="both"/>
      </w:pPr>
      <w:r>
        <w:rPr/>
        <w:t>mayores, debido a un proceso cicatricial del prepucio distal secundario a una BXO. Esta enfermedad es la causa más común de fimosis patológica que requiere circuncisión.</w:t>
      </w:r>
    </w:p>
    <w:p>
      <w:pPr>
        <w:pStyle w:val="BodyText"/>
        <w:spacing w:before="1"/>
        <w:rPr>
          <w:sz w:val="21"/>
        </w:rPr>
      </w:pPr>
    </w:p>
    <w:p>
      <w:pPr>
        <w:pStyle w:val="Heading3"/>
        <w:spacing w:before="1"/>
        <w:ind w:left="675"/>
      </w:pPr>
      <w:r>
        <w:rPr/>
        <w:t>FISIOPATOLOGIA</w:t>
      </w:r>
    </w:p>
    <w:p>
      <w:pPr>
        <w:pStyle w:val="BodyText"/>
        <w:spacing w:before="9"/>
        <w:rPr>
          <w:b/>
          <w:sz w:val="20"/>
        </w:rPr>
      </w:pPr>
    </w:p>
    <w:p>
      <w:pPr>
        <w:pStyle w:val="BodyText"/>
        <w:tabs>
          <w:tab w:pos="1640" w:val="left" w:leader="none"/>
          <w:tab w:pos="1982" w:val="left" w:leader="none"/>
          <w:tab w:pos="2137" w:val="left" w:leader="none"/>
          <w:tab w:pos="2534" w:val="left" w:leader="none"/>
          <w:tab w:pos="3178" w:val="left" w:leader="none"/>
          <w:tab w:pos="3662" w:val="left" w:leader="none"/>
          <w:tab w:pos="3697" w:val="left" w:leader="none"/>
          <w:tab w:pos="4170" w:val="left" w:leader="none"/>
          <w:tab w:pos="4281" w:val="left" w:leader="none"/>
        </w:tabs>
        <w:spacing w:line="276" w:lineRule="auto"/>
        <w:ind w:left="675" w:right="1696"/>
      </w:pPr>
      <w:r>
        <w:rPr/>
        <w:t>La BXO es una enfermedad inflamatoria crónica</w:t>
        <w:tab/>
        <w:t>en</w:t>
        <w:tab/>
        <w:tab/>
        <w:t>la</w:t>
        <w:tab/>
        <w:t>que</w:t>
        <w:tab/>
        <w:t>se</w:t>
        <w:tab/>
        <w:t>han</w:t>
        <w:tab/>
        <w:tab/>
        <w:t>visto involucrados los linfocitos del prepucio, sin embargo su etiología es desconocida y se cree que puede ser debido a un mecanismo inmune. Histológicamente se caracteriza</w:t>
        <w:tab/>
        <w:t>por</w:t>
        <w:tab/>
        <w:t>presentar</w:t>
        <w:tab/>
        <w:tab/>
        <w:t>de</w:t>
        <w:tab/>
        <w:t>forma</w:t>
      </w:r>
    </w:p>
    <w:p>
      <w:pPr>
        <w:spacing w:after="0" w:line="276" w:lineRule="auto"/>
        <w:sectPr>
          <w:type w:val="continuous"/>
          <w:pgSz w:w="12240" w:h="15840"/>
          <w:pgMar w:top="1500" w:bottom="0" w:left="0" w:right="0"/>
          <w:cols w:num="2" w:equalWidth="0">
            <w:col w:w="5766" w:space="40"/>
            <w:col w:w="6434"/>
          </w:cols>
        </w:sectPr>
      </w:pPr>
    </w:p>
    <w:p>
      <w:pPr>
        <w:pStyle w:val="BodyText"/>
        <w:spacing w:before="2"/>
        <w:rPr>
          <w:sz w:val="5"/>
        </w:rPr>
      </w:pPr>
    </w:p>
    <w:p>
      <w:pPr>
        <w:spacing w:line="44" w:lineRule="exact"/>
        <w:ind w:left="2292" w:right="0" w:firstLine="0"/>
        <w:rPr>
          <w:sz w:val="4"/>
        </w:rPr>
      </w:pPr>
      <w:r>
        <w:rPr>
          <w:rFonts w:ascii="Times New Roman"/>
          <w:spacing w:val="11"/>
          <w:sz w:val="4"/>
        </w:rPr>
        <w:t> </w:t>
      </w:r>
      <w:r>
        <w:rPr>
          <w:spacing w:val="11"/>
          <w:position w:val="0"/>
          <w:sz w:val="4"/>
        </w:rPr>
        <w:pict>
          <v:group style="width:425.95pt;height:2.2pt;mso-position-horizontal-relative:char;mso-position-vertical-relative:line" coordorigin="0,0" coordsize="8519,44">
            <v:line style="position:absolute" from="0,22" to="8519,22" stroked="true" strokeweight="2.16pt" strokecolor="#3366cc">
              <v:stroke dashstyle="solid"/>
            </v:line>
          </v:group>
        </w:pict>
      </w:r>
      <w:r>
        <w:rPr>
          <w:spacing w:val="11"/>
          <w:position w:val="0"/>
          <w:sz w:val="4"/>
        </w:rPr>
      </w:r>
    </w:p>
    <w:p>
      <w:pPr>
        <w:spacing w:before="169"/>
        <w:ind w:left="1681" w:right="822" w:firstLine="0"/>
        <w:jc w:val="center"/>
        <w:rPr>
          <w:i/>
          <w:sz w:val="20"/>
        </w:rPr>
      </w:pPr>
      <w:r>
        <w:rPr/>
        <w:pict>
          <v:shape style="position:absolute;margin-left:85.103996pt;margin-top:-1.130117pt;width:28.45pt;height:23.9pt;mso-position-horizontal-relative:page;mso-position-vertical-relative:paragraph;z-index:2368" type="#_x0000_t202" filled="true" fillcolor="#3366cc" stroked="false">
            <v:textbox inset="0,0,0,0">
              <w:txbxContent>
                <w:p>
                  <w:pPr>
                    <w:spacing w:before="131"/>
                    <w:ind w:left="172" w:right="0" w:firstLine="0"/>
                    <w:jc w:val="left"/>
                    <w:rPr>
                      <w:i/>
                      <w:sz w:val="20"/>
                    </w:rPr>
                  </w:pPr>
                  <w:r>
                    <w:rPr>
                      <w:i/>
                      <w:color w:val="FFFFFF"/>
                      <w:sz w:val="20"/>
                    </w:rPr>
                    <w:t>24</w:t>
                  </w:r>
                </w:p>
              </w:txbxContent>
            </v:textbox>
            <v:fill type="solid"/>
            <w10:wrap type="none"/>
          </v:shape>
        </w:pict>
      </w:r>
      <w:r>
        <w:rPr>
          <w:i/>
          <w:color w:val="3366CC"/>
          <w:sz w:val="20"/>
        </w:rPr>
        <w:t>REVISTA MEDICA SINERGIA</w:t>
      </w:r>
    </w:p>
    <w:p>
      <w:pPr>
        <w:spacing w:after="0"/>
        <w:jc w:val="center"/>
        <w:rPr>
          <w:sz w:val="20"/>
        </w:rPr>
        <w:sectPr>
          <w:type w:val="continuous"/>
          <w:pgSz w:w="12240" w:h="15840"/>
          <w:pgMar w:top="1500" w:bottom="0" w:left="0" w:right="0"/>
        </w:sectPr>
      </w:pPr>
    </w:p>
    <w:p>
      <w:pPr>
        <w:pStyle w:val="BodyText"/>
        <w:rPr>
          <w:i/>
          <w:sz w:val="20"/>
        </w:rPr>
      </w:pPr>
    </w:p>
    <w:p>
      <w:pPr>
        <w:spacing w:after="0"/>
        <w:rPr>
          <w:sz w:val="20"/>
        </w:rPr>
        <w:sectPr>
          <w:headerReference w:type="default" r:id="rId107"/>
          <w:footerReference w:type="default" r:id="rId108"/>
          <w:footerReference w:type="even" r:id="rId109"/>
          <w:pgSz w:w="12240" w:h="15840"/>
          <w:pgMar w:header="724" w:footer="1108" w:top="940" w:bottom="1300" w:left="0" w:right="0"/>
          <w:pgNumType w:start="25"/>
        </w:sectPr>
      </w:pPr>
    </w:p>
    <w:p>
      <w:pPr>
        <w:pStyle w:val="BodyText"/>
        <w:spacing w:before="7"/>
        <w:rPr>
          <w:i/>
          <w:sz w:val="20"/>
        </w:rPr>
      </w:pPr>
    </w:p>
    <w:p>
      <w:pPr>
        <w:pStyle w:val="BodyText"/>
        <w:spacing w:line="276" w:lineRule="auto"/>
        <w:ind w:left="1702"/>
        <w:jc w:val="both"/>
      </w:pPr>
      <w:r>
        <w:rPr/>
        <w:t>abundante linfocitos T citotóxicos autoreactivos, alteración del metabolismo de la matriz extracelular y la  presencia de autoanticuerpos a la proteína de la matriz extracelular en el suero. Otras posibles causas relacionadas son la predisposición genética, la irritación crónica por la exposición a la orina y las influencias</w:t>
      </w:r>
      <w:r>
        <w:rPr>
          <w:spacing w:val="-1"/>
        </w:rPr>
        <w:t> </w:t>
      </w:r>
      <w:r>
        <w:rPr/>
        <w:t>hormonales.</w:t>
      </w:r>
    </w:p>
    <w:p>
      <w:pPr>
        <w:pStyle w:val="BodyText"/>
        <w:spacing w:before="10"/>
        <w:rPr>
          <w:sz w:val="20"/>
        </w:rPr>
      </w:pPr>
    </w:p>
    <w:p>
      <w:pPr>
        <w:pStyle w:val="Heading3"/>
        <w:spacing w:before="1"/>
      </w:pPr>
      <w:r>
        <w:rPr/>
        <w:t>EPIDEMIOLOGIA</w:t>
      </w:r>
    </w:p>
    <w:p>
      <w:pPr>
        <w:pStyle w:val="BodyText"/>
        <w:spacing w:before="1"/>
        <w:rPr>
          <w:b/>
          <w:sz w:val="21"/>
        </w:rPr>
      </w:pPr>
    </w:p>
    <w:p>
      <w:pPr>
        <w:pStyle w:val="BodyText"/>
        <w:spacing w:line="276" w:lineRule="auto"/>
        <w:ind w:left="1702"/>
        <w:jc w:val="both"/>
      </w:pPr>
      <w:r>
        <w:rPr/>
        <w:t>La incidencia de esta enfermedad es incierta, sin embargo, en niños con fimosis se estima una incidencia de entre 9- 50%. La edad promedio para la presentación de BXO inducida por fimosis es entre los 8-10 años, esta enfermedad se presenta en alrededor del 10% de los niños a los que se les practica una circuncisión por razones médicas y no médicas y la incidencia en pre púberes es apenas alrededor de 0.01-0.07%. Además, se ha observado que los pacientes con hipospadias pueden asociar BXO en 15-20% de los casos.</w:t>
      </w:r>
    </w:p>
    <w:p>
      <w:pPr>
        <w:pStyle w:val="BodyText"/>
        <w:spacing w:before="10"/>
        <w:rPr>
          <w:sz w:val="20"/>
        </w:rPr>
      </w:pPr>
    </w:p>
    <w:p>
      <w:pPr>
        <w:pStyle w:val="Heading3"/>
        <w:spacing w:before="1"/>
      </w:pPr>
      <w:r>
        <w:rPr/>
        <w:t>CUADRO CLINICO</w:t>
      </w:r>
    </w:p>
    <w:p>
      <w:pPr>
        <w:pStyle w:val="BodyText"/>
        <w:rPr>
          <w:b/>
          <w:sz w:val="21"/>
        </w:rPr>
      </w:pPr>
    </w:p>
    <w:p>
      <w:pPr>
        <w:pStyle w:val="BodyText"/>
        <w:spacing w:line="276" w:lineRule="auto"/>
        <w:ind w:left="1702"/>
        <w:jc w:val="both"/>
      </w:pPr>
      <w:r>
        <w:rPr/>
        <w:t>Clínicamente se sospecha de una BXO ante una cicatriz blanquecina que forma un anillo estenótico que causa fimosis secundaria imposibilitando la retracción del prepucio, posee apariencia descamativa y puede acompañarse de disuria y ¨balooning¨ del prepucio con la micción. Sin embargo, un 13-50% de las BXO no presentan signos clínicos o sus signos son atípicos, como ulceraciones o fimosis secundaria o de presentación tardía.Los pacientes con afectación del meato tienden a presentar un curso de la enfermedad más severo que aquellos en los que sólo se afecta el prepucio.</w:t>
      </w:r>
    </w:p>
    <w:p>
      <w:pPr>
        <w:pStyle w:val="BodyText"/>
        <w:spacing w:before="7"/>
        <w:rPr>
          <w:sz w:val="20"/>
        </w:rPr>
      </w:pPr>
      <w:r>
        <w:rPr/>
        <w:br w:type="column"/>
      </w:r>
      <w:r>
        <w:rPr>
          <w:sz w:val="20"/>
        </w:rPr>
      </w:r>
    </w:p>
    <w:p>
      <w:pPr>
        <w:pStyle w:val="Heading3"/>
        <w:ind w:left="674"/>
        <w:jc w:val="both"/>
      </w:pPr>
      <w:r>
        <w:rPr/>
        <w:t>DIAGNOSTICO</w:t>
      </w:r>
    </w:p>
    <w:p>
      <w:pPr>
        <w:pStyle w:val="BodyText"/>
        <w:spacing w:before="11"/>
        <w:rPr>
          <w:b/>
          <w:sz w:val="20"/>
        </w:rPr>
      </w:pPr>
    </w:p>
    <w:p>
      <w:pPr>
        <w:pStyle w:val="BodyText"/>
        <w:spacing w:line="276" w:lineRule="auto"/>
        <w:ind w:left="674" w:right="1694"/>
        <w:jc w:val="both"/>
      </w:pPr>
      <w:r>
        <w:rPr/>
        <w:t>El diagnóstico se basa principalmente en la sospecha clínica al haber fimosis secundaria, aspecto xerótico del glande y prepucio, disuria y episodios de retención urinaria.</w:t>
      </w:r>
    </w:p>
    <w:p>
      <w:pPr>
        <w:pStyle w:val="BodyText"/>
        <w:spacing w:line="276" w:lineRule="auto"/>
        <w:ind w:left="674" w:right="1693"/>
        <w:jc w:val="both"/>
      </w:pPr>
      <w:r>
        <w:rPr/>
        <w:t>Su diagnóstico se confirma con  el estudio histopatológico del prepucio o glande que revela hiperqueratosis con atrofia de la epidermis, presentando degeneración vacuolar de la capa basal de esta. También se aprecia pérdida de las fibras elásticas y alteraciones del colágeno con infiltración inflamatoria en etapas avanzadas en donde hay una infiltración crónica</w:t>
      </w:r>
      <w:r>
        <w:rPr>
          <w:spacing w:val="-3"/>
        </w:rPr>
        <w:t> </w:t>
      </w:r>
      <w:r>
        <w:rPr/>
        <w:t>celular.</w:t>
      </w:r>
    </w:p>
    <w:p>
      <w:pPr>
        <w:pStyle w:val="BodyText"/>
        <w:spacing w:line="276" w:lineRule="auto"/>
        <w:ind w:left="674" w:right="1694"/>
        <w:jc w:val="both"/>
      </w:pPr>
      <w:r>
        <w:rPr/>
        <w:t>El diagnóstico diferencial incluye inflamación no específica, liquen plano, esclerodermia localizada, leucoplasia y vitíligo.</w:t>
      </w:r>
    </w:p>
    <w:p>
      <w:pPr>
        <w:pStyle w:val="BodyText"/>
        <w:spacing w:before="1"/>
        <w:rPr>
          <w:sz w:val="21"/>
        </w:rPr>
      </w:pPr>
    </w:p>
    <w:p>
      <w:pPr>
        <w:pStyle w:val="Heading3"/>
        <w:ind w:left="674"/>
        <w:jc w:val="both"/>
      </w:pPr>
      <w:r>
        <w:rPr/>
        <w:t>TRATAMIENTO</w:t>
      </w:r>
    </w:p>
    <w:p>
      <w:pPr>
        <w:pStyle w:val="BodyText"/>
        <w:spacing w:before="9"/>
        <w:rPr>
          <w:b/>
          <w:sz w:val="20"/>
        </w:rPr>
      </w:pPr>
    </w:p>
    <w:p>
      <w:pPr>
        <w:pStyle w:val="BodyText"/>
        <w:spacing w:line="276" w:lineRule="auto"/>
        <w:ind w:left="674" w:right="1694"/>
        <w:jc w:val="both"/>
      </w:pPr>
      <w:r>
        <w:rPr/>
        <w:t>El tratamiento de elección es la cirugía, desde la circuncisión hasta operaciones más complejas de uretra. La circuncisión es el tratamiento de primera línea, puede ser completa la cual es curativa en el 96% de los casos o parcial con conservación del prepucio y esta ha demostrado hasta un 50% de recurrencias cuando no se tiene el apoyo de algún tratamiento coadyuvante. En los últimos años se han utilizado esteroides tópicos como coadyuvantes antes o después de la cirugía o como tratamiento conservador, sin embargo, su uso aun es controversial. Cuando existe una  BXO en donde el prepucio está intacto y no hay existencia de estenosis meatal, se puede iniciar un tratamiento con corticoides tópicos y se exite empeoramiento del cuadro o no hay ninguna mejoría se continua</w:t>
      </w:r>
      <w:r>
        <w:rPr>
          <w:spacing w:val="18"/>
        </w:rPr>
        <w:t> </w:t>
      </w:r>
      <w:r>
        <w:rPr/>
        <w:t>con</w:t>
      </w:r>
    </w:p>
    <w:p>
      <w:pPr>
        <w:spacing w:after="0" w:line="276" w:lineRule="auto"/>
        <w:jc w:val="both"/>
        <w:sectPr>
          <w:type w:val="continuous"/>
          <w:pgSz w:w="12240" w:h="15840"/>
          <w:pgMar w:top="1500" w:bottom="0" w:left="0" w:right="0"/>
          <w:cols w:num="2" w:equalWidth="0">
            <w:col w:w="5767" w:space="40"/>
            <w:col w:w="6433"/>
          </w:cols>
        </w:sectPr>
      </w:pPr>
    </w:p>
    <w:p>
      <w:pPr>
        <w:spacing w:before="77"/>
        <w:ind w:left="1702" w:right="0" w:firstLine="0"/>
        <w:jc w:val="left"/>
        <w:rPr>
          <w:i/>
          <w:sz w:val="20"/>
        </w:rPr>
      </w:pPr>
      <w:r>
        <w:rPr>
          <w:i/>
          <w:color w:val="365F91"/>
          <w:sz w:val="20"/>
        </w:rPr>
        <w:t>BALANITIS XEROTICA OBLITERANTE - Karla León Torres</w:t>
      </w:r>
    </w:p>
    <w:p>
      <w:pPr>
        <w:pStyle w:val="BodyText"/>
        <w:rPr>
          <w:i/>
          <w:sz w:val="20"/>
        </w:rPr>
      </w:pPr>
    </w:p>
    <w:p>
      <w:pPr>
        <w:spacing w:after="0"/>
        <w:rPr>
          <w:sz w:val="20"/>
        </w:rPr>
        <w:sectPr>
          <w:headerReference w:type="even" r:id="rId110"/>
          <w:pgSz w:w="12240" w:h="15840"/>
          <w:pgMar w:header="0" w:footer="1206" w:top="640" w:bottom="1400" w:left="0" w:right="0"/>
        </w:sectPr>
      </w:pPr>
    </w:p>
    <w:p>
      <w:pPr>
        <w:pStyle w:val="BodyText"/>
        <w:spacing w:before="8"/>
        <w:rPr>
          <w:i/>
          <w:sz w:val="23"/>
        </w:rPr>
      </w:pPr>
    </w:p>
    <w:p>
      <w:pPr>
        <w:pStyle w:val="BodyText"/>
        <w:spacing w:line="276" w:lineRule="auto"/>
        <w:ind w:left="1702"/>
        <w:jc w:val="both"/>
      </w:pPr>
      <w:r>
        <w:rPr/>
        <w:t>tratamiento quirúrgico. El éxito reportado es de 60 – 90%, sin embargo, la recurrencia de la enfermedad es de un 20%. También se han utilizado corticoides tópicos en las recurrencias posteriores a una circuncisión o afectación residual tras la misma, en estos casos resulta de mucha utilidad y se aplican durante 2-3 meses con disminución gradual del mismo. También se ha observado que los esteroides tópicos son de utilidad en los casos de reestenosis meatal antes de realizar la dilatación del meato bajo</w:t>
      </w:r>
      <w:r>
        <w:rPr>
          <w:spacing w:val="-4"/>
        </w:rPr>
        <w:t> </w:t>
      </w:r>
      <w:r>
        <w:rPr/>
        <w:t>anestesia.</w:t>
      </w:r>
    </w:p>
    <w:p>
      <w:pPr>
        <w:pStyle w:val="BodyText"/>
        <w:spacing w:line="276" w:lineRule="auto" w:before="2"/>
        <w:ind w:left="1702"/>
        <w:jc w:val="both"/>
      </w:pPr>
      <w:r>
        <w:rPr/>
        <w:t>En los casos de BXO en los que el  meato uretral o la uretra distal están involucrados, pueden ser necesarias otras técnicas como la dilatación del meato, la meatotomía y varias técnicas uretroplásticas. Aun cuando la enfermedad está limitada únicamente al meato uretral, la meatotomía puede no ser suficiente para solucionar el problema y la repetición de este procedimiento puede conducir a una fibrosis, ocasionando estenosis</w:t>
      </w:r>
      <w:r>
        <w:rPr>
          <w:spacing w:val="-5"/>
        </w:rPr>
        <w:t> </w:t>
      </w:r>
      <w:r>
        <w:rPr/>
        <w:t>meatal.</w:t>
      </w:r>
    </w:p>
    <w:p>
      <w:pPr>
        <w:pStyle w:val="BodyText"/>
        <w:spacing w:line="276" w:lineRule="auto"/>
        <w:ind w:left="1702"/>
        <w:jc w:val="both"/>
      </w:pPr>
      <w:r>
        <w:rPr/>
        <w:t>La técnica quirúrgica de preservación prepucial como la prepucioplastÍa con infiltración intralesional con triamcinolona ha mostrado una tasa de éxito del 81%, aunque también se describe que en un 13% de los casos hay recidivas de la BXO y un 20% de los casos amerita reintervenciones como la circuncisión completa o meatotomías.</w:t>
      </w:r>
    </w:p>
    <w:p>
      <w:pPr>
        <w:pStyle w:val="BodyText"/>
        <w:spacing w:line="276" w:lineRule="auto" w:before="1"/>
        <w:ind w:left="1702"/>
        <w:jc w:val="both"/>
      </w:pPr>
      <w:r>
        <w:rPr/>
        <w:t>En los casos en que la BXO afecta la uretra distal, se ha reportado hasta un 90% de recurrencia o enfermedad residual posterior a la circuncisión y esta es más común cuando los pacientes son obesos. Se ha observado que a los pacientes a los que se les realiza una</w:t>
      </w:r>
    </w:p>
    <w:p>
      <w:pPr>
        <w:pStyle w:val="BodyText"/>
        <w:spacing w:before="8"/>
        <w:rPr>
          <w:sz w:val="23"/>
        </w:rPr>
      </w:pPr>
      <w:r>
        <w:rPr/>
        <w:br w:type="column"/>
      </w:r>
      <w:r>
        <w:rPr>
          <w:sz w:val="23"/>
        </w:rPr>
      </w:r>
    </w:p>
    <w:p>
      <w:pPr>
        <w:pStyle w:val="BodyText"/>
        <w:spacing w:line="276" w:lineRule="auto"/>
        <w:ind w:left="675" w:right="1694"/>
        <w:jc w:val="both"/>
      </w:pPr>
      <w:r>
        <w:rPr/>
        <w:t>uretroplastía de sustitución con injertos de piel genital o extragenital, presentan una alta tasa de reestenosis dentro de los 2-3 años posteriores al procedimiento por lo que el injerto con mucosa vesical o bucal es más</w:t>
      </w:r>
      <w:r>
        <w:rPr>
          <w:spacing w:val="-4"/>
        </w:rPr>
        <w:t> </w:t>
      </w:r>
      <w:r>
        <w:rPr/>
        <w:t>eficaz.</w:t>
      </w:r>
    </w:p>
    <w:p>
      <w:pPr>
        <w:pStyle w:val="BodyText"/>
        <w:spacing w:line="276" w:lineRule="auto"/>
        <w:ind w:left="675" w:right="1694"/>
        <w:jc w:val="both"/>
      </w:pPr>
      <w:r>
        <w:rPr/>
        <w:t>La terapia con láser también se ha utilizado en casos de BXO, al igual que  el uso de inmunosupresores tópicos como el</w:t>
      </w:r>
      <w:r>
        <w:rPr>
          <w:spacing w:val="-3"/>
        </w:rPr>
        <w:t> </w:t>
      </w:r>
      <w:r>
        <w:rPr/>
        <w:t>tacrolimus.</w:t>
      </w:r>
    </w:p>
    <w:p>
      <w:pPr>
        <w:pStyle w:val="BodyText"/>
        <w:spacing w:before="1"/>
        <w:rPr>
          <w:sz w:val="21"/>
        </w:rPr>
      </w:pPr>
    </w:p>
    <w:p>
      <w:pPr>
        <w:pStyle w:val="Heading3"/>
        <w:ind w:left="675"/>
        <w:jc w:val="both"/>
      </w:pPr>
      <w:r>
        <w:rPr/>
        <w:t>COMPLICACIONES</w:t>
      </w:r>
    </w:p>
    <w:p>
      <w:pPr>
        <w:pStyle w:val="BodyText"/>
        <w:spacing w:before="9"/>
        <w:rPr>
          <w:b/>
          <w:sz w:val="20"/>
        </w:rPr>
      </w:pPr>
    </w:p>
    <w:p>
      <w:pPr>
        <w:pStyle w:val="BodyText"/>
        <w:spacing w:line="276" w:lineRule="auto"/>
        <w:ind w:left="675" w:right="1694"/>
        <w:jc w:val="both"/>
      </w:pPr>
      <w:r>
        <w:rPr/>
        <w:t>La complicación más frecuente de la BXO es la estenosis del meato en un 4- 47% de los casos y/o la estenosis uretral con una incidencia de 20-60%. Esta afectación puede llevar a problemas clínicos más serios como la obstrucción urinaria con riesgo de infecciones como pielonefritis e inclusive puede conducir a falla renal. La retención aguda de orina es una complicación poco común pero reconocida de la fimosis por BXO. Otras secuelas obstructivas reconocidas que causa dicha enfermedad son</w:t>
      </w:r>
      <w:r>
        <w:rPr>
          <w:spacing w:val="18"/>
        </w:rPr>
        <w:t> </w:t>
      </w:r>
      <w:r>
        <w:rPr/>
        <w:t>el</w:t>
      </w:r>
    </w:p>
    <w:p>
      <w:pPr>
        <w:pStyle w:val="BodyText"/>
        <w:spacing w:line="276" w:lineRule="auto"/>
        <w:ind w:left="675" w:right="1694"/>
        <w:jc w:val="both"/>
      </w:pPr>
      <w:r>
        <w:rPr/>
        <w:t>¨balooning del prepucio que es el abultamiento del prepucio por acumulación de orina, además de un chorro urinario desviado y débil, una disminución en los tiempos de micción y disuria.</w:t>
      </w:r>
    </w:p>
    <w:p>
      <w:pPr>
        <w:pStyle w:val="BodyText"/>
        <w:spacing w:line="276" w:lineRule="auto"/>
        <w:ind w:left="675" w:right="1693"/>
        <w:jc w:val="both"/>
      </w:pPr>
      <w:r>
        <w:rPr/>
        <w:t>A largo plazo se ha visto que hay una relación entre la BXO y el carcinoma de células escamosas del pene con una confirmación histológica en 2.2% - 28% de los casos y esto puede ocurrir aun incluso después de la circuncisión y a pesar de que el mecanismo patológico y la naturaleza causal de esta relación es incierta, también se ha observado que el virus del papiloma humano está implicado.</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pStyle w:val="BodyText"/>
        <w:spacing w:before="11"/>
        <w:rPr>
          <w:sz w:val="15"/>
        </w:rPr>
      </w:pPr>
    </w:p>
    <w:p>
      <w:pPr>
        <w:pStyle w:val="Heading3"/>
        <w:spacing w:before="92"/>
      </w:pPr>
      <w:r>
        <w:rPr/>
        <w:t>BIBLIOGRAFIA</w:t>
      </w:r>
    </w:p>
    <w:p>
      <w:pPr>
        <w:pStyle w:val="BodyText"/>
        <w:spacing w:before="11"/>
        <w:rPr>
          <w:b/>
          <w:sz w:val="20"/>
        </w:rPr>
      </w:pPr>
    </w:p>
    <w:p>
      <w:pPr>
        <w:pStyle w:val="ListParagraph"/>
        <w:numPr>
          <w:ilvl w:val="0"/>
          <w:numId w:val="16"/>
        </w:numPr>
        <w:tabs>
          <w:tab w:pos="2062" w:val="left" w:leader="none"/>
        </w:tabs>
        <w:spacing w:line="276" w:lineRule="auto" w:before="0" w:after="0"/>
        <w:ind w:left="2062" w:right="1703" w:hanging="360"/>
        <w:jc w:val="both"/>
        <w:rPr>
          <w:sz w:val="20"/>
        </w:rPr>
      </w:pPr>
      <w:r>
        <w:rPr>
          <w:sz w:val="20"/>
        </w:rPr>
        <w:t>E. Calleja Aguayo, A.E. Hérnandez Calvarro, C. Marhuenda Irastorza; Balanitis Xerótica Obliterante, Patología Infradiagnosticada de Relevancia Clínica; Revista de Cirugía Pediátrica; Año 2015, Volumen 28; Capítulo 3; Paginas</w:t>
      </w:r>
      <w:r>
        <w:rPr>
          <w:spacing w:val="-4"/>
          <w:sz w:val="20"/>
        </w:rPr>
        <w:t> </w:t>
      </w:r>
      <w:r>
        <w:rPr>
          <w:sz w:val="20"/>
        </w:rPr>
        <w:t>133-136.</w:t>
      </w:r>
    </w:p>
    <w:p>
      <w:pPr>
        <w:pStyle w:val="ListParagraph"/>
        <w:numPr>
          <w:ilvl w:val="0"/>
          <w:numId w:val="16"/>
        </w:numPr>
        <w:tabs>
          <w:tab w:pos="2062" w:val="left" w:leader="none"/>
        </w:tabs>
        <w:spacing w:line="276" w:lineRule="auto" w:before="2" w:after="0"/>
        <w:ind w:left="2062" w:right="1709" w:hanging="360"/>
        <w:jc w:val="both"/>
        <w:rPr>
          <w:sz w:val="20"/>
        </w:rPr>
      </w:pPr>
      <w:r>
        <w:rPr>
          <w:sz w:val="20"/>
        </w:rPr>
        <w:t>Felipe Castro S., Felipe Castro A., Trinidad Raby B.; Fimosis y Circuncisión; Revista Chilena</w:t>
      </w:r>
      <w:r>
        <w:rPr>
          <w:spacing w:val="-30"/>
          <w:sz w:val="20"/>
        </w:rPr>
        <w:t> </w:t>
      </w:r>
      <w:r>
        <w:rPr>
          <w:sz w:val="20"/>
        </w:rPr>
        <w:t>de Pediatría; Año 2010; Volumen 81; Capitulo 2; Paginas</w:t>
      </w:r>
      <w:r>
        <w:rPr>
          <w:spacing w:val="-2"/>
          <w:sz w:val="20"/>
        </w:rPr>
        <w:t> </w:t>
      </w:r>
      <w:r>
        <w:rPr>
          <w:sz w:val="20"/>
        </w:rPr>
        <w:t>160-165.</w:t>
      </w:r>
    </w:p>
    <w:p>
      <w:pPr>
        <w:pStyle w:val="ListParagraph"/>
        <w:numPr>
          <w:ilvl w:val="0"/>
          <w:numId w:val="16"/>
        </w:numPr>
        <w:tabs>
          <w:tab w:pos="2062" w:val="left" w:leader="none"/>
        </w:tabs>
        <w:spacing w:line="276" w:lineRule="auto" w:before="0" w:after="0"/>
        <w:ind w:left="2062" w:right="1703" w:hanging="360"/>
        <w:jc w:val="both"/>
        <w:rPr>
          <w:sz w:val="20"/>
        </w:rPr>
      </w:pPr>
      <w:r>
        <w:rPr>
          <w:sz w:val="20"/>
        </w:rPr>
        <w:t>Gideon Sandler, Emily Patrick, Danny Cass; Long Standing Balanitis Xerotica Obliterans Resulting in Renal Impairment in a Child; Pediatric Surgery International; 2008; Volume 24; Pags</w:t>
      </w:r>
      <w:r>
        <w:rPr>
          <w:spacing w:val="-1"/>
          <w:sz w:val="20"/>
        </w:rPr>
        <w:t> </w:t>
      </w:r>
      <w:r>
        <w:rPr>
          <w:sz w:val="20"/>
        </w:rPr>
        <w:t>961-964.</w:t>
      </w:r>
    </w:p>
    <w:p>
      <w:pPr>
        <w:pStyle w:val="ListParagraph"/>
        <w:numPr>
          <w:ilvl w:val="0"/>
          <w:numId w:val="16"/>
        </w:numPr>
        <w:tabs>
          <w:tab w:pos="2062" w:val="left" w:leader="none"/>
        </w:tabs>
        <w:spacing w:line="276" w:lineRule="auto" w:before="3" w:after="0"/>
        <w:ind w:left="2062" w:right="1703" w:hanging="360"/>
        <w:jc w:val="both"/>
        <w:rPr>
          <w:sz w:val="20"/>
        </w:rPr>
      </w:pPr>
      <w:r>
        <w:rPr>
          <w:sz w:val="20"/>
        </w:rPr>
        <w:t>Pedro Jose López, Francisco Reed, Loreto Vigneaux, Ricardo Ayala, et al; Balanitis Xerótica Obliterante: Una Amenaza Permanente; Revista Chilena de Urología; Año 2013; Volumen 78; Capitulo 4; Paginas</w:t>
      </w:r>
      <w:r>
        <w:rPr>
          <w:spacing w:val="-1"/>
          <w:sz w:val="20"/>
        </w:rPr>
        <w:t> </w:t>
      </w:r>
      <w:r>
        <w:rPr>
          <w:sz w:val="20"/>
        </w:rPr>
        <w:t>48-50.</w:t>
      </w:r>
    </w:p>
    <w:p>
      <w:pPr>
        <w:pStyle w:val="ListParagraph"/>
        <w:numPr>
          <w:ilvl w:val="0"/>
          <w:numId w:val="16"/>
        </w:numPr>
        <w:tabs>
          <w:tab w:pos="2062" w:val="left" w:leader="none"/>
        </w:tabs>
        <w:spacing w:line="276" w:lineRule="auto" w:before="1" w:after="0"/>
        <w:ind w:left="2062" w:right="1697" w:hanging="360"/>
        <w:jc w:val="both"/>
        <w:rPr>
          <w:sz w:val="20"/>
        </w:rPr>
      </w:pPr>
      <w:r>
        <w:rPr>
          <w:sz w:val="20"/>
        </w:rPr>
        <w:t>Soledad Celis, Freancisco Reed, Feilim Murphy, Stephen Adams, et al; Balanitis Xerótica Obliterans in childrens an Adolescents: A Literature Review and Clinical Series; Journal of Pediatric Urology; Year 2014; Volume 10; Pags</w:t>
      </w:r>
      <w:r>
        <w:rPr>
          <w:spacing w:val="-2"/>
          <w:sz w:val="20"/>
        </w:rPr>
        <w:t> </w:t>
      </w:r>
      <w:r>
        <w:rPr>
          <w:sz w:val="20"/>
        </w:rPr>
        <w:t>34-39.</w:t>
      </w:r>
    </w:p>
    <w:p>
      <w:pPr>
        <w:tabs>
          <w:tab w:pos="7759" w:val="left" w:leader="none"/>
        </w:tabs>
        <w:spacing w:before="161"/>
        <w:ind w:left="2062" w:right="0" w:firstLine="0"/>
        <w:jc w:val="left"/>
        <w:rPr>
          <w:sz w:val="20"/>
        </w:rPr>
      </w:pPr>
      <w:r>
        <w:rPr>
          <w:sz w:val="20"/>
        </w:rPr>
        <w:t>Recepción: 04 Febrero</w:t>
      </w:r>
      <w:r>
        <w:rPr>
          <w:spacing w:val="-7"/>
          <w:sz w:val="20"/>
        </w:rPr>
        <w:t> </w:t>
      </w:r>
      <w:r>
        <w:rPr>
          <w:sz w:val="20"/>
        </w:rPr>
        <w:t>de</w:t>
      </w:r>
      <w:r>
        <w:rPr>
          <w:spacing w:val="-1"/>
          <w:sz w:val="20"/>
        </w:rPr>
        <w:t> </w:t>
      </w:r>
      <w:r>
        <w:rPr>
          <w:sz w:val="20"/>
        </w:rPr>
        <w:t>2017</w:t>
        <w:tab/>
        <w:t>Aprobación: 15 Marzo de 2017</w:t>
      </w:r>
    </w:p>
    <w:p>
      <w:pPr>
        <w:spacing w:after="0"/>
        <w:jc w:val="left"/>
        <w:rPr>
          <w:sz w:val="20"/>
        </w:rPr>
        <w:sectPr>
          <w:headerReference w:type="default" r:id="rId111"/>
          <w:headerReference w:type="even" r:id="rId112"/>
          <w:footerReference w:type="default" r:id="rId113"/>
          <w:footerReference w:type="even" r:id="rId114"/>
          <w:pgSz w:w="12240" w:h="15840"/>
          <w:pgMar w:header="724" w:footer="1108" w:top="940" w:bottom="1300" w:left="0" w:right="0"/>
          <w:pgNumType w:start="27"/>
        </w:sectPr>
      </w:pPr>
    </w:p>
    <w:p>
      <w:pPr>
        <w:pStyle w:val="BodyText"/>
        <w:rPr>
          <w:sz w:val="20"/>
        </w:rPr>
      </w:pPr>
    </w:p>
    <w:p>
      <w:pPr>
        <w:pStyle w:val="BodyText"/>
        <w:spacing w:before="10"/>
      </w:pPr>
    </w:p>
    <w:p>
      <w:pPr>
        <w:pStyle w:val="Heading3"/>
        <w:spacing w:before="1"/>
        <w:ind w:left="4100"/>
      </w:pPr>
      <w:r>
        <w:rPr/>
        <w:t>INSTRUCCIONES PARA PUBLICAR</w:t>
      </w:r>
    </w:p>
    <w:p>
      <w:pPr>
        <w:pStyle w:val="BodyText"/>
        <w:spacing w:before="2"/>
        <w:rPr>
          <w:b/>
          <w:sz w:val="31"/>
        </w:rPr>
      </w:pPr>
    </w:p>
    <w:p>
      <w:pPr>
        <w:spacing w:line="276" w:lineRule="auto" w:before="0"/>
        <w:ind w:left="1440" w:right="1438" w:firstLine="0"/>
        <w:jc w:val="both"/>
        <w:rPr>
          <w:sz w:val="20"/>
        </w:rPr>
      </w:pPr>
      <w:r>
        <w:rPr>
          <w:sz w:val="20"/>
        </w:rPr>
        <w:t>La Revista Médica Sinergia, es una revista científica costarricense, con arbitraje (revisión por pares), de periodicidad  mensual.  Esta  nació para ser  una  puerta abierta  a  todas las personas involucradas en  el área biocientífica con el fin de difundir los manuscritos, ya sean trabajos originales, investigación, comunicación científica, reporte de casos y revisión bibliográfica. Las publicaciones deben cumplir con las normas y los parámetros requeridos por el comité</w:t>
      </w:r>
      <w:r>
        <w:rPr>
          <w:spacing w:val="-1"/>
          <w:sz w:val="20"/>
        </w:rPr>
        <w:t> </w:t>
      </w:r>
      <w:r>
        <w:rPr>
          <w:sz w:val="20"/>
        </w:rPr>
        <w:t>editorial.</w:t>
      </w:r>
    </w:p>
    <w:p>
      <w:pPr>
        <w:spacing w:line="278" w:lineRule="auto" w:before="0"/>
        <w:ind w:left="1440" w:right="1725" w:firstLine="0"/>
        <w:jc w:val="left"/>
        <w:rPr>
          <w:sz w:val="20"/>
        </w:rPr>
      </w:pPr>
      <w:r>
        <w:rPr>
          <w:sz w:val="20"/>
        </w:rPr>
        <w:t>Todos los trabajos deben ser de alto interés para la comunidad médica y para el área de la salud en general.</w:t>
      </w:r>
    </w:p>
    <w:p>
      <w:pPr>
        <w:spacing w:line="276" w:lineRule="auto" w:before="0"/>
        <w:ind w:left="1440" w:right="1435" w:firstLine="0"/>
        <w:jc w:val="both"/>
        <w:rPr>
          <w:sz w:val="20"/>
        </w:rPr>
      </w:pPr>
      <w:r>
        <w:rPr>
          <w:sz w:val="20"/>
        </w:rPr>
        <w:t>Los artículos serán presentados bajo la estructura del Comité Internacional de Editores de Revistas Médicas, cuya información se puede encontrar en </w:t>
      </w:r>
      <w:hyperlink r:id="rId115">
        <w:r>
          <w:rPr>
            <w:sz w:val="20"/>
          </w:rPr>
          <w:t>www.icmje.org. </w:t>
        </w:r>
      </w:hyperlink>
      <w:r>
        <w:rPr>
          <w:sz w:val="20"/>
        </w:rPr>
        <w:t>Los artículos que no mantengan esta estructura no serán aceptados.</w:t>
      </w:r>
    </w:p>
    <w:p>
      <w:pPr>
        <w:spacing w:line="278" w:lineRule="auto" w:before="2"/>
        <w:ind w:left="1440" w:right="1725" w:firstLine="0"/>
        <w:jc w:val="left"/>
        <w:rPr>
          <w:sz w:val="20"/>
        </w:rPr>
      </w:pPr>
      <w:r>
        <w:rPr>
          <w:sz w:val="20"/>
        </w:rPr>
        <w:t>Los artículos aceptados en la Revista Médica Sinergia no deben de haber sido publicados total o parcialmente en ninguna revista impresa ni digital, en el mismo o diferente idioma.</w:t>
      </w:r>
    </w:p>
    <w:p>
      <w:pPr>
        <w:pStyle w:val="BodyText"/>
        <w:spacing w:before="3"/>
        <w:rPr>
          <w:sz w:val="20"/>
        </w:rPr>
      </w:pPr>
    </w:p>
    <w:p>
      <w:pPr>
        <w:pStyle w:val="Heading5"/>
        <w:spacing w:before="1"/>
        <w:ind w:left="1440" w:firstLine="0"/>
      </w:pPr>
      <w:r>
        <w:rPr/>
        <w:t>INSTRUCCIONES GENERALES</w:t>
      </w:r>
    </w:p>
    <w:p>
      <w:pPr>
        <w:spacing w:line="276" w:lineRule="auto" w:before="42"/>
        <w:ind w:left="1440" w:right="1963" w:firstLine="0"/>
        <w:jc w:val="left"/>
        <w:rPr>
          <w:sz w:val="20"/>
        </w:rPr>
      </w:pPr>
      <w:r>
        <w:rPr>
          <w:sz w:val="20"/>
        </w:rPr>
        <w:t>El articulo debe de estar ordenado de la siguiente manera: página de título, resumen del artículo en español e inglés, cuerpo del artículo, bibliografía.</w:t>
      </w:r>
    </w:p>
    <w:p>
      <w:pPr>
        <w:pStyle w:val="BodyText"/>
        <w:spacing w:before="6"/>
        <w:rPr>
          <w:sz w:val="20"/>
        </w:rPr>
      </w:pPr>
    </w:p>
    <w:p>
      <w:pPr>
        <w:pStyle w:val="Heading5"/>
        <w:ind w:left="1440" w:firstLine="0"/>
      </w:pPr>
      <w:r>
        <w:rPr/>
        <w:t>PAGINA DE TITULO</w:t>
      </w:r>
    </w:p>
    <w:p>
      <w:pPr>
        <w:spacing w:line="276" w:lineRule="auto" w:before="41"/>
        <w:ind w:left="1440" w:right="1685" w:firstLine="0"/>
        <w:jc w:val="both"/>
        <w:rPr>
          <w:sz w:val="20"/>
        </w:rPr>
      </w:pPr>
      <w:r>
        <w:rPr>
          <w:b/>
          <w:i/>
          <w:sz w:val="20"/>
        </w:rPr>
        <w:t>Título</w:t>
      </w:r>
      <w:r>
        <w:rPr>
          <w:b/>
          <w:sz w:val="20"/>
        </w:rPr>
        <w:t>: </w:t>
      </w:r>
      <w:r>
        <w:rPr>
          <w:sz w:val="20"/>
        </w:rPr>
        <w:t>Debe de ser conciso, específico y sin abreviaturas, debe de ser redactado en español e inglés. </w:t>
      </w:r>
      <w:r>
        <w:rPr>
          <w:b/>
          <w:i/>
          <w:sz w:val="20"/>
        </w:rPr>
        <w:t>Autores</w:t>
      </w:r>
      <w:r>
        <w:rPr>
          <w:b/>
          <w:sz w:val="20"/>
        </w:rPr>
        <w:t>: </w:t>
      </w:r>
      <w:r>
        <w:rPr>
          <w:sz w:val="20"/>
        </w:rPr>
        <w:t>Debe de consignarse el nombre completo del autor(es), debe de estar alineado a la</w:t>
      </w:r>
      <w:r>
        <w:rPr>
          <w:spacing w:val="-27"/>
          <w:sz w:val="20"/>
        </w:rPr>
        <w:t> </w:t>
      </w:r>
      <w:r>
        <w:rPr>
          <w:sz w:val="20"/>
        </w:rPr>
        <w:t>derecha. </w:t>
      </w:r>
      <w:r>
        <w:rPr>
          <w:b/>
          <w:i/>
          <w:sz w:val="20"/>
        </w:rPr>
        <w:t>Nombre de departamento y/o institución</w:t>
      </w:r>
      <w:r>
        <w:rPr>
          <w:b/>
          <w:sz w:val="20"/>
        </w:rPr>
        <w:t>: </w:t>
      </w:r>
      <w:r>
        <w:rPr>
          <w:sz w:val="20"/>
        </w:rPr>
        <w:t>Lugar donde el autor realizó el</w:t>
      </w:r>
      <w:r>
        <w:rPr>
          <w:spacing w:val="-4"/>
          <w:sz w:val="20"/>
        </w:rPr>
        <w:t> </w:t>
      </w:r>
      <w:r>
        <w:rPr>
          <w:sz w:val="20"/>
        </w:rPr>
        <w:t>trabajo.</w:t>
      </w:r>
    </w:p>
    <w:p>
      <w:pPr>
        <w:spacing w:line="278" w:lineRule="auto" w:before="0"/>
        <w:ind w:left="1440" w:right="2852" w:firstLine="0"/>
        <w:jc w:val="left"/>
        <w:rPr>
          <w:sz w:val="20"/>
        </w:rPr>
      </w:pPr>
      <w:r>
        <w:rPr>
          <w:b/>
          <w:i/>
          <w:sz w:val="20"/>
        </w:rPr>
        <w:t>Descriptores</w:t>
      </w:r>
      <w:r>
        <w:rPr>
          <w:b/>
          <w:sz w:val="20"/>
        </w:rPr>
        <w:t>: </w:t>
      </w:r>
      <w:r>
        <w:rPr>
          <w:sz w:val="20"/>
        </w:rPr>
        <w:t>La publicación debe tener entre 4 a 7 palabras claves en español e inglés. </w:t>
      </w:r>
      <w:r>
        <w:rPr>
          <w:b/>
          <w:i/>
          <w:sz w:val="20"/>
        </w:rPr>
        <w:t>Título corto</w:t>
      </w:r>
      <w:r>
        <w:rPr>
          <w:b/>
          <w:sz w:val="20"/>
        </w:rPr>
        <w:t>: </w:t>
      </w:r>
      <w:r>
        <w:rPr>
          <w:sz w:val="20"/>
        </w:rPr>
        <w:t>La publicación podrá tener un título corto con un máximo de 50 caracteres. </w:t>
      </w:r>
      <w:r>
        <w:rPr>
          <w:b/>
          <w:i/>
          <w:sz w:val="20"/>
        </w:rPr>
        <w:t>Enumerar: </w:t>
      </w:r>
      <w:r>
        <w:rPr>
          <w:sz w:val="20"/>
        </w:rPr>
        <w:t>Todas las páginas, cuadros y figuras.</w:t>
      </w:r>
    </w:p>
    <w:p>
      <w:pPr>
        <w:tabs>
          <w:tab w:pos="2442" w:val="left" w:leader="none"/>
          <w:tab w:pos="2914" w:val="left" w:leader="none"/>
          <w:tab w:pos="4597" w:val="left" w:leader="none"/>
          <w:tab w:pos="6494" w:val="left" w:leader="none"/>
          <w:tab w:pos="7576" w:val="left" w:leader="none"/>
          <w:tab w:pos="8357" w:val="left" w:leader="none"/>
          <w:tab w:pos="9273" w:val="left" w:leader="none"/>
        </w:tabs>
        <w:spacing w:line="278" w:lineRule="auto" w:before="0"/>
        <w:ind w:left="1440" w:right="1437" w:firstLine="0"/>
        <w:jc w:val="left"/>
        <w:rPr>
          <w:sz w:val="20"/>
        </w:rPr>
      </w:pPr>
      <w:r>
        <w:rPr>
          <w:b/>
          <w:i/>
          <w:sz w:val="20"/>
        </w:rPr>
        <w:t>Fuentes</w:t>
        <w:tab/>
        <w:t>de</w:t>
        <w:tab/>
        <w:t>ayuda</w:t>
      </w:r>
      <w:r>
        <w:rPr>
          <w:b/>
          <w:sz w:val="20"/>
        </w:rPr>
        <w:t>:</w:t>
      </w:r>
      <w:r>
        <w:rPr>
          <w:b/>
          <w:spacing w:val="-1"/>
          <w:sz w:val="20"/>
        </w:rPr>
        <w:t> </w:t>
      </w:r>
      <w:r>
        <w:rPr>
          <w:sz w:val="20"/>
        </w:rPr>
        <w:t>Persona</w:t>
        <w:tab/>
        <w:t>o</w:t>
      </w:r>
      <w:r>
        <w:rPr>
          <w:spacing w:val="0"/>
          <w:sz w:val="20"/>
        </w:rPr>
        <w:t> </w:t>
      </w:r>
      <w:r>
        <w:rPr>
          <w:sz w:val="20"/>
        </w:rPr>
        <w:t>instituciones</w:t>
      </w:r>
      <w:r>
        <w:rPr>
          <w:spacing w:val="-1"/>
          <w:sz w:val="20"/>
        </w:rPr>
        <w:t> </w:t>
      </w:r>
      <w:r>
        <w:rPr>
          <w:sz w:val="20"/>
        </w:rPr>
        <w:t>que</w:t>
        <w:tab/>
        <w:t>brindaron</w:t>
        <w:tab/>
        <w:t>ayuda</w:t>
        <w:tab/>
        <w:t>durante</w:t>
        <w:tab/>
        <w:t>la elaboración de la</w:t>
      </w:r>
      <w:r>
        <w:rPr>
          <w:spacing w:val="-2"/>
          <w:sz w:val="20"/>
        </w:rPr>
        <w:t> </w:t>
      </w:r>
      <w:r>
        <w:rPr>
          <w:sz w:val="20"/>
        </w:rPr>
        <w:t>publicación.</w:t>
      </w:r>
    </w:p>
    <w:p>
      <w:pPr>
        <w:spacing w:line="228" w:lineRule="exact" w:before="4"/>
        <w:ind w:left="1440" w:right="0" w:firstLine="0"/>
        <w:jc w:val="left"/>
        <w:rPr>
          <w:sz w:val="20"/>
        </w:rPr>
      </w:pPr>
      <w:r>
        <w:rPr>
          <w:b/>
          <w:i/>
          <w:sz w:val="20"/>
        </w:rPr>
        <w:t>Datos de correspondencia: </w:t>
      </w:r>
      <w:r>
        <w:rPr>
          <w:sz w:val="20"/>
        </w:rPr>
        <w:t>Teléfono y correo(s) electrónicos del autor.</w:t>
      </w:r>
    </w:p>
    <w:p>
      <w:pPr>
        <w:spacing w:line="280" w:lineRule="auto" w:before="31"/>
        <w:ind w:left="1440" w:right="1725" w:firstLine="0"/>
        <w:jc w:val="left"/>
        <w:rPr>
          <w:sz w:val="20"/>
        </w:rPr>
      </w:pPr>
      <w:r>
        <w:rPr>
          <w:b/>
          <w:i/>
          <w:sz w:val="20"/>
        </w:rPr>
        <w:t>Declaración de potenciales conflictos de interés</w:t>
      </w:r>
      <w:r>
        <w:rPr>
          <w:b/>
          <w:sz w:val="20"/>
        </w:rPr>
        <w:t>: </w:t>
      </w:r>
      <w:r>
        <w:rPr>
          <w:sz w:val="20"/>
        </w:rPr>
        <w:t>Los autores  deben  de  llenar  el  formulario Uniform Disclosure Form for Potential Conflicts of Interest” disponible en</w:t>
      </w:r>
      <w:r>
        <w:rPr>
          <w:spacing w:val="5"/>
          <w:sz w:val="20"/>
        </w:rPr>
        <w:t> </w:t>
      </w:r>
      <w:hyperlink r:id="rId115">
        <w:r>
          <w:rPr>
            <w:sz w:val="20"/>
          </w:rPr>
          <w:t>www.icmje.org.</w:t>
        </w:r>
      </w:hyperlink>
    </w:p>
    <w:p>
      <w:pPr>
        <w:pStyle w:val="BodyText"/>
        <w:spacing w:before="2"/>
      </w:pPr>
    </w:p>
    <w:p>
      <w:pPr>
        <w:pStyle w:val="Heading5"/>
        <w:ind w:left="1440" w:firstLine="0"/>
      </w:pPr>
      <w:r>
        <w:rPr/>
        <w:t>TIPOS DE PUBLICACIONES</w:t>
      </w:r>
    </w:p>
    <w:p>
      <w:pPr>
        <w:pStyle w:val="ListParagraph"/>
        <w:numPr>
          <w:ilvl w:val="0"/>
          <w:numId w:val="17"/>
        </w:numPr>
        <w:tabs>
          <w:tab w:pos="1800" w:val="left" w:leader="none"/>
          <w:tab w:pos="1801" w:val="left" w:leader="none"/>
        </w:tabs>
        <w:spacing w:line="240" w:lineRule="auto" w:before="39" w:after="0"/>
        <w:ind w:left="1800" w:right="0" w:hanging="470"/>
        <w:jc w:val="left"/>
        <w:rPr>
          <w:b/>
          <w:sz w:val="20"/>
        </w:rPr>
      </w:pPr>
      <w:r>
        <w:rPr>
          <w:b/>
          <w:sz w:val="20"/>
        </w:rPr>
        <w:t>Presentación de los artículos originales y de</w:t>
      </w:r>
      <w:r>
        <w:rPr>
          <w:b/>
          <w:spacing w:val="-1"/>
          <w:sz w:val="20"/>
        </w:rPr>
        <w:t> </w:t>
      </w:r>
      <w:r>
        <w:rPr>
          <w:b/>
          <w:sz w:val="20"/>
        </w:rPr>
        <w:t>revisión</w:t>
      </w:r>
    </w:p>
    <w:p>
      <w:pPr>
        <w:spacing w:line="276" w:lineRule="auto" w:before="38"/>
        <w:ind w:left="1800" w:right="1725"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17"/>
        </w:numPr>
        <w:tabs>
          <w:tab w:pos="2161" w:val="left" w:leader="none"/>
        </w:tabs>
        <w:spacing w:line="276" w:lineRule="auto" w:before="0" w:after="0"/>
        <w:ind w:left="2160" w:right="1435" w:hanging="360"/>
        <w:jc w:val="both"/>
        <w:rPr>
          <w:sz w:val="20"/>
        </w:rPr>
      </w:pPr>
      <w:r>
        <w:rPr>
          <w:b/>
          <w:sz w:val="20"/>
        </w:rPr>
        <w:t>Resumen: </w:t>
      </w:r>
      <w:r>
        <w:rPr>
          <w:sz w:val="20"/>
        </w:rPr>
        <w:t>250 palabras máximo, con una descripción del trabajo, material, métodos utilizados, resultados principales y conclusiones relevantes. Este resumen deben de ir en español y en inglés. No deben de usarse abreviaturas.</w:t>
      </w:r>
    </w:p>
    <w:p>
      <w:pPr>
        <w:pStyle w:val="ListParagraph"/>
        <w:numPr>
          <w:ilvl w:val="1"/>
          <w:numId w:val="17"/>
        </w:numPr>
        <w:tabs>
          <w:tab w:pos="2161" w:val="left" w:leader="none"/>
        </w:tabs>
        <w:spacing w:line="276" w:lineRule="auto" w:before="3" w:after="0"/>
        <w:ind w:left="2160" w:right="1435" w:hanging="360"/>
        <w:jc w:val="both"/>
        <w:rPr>
          <w:sz w:val="20"/>
        </w:rPr>
      </w:pPr>
      <w:r>
        <w:rPr>
          <w:b/>
          <w:sz w:val="20"/>
        </w:rPr>
        <w:t>Introducción: </w:t>
      </w:r>
      <w:r>
        <w:rPr>
          <w:sz w:val="20"/>
        </w:rPr>
        <w:t>Es el texto donde se plantan las hipótesis, y se contestan las preguntas del cómo y porqué de la publicación. Sin olvidar la mención del objetivo principal y secundario. Evitando los resúmenes de los</w:t>
      </w:r>
      <w:r>
        <w:rPr>
          <w:spacing w:val="-2"/>
          <w:sz w:val="20"/>
        </w:rPr>
        <w:t> </w:t>
      </w:r>
      <w:r>
        <w:rPr>
          <w:sz w:val="20"/>
        </w:rPr>
        <w:t>resultados.</w:t>
      </w:r>
    </w:p>
    <w:p>
      <w:pPr>
        <w:pStyle w:val="ListParagraph"/>
        <w:numPr>
          <w:ilvl w:val="1"/>
          <w:numId w:val="17"/>
        </w:numPr>
        <w:tabs>
          <w:tab w:pos="2161" w:val="left" w:leader="none"/>
        </w:tabs>
        <w:spacing w:line="278" w:lineRule="auto" w:before="0" w:after="0"/>
        <w:ind w:left="2160" w:right="1439" w:hanging="360"/>
        <w:jc w:val="both"/>
        <w:rPr>
          <w:sz w:val="20"/>
        </w:rPr>
      </w:pPr>
      <w:r>
        <w:rPr>
          <w:b/>
          <w:sz w:val="20"/>
        </w:rPr>
        <w:t>Métodos: </w:t>
      </w:r>
      <w:r>
        <w:rPr>
          <w:sz w:val="20"/>
        </w:rPr>
        <w:t>Se mencionan los materiales utilizados, criterios de inclusión y exclusión de los participantes, diseño del estudio, composición y característica de muestras</w:t>
      </w:r>
      <w:r>
        <w:rPr>
          <w:spacing w:val="-10"/>
          <w:sz w:val="20"/>
        </w:rPr>
        <w:t> </w:t>
      </w:r>
      <w:r>
        <w:rPr>
          <w:sz w:val="20"/>
        </w:rPr>
        <w:t>estudiadas.</w:t>
      </w:r>
    </w:p>
    <w:p>
      <w:pPr>
        <w:spacing w:line="276" w:lineRule="auto" w:before="0"/>
        <w:ind w:left="2160" w:right="1444" w:firstLine="0"/>
        <w:jc w:val="both"/>
        <w:rPr>
          <w:sz w:val="20"/>
        </w:rPr>
      </w:pPr>
      <w:r>
        <w:rPr>
          <w:sz w:val="20"/>
        </w:rPr>
        <w:t>Si el artículo reporta información obtenida de estudios en seres humanos debe incluir una nota donde asegure que el protocolo de estudio cumplió con los requisitos del Comité Ético Científico (CEC) el cual requiere estar debidamente acreditado por el CONIS. Esas entidades tienen la obligación de asegurarle al CEC, suficiente independencia de criterio y funcionamiento, así como</w:t>
      </w:r>
    </w:p>
    <w:p>
      <w:pPr>
        <w:spacing w:after="0" w:line="276" w:lineRule="auto"/>
        <w:jc w:val="both"/>
        <w:rPr>
          <w:sz w:val="20"/>
        </w:rPr>
        <w:sectPr>
          <w:pgSz w:w="12240" w:h="15840"/>
          <w:pgMar w:header="722" w:footer="1206" w:top="940" w:bottom="1400" w:left="0" w:right="0"/>
        </w:sectPr>
      </w:pPr>
    </w:p>
    <w:p>
      <w:pPr>
        <w:pStyle w:val="BodyText"/>
        <w:rPr>
          <w:sz w:val="20"/>
        </w:rPr>
      </w:pPr>
    </w:p>
    <w:p>
      <w:pPr>
        <w:pStyle w:val="BodyText"/>
        <w:rPr>
          <w:sz w:val="23"/>
        </w:rPr>
      </w:pPr>
    </w:p>
    <w:p>
      <w:pPr>
        <w:spacing w:line="276" w:lineRule="auto" w:before="1"/>
        <w:ind w:left="2160" w:right="1437" w:firstLine="0"/>
        <w:jc w:val="both"/>
        <w:rPr>
          <w:sz w:val="20"/>
        </w:rPr>
      </w:pPr>
      <w:r>
        <w:rPr>
          <w:sz w:val="20"/>
        </w:rPr>
        <w:t>todos los recursos para el cumplimiento de sus obligaciones establecidas en la Ley Reguladora de Investigación Biomédica, Ley N° 9234, su reglamento N° 39061-S, así como la reforma a este último N° 39533-S.MSi el artículo reporta información obtenida de estudios en animales debe incluir una nota en la que asegure que se cumplieron las reglas y normas para el manejo y cuidado de los animales que participaron en el experimento.</w:t>
      </w:r>
    </w:p>
    <w:p>
      <w:pPr>
        <w:spacing w:line="276" w:lineRule="auto" w:before="0"/>
        <w:ind w:left="2160" w:right="1725" w:firstLine="0"/>
        <w:jc w:val="left"/>
        <w:rPr>
          <w:sz w:val="20"/>
        </w:rPr>
      </w:pPr>
      <w:r>
        <w:rPr>
          <w:sz w:val="20"/>
        </w:rPr>
        <w:t>Se deben precisar los nombres genéricos de los medicamentos con medidas exactas con las correspondientes unidades de medidas convencionales aprobadas internacionalmente.</w:t>
      </w:r>
    </w:p>
    <w:p>
      <w:pPr>
        <w:pStyle w:val="ListParagraph"/>
        <w:numPr>
          <w:ilvl w:val="1"/>
          <w:numId w:val="17"/>
        </w:numPr>
        <w:tabs>
          <w:tab w:pos="2161" w:val="left" w:leader="none"/>
        </w:tabs>
        <w:spacing w:line="280" w:lineRule="auto" w:before="0" w:after="0"/>
        <w:ind w:left="2160" w:right="1445" w:hanging="360"/>
        <w:jc w:val="both"/>
        <w:rPr>
          <w:sz w:val="20"/>
        </w:rPr>
      </w:pPr>
      <w:r>
        <w:rPr>
          <w:b/>
          <w:sz w:val="20"/>
        </w:rPr>
        <w:t>Resultados: </w:t>
      </w:r>
      <w:r>
        <w:rPr>
          <w:sz w:val="20"/>
        </w:rPr>
        <w:t>Los resultados deben de seguir una secuencia lógica y concordante, en el texto, cuadros, figuras y tablas. Deben de ser claras,</w:t>
      </w:r>
      <w:r>
        <w:rPr>
          <w:spacing w:val="-3"/>
          <w:sz w:val="20"/>
        </w:rPr>
        <w:t> </w:t>
      </w:r>
      <w:r>
        <w:rPr>
          <w:sz w:val="20"/>
        </w:rPr>
        <w:t>concisas.</w:t>
      </w:r>
    </w:p>
    <w:p>
      <w:pPr>
        <w:pStyle w:val="ListParagraph"/>
        <w:numPr>
          <w:ilvl w:val="1"/>
          <w:numId w:val="17"/>
        </w:numPr>
        <w:tabs>
          <w:tab w:pos="2161" w:val="left" w:leader="none"/>
        </w:tabs>
        <w:spacing w:line="276" w:lineRule="auto" w:before="0" w:after="0"/>
        <w:ind w:left="2160" w:right="1442"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los objetivos primarios y</w:t>
      </w:r>
      <w:r>
        <w:rPr>
          <w:spacing w:val="-10"/>
          <w:sz w:val="20"/>
        </w:rPr>
        <w:t> </w:t>
      </w:r>
      <w:r>
        <w:rPr>
          <w:sz w:val="20"/>
        </w:rPr>
        <w:t>secundarios.</w:t>
      </w:r>
    </w:p>
    <w:p>
      <w:pPr>
        <w:pStyle w:val="ListParagraph"/>
        <w:numPr>
          <w:ilvl w:val="1"/>
          <w:numId w:val="17"/>
        </w:numPr>
        <w:tabs>
          <w:tab w:pos="2161" w:val="left" w:leader="none"/>
        </w:tabs>
        <w:spacing w:line="280" w:lineRule="auto" w:before="2" w:after="0"/>
        <w:ind w:left="2160" w:right="1442" w:hanging="360"/>
        <w:jc w:val="both"/>
        <w:rPr>
          <w:sz w:val="20"/>
        </w:rPr>
      </w:pPr>
      <w:r>
        <w:rPr>
          <w:b/>
          <w:sz w:val="20"/>
        </w:rPr>
        <w:t>Agradecimientos: </w:t>
      </w:r>
      <w:r>
        <w:rPr>
          <w:sz w:val="20"/>
        </w:rPr>
        <w:t>Menciona personas o instituciones que brindaron ayuda durante la elaboración de la</w:t>
      </w:r>
      <w:r>
        <w:rPr>
          <w:spacing w:val="-4"/>
          <w:sz w:val="20"/>
        </w:rPr>
        <w:t> </w:t>
      </w:r>
      <w:r>
        <w:rPr>
          <w:sz w:val="20"/>
        </w:rPr>
        <w:t>publicación.</w:t>
      </w:r>
    </w:p>
    <w:p>
      <w:pPr>
        <w:pStyle w:val="ListParagraph"/>
        <w:numPr>
          <w:ilvl w:val="1"/>
          <w:numId w:val="17"/>
        </w:numPr>
        <w:tabs>
          <w:tab w:pos="2161" w:val="left" w:leader="none"/>
        </w:tabs>
        <w:spacing w:line="276" w:lineRule="auto" w:before="0" w:after="0"/>
        <w:ind w:left="2160" w:right="1436"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 revistas médicas “</w:t>
      </w:r>
      <w:hyperlink r:id="rId115">
        <w:r>
          <w:rPr>
            <w:sz w:val="20"/>
          </w:rPr>
          <w:t>www.icmje.org</w:t>
        </w:r>
      </w:hyperlink>
      <w:r>
        <w:rPr>
          <w:sz w:val="20"/>
        </w:rPr>
        <w:t>”. o el formato APA. En una referencia bibliográfica que tiene menos de seis autores, se mencionan a todos separados por una “coma”. Si la referencia bibliográfica tiene más de seis autores se menciona hasta el sexto autor y se agrega “et</w:t>
      </w:r>
      <w:r>
        <w:rPr>
          <w:spacing w:val="-21"/>
          <w:sz w:val="20"/>
        </w:rPr>
        <w:t> </w:t>
      </w:r>
      <w:r>
        <w:rPr>
          <w:sz w:val="20"/>
        </w:rPr>
        <w:t>al”.</w:t>
      </w:r>
    </w:p>
    <w:p>
      <w:pPr>
        <w:spacing w:before="7"/>
        <w:ind w:left="2148" w:right="0" w:firstLine="0"/>
        <w:jc w:val="left"/>
        <w:rPr>
          <w:b/>
          <w:i/>
          <w:sz w:val="20"/>
        </w:rPr>
      </w:pPr>
      <w:r>
        <w:rPr>
          <w:b/>
          <w:i/>
          <w:sz w:val="20"/>
        </w:rPr>
        <w:t>Ejemplos:</w:t>
      </w:r>
    </w:p>
    <w:p>
      <w:pPr>
        <w:spacing w:before="34"/>
        <w:ind w:left="2148" w:right="0" w:firstLine="0"/>
        <w:jc w:val="left"/>
        <w:rPr>
          <w:sz w:val="20"/>
        </w:rPr>
      </w:pPr>
      <w:r>
        <w:rPr>
          <w:sz w:val="20"/>
        </w:rPr>
        <w:t>Revista:</w:t>
      </w:r>
    </w:p>
    <w:p>
      <w:pPr>
        <w:spacing w:line="276" w:lineRule="auto" w:before="34"/>
        <w:ind w:left="2148" w:right="1438" w:firstLine="0"/>
        <w:jc w:val="left"/>
        <w:rPr>
          <w:sz w:val="20"/>
        </w:rPr>
      </w:pPr>
      <w:r>
        <w:rPr>
          <w:sz w:val="20"/>
        </w:rPr>
        <w:t>Morales – Martínez F. ¿Que es la geriatría? Revista Gerontológica en Acción. Ano1. No.1 marzo. Costa Rica, 1987: 31-36.</w:t>
      </w:r>
    </w:p>
    <w:p>
      <w:pPr>
        <w:spacing w:before="3"/>
        <w:ind w:left="2148" w:right="0" w:firstLine="0"/>
        <w:jc w:val="left"/>
        <w:rPr>
          <w:sz w:val="20"/>
        </w:rPr>
      </w:pPr>
      <w:r>
        <w:rPr>
          <w:sz w:val="20"/>
        </w:rPr>
        <w:t>Libro:</w:t>
      </w:r>
    </w:p>
    <w:p>
      <w:pPr>
        <w:spacing w:line="276" w:lineRule="auto" w:before="34"/>
        <w:ind w:left="2148" w:right="1963" w:firstLine="0"/>
        <w:jc w:val="left"/>
        <w:rPr>
          <w:sz w:val="20"/>
        </w:rPr>
      </w:pPr>
      <w:r>
        <w:rPr>
          <w:sz w:val="20"/>
        </w:rPr>
        <w:t>Sánchez E. Guía Médica de San José. 1era. Ed. San José: Editorial Esculapio, 2016. Capítulo de libro:</w:t>
      </w:r>
    </w:p>
    <w:p>
      <w:pPr>
        <w:spacing w:line="276" w:lineRule="auto" w:before="1"/>
        <w:ind w:left="2148" w:right="1438" w:firstLine="0"/>
        <w:jc w:val="left"/>
        <w:rPr>
          <w:sz w:val="20"/>
        </w:rPr>
      </w:pPr>
      <w:r>
        <w:rPr>
          <w:sz w:val="20"/>
        </w:rPr>
        <w:t>Sánchez E. Guía Medica el Tumi. En: Margarita Malpartida ed. Hipertensión Arterial. Lima. 2012: 8 – 16.</w:t>
      </w:r>
    </w:p>
    <w:p>
      <w:pPr>
        <w:spacing w:before="3"/>
        <w:ind w:left="2148" w:right="0" w:firstLine="0"/>
        <w:jc w:val="left"/>
        <w:rPr>
          <w:sz w:val="20"/>
        </w:rPr>
      </w:pPr>
      <w:r>
        <w:rPr>
          <w:sz w:val="20"/>
        </w:rPr>
        <w:t>Cita electrónica:</w:t>
      </w:r>
    </w:p>
    <w:p>
      <w:pPr>
        <w:spacing w:line="276" w:lineRule="auto" w:before="34"/>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120">
        <w:r>
          <w:rPr>
            <w:sz w:val="20"/>
          </w:rPr>
          <w:t>http://www.scielo.cl/scielo.php?script=sci_arttext&amp;pid=S0370-</w:t>
        </w:r>
      </w:hyperlink>
      <w:r>
        <w:rPr>
          <w:sz w:val="20"/>
        </w:rPr>
        <w:t> </w:t>
      </w:r>
      <w:hyperlink r:id="rId120">
        <w:r>
          <w:rPr>
            <w:sz w:val="20"/>
          </w:rPr>
          <w:t>41062013000400012&amp;lng=es&amp;tlng=es.</w:t>
        </w:r>
        <w:r>
          <w:rPr>
            <w:spacing w:val="-2"/>
            <w:sz w:val="20"/>
          </w:rPr>
          <w:t> </w:t>
        </w:r>
      </w:hyperlink>
      <w:r>
        <w:rPr>
          <w:sz w:val="20"/>
        </w:rPr>
        <w:t>10.4067/S0370-41062013000400012.</w:t>
      </w:r>
    </w:p>
    <w:p>
      <w:pPr>
        <w:pStyle w:val="ListParagraph"/>
        <w:numPr>
          <w:ilvl w:val="1"/>
          <w:numId w:val="17"/>
        </w:numPr>
        <w:tabs>
          <w:tab w:pos="2161" w:val="left" w:leader="none"/>
        </w:tabs>
        <w:spacing w:line="276" w:lineRule="auto" w:before="0" w:after="0"/>
        <w:ind w:left="2160" w:right="1435"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14"/>
          <w:sz w:val="20"/>
        </w:rPr>
        <w:t> </w:t>
      </w:r>
      <w:r>
        <w:rPr>
          <w:sz w:val="20"/>
        </w:rPr>
        <w:t>publicación.</w:t>
      </w:r>
    </w:p>
    <w:p>
      <w:pPr>
        <w:pStyle w:val="BodyText"/>
        <w:spacing w:before="8"/>
      </w:pPr>
    </w:p>
    <w:p>
      <w:pPr>
        <w:pStyle w:val="ListParagraph"/>
        <w:numPr>
          <w:ilvl w:val="0"/>
          <w:numId w:val="17"/>
        </w:numPr>
        <w:tabs>
          <w:tab w:pos="1800" w:val="left" w:leader="none"/>
          <w:tab w:pos="1801" w:val="left" w:leader="none"/>
        </w:tabs>
        <w:spacing w:line="240" w:lineRule="auto" w:before="0" w:after="0"/>
        <w:ind w:left="1800" w:right="0" w:hanging="526"/>
        <w:jc w:val="left"/>
        <w:rPr>
          <w:b/>
          <w:sz w:val="20"/>
        </w:rPr>
      </w:pPr>
      <w:r>
        <w:rPr>
          <w:b/>
          <w:sz w:val="20"/>
        </w:rPr>
        <w:t>Revisiones</w:t>
      </w:r>
    </w:p>
    <w:p>
      <w:pPr>
        <w:spacing w:line="276" w:lineRule="auto" w:before="38"/>
        <w:ind w:left="1800" w:right="1438" w:firstLine="0"/>
        <w:jc w:val="both"/>
        <w:rPr>
          <w:sz w:val="20"/>
        </w:rPr>
      </w:pPr>
      <w:r>
        <w:rPr>
          <w:sz w:val="20"/>
        </w:rPr>
        <w:t>Las     revisiones serán valorares     por     nuestro comité editorial, entidad     editora      (Sociedad de Médicos de América) y dos pares externos. Los artículos deben de ser interés medico científico, actuales, la bibliografía no puede tener más de 5 años de antigüedad. Máximo 6</w:t>
      </w:r>
      <w:r>
        <w:rPr>
          <w:spacing w:val="-9"/>
          <w:sz w:val="20"/>
        </w:rPr>
        <w:t> </w:t>
      </w:r>
      <w:r>
        <w:rPr>
          <w:sz w:val="20"/>
        </w:rPr>
        <w:t>paginas.</w:t>
      </w:r>
    </w:p>
    <w:p>
      <w:pPr>
        <w:pStyle w:val="BodyText"/>
        <w:spacing w:before="8"/>
      </w:pPr>
    </w:p>
    <w:p>
      <w:pPr>
        <w:pStyle w:val="ListParagraph"/>
        <w:numPr>
          <w:ilvl w:val="0"/>
          <w:numId w:val="17"/>
        </w:numPr>
        <w:tabs>
          <w:tab w:pos="1800" w:val="left" w:leader="none"/>
          <w:tab w:pos="1801" w:val="left" w:leader="none"/>
        </w:tabs>
        <w:spacing w:line="240" w:lineRule="auto" w:before="0" w:after="0"/>
        <w:ind w:left="1800" w:right="0" w:hanging="583"/>
        <w:jc w:val="left"/>
        <w:rPr>
          <w:b/>
          <w:sz w:val="20"/>
        </w:rPr>
      </w:pPr>
      <w:r>
        <w:rPr>
          <w:b/>
          <w:sz w:val="20"/>
        </w:rPr>
        <w:t>Opiniones</w:t>
      </w:r>
    </w:p>
    <w:p>
      <w:pPr>
        <w:spacing w:line="276" w:lineRule="auto" w:before="38"/>
        <w:ind w:left="1800" w:right="1439" w:firstLine="0"/>
        <w:jc w:val="both"/>
        <w:rPr>
          <w:sz w:val="20"/>
        </w:rPr>
      </w:pPr>
      <w:r>
        <w:rPr>
          <w:sz w:val="20"/>
        </w:rPr>
        <w:t>Informan temas de la actualidad en los avances científicos de la medicina, con grado de evidencia, bien fundamentado. Máximo 3 paginas.</w:t>
      </w:r>
    </w:p>
    <w:p>
      <w:pPr>
        <w:pStyle w:val="BodyText"/>
        <w:spacing w:before="8"/>
      </w:pPr>
    </w:p>
    <w:p>
      <w:pPr>
        <w:pStyle w:val="ListParagraph"/>
        <w:numPr>
          <w:ilvl w:val="0"/>
          <w:numId w:val="17"/>
        </w:numPr>
        <w:tabs>
          <w:tab w:pos="1800" w:val="left" w:leader="none"/>
          <w:tab w:pos="1801" w:val="left" w:leader="none"/>
        </w:tabs>
        <w:spacing w:line="240" w:lineRule="auto" w:before="0" w:after="0"/>
        <w:ind w:left="1800" w:right="0" w:hanging="605"/>
        <w:jc w:val="left"/>
        <w:rPr>
          <w:b/>
          <w:sz w:val="20"/>
        </w:rPr>
      </w:pPr>
      <w:r>
        <w:rPr>
          <w:b/>
          <w:sz w:val="20"/>
        </w:rPr>
        <w:t>Reporte de</w:t>
      </w:r>
      <w:r>
        <w:rPr>
          <w:b/>
          <w:spacing w:val="-1"/>
          <w:sz w:val="20"/>
        </w:rPr>
        <w:t> </w:t>
      </w:r>
      <w:r>
        <w:rPr>
          <w:b/>
          <w:sz w:val="20"/>
        </w:rPr>
        <w:t>casos</w:t>
      </w:r>
    </w:p>
    <w:p>
      <w:pPr>
        <w:spacing w:before="35"/>
        <w:ind w:left="1800" w:right="0" w:firstLine="0"/>
        <w:jc w:val="left"/>
        <w:rPr>
          <w:sz w:val="20"/>
        </w:rPr>
      </w:pPr>
      <w:r>
        <w:rPr>
          <w:sz w:val="20"/>
        </w:rPr>
        <w:t>La publicación debe estar estructurada de la siguiente forma:</w:t>
      </w:r>
    </w:p>
    <w:p>
      <w:pPr>
        <w:pStyle w:val="ListParagraph"/>
        <w:numPr>
          <w:ilvl w:val="1"/>
          <w:numId w:val="17"/>
        </w:numPr>
        <w:tabs>
          <w:tab w:pos="2161" w:val="left" w:leader="none"/>
        </w:tabs>
        <w:spacing w:line="240" w:lineRule="auto" w:before="35" w:after="0"/>
        <w:ind w:left="2160" w:right="0" w:hanging="360"/>
        <w:jc w:val="left"/>
        <w:rPr>
          <w:sz w:val="20"/>
        </w:rPr>
      </w:pPr>
      <w:r>
        <w:rPr>
          <w:sz w:val="20"/>
        </w:rPr>
        <w:t>Título.</w:t>
      </w:r>
    </w:p>
    <w:p>
      <w:pPr>
        <w:spacing w:after="0" w:line="240" w:lineRule="auto"/>
        <w:jc w:val="left"/>
        <w:rPr>
          <w:sz w:val="20"/>
        </w:rPr>
        <w:sectPr>
          <w:headerReference w:type="default" r:id="rId116"/>
          <w:headerReference w:type="even" r:id="rId117"/>
          <w:footerReference w:type="default" r:id="rId118"/>
          <w:footerReference w:type="even" r:id="rId119"/>
          <w:pgSz w:w="12240" w:h="15840"/>
          <w:pgMar w:header="722" w:footer="1108" w:top="940" w:bottom="1300" w:left="0" w:right="0"/>
          <w:pgNumType w:start="29"/>
        </w:sectPr>
      </w:pPr>
    </w:p>
    <w:p>
      <w:pPr>
        <w:pStyle w:val="BodyText"/>
        <w:rPr>
          <w:sz w:val="20"/>
        </w:rPr>
      </w:pPr>
    </w:p>
    <w:p>
      <w:pPr>
        <w:pStyle w:val="BodyText"/>
        <w:rPr>
          <w:sz w:val="23"/>
        </w:rPr>
      </w:pPr>
    </w:p>
    <w:p>
      <w:pPr>
        <w:pStyle w:val="ListParagraph"/>
        <w:numPr>
          <w:ilvl w:val="1"/>
          <w:numId w:val="17"/>
        </w:numPr>
        <w:tabs>
          <w:tab w:pos="2161" w:val="left" w:leader="none"/>
        </w:tabs>
        <w:spacing w:line="240" w:lineRule="auto" w:before="1" w:after="0"/>
        <w:ind w:left="2160" w:right="0" w:hanging="360"/>
        <w:jc w:val="left"/>
        <w:rPr>
          <w:sz w:val="20"/>
        </w:rPr>
      </w:pPr>
      <w:r>
        <w:rPr>
          <w:sz w:val="20"/>
        </w:rPr>
        <w:t>Resumen: máximo 250 palabras. En español e</w:t>
      </w:r>
      <w:r>
        <w:rPr>
          <w:spacing w:val="-6"/>
          <w:sz w:val="20"/>
        </w:rPr>
        <w:t> </w:t>
      </w:r>
      <w:r>
        <w:rPr>
          <w:sz w:val="20"/>
        </w:rPr>
        <w:t>inglés.</w:t>
      </w:r>
    </w:p>
    <w:p>
      <w:pPr>
        <w:pStyle w:val="ListParagraph"/>
        <w:numPr>
          <w:ilvl w:val="1"/>
          <w:numId w:val="17"/>
        </w:numPr>
        <w:tabs>
          <w:tab w:pos="2161" w:val="left" w:leader="none"/>
        </w:tabs>
        <w:spacing w:line="276" w:lineRule="auto" w:before="34" w:after="0"/>
        <w:ind w:left="2160" w:right="1436" w:hanging="360"/>
        <w:jc w:val="both"/>
        <w:rPr>
          <w:sz w:val="20"/>
        </w:rPr>
      </w:pPr>
      <w:r>
        <w:rPr>
          <w:sz w:val="20"/>
        </w:rPr>
        <w:t>Introducción: se debe contestar las preguntas: ¿por qué se publica?, ¿qué se publica? Mencionar objetivos primarios y</w:t>
      </w:r>
      <w:r>
        <w:rPr>
          <w:spacing w:val="-1"/>
          <w:sz w:val="20"/>
        </w:rPr>
        <w:t> </w:t>
      </w:r>
      <w:r>
        <w:rPr>
          <w:sz w:val="20"/>
        </w:rPr>
        <w:t>secundarios.</w:t>
      </w:r>
    </w:p>
    <w:p>
      <w:pPr>
        <w:pStyle w:val="ListParagraph"/>
        <w:numPr>
          <w:ilvl w:val="1"/>
          <w:numId w:val="17"/>
        </w:numPr>
        <w:tabs>
          <w:tab w:pos="2161" w:val="left" w:leader="none"/>
        </w:tabs>
        <w:spacing w:line="276" w:lineRule="auto" w:before="3" w:after="0"/>
        <w:ind w:left="2160" w:right="1441" w:hanging="360"/>
        <w:jc w:val="both"/>
        <w:rPr>
          <w:sz w:val="20"/>
        </w:rPr>
      </w:pPr>
      <w:r>
        <w:rPr>
          <w:sz w:val="20"/>
        </w:rPr>
        <w:t>Presentación del caso: se debe realizar una presentación cronológica de la enfermedad y de la evolución del paciente. Con posible diagnóstico, tratamiento y</w:t>
      </w:r>
      <w:r>
        <w:rPr>
          <w:spacing w:val="-4"/>
          <w:sz w:val="20"/>
        </w:rPr>
        <w:t> </w:t>
      </w:r>
      <w:r>
        <w:rPr>
          <w:sz w:val="20"/>
        </w:rPr>
        <w:t>pronóstico.</w:t>
      </w:r>
    </w:p>
    <w:p>
      <w:pPr>
        <w:pStyle w:val="ListParagraph"/>
        <w:numPr>
          <w:ilvl w:val="1"/>
          <w:numId w:val="17"/>
        </w:numPr>
        <w:tabs>
          <w:tab w:pos="2161" w:val="left" w:leader="none"/>
        </w:tabs>
        <w:spacing w:line="276" w:lineRule="auto" w:before="0" w:after="0"/>
        <w:ind w:left="2160" w:right="1446" w:hanging="360"/>
        <w:jc w:val="both"/>
        <w:rPr>
          <w:sz w:val="20"/>
        </w:rPr>
      </w:pPr>
      <w:r>
        <w:rPr>
          <w:sz w:val="20"/>
        </w:rPr>
        <w:t>Discusión: es un análisis de datos obtenidos de la investigación. Se expondrá si los resultados solventan las conclusiones. No se repite información mencionada en introducción ni</w:t>
      </w:r>
      <w:r>
        <w:rPr>
          <w:spacing w:val="-29"/>
          <w:sz w:val="20"/>
        </w:rPr>
        <w:t> </w:t>
      </w:r>
      <w:r>
        <w:rPr>
          <w:sz w:val="20"/>
        </w:rPr>
        <w:t>resultados.</w:t>
      </w:r>
    </w:p>
    <w:p>
      <w:pPr>
        <w:spacing w:before="0"/>
        <w:ind w:left="1800" w:right="0" w:firstLine="0"/>
        <w:jc w:val="left"/>
        <w:rPr>
          <w:sz w:val="20"/>
        </w:rPr>
      </w:pPr>
      <w:r>
        <w:rPr>
          <w:sz w:val="20"/>
        </w:rPr>
        <w:t>Máximo 5 paginas.</w:t>
      </w:r>
    </w:p>
    <w:p>
      <w:pPr>
        <w:pStyle w:val="BodyText"/>
        <w:spacing w:before="8"/>
        <w:rPr>
          <w:sz w:val="25"/>
        </w:rPr>
      </w:pPr>
    </w:p>
    <w:p>
      <w:pPr>
        <w:pStyle w:val="Heading5"/>
        <w:ind w:left="1440" w:firstLine="0"/>
      </w:pPr>
      <w:r>
        <w:rPr/>
        <w:t>OBLIGACIONES DEL AUTOR</w:t>
      </w:r>
    </w:p>
    <w:p>
      <w:pPr>
        <w:pStyle w:val="ListParagraph"/>
        <w:numPr>
          <w:ilvl w:val="0"/>
          <w:numId w:val="18"/>
        </w:numPr>
        <w:tabs>
          <w:tab w:pos="2084" w:val="left" w:leader="none"/>
        </w:tabs>
        <w:spacing w:line="278" w:lineRule="auto" w:before="0" w:after="0"/>
        <w:ind w:left="2083" w:right="1436" w:hanging="360"/>
        <w:jc w:val="both"/>
        <w:rPr>
          <w:sz w:val="20"/>
        </w:rPr>
      </w:pPr>
      <w:r>
        <w:rPr>
          <w:b/>
          <w:sz w:val="20"/>
        </w:rPr>
        <w:t>Responsabilidades éticas</w:t>
      </w:r>
      <w:r>
        <w:rPr>
          <w:sz w:val="20"/>
        </w:rPr>
        <w:t>: Protección de personas y animales. Cuando se describen experimentos que se han realizado en seres humanos se debe indicar que se siguió con las normas del comité ético científico CEC del experimento, de acuerdo con la Asociación Médica Mundial y la Declaración de Helsinki disponible en:</w:t>
      </w:r>
      <w:r>
        <w:rPr>
          <w:spacing w:val="-11"/>
          <w:sz w:val="20"/>
        </w:rPr>
        <w:t> </w:t>
      </w:r>
      <w:r>
        <w:rPr>
          <w:sz w:val="20"/>
        </w:rPr>
        <w:t>https://</w:t>
      </w:r>
      <w:hyperlink r:id="rId121">
        <w:r>
          <w:rPr>
            <w:sz w:val="20"/>
          </w:rPr>
          <w:t>www.wma.net/.</w:t>
        </w:r>
      </w:hyperlink>
    </w:p>
    <w:p>
      <w:pPr>
        <w:spacing w:line="240" w:lineRule="auto" w:before="0"/>
        <w:ind w:left="2148" w:right="1439" w:firstLine="0"/>
        <w:jc w:val="both"/>
        <w:rPr>
          <w:sz w:val="20"/>
        </w:rPr>
      </w:pPr>
      <w:r>
        <w:rPr>
          <w:sz w:val="20"/>
        </w:rPr>
        <w:t>Cuando se describan experimentos en animales se debe indicar si se han seguido las pautas de una institución o consejo de investigación internacional o una ley nacional reguladora del cuidado y la utilización de animales de laboratorio.</w:t>
      </w:r>
    </w:p>
    <w:p>
      <w:pPr>
        <w:pStyle w:val="ListParagraph"/>
        <w:numPr>
          <w:ilvl w:val="0"/>
          <w:numId w:val="18"/>
        </w:numPr>
        <w:tabs>
          <w:tab w:pos="2084" w:val="left" w:leader="none"/>
        </w:tabs>
        <w:spacing w:line="276" w:lineRule="auto" w:before="2" w:after="0"/>
        <w:ind w:left="2083" w:right="1435" w:hanging="360"/>
        <w:jc w:val="both"/>
        <w:rPr>
          <w:sz w:val="20"/>
        </w:rPr>
      </w:pPr>
      <w:r>
        <w:rPr>
          <w:b/>
          <w:sz w:val="20"/>
        </w:rPr>
        <w:t>Confidencialidad</w:t>
      </w:r>
      <w:r>
        <w:rPr>
          <w:sz w:val="20"/>
        </w:rPr>
        <w:t>: Cada autor es responsable de seguir los protocolos establecidos y permisos del centro de salud para acceder a los datos de las historias clínicas y poder realizar este tipo de publicación con finalidad de investigación/divulgación para la comunidad por lo que deberán declarar el cumplimiento de esta exigencia. El autor tiene la obligación de garantizar que se ha cumplido con haber informado a todos los pacientes incluidos en el estudio y obtener el consentimiento informado por escrito para participar en el</w:t>
      </w:r>
      <w:r>
        <w:rPr>
          <w:spacing w:val="-3"/>
          <w:sz w:val="20"/>
        </w:rPr>
        <w:t> </w:t>
      </w:r>
      <w:r>
        <w:rPr>
          <w:sz w:val="20"/>
        </w:rPr>
        <w:t>mismo.</w:t>
      </w:r>
    </w:p>
    <w:p>
      <w:pPr>
        <w:pStyle w:val="ListParagraph"/>
        <w:numPr>
          <w:ilvl w:val="0"/>
          <w:numId w:val="18"/>
        </w:numPr>
        <w:tabs>
          <w:tab w:pos="2084" w:val="left" w:leader="none"/>
        </w:tabs>
        <w:spacing w:line="240" w:lineRule="auto" w:before="0" w:after="0"/>
        <w:ind w:left="2083" w:right="1447" w:hanging="360"/>
        <w:jc w:val="both"/>
        <w:rPr>
          <w:sz w:val="20"/>
        </w:rPr>
      </w:pPr>
      <w:r>
        <w:rPr>
          <w:b/>
          <w:sz w:val="20"/>
        </w:rPr>
        <w:t>Privacidad: </w:t>
      </w:r>
      <w:r>
        <w:rPr>
          <w:sz w:val="20"/>
        </w:rPr>
        <w:t>El autor es responsable de garantizar la privacidad de los pacientes protegiendo su identidad tanto en la redacción de su artículo como en las</w:t>
      </w:r>
      <w:r>
        <w:rPr>
          <w:spacing w:val="-10"/>
          <w:sz w:val="20"/>
        </w:rPr>
        <w:t> </w:t>
      </w:r>
      <w:r>
        <w:rPr>
          <w:sz w:val="20"/>
        </w:rPr>
        <w:t>imágenes.</w:t>
      </w:r>
    </w:p>
    <w:p>
      <w:pPr>
        <w:pStyle w:val="ListParagraph"/>
        <w:numPr>
          <w:ilvl w:val="0"/>
          <w:numId w:val="18"/>
        </w:numPr>
        <w:tabs>
          <w:tab w:pos="2084" w:val="left" w:leader="none"/>
        </w:tabs>
        <w:spacing w:line="242" w:lineRule="auto" w:before="0" w:after="0"/>
        <w:ind w:left="2083" w:right="1445" w:hanging="360"/>
        <w:jc w:val="both"/>
        <w:rPr>
          <w:sz w:val="20"/>
        </w:rPr>
      </w:pPr>
      <w:r>
        <w:rPr>
          <w:b/>
          <w:sz w:val="20"/>
        </w:rPr>
        <w:t>Autoría: </w:t>
      </w:r>
      <w:r>
        <w:rPr>
          <w:sz w:val="20"/>
        </w:rPr>
        <w:t>En la lista de autores deben figurar únicamente aquellas personas que han contribuido intelectualmente al desarrollo del</w:t>
      </w:r>
      <w:r>
        <w:rPr>
          <w:spacing w:val="-5"/>
          <w:sz w:val="20"/>
        </w:rPr>
        <w:t> </w:t>
      </w:r>
      <w:r>
        <w:rPr>
          <w:sz w:val="20"/>
        </w:rPr>
        <w:t>trabajo.</w:t>
      </w:r>
    </w:p>
    <w:p>
      <w:pPr>
        <w:pStyle w:val="ListParagraph"/>
        <w:numPr>
          <w:ilvl w:val="0"/>
          <w:numId w:val="18"/>
        </w:numPr>
        <w:tabs>
          <w:tab w:pos="2084" w:val="left" w:leader="none"/>
        </w:tabs>
        <w:spacing w:line="240" w:lineRule="auto" w:before="0" w:after="0"/>
        <w:ind w:left="2083" w:right="1447" w:hanging="360"/>
        <w:jc w:val="both"/>
        <w:rPr>
          <w:rFonts w:ascii="Verdana" w:hAnsi="Verdana"/>
          <w:sz w:val="20"/>
        </w:rPr>
      </w:pPr>
      <w:r>
        <w:rPr>
          <w:b/>
          <w:sz w:val="20"/>
        </w:rPr>
        <w:t>Conflicto de intereses: </w:t>
      </w:r>
      <w:r>
        <w:rPr>
          <w:sz w:val="20"/>
        </w:rPr>
        <w:t>Existe un conflicto de intereses cuando el autor tuvo/tiene relaciones económicas o personales que han podido sesgar o influir inadecuadamente sus</w:t>
      </w:r>
      <w:r>
        <w:rPr>
          <w:spacing w:val="-13"/>
          <w:sz w:val="20"/>
        </w:rPr>
        <w:t> </w:t>
      </w:r>
      <w:r>
        <w:rPr>
          <w:sz w:val="20"/>
        </w:rPr>
        <w:t>actuaciones.</w:t>
      </w:r>
    </w:p>
    <w:p>
      <w:pPr>
        <w:pStyle w:val="ListParagraph"/>
        <w:numPr>
          <w:ilvl w:val="0"/>
          <w:numId w:val="18"/>
        </w:numPr>
        <w:tabs>
          <w:tab w:pos="2084" w:val="left" w:leader="none"/>
        </w:tabs>
        <w:spacing w:line="242" w:lineRule="auto" w:before="1" w:after="0"/>
        <w:ind w:left="2083" w:right="1439" w:hanging="360"/>
        <w:jc w:val="both"/>
        <w:rPr>
          <w:sz w:val="20"/>
        </w:rPr>
      </w:pPr>
      <w:r>
        <w:rPr>
          <w:b/>
          <w:sz w:val="20"/>
        </w:rPr>
        <w:t>Publicación redundante o duplicada</w:t>
      </w:r>
      <w:r>
        <w:rPr>
          <w:sz w:val="20"/>
        </w:rPr>
        <w:t>: La revista no acepta material previamente publicado y no considerará para su publicación manuscritos que estén remitidos simultáneamente a otras revistas escritas ni</w:t>
      </w:r>
      <w:r>
        <w:rPr>
          <w:spacing w:val="0"/>
          <w:sz w:val="20"/>
        </w:rPr>
        <w:t> </w:t>
      </w:r>
      <w:r>
        <w:rPr>
          <w:sz w:val="20"/>
        </w:rPr>
        <w:t>digitales.</w:t>
      </w:r>
    </w:p>
    <w:p>
      <w:pPr>
        <w:pStyle w:val="BodyText"/>
        <w:spacing w:before="6"/>
      </w:pPr>
    </w:p>
    <w:p>
      <w:pPr>
        <w:pStyle w:val="Heading5"/>
        <w:ind w:left="1440" w:firstLine="0"/>
      </w:pPr>
      <w:r>
        <w:rPr/>
        <w:t>PRESENTACION DEL MANUSCRITO</w:t>
      </w:r>
    </w:p>
    <w:p>
      <w:pPr>
        <w:tabs>
          <w:tab w:pos="4530" w:val="left" w:leader="none"/>
          <w:tab w:pos="4959" w:val="left" w:leader="none"/>
          <w:tab w:pos="6960" w:val="left" w:leader="none"/>
          <w:tab w:pos="7763" w:val="left" w:leader="none"/>
          <w:tab w:pos="8187" w:val="left" w:leader="none"/>
          <w:tab w:pos="8880" w:val="left" w:leader="none"/>
          <w:tab w:pos="9860" w:val="left" w:leader="none"/>
        </w:tabs>
        <w:spacing w:line="276" w:lineRule="auto" w:before="41"/>
        <w:ind w:left="1440" w:right="1438" w:firstLine="0"/>
        <w:jc w:val="left"/>
        <w:rPr>
          <w:sz w:val="20"/>
        </w:rPr>
      </w:pPr>
      <w:r>
        <w:rPr>
          <w:sz w:val="20"/>
        </w:rPr>
        <w:t>La publicación</w:t>
      </w:r>
      <w:r>
        <w:rPr>
          <w:spacing w:val="-6"/>
          <w:sz w:val="20"/>
        </w:rPr>
        <w:t> </w:t>
      </w:r>
      <w:r>
        <w:rPr>
          <w:sz w:val="20"/>
        </w:rPr>
        <w:t>será</w:t>
      </w:r>
      <w:r>
        <w:rPr>
          <w:spacing w:val="-1"/>
          <w:sz w:val="20"/>
        </w:rPr>
        <w:t> </w:t>
      </w:r>
      <w:r>
        <w:rPr>
          <w:sz w:val="20"/>
        </w:rPr>
        <w:t>estructurada</w:t>
        <w:tab/>
        <w:t>de</w:t>
        <w:tab/>
        <w:t>la</w:t>
      </w:r>
      <w:r>
        <w:rPr>
          <w:spacing w:val="-3"/>
          <w:sz w:val="20"/>
        </w:rPr>
        <w:t> </w:t>
      </w:r>
      <w:r>
        <w:rPr>
          <w:sz w:val="20"/>
        </w:rPr>
        <w:t>siguiente</w:t>
      </w:r>
      <w:r>
        <w:rPr>
          <w:spacing w:val="-2"/>
          <w:sz w:val="20"/>
        </w:rPr>
        <w:t> </w:t>
      </w:r>
      <w:r>
        <w:rPr>
          <w:sz w:val="20"/>
        </w:rPr>
        <w:t>manera:</w:t>
        <w:tab/>
        <w:t>página</w:t>
        <w:tab/>
        <w:t>de</w:t>
        <w:tab/>
        <w:t>título,</w:t>
        <w:tab/>
        <w:t>resumen</w:t>
        <w:tab/>
        <w:t>(español – inglés), introducción, cuerpo de la publicación, discusión, conclusiones, referencias</w:t>
      </w:r>
      <w:r>
        <w:rPr>
          <w:spacing w:val="-11"/>
          <w:sz w:val="20"/>
        </w:rPr>
        <w:t> </w:t>
      </w:r>
      <w:r>
        <w:rPr>
          <w:sz w:val="20"/>
        </w:rPr>
        <w:t>bibliográficas.</w:t>
      </w:r>
    </w:p>
    <w:p>
      <w:pPr>
        <w:spacing w:line="276" w:lineRule="auto" w:before="2"/>
        <w:ind w:left="1440" w:right="1438" w:firstLine="0"/>
        <w:jc w:val="left"/>
        <w:rPr>
          <w:sz w:val="20"/>
        </w:rPr>
      </w:pPr>
      <w:r>
        <w:rPr>
          <w:sz w:val="20"/>
        </w:rPr>
        <w:t>Todos los trabajos deben ser enviados en formato digital en Word para Windows ®, los títulos con letra Arial #14 - negrita, el contenido en Arial #11, con espacio 1,5.</w:t>
      </w:r>
    </w:p>
    <w:p>
      <w:pPr>
        <w:spacing w:line="276" w:lineRule="auto" w:before="0"/>
        <w:ind w:left="1440" w:right="1725" w:firstLine="0"/>
        <w:jc w:val="left"/>
        <w:rPr>
          <w:sz w:val="20"/>
        </w:rPr>
      </w:pPr>
      <w:r>
        <w:rPr>
          <w:sz w:val="20"/>
        </w:rPr>
        <w:t>Página tamaño carta. Los cuadros deben de ser realizadas en Word con letras Arial#11 y contener su título respectivo en Arial #11.</w:t>
      </w:r>
    </w:p>
    <w:p>
      <w:pPr>
        <w:spacing w:before="1"/>
        <w:ind w:left="1440" w:right="0" w:firstLine="0"/>
        <w:jc w:val="left"/>
        <w:rPr>
          <w:sz w:val="20"/>
        </w:rPr>
      </w:pPr>
      <w:r>
        <w:rPr>
          <w:sz w:val="20"/>
        </w:rPr>
        <w:t>Las figuras o dibujos deben de ir con su respectivo título en Arial #11.</w:t>
      </w:r>
    </w:p>
    <w:p>
      <w:pPr>
        <w:pStyle w:val="BodyText"/>
        <w:spacing w:before="1"/>
        <w:rPr>
          <w:sz w:val="26"/>
        </w:rPr>
      </w:pPr>
    </w:p>
    <w:p>
      <w:pPr>
        <w:spacing w:before="0"/>
        <w:ind w:left="1440" w:right="0" w:firstLine="0"/>
        <w:jc w:val="left"/>
        <w:rPr>
          <w:sz w:val="20"/>
        </w:rPr>
      </w:pPr>
      <w:r>
        <w:rPr>
          <w:sz w:val="20"/>
        </w:rPr>
        <w:t>Además, se deberán presentar los siguientes documentos adjuntos:</w:t>
      </w:r>
    </w:p>
    <w:p>
      <w:pPr>
        <w:pStyle w:val="ListParagraph"/>
        <w:numPr>
          <w:ilvl w:val="0"/>
          <w:numId w:val="19"/>
        </w:numPr>
        <w:tabs>
          <w:tab w:pos="1801" w:val="left" w:leader="none"/>
        </w:tabs>
        <w:spacing w:line="240" w:lineRule="auto" w:before="31" w:after="0"/>
        <w:ind w:left="1800" w:right="0" w:hanging="360"/>
        <w:jc w:val="left"/>
        <w:rPr>
          <w:b/>
          <w:sz w:val="20"/>
        </w:rPr>
      </w:pPr>
      <w:r>
        <w:rPr>
          <w:b/>
          <w:sz w:val="20"/>
        </w:rPr>
        <w:t>Información de contacto.</w:t>
      </w:r>
    </w:p>
    <w:p>
      <w:pPr>
        <w:spacing w:line="276" w:lineRule="auto" w:before="36"/>
        <w:ind w:left="1440" w:right="1437"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me   contacte    por    medio telefónico o correo electrónico para cualquier observación. Por ultimo  me responsabilizo  de  mantener  actualizada la información de</w:t>
      </w:r>
      <w:r>
        <w:rPr>
          <w:spacing w:val="-2"/>
          <w:sz w:val="20"/>
        </w:rPr>
        <w:t> </w:t>
      </w:r>
      <w:r>
        <w:rPr>
          <w:sz w:val="20"/>
        </w:rPr>
        <w:t>contacto.</w:t>
      </w:r>
    </w:p>
    <w:p>
      <w:pPr>
        <w:pStyle w:val="ListParagraph"/>
        <w:numPr>
          <w:ilvl w:val="0"/>
          <w:numId w:val="19"/>
        </w:numPr>
        <w:tabs>
          <w:tab w:pos="1801" w:val="left" w:leader="none"/>
        </w:tabs>
        <w:spacing w:line="228" w:lineRule="exact" w:before="0" w:after="0"/>
        <w:ind w:left="1800" w:right="0" w:hanging="360"/>
        <w:jc w:val="left"/>
        <w:rPr>
          <w:b/>
          <w:sz w:val="20"/>
        </w:rPr>
      </w:pPr>
      <w:r>
        <w:rPr>
          <w:b/>
          <w:sz w:val="20"/>
        </w:rPr>
        <w:t>Responsabilidad del</w:t>
      </w:r>
      <w:r>
        <w:rPr>
          <w:b/>
          <w:spacing w:val="0"/>
          <w:sz w:val="20"/>
        </w:rPr>
        <w:t> </w:t>
      </w:r>
      <w:r>
        <w:rPr>
          <w:b/>
          <w:sz w:val="20"/>
        </w:rPr>
        <w:t>autor.</w:t>
      </w:r>
    </w:p>
    <w:p>
      <w:pPr>
        <w:spacing w:after="0" w:line="228" w:lineRule="exact"/>
        <w:jc w:val="left"/>
        <w:rPr>
          <w:sz w:val="20"/>
        </w:rPr>
        <w:sectPr>
          <w:pgSz w:w="12240" w:h="15840"/>
          <w:pgMar w:header="722" w:footer="1206" w:top="940" w:bottom="1400" w:left="0" w:right="0"/>
        </w:sectPr>
      </w:pPr>
    </w:p>
    <w:p>
      <w:pPr>
        <w:pStyle w:val="BodyText"/>
        <w:rPr>
          <w:b/>
          <w:sz w:val="20"/>
        </w:rPr>
      </w:pPr>
    </w:p>
    <w:p>
      <w:pPr>
        <w:pStyle w:val="BodyText"/>
        <w:rPr>
          <w:b/>
          <w:sz w:val="23"/>
        </w:rPr>
      </w:pPr>
    </w:p>
    <w:p>
      <w:pPr>
        <w:spacing w:line="276" w:lineRule="auto" w:before="1"/>
        <w:ind w:left="1440" w:right="1434" w:firstLine="0"/>
        <w:jc w:val="both"/>
        <w:rPr>
          <w:sz w:val="20"/>
        </w:rPr>
      </w:pPr>
      <w:r>
        <w:rPr>
          <w:sz w:val="20"/>
        </w:rPr>
        <w:t>Yo        “nombre        del        autor”        soy        autor responsable de         la publicación “título         de la publicación”, declaro haber trabajado    en    la elaboración de    dicha publicación y asumo    todas   las responsabilidades de la información publicada. Además, declaro que facilitaré en caso de ser necesario todos los documentos originales que fueron requeridos para la elaboración de la</w:t>
      </w:r>
      <w:r>
        <w:rPr>
          <w:spacing w:val="-20"/>
          <w:sz w:val="20"/>
        </w:rPr>
        <w:t> </w:t>
      </w:r>
      <w:r>
        <w:rPr>
          <w:sz w:val="20"/>
        </w:rPr>
        <w:t>publicación.</w:t>
      </w:r>
    </w:p>
    <w:p>
      <w:pPr>
        <w:pStyle w:val="ListParagraph"/>
        <w:numPr>
          <w:ilvl w:val="0"/>
          <w:numId w:val="19"/>
        </w:numPr>
        <w:tabs>
          <w:tab w:pos="1801" w:val="left" w:leader="none"/>
        </w:tabs>
        <w:spacing w:line="228" w:lineRule="exact" w:before="0"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6"/>
        <w:ind w:left="1440" w:right="1439"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19"/>
        </w:numPr>
        <w:tabs>
          <w:tab w:pos="1801" w:val="left" w:leader="none"/>
        </w:tabs>
        <w:spacing w:line="240" w:lineRule="auto" w:before="0" w:after="0"/>
        <w:ind w:left="1800" w:right="0" w:hanging="360"/>
        <w:jc w:val="left"/>
        <w:rPr>
          <w:b/>
          <w:sz w:val="20"/>
        </w:rPr>
      </w:pPr>
      <w:r>
        <w:rPr>
          <w:b/>
          <w:sz w:val="20"/>
        </w:rPr>
        <w:t>Conflictos de</w:t>
      </w:r>
      <w:r>
        <w:rPr>
          <w:b/>
          <w:spacing w:val="-10"/>
          <w:sz w:val="20"/>
        </w:rPr>
        <w:t> </w:t>
      </w:r>
      <w:r>
        <w:rPr>
          <w:b/>
          <w:sz w:val="20"/>
        </w:rPr>
        <w:t>interés.</w:t>
      </w:r>
    </w:p>
    <w:p>
      <w:pPr>
        <w:spacing w:line="276" w:lineRule="auto" w:before="36"/>
        <w:ind w:left="1440" w:right="1439" w:firstLine="0"/>
        <w:jc w:val="both"/>
        <w:rPr>
          <w:sz w:val="20"/>
        </w:rPr>
      </w:pPr>
      <w:r>
        <w:rPr>
          <w:sz w:val="20"/>
        </w:rPr>
        <w:t>Yo “nombre del autor”  soy  autor responsable de  la publicación “título  de  la publicación”  declaro  que la publicación no contiene conflictos de</w:t>
      </w:r>
      <w:r>
        <w:rPr>
          <w:spacing w:val="1"/>
          <w:sz w:val="20"/>
        </w:rPr>
        <w:t> </w:t>
      </w:r>
      <w:r>
        <w:rPr>
          <w:sz w:val="20"/>
        </w:rPr>
        <w:t>interés.</w:t>
      </w:r>
    </w:p>
    <w:p>
      <w:pPr>
        <w:spacing w:line="276" w:lineRule="auto" w:before="0"/>
        <w:ind w:left="1440" w:right="1443" w:firstLine="0"/>
        <w:jc w:val="both"/>
        <w:rPr>
          <w:sz w:val="20"/>
        </w:rPr>
      </w:pPr>
      <w:r>
        <w:rPr>
          <w:sz w:val="20"/>
        </w:rPr>
        <w:t>En caso de tener conflictos de interés se debe llenar “ICMJE Uniform Disclosure Form Potential Conflicts of Interest” disponible en </w:t>
      </w:r>
      <w:hyperlink r:id="rId115">
        <w:r>
          <w:rPr>
            <w:sz w:val="20"/>
          </w:rPr>
          <w:t>www.icmje.org.</w:t>
        </w:r>
      </w:hyperlink>
    </w:p>
    <w:p>
      <w:pPr>
        <w:pStyle w:val="ListParagraph"/>
        <w:numPr>
          <w:ilvl w:val="0"/>
          <w:numId w:val="19"/>
        </w:numPr>
        <w:tabs>
          <w:tab w:pos="1801" w:val="left" w:leader="none"/>
        </w:tabs>
        <w:spacing w:line="240" w:lineRule="auto" w:before="1" w:after="0"/>
        <w:ind w:left="1800" w:right="0" w:hanging="360"/>
        <w:jc w:val="left"/>
        <w:rPr>
          <w:b/>
          <w:sz w:val="20"/>
        </w:rPr>
      </w:pPr>
      <w:r>
        <w:rPr>
          <w:b/>
          <w:sz w:val="20"/>
        </w:rPr>
        <w:t>Principios científicos, éticos, morales.</w:t>
      </w:r>
    </w:p>
    <w:p>
      <w:pPr>
        <w:spacing w:line="276" w:lineRule="auto" w:before="36"/>
        <w:ind w:left="1440" w:right="1437" w:firstLine="0"/>
        <w:jc w:val="both"/>
        <w:rPr>
          <w:sz w:val="20"/>
        </w:rPr>
      </w:pPr>
      <w:r>
        <w:rPr>
          <w:sz w:val="20"/>
        </w:rPr>
        <w:t>Yo “nombre del autor”  soy  autor responsable de  la publicación “título  de  la publicación”  declaro  que la publicación se    apegó    a    los principios científicos, éticos y     morales     para     la elaboración de la</w:t>
      </w:r>
      <w:r>
        <w:rPr>
          <w:spacing w:val="-2"/>
          <w:sz w:val="20"/>
        </w:rPr>
        <w:t> </w:t>
      </w:r>
      <w:r>
        <w:rPr>
          <w:sz w:val="20"/>
        </w:rPr>
        <w:t>publicación.</w:t>
      </w:r>
    </w:p>
    <w:p>
      <w:pPr>
        <w:pStyle w:val="ListParagraph"/>
        <w:numPr>
          <w:ilvl w:val="0"/>
          <w:numId w:val="19"/>
        </w:numPr>
        <w:tabs>
          <w:tab w:pos="1801" w:val="left" w:leader="none"/>
        </w:tabs>
        <w:spacing w:line="228"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9"/>
        <w:ind w:left="1440" w:right="1441"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7"/>
        <w:rPr>
          <w:sz w:val="20"/>
        </w:rPr>
      </w:pPr>
    </w:p>
    <w:p>
      <w:pPr>
        <w:spacing w:before="0"/>
        <w:ind w:left="1440" w:right="0" w:firstLine="0"/>
        <w:jc w:val="left"/>
        <w:rPr>
          <w:b/>
          <w:sz w:val="20"/>
        </w:rPr>
      </w:pPr>
      <w:r>
        <w:rPr>
          <w:b/>
          <w:sz w:val="20"/>
        </w:rPr>
        <w:t>PASOS PARA PUBLICAR</w:t>
      </w:r>
    </w:p>
    <w:p>
      <w:pPr>
        <w:pStyle w:val="BodyText"/>
        <w:spacing w:before="7"/>
        <w:rPr>
          <w:b/>
          <w:sz w:val="20"/>
        </w:rPr>
      </w:pPr>
    </w:p>
    <w:p>
      <w:pPr>
        <w:pStyle w:val="ListParagraph"/>
        <w:numPr>
          <w:ilvl w:val="0"/>
          <w:numId w:val="20"/>
        </w:numPr>
        <w:tabs>
          <w:tab w:pos="1801" w:val="left" w:leader="none"/>
        </w:tabs>
        <w:spacing w:line="276" w:lineRule="auto" w:before="0" w:after="0"/>
        <w:ind w:left="1800" w:right="1438" w:hanging="360"/>
        <w:jc w:val="left"/>
        <w:rPr>
          <w:sz w:val="20"/>
        </w:rPr>
      </w:pPr>
      <w:r>
        <w:rPr>
          <w:sz w:val="20"/>
        </w:rPr>
        <w:t>Enviar un correo electrónico a la dirección electrónica </w:t>
      </w:r>
      <w:hyperlink r:id="rId25">
        <w:r>
          <w:rPr>
            <w:sz w:val="20"/>
          </w:rPr>
          <w:t>revistamedicasinergia@gmail.com, </w:t>
        </w:r>
      </w:hyperlink>
      <w:r>
        <w:rPr>
          <w:sz w:val="20"/>
        </w:rPr>
        <w:t>en la cual deberá solicitar la disponibilidad del tema para poder</w:t>
      </w:r>
      <w:r>
        <w:rPr>
          <w:spacing w:val="2"/>
          <w:sz w:val="20"/>
        </w:rPr>
        <w:t> </w:t>
      </w:r>
      <w:r>
        <w:rPr>
          <w:sz w:val="20"/>
        </w:rPr>
        <w:t>publicar.</w:t>
      </w:r>
    </w:p>
    <w:p>
      <w:pPr>
        <w:pStyle w:val="ListParagraph"/>
        <w:numPr>
          <w:ilvl w:val="0"/>
          <w:numId w:val="20"/>
        </w:numPr>
        <w:tabs>
          <w:tab w:pos="1801" w:val="left" w:leader="none"/>
        </w:tabs>
        <w:spacing w:line="276" w:lineRule="auto" w:before="0" w:after="0"/>
        <w:ind w:left="1800" w:right="1438" w:hanging="360"/>
        <w:jc w:val="left"/>
        <w:rPr>
          <w:sz w:val="20"/>
        </w:rPr>
      </w:pPr>
      <w:r>
        <w:rPr>
          <w:sz w:val="20"/>
        </w:rPr>
        <w:t>Un coordinador se comunicará con usted vía correo electrónico solicitando el artículo a publicar (la recepción de un artículo no implica ningún compromiso de publicación por parte de la</w:t>
      </w:r>
      <w:r>
        <w:rPr>
          <w:spacing w:val="-14"/>
          <w:sz w:val="20"/>
        </w:rPr>
        <w:t> </w:t>
      </w:r>
      <w:r>
        <w:rPr>
          <w:sz w:val="20"/>
        </w:rPr>
        <w:t>Revista).</w:t>
      </w:r>
    </w:p>
    <w:p>
      <w:pPr>
        <w:pStyle w:val="ListParagraph"/>
        <w:numPr>
          <w:ilvl w:val="0"/>
          <w:numId w:val="20"/>
        </w:numPr>
        <w:tabs>
          <w:tab w:pos="1801" w:val="left" w:leader="none"/>
        </w:tabs>
        <w:spacing w:line="240" w:lineRule="auto" w:before="2" w:after="0"/>
        <w:ind w:left="1800" w:right="0" w:hanging="360"/>
        <w:jc w:val="left"/>
        <w:rPr>
          <w:sz w:val="20"/>
        </w:rPr>
      </w:pPr>
      <w:r>
        <w:rPr>
          <w:sz w:val="20"/>
        </w:rPr>
        <w:t>El coordinador le informará si su artículo ha cumplido con los requisitos mínimos para la</w:t>
      </w:r>
      <w:r>
        <w:rPr>
          <w:spacing w:val="-13"/>
          <w:sz w:val="20"/>
        </w:rPr>
        <w:t> </w:t>
      </w:r>
      <w:r>
        <w:rPr>
          <w:sz w:val="20"/>
        </w:rPr>
        <w:t>publicación.</w:t>
      </w:r>
    </w:p>
    <w:p>
      <w:pPr>
        <w:pStyle w:val="ListParagraph"/>
        <w:numPr>
          <w:ilvl w:val="0"/>
          <w:numId w:val="20"/>
        </w:numPr>
        <w:tabs>
          <w:tab w:pos="1801" w:val="left" w:leader="none"/>
        </w:tabs>
        <w:spacing w:line="276" w:lineRule="auto" w:before="33" w:after="0"/>
        <w:ind w:left="1800" w:right="1436" w:hanging="360"/>
        <w:jc w:val="both"/>
        <w:rPr>
          <w:sz w:val="20"/>
        </w:rPr>
      </w:pPr>
      <w:r>
        <w:rPr>
          <w:sz w:val="20"/>
        </w:rPr>
        <w:t>La publicación será enviada al comité asesor, quienes valorarán la calidad, originalidad e impacto de la publicación. Luego la publicación será enviada al sistema de arbitraje externo; cabe destacar que el arbitraje externo no tiene relación con la revista, comité editorial ni comité asesor; este arbitraje está compuesto por un panel de expertos los cuales evaluarán los artículos sin conocer el nombre del</w:t>
      </w:r>
      <w:r>
        <w:rPr>
          <w:spacing w:val="-1"/>
          <w:sz w:val="20"/>
        </w:rPr>
        <w:t> </w:t>
      </w:r>
      <w:r>
        <w:rPr>
          <w:sz w:val="20"/>
        </w:rPr>
        <w:t>autor.</w:t>
      </w:r>
    </w:p>
    <w:p>
      <w:pPr>
        <w:pStyle w:val="ListParagraph"/>
        <w:numPr>
          <w:ilvl w:val="0"/>
          <w:numId w:val="20"/>
        </w:numPr>
        <w:tabs>
          <w:tab w:pos="1801" w:val="left" w:leader="none"/>
        </w:tabs>
        <w:spacing w:line="276" w:lineRule="auto" w:before="0" w:after="0"/>
        <w:ind w:left="1800" w:right="1438" w:hanging="360"/>
        <w:jc w:val="both"/>
        <w:rPr>
          <w:sz w:val="20"/>
        </w:rPr>
      </w:pPr>
      <w:r>
        <w:rPr>
          <w:sz w:val="20"/>
        </w:rPr>
        <w:t>El coordinador se comunicará con usted  en un plazo no mayor  a  20 días hábiles, informando si     la publicación fue aceptada, observada (se deben realizar cambios) o rechazada. En caso de ser observada, el autor tiene 48 horas para realizar los cambios</w:t>
      </w:r>
      <w:r>
        <w:rPr>
          <w:spacing w:val="-5"/>
          <w:sz w:val="20"/>
        </w:rPr>
        <w:t> </w:t>
      </w:r>
      <w:r>
        <w:rPr>
          <w:sz w:val="20"/>
        </w:rPr>
        <w:t>pertinentes.</w:t>
      </w:r>
    </w:p>
    <w:p>
      <w:pPr>
        <w:pStyle w:val="ListParagraph"/>
        <w:numPr>
          <w:ilvl w:val="0"/>
          <w:numId w:val="20"/>
        </w:numPr>
        <w:tabs>
          <w:tab w:pos="1801" w:val="left" w:leader="none"/>
          <w:tab w:pos="2795" w:val="left" w:leader="none"/>
          <w:tab w:pos="4680" w:val="left" w:leader="none"/>
          <w:tab w:pos="5798" w:val="left" w:leader="none"/>
          <w:tab w:pos="6249" w:val="left" w:leader="none"/>
          <w:tab w:pos="7603" w:val="left" w:leader="none"/>
          <w:tab w:pos="8052" w:val="left" w:leader="none"/>
          <w:tab w:pos="9011" w:val="left" w:leader="none"/>
          <w:tab w:pos="9560" w:val="left" w:leader="none"/>
          <w:tab w:pos="10580" w:val="left" w:leader="none"/>
        </w:tabs>
        <w:spacing w:line="276" w:lineRule="auto" w:before="0" w:after="0"/>
        <w:ind w:left="1800" w:right="1436" w:hanging="360"/>
        <w:jc w:val="left"/>
        <w:rPr>
          <w:sz w:val="20"/>
        </w:rPr>
      </w:pPr>
      <w:r>
        <w:rPr>
          <w:sz w:val="20"/>
        </w:rPr>
        <w:t>Cuando</w:t>
        <w:tab/>
        <w:t>la</w:t>
      </w:r>
      <w:r>
        <w:rPr>
          <w:spacing w:val="-1"/>
          <w:sz w:val="20"/>
        </w:rPr>
        <w:t> </w:t>
      </w:r>
      <w:r>
        <w:rPr>
          <w:sz w:val="20"/>
        </w:rPr>
        <w:t>publicación</w:t>
      </w:r>
      <w:r>
        <w:rPr>
          <w:spacing w:val="-2"/>
          <w:sz w:val="20"/>
        </w:rPr>
        <w:t> </w:t>
      </w:r>
      <w:r>
        <w:rPr>
          <w:sz w:val="20"/>
        </w:rPr>
        <w:t>sea</w:t>
        <w:tab/>
        <w:t>aceptada</w:t>
        <w:tab/>
        <w:t>el</w:t>
        <w:tab/>
        <w:t>coordinador</w:t>
        <w:tab/>
        <w:t>le</w:t>
        <w:tab/>
        <w:t>enviará</w:t>
        <w:tab/>
        <w:t>las</w:t>
        <w:tab/>
        <w:t>pruebas</w:t>
        <w:tab/>
        <w:t>de</w:t>
      </w:r>
      <w:r>
        <w:rPr>
          <w:w w:val="99"/>
          <w:sz w:val="20"/>
        </w:rPr>
        <w:t> </w:t>
      </w:r>
      <w:r>
        <w:rPr>
          <w:sz w:val="20"/>
        </w:rPr>
        <w:t>imprenta vía correo electrónico. En este paso NO se podrá realizar modificaciones en la</w:t>
      </w:r>
      <w:r>
        <w:rPr>
          <w:spacing w:val="15"/>
          <w:sz w:val="20"/>
        </w:rPr>
        <w:t> </w:t>
      </w:r>
      <w:r>
        <w:rPr>
          <w:sz w:val="20"/>
        </w:rPr>
        <w:t>publicación.</w:t>
      </w:r>
    </w:p>
    <w:p>
      <w:pPr>
        <w:spacing w:after="0" w:line="276" w:lineRule="auto"/>
        <w:jc w:val="left"/>
        <w:rPr>
          <w:sz w:val="20"/>
        </w:rPr>
        <w:sectPr>
          <w:pgSz w:w="12240" w:h="15840"/>
          <w:pgMar w:header="722" w:footer="1108" w:top="940" w:bottom="1300" w:left="0" w:right="0"/>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381463">
            <wp:simplePos x="0" y="0"/>
            <wp:positionH relativeFrom="page">
              <wp:posOffset>-3175</wp:posOffset>
            </wp:positionH>
            <wp:positionV relativeFrom="paragraph">
              <wp:posOffset>85137</wp:posOffset>
            </wp:positionV>
            <wp:extent cx="7778750" cy="485775"/>
            <wp:effectExtent l="0" t="0" r="0" b="0"/>
            <wp:wrapNone/>
            <wp:docPr id="9" name="image66.png" descr=""/>
            <wp:cNvGraphicFramePr>
              <a:graphicFrameLocks noChangeAspect="1"/>
            </wp:cNvGraphicFramePr>
            <a:graphic>
              <a:graphicData uri="http://schemas.openxmlformats.org/drawingml/2006/picture">
                <pic:pic>
                  <pic:nvPicPr>
                    <pic:cNvPr id="10" name="image66.png"/>
                    <pic:cNvPicPr/>
                  </pic:nvPicPr>
                  <pic:blipFill>
                    <a:blip r:embed="rId124"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2392">
            <wp:simplePos x="0" y="0"/>
            <wp:positionH relativeFrom="page">
              <wp:posOffset>2643504</wp:posOffset>
            </wp:positionH>
            <wp:positionV relativeFrom="paragraph">
              <wp:posOffset>111927</wp:posOffset>
            </wp:positionV>
            <wp:extent cx="2069862" cy="1859756"/>
            <wp:effectExtent l="0" t="0" r="0" b="0"/>
            <wp:wrapTopAndBottom/>
            <wp:docPr id="11" name="image67.jpeg" descr=""/>
            <wp:cNvGraphicFramePr>
              <a:graphicFrameLocks noChangeAspect="1"/>
            </wp:cNvGraphicFramePr>
            <a:graphic>
              <a:graphicData uri="http://schemas.openxmlformats.org/drawingml/2006/picture">
                <pic:pic>
                  <pic:nvPicPr>
                    <pic:cNvPr id="12" name="image67.jpeg"/>
                    <pic:cNvPicPr/>
                  </pic:nvPicPr>
                  <pic:blipFill>
                    <a:blip r:embed="rId125"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spacing w:line="276" w:lineRule="auto" w:before="92"/>
        <w:ind w:left="1681" w:right="1692" w:firstLine="0"/>
        <w:jc w:val="center"/>
        <w:rPr>
          <w:sz w:val="24"/>
        </w:rPr>
      </w:pPr>
      <w:r>
        <w:rPr>
          <w:sz w:val="24"/>
        </w:rPr>
        <w:t>La publicación de un artículo científico, revisiones bibliográficas, etc. Contribuye al desarrollo de la sociedad y a que otros investigadores acorten sus tiempos de investigación.</w:t>
      </w:r>
    </w:p>
    <w:p>
      <w:pPr>
        <w:spacing w:line="448" w:lineRule="auto" w:before="203"/>
        <w:ind w:left="2908" w:right="2916"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4"/>
        <w:spacing w:before="6"/>
        <w:ind w:left="1681" w:right="974"/>
        <w:jc w:val="center"/>
      </w:pPr>
      <w:r>
        <w:rPr/>
        <w:t>E-mail: </w:t>
      </w:r>
      <w:hyperlink r:id="rId25">
        <w:r>
          <w:rPr/>
          <w:t>revistamedicasinergia@gmail.com</w:t>
        </w:r>
      </w:hyperlink>
    </w:p>
    <w:p>
      <w:pPr>
        <w:spacing w:after="0"/>
        <w:jc w:val="center"/>
        <w:sectPr>
          <w:headerReference w:type="even" r:id="rId122"/>
          <w:footerReference w:type="even" r:id="rId123"/>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53968"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128" o:title=""/>
            </v:shape>
            <v:shape style="position:absolute;left:-5;top:2945;width:12214;height:175" type="#_x0000_t75" stroked="false">
              <v:imagedata r:id="rId129" o:title=""/>
            </v:shape>
            <w10:wrap type="none"/>
          </v:group>
        </w:pict>
      </w:r>
      <w:r>
        <w:rPr>
          <w:rFonts w:ascii="Calibri"/>
          <w:color w:val="5B9BD4"/>
          <w:sz w:val="96"/>
        </w:rPr>
        <w:t>Indice</w:t>
      </w:r>
    </w:p>
    <w:p>
      <w:pPr>
        <w:pStyle w:val="BodyText"/>
        <w:rPr>
          <w:rFonts w:ascii="Calibri"/>
          <w:sz w:val="96"/>
        </w:rPr>
      </w:pPr>
    </w:p>
    <w:p>
      <w:pPr>
        <w:spacing w:before="812"/>
        <w:ind w:left="1700" w:right="0" w:firstLine="0"/>
        <w:jc w:val="left"/>
        <w:rPr>
          <w:b/>
          <w:sz w:val="28"/>
        </w:rPr>
      </w:pPr>
      <w:r>
        <w:rPr>
          <w:b/>
          <w:sz w:val="28"/>
        </w:rPr>
        <w:t>REVISIONES BIBLIOGRAFICAS</w:t>
      </w:r>
    </w:p>
    <w:p>
      <w:pPr>
        <w:pStyle w:val="BodyText"/>
        <w:rPr>
          <w:b/>
          <w:sz w:val="20"/>
        </w:rPr>
      </w:pPr>
    </w:p>
    <w:p>
      <w:pPr>
        <w:pStyle w:val="BodyText"/>
        <w:rPr>
          <w:b/>
          <w:sz w:val="20"/>
        </w:rPr>
      </w:pPr>
    </w:p>
    <w:p>
      <w:pPr>
        <w:pStyle w:val="BodyText"/>
        <w:spacing w:before="6"/>
        <w:rPr>
          <w:b/>
          <w:sz w:val="14"/>
        </w:rPr>
      </w:pPr>
    </w:p>
    <w:tbl>
      <w:tblPr>
        <w:tblW w:w="0" w:type="auto"/>
        <w:jc w:val="left"/>
        <w:tblInd w:w="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11"/>
      </w:tblGrid>
      <w:tr>
        <w:trPr>
          <w:trHeight w:val="1302" w:hRule="atLeast"/>
        </w:trPr>
        <w:tc>
          <w:tcPr>
            <w:tcW w:w="8811" w:type="dxa"/>
            <w:shd w:val="clear" w:color="auto" w:fill="DEEAF6"/>
          </w:tcPr>
          <w:p>
            <w:pPr>
              <w:pStyle w:val="TableParagraph"/>
              <w:spacing w:line="268" w:lineRule="exact"/>
              <w:ind w:left="200"/>
              <w:rPr>
                <w:b/>
                <w:sz w:val="24"/>
              </w:rPr>
            </w:pPr>
            <w:r>
              <w:rPr>
                <w:b/>
                <w:sz w:val="24"/>
              </w:rPr>
              <w:t>AREA DE MEDICINA INTERNA</w:t>
            </w:r>
          </w:p>
          <w:p>
            <w:pPr>
              <w:pStyle w:val="TableParagraph"/>
              <w:spacing w:before="8"/>
              <w:rPr>
                <w:b/>
                <w:sz w:val="24"/>
              </w:rPr>
            </w:pPr>
          </w:p>
          <w:p>
            <w:pPr>
              <w:pStyle w:val="TableParagraph"/>
              <w:ind w:left="200"/>
              <w:rPr>
                <w:sz w:val="24"/>
              </w:rPr>
            </w:pPr>
            <w:r>
              <w:rPr>
                <w:sz w:val="24"/>
              </w:rPr>
              <w:t>Tratamiento de endocarditis infecciosa</w:t>
            </w:r>
          </w:p>
          <w:p>
            <w:pPr>
              <w:pStyle w:val="TableParagraph"/>
              <w:tabs>
                <w:tab w:pos="8569" w:val="right" w:leader="dot"/>
              </w:tabs>
              <w:spacing w:before="40"/>
              <w:ind w:left="200"/>
              <w:rPr>
                <w:sz w:val="22"/>
              </w:rPr>
            </w:pPr>
            <w:r>
              <w:rPr>
                <w:i/>
                <w:sz w:val="20"/>
              </w:rPr>
              <w:t>Randall</w:t>
            </w:r>
            <w:r>
              <w:rPr>
                <w:i/>
                <w:spacing w:val="-2"/>
                <w:sz w:val="20"/>
              </w:rPr>
              <w:t> </w:t>
            </w:r>
            <w:r>
              <w:rPr>
                <w:i/>
                <w:sz w:val="20"/>
              </w:rPr>
              <w:t>Quirós</w:t>
            </w:r>
            <w:r>
              <w:rPr>
                <w:i/>
                <w:spacing w:val="-1"/>
                <w:sz w:val="20"/>
              </w:rPr>
              <w:t> </w:t>
            </w:r>
            <w:r>
              <w:rPr>
                <w:i/>
                <w:sz w:val="20"/>
              </w:rPr>
              <w:t>Fallas</w:t>
              <w:tab/>
            </w:r>
            <w:r>
              <w:rPr>
                <w:sz w:val="22"/>
              </w:rPr>
              <w:t>3</w:t>
            </w:r>
          </w:p>
        </w:tc>
      </w:tr>
      <w:tr>
        <w:trPr>
          <w:trHeight w:val="1036" w:hRule="atLeast"/>
        </w:trPr>
        <w:tc>
          <w:tcPr>
            <w:tcW w:w="8811" w:type="dxa"/>
            <w:shd w:val="clear" w:color="auto" w:fill="DEEAF6"/>
          </w:tcPr>
          <w:p>
            <w:pPr>
              <w:pStyle w:val="TableParagraph"/>
              <w:spacing w:before="150"/>
              <w:ind w:left="200"/>
              <w:rPr>
                <w:sz w:val="24"/>
              </w:rPr>
            </w:pPr>
            <w:r>
              <w:rPr>
                <w:sz w:val="24"/>
              </w:rPr>
              <w:t>Embolismo pulmonar</w:t>
            </w:r>
          </w:p>
          <w:p>
            <w:pPr>
              <w:pStyle w:val="TableParagraph"/>
              <w:tabs>
                <w:tab w:pos="8585" w:val="right" w:leader="dot"/>
              </w:tabs>
              <w:spacing w:before="38"/>
              <w:ind w:left="200"/>
              <w:rPr>
                <w:sz w:val="22"/>
              </w:rPr>
            </w:pPr>
            <w:r>
              <w:rPr>
                <w:i/>
                <w:sz w:val="20"/>
              </w:rPr>
              <w:t>Sylvia</w:t>
            </w:r>
            <w:r>
              <w:rPr>
                <w:i/>
                <w:spacing w:val="-1"/>
                <w:sz w:val="20"/>
              </w:rPr>
              <w:t> </w:t>
            </w:r>
            <w:r>
              <w:rPr>
                <w:i/>
                <w:sz w:val="20"/>
              </w:rPr>
              <w:t>Vindas</w:t>
            </w:r>
            <w:r>
              <w:rPr>
                <w:i/>
                <w:spacing w:val="0"/>
                <w:sz w:val="20"/>
              </w:rPr>
              <w:t> </w:t>
            </w:r>
            <w:r>
              <w:rPr>
                <w:i/>
                <w:sz w:val="20"/>
              </w:rPr>
              <w:t>Guerrero</w:t>
              <w:tab/>
            </w:r>
            <w:r>
              <w:rPr>
                <w:sz w:val="22"/>
              </w:rPr>
              <w:t>8</w:t>
            </w:r>
          </w:p>
        </w:tc>
      </w:tr>
      <w:tr>
        <w:trPr>
          <w:trHeight w:val="1580" w:hRule="atLeast"/>
        </w:trPr>
        <w:tc>
          <w:tcPr>
            <w:tcW w:w="8811" w:type="dxa"/>
            <w:shd w:val="clear" w:color="auto" w:fill="DEEAF6"/>
          </w:tcPr>
          <w:p>
            <w:pPr>
              <w:pStyle w:val="TableParagraph"/>
              <w:spacing w:before="11"/>
              <w:rPr>
                <w:b/>
                <w:sz w:val="26"/>
              </w:rPr>
            </w:pPr>
          </w:p>
          <w:p>
            <w:pPr>
              <w:pStyle w:val="TableParagraph"/>
              <w:ind w:left="200"/>
              <w:rPr>
                <w:b/>
                <w:sz w:val="24"/>
              </w:rPr>
            </w:pPr>
            <w:r>
              <w:rPr>
                <w:b/>
                <w:sz w:val="24"/>
              </w:rPr>
              <w:t>AREA DE GINECOLOGIA Y OBSTETRICIA</w:t>
            </w:r>
          </w:p>
          <w:p>
            <w:pPr>
              <w:pStyle w:val="TableParagraph"/>
              <w:rPr>
                <w:b/>
                <w:sz w:val="25"/>
              </w:rPr>
            </w:pPr>
          </w:p>
          <w:p>
            <w:pPr>
              <w:pStyle w:val="TableParagraph"/>
              <w:ind w:left="200"/>
              <w:rPr>
                <w:sz w:val="24"/>
              </w:rPr>
            </w:pPr>
            <w:r>
              <w:rPr>
                <w:sz w:val="24"/>
              </w:rPr>
              <w:t>Angiomixoma agresivo de la vulva</w:t>
            </w:r>
          </w:p>
          <w:p>
            <w:pPr>
              <w:pStyle w:val="TableParagraph"/>
              <w:tabs>
                <w:tab w:pos="8594" w:val="right" w:leader="dot"/>
              </w:tabs>
              <w:spacing w:before="39"/>
              <w:ind w:left="200"/>
              <w:rPr>
                <w:sz w:val="22"/>
              </w:rPr>
            </w:pPr>
            <w:r>
              <w:rPr>
                <w:i/>
                <w:sz w:val="20"/>
              </w:rPr>
              <w:t>Rebeca</w:t>
            </w:r>
            <w:r>
              <w:rPr>
                <w:i/>
                <w:spacing w:val="-1"/>
                <w:sz w:val="20"/>
              </w:rPr>
              <w:t> </w:t>
            </w:r>
            <w:r>
              <w:rPr>
                <w:i/>
                <w:sz w:val="20"/>
              </w:rPr>
              <w:t>Bedoya</w:t>
            </w:r>
            <w:r>
              <w:rPr>
                <w:i/>
                <w:spacing w:val="-1"/>
                <w:sz w:val="20"/>
              </w:rPr>
              <w:t> </w:t>
            </w:r>
            <w:r>
              <w:rPr>
                <w:i/>
                <w:sz w:val="20"/>
              </w:rPr>
              <w:t>Serrano</w:t>
              <w:tab/>
            </w:r>
            <w:r>
              <w:rPr>
                <w:sz w:val="22"/>
              </w:rPr>
              <w:t>15</w:t>
            </w:r>
          </w:p>
        </w:tc>
      </w:tr>
      <w:tr>
        <w:trPr>
          <w:trHeight w:val="998" w:hRule="atLeast"/>
        </w:trPr>
        <w:tc>
          <w:tcPr>
            <w:tcW w:w="8811" w:type="dxa"/>
            <w:shd w:val="clear" w:color="auto" w:fill="DEEAF6"/>
          </w:tcPr>
          <w:p>
            <w:pPr>
              <w:pStyle w:val="TableParagraph"/>
              <w:spacing w:before="130"/>
              <w:ind w:left="268"/>
              <w:rPr>
                <w:sz w:val="24"/>
              </w:rPr>
            </w:pPr>
            <w:r>
              <w:rPr>
                <w:sz w:val="24"/>
              </w:rPr>
              <w:t>Metrotexate en embarazo ectópico</w:t>
            </w:r>
          </w:p>
          <w:p>
            <w:pPr>
              <w:pStyle w:val="TableParagraph"/>
              <w:tabs>
                <w:tab w:pos="8574" w:val="right" w:leader="dot"/>
              </w:tabs>
              <w:spacing w:before="38"/>
              <w:ind w:left="255"/>
              <w:rPr>
                <w:sz w:val="22"/>
              </w:rPr>
            </w:pPr>
            <w:r>
              <w:rPr>
                <w:i/>
                <w:sz w:val="20"/>
              </w:rPr>
              <w:t>Xiaohong</w:t>
            </w:r>
            <w:r>
              <w:rPr>
                <w:i/>
                <w:spacing w:val="-1"/>
                <w:sz w:val="20"/>
              </w:rPr>
              <w:t> </w:t>
            </w:r>
            <w:r>
              <w:rPr>
                <w:i/>
                <w:sz w:val="20"/>
              </w:rPr>
              <w:t>Chen</w:t>
            </w:r>
            <w:r>
              <w:rPr>
                <w:i/>
                <w:spacing w:val="-1"/>
                <w:sz w:val="20"/>
              </w:rPr>
              <w:t> </w:t>
            </w:r>
            <w:r>
              <w:rPr>
                <w:i/>
                <w:sz w:val="20"/>
              </w:rPr>
              <w:t>Wu</w:t>
              <w:tab/>
            </w:r>
            <w:r>
              <w:rPr>
                <w:sz w:val="22"/>
              </w:rPr>
              <w:t>19</w:t>
            </w:r>
          </w:p>
        </w:tc>
      </w:tr>
      <w:tr>
        <w:trPr>
          <w:trHeight w:val="2082" w:hRule="atLeast"/>
        </w:trPr>
        <w:tc>
          <w:tcPr>
            <w:tcW w:w="8811" w:type="dxa"/>
            <w:shd w:val="clear" w:color="auto" w:fill="DEEAF6"/>
          </w:tcPr>
          <w:p>
            <w:pPr>
              <w:pStyle w:val="TableParagraph"/>
              <w:spacing w:before="4"/>
              <w:rPr>
                <w:b/>
                <w:sz w:val="25"/>
              </w:rPr>
            </w:pPr>
          </w:p>
          <w:p>
            <w:pPr>
              <w:pStyle w:val="TableParagraph"/>
              <w:spacing w:before="1"/>
              <w:ind w:left="200"/>
              <w:rPr>
                <w:b/>
                <w:sz w:val="24"/>
              </w:rPr>
            </w:pPr>
            <w:r>
              <w:rPr>
                <w:b/>
                <w:sz w:val="24"/>
              </w:rPr>
              <w:t>AREA DE CIRUGIA</w:t>
            </w:r>
          </w:p>
          <w:p>
            <w:pPr>
              <w:pStyle w:val="TableParagraph"/>
              <w:rPr>
                <w:b/>
                <w:sz w:val="25"/>
              </w:rPr>
            </w:pPr>
          </w:p>
          <w:p>
            <w:pPr>
              <w:pStyle w:val="TableParagraph"/>
              <w:ind w:left="200"/>
              <w:rPr>
                <w:sz w:val="24"/>
              </w:rPr>
            </w:pPr>
            <w:r>
              <w:rPr>
                <w:sz w:val="24"/>
              </w:rPr>
              <w:t>Balanitis xerotica obliterante</w:t>
            </w:r>
          </w:p>
          <w:p>
            <w:pPr>
              <w:pStyle w:val="TableParagraph"/>
              <w:tabs>
                <w:tab w:pos="8579" w:val="right" w:leader="dot"/>
              </w:tabs>
              <w:spacing w:before="38"/>
              <w:ind w:left="200"/>
              <w:rPr>
                <w:sz w:val="22"/>
              </w:rPr>
            </w:pPr>
            <w:r>
              <w:rPr>
                <w:i/>
                <w:sz w:val="20"/>
              </w:rPr>
              <w:t>Karla</w:t>
            </w:r>
            <w:r>
              <w:rPr>
                <w:i/>
                <w:spacing w:val="-1"/>
                <w:sz w:val="20"/>
              </w:rPr>
              <w:t> </w:t>
            </w:r>
            <w:r>
              <w:rPr>
                <w:i/>
                <w:sz w:val="20"/>
              </w:rPr>
              <w:t>León</w:t>
            </w:r>
            <w:r>
              <w:rPr>
                <w:i/>
                <w:spacing w:val="-2"/>
                <w:sz w:val="20"/>
              </w:rPr>
              <w:t> </w:t>
            </w:r>
            <w:r>
              <w:rPr>
                <w:i/>
                <w:sz w:val="20"/>
              </w:rPr>
              <w:t>Torres.</w:t>
              <w:tab/>
            </w:r>
            <w:r>
              <w:rPr>
                <w:sz w:val="22"/>
              </w:rPr>
              <w:t>24</w:t>
            </w:r>
          </w:p>
        </w:tc>
      </w:tr>
      <w:tr>
        <w:trPr>
          <w:trHeight w:val="926" w:hRule="atLeast"/>
        </w:trPr>
        <w:tc>
          <w:tcPr>
            <w:tcW w:w="8811" w:type="dxa"/>
            <w:shd w:val="clear" w:color="auto" w:fill="DEEAF6"/>
          </w:tcPr>
          <w:p>
            <w:pPr>
              <w:pStyle w:val="TableParagraph"/>
              <w:tabs>
                <w:tab w:pos="8611" w:val="right" w:leader="dot"/>
              </w:tabs>
              <w:spacing w:line="256" w:lineRule="exact" w:before="650"/>
              <w:ind w:left="200"/>
              <w:rPr>
                <w:sz w:val="22"/>
              </w:rPr>
            </w:pPr>
            <w:r>
              <w:rPr>
                <w:sz w:val="24"/>
              </w:rPr>
              <w:t>Instrucciones</w:t>
            </w:r>
            <w:r>
              <w:rPr>
                <w:spacing w:val="3"/>
                <w:sz w:val="24"/>
              </w:rPr>
              <w:t> </w:t>
            </w:r>
            <w:r>
              <w:rPr>
                <w:sz w:val="24"/>
              </w:rPr>
              <w:t>de publicación</w:t>
              <w:tab/>
            </w:r>
            <w:r>
              <w:rPr>
                <w:sz w:val="22"/>
              </w:rPr>
              <w:t>28</w:t>
            </w:r>
          </w:p>
        </w:tc>
      </w:tr>
    </w:tbl>
    <w:sectPr>
      <w:headerReference w:type="default" r:id="rId126"/>
      <w:footerReference w:type="default" r:id="rId127"/>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25.255981pt;width:456.6pt;height:24.9pt;mso-position-horizontal-relative:page;mso-position-vertical-relative:page;z-index:-55384" coordorigin="1702,14505" coordsize="9132,498">
          <v:rect style="position:absolute;left:10269;top:14548;width:564;height:455" filled="true" fillcolor="#3366cc" stroked="false">
            <v:fill type="solid"/>
          </v:rect>
          <v:line style="position:absolute" from="1702,14527" to="10269,14527" stroked="true" strokeweight="2.16pt" strokecolor="#3366cc">
            <v:stroke dashstyle="solid"/>
          </v:line>
          <v:shape style="position:absolute;left:10269;top:14505;width:44;height:46" coordorigin="10269,14505" coordsize="44,46" path="m10312,14505l10269,14505,10269,14548,10269,14551,10312,14551,10312,14548,10312,14505e" filled="true" fillcolor="#3366cc" stroked="false">
            <v:path arrowok="t"/>
            <v:fill type="solid"/>
          </v:shape>
          <v:line style="position:absolute" from="10312,14527" to="10833,14527" stroked="true" strokeweight="2.16pt" strokecolor="#3366cc">
            <v:stroke dashstyle="solid"/>
          </v:line>
          <v:line style="position:absolute" from="10312,14550" to="10833,14550" stroked="true" strokeweight=".12pt" strokecolor="#3366cc">
            <v:stroke dashstyle="solid"/>
          </v:line>
          <w10:wrap type="none"/>
        </v:group>
      </w:pict>
    </w:r>
    <w:r>
      <w:rPr/>
      <w:pict>
        <v:shape style="position:absolute;margin-left:517.859985pt;margin-top:733.135986pt;width:7.6pt;height:13.05pt;mso-position-horizontal-relative:page;mso-position-vertical-relative:page;z-index:-55360" type="#_x0000_t202" filled="false" stroked="false">
          <v:textbox inset="0,0,0,0">
            <w:txbxContent>
              <w:p>
                <w:pPr>
                  <w:pStyle w:val="BodyText"/>
                  <w:spacing w:line="245" w:lineRule="exact"/>
                  <w:ind w:left="20"/>
                  <w:rPr>
                    <w:rFonts w:ascii="Calibri"/>
                  </w:rPr>
                </w:pPr>
                <w:r>
                  <w:rPr>
                    <w:rFonts w:ascii="Calibri"/>
                    <w:color w:val="FFFFFF"/>
                    <w:w w:val="100"/>
                  </w:rPr>
                  <w:t>1</w:t>
                </w:r>
              </w:p>
            </w:txbxContent>
          </v:textbox>
          <w10:wrap type="none"/>
        </v:shape>
      </w:pict>
    </w:r>
    <w:r>
      <w:rPr/>
      <w:pict>
        <v:shape style="position:absolute;margin-left:179.020004pt;margin-top:735.159485pt;width:240.25pt;height:13.15pt;mso-position-horizontal-relative:page;mso-position-vertical-relative:page;z-index:-55336" type="#_x0000_t202" filled="false" stroked="false">
          <v:textbox inset="0,0,0,0">
            <w:txbxContent>
              <w:p>
                <w:pPr>
                  <w:spacing w:before="12"/>
                  <w:ind w:left="20" w:right="0" w:firstLine="0"/>
                  <w:jc w:val="left"/>
                  <w:rPr>
                    <w:i/>
                    <w:sz w:val="20"/>
                  </w:rPr>
                </w:pPr>
                <w:r>
                  <w:rPr>
                    <w:i/>
                    <w:color w:val="3366CC"/>
                    <w:sz w:val="20"/>
                  </w:rPr>
                  <w:t>REVISTA MEDICA SINERGIA Vol. 2 (5), MAYO 2017</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17.695984pt;width:456.55pt;height:25pt;mso-position-horizontal-relative:page;mso-position-vertical-relative:page;z-index:-54736" coordorigin="1702,14354" coordsize="9131,500">
          <v:rect style="position:absolute;left:1702;top:14399;width:569;height:454" filled="true" fillcolor="#3366cc" stroked="false">
            <v:fill type="solid"/>
          </v:rect>
          <v:rect style="position:absolute;left:1702;top:14353;width:569;height:44" filled="true" fillcolor="#3366cc" stroked="false">
            <v:fill type="solid"/>
          </v:rect>
          <v:line style="position:absolute" from="1702,14398" to="2271,14398" stroked="true" strokeweight=".12pt" strokecolor="#3366cc">
            <v:stroke dashstyle="solid"/>
          </v:line>
          <v:rect style="position:absolute;left:2270;top:14353;width:44;height:44" filled="true" fillcolor="#3366cc" stroked="false">
            <v:fill type="solid"/>
          </v:rect>
          <v:line style="position:absolute" from="2314,14376" to="10833,14376" stroked="true" strokeweight="2.16pt" strokecolor="#3366cc">
            <v:stroke dashstyle="solid"/>
          </v:line>
          <w10:wrap type="none"/>
        </v:group>
      </w:pict>
    </w:r>
    <w:r>
      <w:rPr/>
      <w:pict>
        <v:shape style="position:absolute;margin-left:91.744003pt;margin-top:724.719482pt;width:15.05pt;height:13.15pt;mso-position-horizontal-relative:page;mso-position-vertical-relative:page;z-index:-54712" type="#_x0000_t202" filled="false" stroked="false">
          <v:textbox inset="0,0,0,0">
            <w:txbxContent>
              <w:p>
                <w:pPr>
                  <w:spacing w:before="12"/>
                  <w:ind w:left="40" w:right="0" w:firstLine="0"/>
                  <w:jc w:val="left"/>
                  <w:rPr>
                    <w:i/>
                    <w:sz w:val="20"/>
                  </w:rPr>
                </w:pPr>
                <w:r>
                  <w:rPr/>
                  <w:fldChar w:fldCharType="begin"/>
                </w:r>
                <w:r>
                  <w:rPr>
                    <w:i/>
                    <w:color w:val="FFFFFF"/>
                    <w:sz w:val="20"/>
                  </w:rPr>
                  <w:instrText> PAGE </w:instrText>
                </w:r>
                <w:r>
                  <w:rPr/>
                  <w:fldChar w:fldCharType="separate"/>
                </w:r>
                <w:r>
                  <w:rPr/>
                  <w:t>18</w:t>
                </w:r>
                <w:r>
                  <w:rPr/>
                  <w:fldChar w:fldCharType="end"/>
                </w:r>
              </w:p>
            </w:txbxContent>
          </v:textbox>
          <w10:wrap type="none"/>
        </v:shape>
      </w:pict>
    </w:r>
    <w:r>
      <w:rPr/>
      <w:pict>
        <v:shape style="position:absolute;margin-left:258.970001pt;margin-top:727.719482pt;width:137.050pt;height:13.15pt;mso-position-horizontal-relative:page;mso-position-vertical-relative:page;z-index:-54688" type="#_x0000_t202" filled="false" stroked="false">
          <v:textbox inset="0,0,0,0">
            <w:txbxContent>
              <w:p>
                <w:pPr>
                  <w:spacing w:before="12"/>
                  <w:ind w:left="20" w:right="0" w:firstLine="0"/>
                  <w:jc w:val="left"/>
                  <w:rPr>
                    <w:i/>
                    <w:sz w:val="20"/>
                  </w:rPr>
                </w:pPr>
                <w:r>
                  <w:rPr>
                    <w:i/>
                    <w:color w:val="3366CC"/>
                    <w:sz w:val="20"/>
                  </w:rPr>
                  <w:t>REVISTA MEDICA SINERGIA</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22.616028pt;width:456.6pt;height:25pt;mso-position-horizontal-relative:page;mso-position-vertical-relative:page;z-index:-54664" coordorigin="1702,14452" coordsize="9132,500">
          <v:rect style="position:absolute;left:10269;top:14497;width:564;height:454" filled="true" fillcolor="#3366cc" stroked="false">
            <v:fill type="solid"/>
          </v:rect>
          <v:line style="position:absolute" from="1702,14474" to="10269,14474" stroked="true" strokeweight="2.16pt" strokecolor="#3366cc">
            <v:stroke dashstyle="solid"/>
          </v:line>
          <v:shape style="position:absolute;left:10269;top:14452;width:44;height:46" coordorigin="10269,14452" coordsize="44,46" path="m10312,14452l10269,14452,10269,14496,10269,14498,10312,14498,10312,14496,10312,14452e" filled="true" fillcolor="#3366cc" stroked="false">
            <v:path arrowok="t"/>
            <v:fill type="solid"/>
          </v:shape>
          <v:line style="position:absolute" from="10312,14474" to="10833,14474" stroked="true" strokeweight="2.16pt" strokecolor="#3366cc">
            <v:stroke dashstyle="solid"/>
          </v:line>
          <v:line style="position:absolute" from="10312,14497" to="10833,14497" stroked="true" strokeweight=".12pt" strokecolor="#3366cc">
            <v:stroke dashstyle="solid"/>
          </v:line>
          <w10:wrap type="none"/>
        </v:group>
      </w:pict>
    </w:r>
    <w:r>
      <w:rPr/>
      <w:pict>
        <v:shape style="position:absolute;margin-left:516.859985pt;margin-top:730.495972pt;width:15.3pt;height:13.05pt;mso-position-horizontal-relative:page;mso-position-vertical-relative:page;z-index:-54640" type="#_x0000_t202" filled="false" stroked="false">
          <v:textbox inset="0,0,0,0">
            <w:txbxContent>
              <w:p>
                <w:pPr>
                  <w:pStyle w:val="BodyText"/>
                  <w:spacing w:line="245" w:lineRule="exact"/>
                  <w:ind w:left="40"/>
                  <w:rPr>
                    <w:rFonts w:ascii="Calibri"/>
                  </w:rPr>
                </w:pPr>
                <w:r>
                  <w:rPr/>
                  <w:fldChar w:fldCharType="begin"/>
                </w:r>
                <w:r>
                  <w:rPr>
                    <w:rFonts w:ascii="Calibri"/>
                    <w:color w:val="FFFFFF"/>
                  </w:rPr>
                  <w:instrText> PAGE </w:instrText>
                </w:r>
                <w:r>
                  <w:rPr/>
                  <w:fldChar w:fldCharType="separate"/>
                </w:r>
                <w:r>
                  <w:rPr/>
                  <w:t>19</w:t>
                </w:r>
                <w:r>
                  <w:rPr/>
                  <w:fldChar w:fldCharType="end"/>
                </w:r>
              </w:p>
            </w:txbxContent>
          </v:textbox>
          <w10:wrap type="none"/>
        </v:shape>
      </w:pict>
    </w:r>
    <w:r>
      <w:rPr/>
      <w:pict>
        <v:shape style="position:absolute;margin-left:179.020004pt;margin-top:732.51947pt;width:240.25pt;height:13.15pt;mso-position-horizontal-relative:page;mso-position-vertical-relative:page;z-index:-54616" type="#_x0000_t202" filled="false" stroked="false">
          <v:textbox inset="0,0,0,0">
            <w:txbxContent>
              <w:p>
                <w:pPr>
                  <w:spacing w:before="12"/>
                  <w:ind w:left="20" w:right="0" w:firstLine="0"/>
                  <w:jc w:val="left"/>
                  <w:rPr>
                    <w:i/>
                    <w:sz w:val="20"/>
                  </w:rPr>
                </w:pPr>
                <w:r>
                  <w:rPr>
                    <w:i/>
                    <w:color w:val="3366CC"/>
                    <w:sz w:val="20"/>
                  </w:rPr>
                  <w:t>REVISTA MEDICA SINERGIA Vol. 2 (5), MAYO 2017</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17.695984pt;width:456.55pt;height:25pt;mso-position-horizontal-relative:page;mso-position-vertical-relative:page;z-index:-54544" coordorigin="1702,14354" coordsize="9131,500">
          <v:rect style="position:absolute;left:1702;top:14399;width:569;height:454" filled="true" fillcolor="#3366cc" stroked="false">
            <v:fill type="solid"/>
          </v:rect>
          <v:rect style="position:absolute;left:1702;top:14353;width:569;height:44" filled="true" fillcolor="#3366cc" stroked="false">
            <v:fill type="solid"/>
          </v:rect>
          <v:line style="position:absolute" from="1702,14398" to="2271,14398" stroked="true" strokeweight=".12pt" strokecolor="#3366cc">
            <v:stroke dashstyle="solid"/>
          </v:line>
          <v:rect style="position:absolute;left:2270;top:14353;width:44;height:44" filled="true" fillcolor="#3366cc" stroked="false">
            <v:fill type="solid"/>
          </v:rect>
          <v:line style="position:absolute" from="2314,14376" to="10833,14376" stroked="true" strokeweight="2.16pt" strokecolor="#3366cc">
            <v:stroke dashstyle="solid"/>
          </v:line>
          <w10:wrap type="none"/>
        </v:group>
      </w:pict>
    </w:r>
    <w:r>
      <w:rPr/>
      <w:pict>
        <v:shape style="position:absolute;margin-left:91.744003pt;margin-top:724.719482pt;width:15.05pt;height:13.15pt;mso-position-horizontal-relative:page;mso-position-vertical-relative:page;z-index:-54520" type="#_x0000_t202" filled="false" stroked="false">
          <v:textbox inset="0,0,0,0">
            <w:txbxContent>
              <w:p>
                <w:pPr>
                  <w:spacing w:before="12"/>
                  <w:ind w:left="40" w:right="0" w:firstLine="0"/>
                  <w:jc w:val="left"/>
                  <w:rPr>
                    <w:i/>
                    <w:sz w:val="20"/>
                  </w:rPr>
                </w:pPr>
                <w:r>
                  <w:rPr/>
                  <w:fldChar w:fldCharType="begin"/>
                </w:r>
                <w:r>
                  <w:rPr>
                    <w:i/>
                    <w:color w:val="FFFFFF"/>
                    <w:sz w:val="20"/>
                  </w:rPr>
                  <w:instrText> PAGE </w:instrText>
                </w:r>
                <w:r>
                  <w:rPr/>
                  <w:fldChar w:fldCharType="separate"/>
                </w:r>
                <w:r>
                  <w:rPr/>
                  <w:t>20</w:t>
                </w:r>
                <w:r>
                  <w:rPr/>
                  <w:fldChar w:fldCharType="end"/>
                </w:r>
              </w:p>
            </w:txbxContent>
          </v:textbox>
          <w10:wrap type="none"/>
        </v:shape>
      </w:pict>
    </w:r>
    <w:r>
      <w:rPr/>
      <w:pict>
        <v:shape style="position:absolute;margin-left:258.970001pt;margin-top:727.719482pt;width:137.050pt;height:13.15pt;mso-position-horizontal-relative:page;mso-position-vertical-relative:page;z-index:-54496" type="#_x0000_t202" filled="false" stroked="false">
          <v:textbox inset="0,0,0,0">
            <w:txbxContent>
              <w:p>
                <w:pPr>
                  <w:spacing w:before="12"/>
                  <w:ind w:left="20" w:right="0" w:firstLine="0"/>
                  <w:jc w:val="left"/>
                  <w:rPr>
                    <w:i/>
                    <w:sz w:val="20"/>
                  </w:rPr>
                </w:pPr>
                <w:r>
                  <w:rPr>
                    <w:i/>
                    <w:color w:val="3366CC"/>
                    <w:sz w:val="20"/>
                  </w:rPr>
                  <w:t>REVISTA MEDICA SINERGIA</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22.616028pt;width:456.6pt;height:25pt;mso-position-horizontal-relative:page;mso-position-vertical-relative:page;z-index:-54472" coordorigin="1702,14452" coordsize="9132,500">
          <v:rect style="position:absolute;left:10269;top:14497;width:564;height:454" filled="true" fillcolor="#3366cc" stroked="false">
            <v:fill type="solid"/>
          </v:rect>
          <v:line style="position:absolute" from="1702,14474" to="10269,14474" stroked="true" strokeweight="2.16pt" strokecolor="#3366cc">
            <v:stroke dashstyle="solid"/>
          </v:line>
          <v:shape style="position:absolute;left:10269;top:14452;width:44;height:46" coordorigin="10269,14452" coordsize="44,46" path="m10312,14452l10269,14452,10269,14496,10269,14498,10312,14498,10312,14496,10312,14452e" filled="true" fillcolor="#3366cc" stroked="false">
            <v:path arrowok="t"/>
            <v:fill type="solid"/>
          </v:shape>
          <v:line style="position:absolute" from="10312,14474" to="10833,14474" stroked="true" strokeweight="2.16pt" strokecolor="#3366cc">
            <v:stroke dashstyle="solid"/>
          </v:line>
          <v:line style="position:absolute" from="10312,14497" to="10833,14497" stroked="true" strokeweight=".12pt" strokecolor="#3366cc">
            <v:stroke dashstyle="solid"/>
          </v:line>
          <w10:wrap type="none"/>
        </v:group>
      </w:pict>
    </w:r>
    <w:r>
      <w:rPr/>
      <w:pict>
        <v:shape style="position:absolute;margin-left:516.859985pt;margin-top:730.495972pt;width:15.3pt;height:13.05pt;mso-position-horizontal-relative:page;mso-position-vertical-relative:page;z-index:-54448" type="#_x0000_t202" filled="false" stroked="false">
          <v:textbox inset="0,0,0,0">
            <w:txbxContent>
              <w:p>
                <w:pPr>
                  <w:pStyle w:val="BodyText"/>
                  <w:spacing w:line="245" w:lineRule="exact"/>
                  <w:ind w:left="40"/>
                  <w:rPr>
                    <w:rFonts w:ascii="Calibri"/>
                  </w:rPr>
                </w:pPr>
                <w:r>
                  <w:rPr/>
                  <w:fldChar w:fldCharType="begin"/>
                </w:r>
                <w:r>
                  <w:rPr>
                    <w:rFonts w:ascii="Calibri"/>
                    <w:color w:val="FFFFFF"/>
                  </w:rPr>
                  <w:instrText> PAGE </w:instrText>
                </w:r>
                <w:r>
                  <w:rPr/>
                  <w:fldChar w:fldCharType="separate"/>
                </w:r>
                <w:r>
                  <w:rPr/>
                  <w:t>21</w:t>
                </w:r>
                <w:r>
                  <w:rPr/>
                  <w:fldChar w:fldCharType="end"/>
                </w:r>
              </w:p>
            </w:txbxContent>
          </v:textbox>
          <w10:wrap type="none"/>
        </v:shape>
      </w:pict>
    </w:r>
    <w:r>
      <w:rPr/>
      <w:pict>
        <v:shape style="position:absolute;margin-left:179.020004pt;margin-top:732.51947pt;width:240.25pt;height:13.15pt;mso-position-horizontal-relative:page;mso-position-vertical-relative:page;z-index:-54424" type="#_x0000_t202" filled="false" stroked="false">
          <v:textbox inset="0,0,0,0">
            <w:txbxContent>
              <w:p>
                <w:pPr>
                  <w:spacing w:before="12"/>
                  <w:ind w:left="20" w:right="0" w:firstLine="0"/>
                  <w:jc w:val="left"/>
                  <w:rPr>
                    <w:i/>
                    <w:sz w:val="20"/>
                  </w:rPr>
                </w:pPr>
                <w:r>
                  <w:rPr>
                    <w:i/>
                    <w:color w:val="3366CC"/>
                    <w:sz w:val="20"/>
                  </w:rPr>
                  <w:t>REVISTA MEDICA SINERGIA Vol. 2 (5), MAYO 2017</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22.616028pt;width:456.6pt;height:25pt;mso-position-horizontal-relative:page;mso-position-vertical-relative:page;z-index:-54376" coordorigin="1702,14452" coordsize="9132,500">
          <v:rect style="position:absolute;left:10269;top:14497;width:564;height:454" filled="true" fillcolor="#3366cc" stroked="false">
            <v:fill type="solid"/>
          </v:rect>
          <v:line style="position:absolute" from="1702,14474" to="10269,14474" stroked="true" strokeweight="2.16pt" strokecolor="#3366cc">
            <v:stroke dashstyle="solid"/>
          </v:line>
          <v:shape style="position:absolute;left:10269;top:14452;width:44;height:46" coordorigin="10269,14452" coordsize="44,46" path="m10312,14452l10269,14452,10269,14496,10269,14498,10312,14498,10312,14496,10312,14452e" filled="true" fillcolor="#3366cc" stroked="false">
            <v:path arrowok="t"/>
            <v:fill type="solid"/>
          </v:shape>
          <v:line style="position:absolute" from="10312,14474" to="10833,14474" stroked="true" strokeweight="2.16pt" strokecolor="#3366cc">
            <v:stroke dashstyle="solid"/>
          </v:line>
          <v:line style="position:absolute" from="10312,14497" to="10833,14497" stroked="true" strokeweight=".12pt" strokecolor="#3366cc">
            <v:stroke dashstyle="solid"/>
          </v:line>
          <w10:wrap type="none"/>
        </v:group>
      </w:pict>
    </w:r>
    <w:r>
      <w:rPr/>
      <w:pict>
        <v:shape style="position:absolute;margin-left:516.859985pt;margin-top:730.495972pt;width:15.3pt;height:13.05pt;mso-position-horizontal-relative:page;mso-position-vertical-relative:page;z-index:-54352" type="#_x0000_t202" filled="false" stroked="false">
          <v:textbox inset="0,0,0,0">
            <w:txbxContent>
              <w:p>
                <w:pPr>
                  <w:pStyle w:val="BodyText"/>
                  <w:spacing w:line="245" w:lineRule="exact"/>
                  <w:ind w:left="40"/>
                  <w:rPr>
                    <w:rFonts w:ascii="Calibri"/>
                  </w:rPr>
                </w:pPr>
                <w:r>
                  <w:rPr/>
                  <w:fldChar w:fldCharType="begin"/>
                </w:r>
                <w:r>
                  <w:rPr>
                    <w:rFonts w:ascii="Calibri"/>
                    <w:color w:val="FFFFFF"/>
                  </w:rPr>
                  <w:instrText> PAGE </w:instrText>
                </w:r>
                <w:r>
                  <w:rPr/>
                  <w:fldChar w:fldCharType="separate"/>
                </w:r>
                <w:r>
                  <w:rPr/>
                  <w:t>25</w:t>
                </w:r>
                <w:r>
                  <w:rPr/>
                  <w:fldChar w:fldCharType="end"/>
                </w:r>
              </w:p>
            </w:txbxContent>
          </v:textbox>
          <w10:wrap type="none"/>
        </v:shape>
      </w:pict>
    </w:r>
    <w:r>
      <w:rPr/>
      <w:pict>
        <v:shape style="position:absolute;margin-left:179.020004pt;margin-top:732.51947pt;width:240.25pt;height:13.15pt;mso-position-horizontal-relative:page;mso-position-vertical-relative:page;z-index:-54328" type="#_x0000_t202" filled="false" stroked="false">
          <v:textbox inset="0,0,0,0">
            <w:txbxContent>
              <w:p>
                <w:pPr>
                  <w:spacing w:before="12"/>
                  <w:ind w:left="20" w:right="0" w:firstLine="0"/>
                  <w:jc w:val="left"/>
                  <w:rPr>
                    <w:i/>
                    <w:sz w:val="20"/>
                  </w:rPr>
                </w:pPr>
                <w:r>
                  <w:rPr>
                    <w:i/>
                    <w:color w:val="3366CC"/>
                    <w:sz w:val="20"/>
                  </w:rPr>
                  <w:t>REVISTA MEDICA SINERGIA Vol. 2 (5), MAYO 2017</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17.695984pt;width:456.55pt;height:25pt;mso-position-horizontal-relative:page;mso-position-vertical-relative:page;z-index:-54304" coordorigin="1702,14354" coordsize="9131,500">
          <v:rect style="position:absolute;left:1702;top:14399;width:569;height:454" filled="true" fillcolor="#3366cc" stroked="false">
            <v:fill type="solid"/>
          </v:rect>
          <v:rect style="position:absolute;left:1702;top:14353;width:569;height:44" filled="true" fillcolor="#3366cc" stroked="false">
            <v:fill type="solid"/>
          </v:rect>
          <v:line style="position:absolute" from="1702,14398" to="2271,14398" stroked="true" strokeweight=".12pt" strokecolor="#3366cc">
            <v:stroke dashstyle="solid"/>
          </v:line>
          <v:rect style="position:absolute;left:2270;top:14353;width:44;height:44" filled="true" fillcolor="#3366cc" stroked="false">
            <v:fill type="solid"/>
          </v:rect>
          <v:line style="position:absolute" from="2314,14376" to="10833,14376" stroked="true" strokeweight="2.16pt" strokecolor="#3366cc">
            <v:stroke dashstyle="solid"/>
          </v:line>
          <w10:wrap type="none"/>
        </v:group>
      </w:pict>
    </w:r>
    <w:r>
      <w:rPr/>
      <w:pict>
        <v:shape style="position:absolute;margin-left:91.744003pt;margin-top:724.719482pt;width:15.05pt;height:13.15pt;mso-position-horizontal-relative:page;mso-position-vertical-relative:page;z-index:-54280" type="#_x0000_t202" filled="false" stroked="false">
          <v:textbox inset="0,0,0,0">
            <w:txbxContent>
              <w:p>
                <w:pPr>
                  <w:spacing w:before="12"/>
                  <w:ind w:left="40" w:right="0" w:firstLine="0"/>
                  <w:jc w:val="left"/>
                  <w:rPr>
                    <w:i/>
                    <w:sz w:val="20"/>
                  </w:rPr>
                </w:pPr>
                <w:r>
                  <w:rPr/>
                  <w:fldChar w:fldCharType="begin"/>
                </w:r>
                <w:r>
                  <w:rPr>
                    <w:i/>
                    <w:color w:val="FFFFFF"/>
                    <w:sz w:val="20"/>
                  </w:rPr>
                  <w:instrText> PAGE </w:instrText>
                </w:r>
                <w:r>
                  <w:rPr/>
                  <w:fldChar w:fldCharType="separate"/>
                </w:r>
                <w:r>
                  <w:rPr/>
                  <w:t>26</w:t>
                </w:r>
                <w:r>
                  <w:rPr/>
                  <w:fldChar w:fldCharType="end"/>
                </w:r>
              </w:p>
            </w:txbxContent>
          </v:textbox>
          <w10:wrap type="none"/>
        </v:shape>
      </w:pict>
    </w:r>
    <w:r>
      <w:rPr/>
      <w:pict>
        <v:shape style="position:absolute;margin-left:258.970001pt;margin-top:727.719482pt;width:137.050pt;height:13.15pt;mso-position-horizontal-relative:page;mso-position-vertical-relative:page;z-index:-54256" type="#_x0000_t202" filled="false" stroked="false">
          <v:textbox inset="0,0,0,0">
            <w:txbxContent>
              <w:p>
                <w:pPr>
                  <w:spacing w:before="12"/>
                  <w:ind w:left="20" w:right="0" w:firstLine="0"/>
                  <w:jc w:val="left"/>
                  <w:rPr>
                    <w:i/>
                    <w:sz w:val="20"/>
                  </w:rPr>
                </w:pPr>
                <w:r>
                  <w:rPr>
                    <w:i/>
                    <w:color w:val="3366CC"/>
                    <w:sz w:val="20"/>
                  </w:rPr>
                  <w:t>REVISTA MEDICA SINERGIA</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22.616028pt;width:456.6pt;height:25pt;mso-position-horizontal-relative:page;mso-position-vertical-relative:page;z-index:-54184" coordorigin="1702,14452" coordsize="9132,500">
          <v:rect style="position:absolute;left:10269;top:14497;width:564;height:454" filled="true" fillcolor="#3366cc" stroked="false">
            <v:fill type="solid"/>
          </v:rect>
          <v:line style="position:absolute" from="1702,14474" to="10269,14474" stroked="true" strokeweight="2.16pt" strokecolor="#3366cc">
            <v:stroke dashstyle="solid"/>
          </v:line>
          <v:shape style="position:absolute;left:10269;top:14452;width:44;height:46" coordorigin="10269,14452" coordsize="44,46" path="m10312,14452l10269,14452,10269,14496,10269,14498,10312,14498,10312,14496,10312,14452e" filled="true" fillcolor="#3366cc" stroked="false">
            <v:path arrowok="t"/>
            <v:fill type="solid"/>
          </v:shape>
          <v:line style="position:absolute" from="10312,14474" to="10833,14474" stroked="true" strokeweight="2.16pt" strokecolor="#3366cc">
            <v:stroke dashstyle="solid"/>
          </v:line>
          <v:line style="position:absolute" from="10312,14497" to="10833,14497" stroked="true" strokeweight=".12pt" strokecolor="#3366cc">
            <v:stroke dashstyle="solid"/>
          </v:line>
          <w10:wrap type="none"/>
        </v:group>
      </w:pict>
    </w:r>
    <w:r>
      <w:rPr/>
      <w:pict>
        <v:shape style="position:absolute;margin-left:516.859985pt;margin-top:730.495972pt;width:15.3pt;height:13.05pt;mso-position-horizontal-relative:page;mso-position-vertical-relative:page;z-index:-54160" type="#_x0000_t202" filled="false" stroked="false">
          <v:textbox inset="0,0,0,0">
            <w:txbxContent>
              <w:p>
                <w:pPr>
                  <w:pStyle w:val="BodyText"/>
                  <w:spacing w:line="245" w:lineRule="exact"/>
                  <w:ind w:left="40"/>
                  <w:rPr>
                    <w:rFonts w:ascii="Calibri"/>
                  </w:rPr>
                </w:pPr>
                <w:r>
                  <w:rPr/>
                  <w:fldChar w:fldCharType="begin"/>
                </w:r>
                <w:r>
                  <w:rPr>
                    <w:rFonts w:ascii="Calibri"/>
                    <w:color w:val="FFFFFF"/>
                  </w:rPr>
                  <w:instrText> PAGE </w:instrText>
                </w:r>
                <w:r>
                  <w:rPr/>
                  <w:fldChar w:fldCharType="separate"/>
                </w:r>
                <w:r>
                  <w:rPr/>
                  <w:t>27</w:t>
                </w:r>
                <w:r>
                  <w:rPr/>
                  <w:fldChar w:fldCharType="end"/>
                </w:r>
              </w:p>
            </w:txbxContent>
          </v:textbox>
          <w10:wrap type="none"/>
        </v:shape>
      </w:pict>
    </w:r>
    <w:r>
      <w:rPr/>
      <w:pict>
        <v:shape style="position:absolute;margin-left:179.020004pt;margin-top:732.51947pt;width:240.25pt;height:13.15pt;mso-position-horizontal-relative:page;mso-position-vertical-relative:page;z-index:-54136" type="#_x0000_t202" filled="false" stroked="false">
          <v:textbox inset="0,0,0,0">
            <w:txbxContent>
              <w:p>
                <w:pPr>
                  <w:spacing w:before="12"/>
                  <w:ind w:left="20" w:right="0" w:firstLine="0"/>
                  <w:jc w:val="left"/>
                  <w:rPr>
                    <w:i/>
                    <w:sz w:val="20"/>
                  </w:rPr>
                </w:pPr>
                <w:r>
                  <w:rPr>
                    <w:i/>
                    <w:color w:val="3366CC"/>
                    <w:sz w:val="20"/>
                  </w:rPr>
                  <w:t>REVISTA MEDICA SINERGIA Vol. 2 (5), MAYO 2017</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2.024002pt;margin-top:717.695984pt;width:456.55pt;height:25pt;mso-position-horizontal-relative:page;mso-position-vertical-relative:page;z-index:-54112" coordorigin="1440,14354" coordsize="9131,500">
          <v:rect style="position:absolute;left:1440;top:14399;width:569;height:454" filled="true" fillcolor="#3366cc" stroked="false">
            <v:fill type="solid"/>
          </v:rect>
          <v:rect style="position:absolute;left:1440;top:14353;width:569;height:44" filled="true" fillcolor="#3366cc" stroked="false">
            <v:fill type="solid"/>
          </v:rect>
          <v:line style="position:absolute" from="1440,14398" to="2009,14398" stroked="true" strokeweight=".12pt" strokecolor="#3366cc">
            <v:stroke dashstyle="solid"/>
          </v:line>
          <v:rect style="position:absolute;left:2009;top:14353;width:44;height:44" filled="true" fillcolor="#3366cc" stroked="false">
            <v:fill type="solid"/>
          </v:rect>
          <v:line style="position:absolute" from="2052,14376" to="10571,14376" stroked="true" strokeweight="2.16pt" strokecolor="#3366cc">
            <v:stroke dashstyle="solid"/>
          </v:line>
          <w10:wrap type="none"/>
        </v:group>
      </w:pict>
    </w:r>
    <w:r>
      <w:rPr/>
      <w:pict>
        <v:shape style="position:absolute;margin-left:78.664001pt;margin-top:724.719482pt;width:15.05pt;height:13.15pt;mso-position-horizontal-relative:page;mso-position-vertical-relative:page;z-index:-54088" type="#_x0000_t202" filled="false" stroked="false">
          <v:textbox inset="0,0,0,0">
            <w:txbxContent>
              <w:p>
                <w:pPr>
                  <w:spacing w:before="12"/>
                  <w:ind w:left="40" w:right="0" w:firstLine="0"/>
                  <w:jc w:val="left"/>
                  <w:rPr>
                    <w:i/>
                    <w:sz w:val="20"/>
                  </w:rPr>
                </w:pPr>
                <w:r>
                  <w:rPr/>
                  <w:fldChar w:fldCharType="begin"/>
                </w:r>
                <w:r>
                  <w:rPr>
                    <w:i/>
                    <w:color w:val="FFFFFF"/>
                    <w:sz w:val="20"/>
                  </w:rPr>
                  <w:instrText> PAGE </w:instrText>
                </w:r>
                <w:r>
                  <w:rPr/>
                  <w:fldChar w:fldCharType="separate"/>
                </w:r>
                <w:r>
                  <w:rPr/>
                  <w:t>28</w:t>
                </w:r>
                <w:r>
                  <w:rPr/>
                  <w:fldChar w:fldCharType="end"/>
                </w:r>
              </w:p>
            </w:txbxContent>
          </v:textbox>
          <w10:wrap type="none"/>
        </v:shape>
      </w:pict>
    </w:r>
    <w:r>
      <w:rPr/>
      <w:pict>
        <v:shape style="position:absolute;margin-left:245.889999pt;margin-top:727.719482pt;width:137.050pt;height:13.15pt;mso-position-horizontal-relative:page;mso-position-vertical-relative:page;z-index:-54064" type="#_x0000_t202" filled="false" stroked="false">
          <v:textbox inset="0,0,0,0">
            <w:txbxContent>
              <w:p>
                <w:pPr>
                  <w:spacing w:before="12"/>
                  <w:ind w:left="20" w:right="0" w:firstLine="0"/>
                  <w:jc w:val="left"/>
                  <w:rPr>
                    <w:i/>
                    <w:sz w:val="20"/>
                  </w:rPr>
                </w:pPr>
                <w:r>
                  <w:rPr>
                    <w:i/>
                    <w:color w:val="3366CC"/>
                    <w:sz w:val="20"/>
                  </w:rPr>
                  <w:t>REVISTA MEDICA SINERGIA</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2.024002pt;margin-top:722.616028pt;width:456.6pt;height:25pt;mso-position-horizontal-relative:page;mso-position-vertical-relative:page;z-index:-53992" coordorigin="1440,14452" coordsize="9132,500">
          <v:rect style="position:absolute;left:10007;top:14497;width:564;height:454" filled="true" fillcolor="#3366cc" stroked="false">
            <v:fill type="solid"/>
          </v:rect>
          <v:line style="position:absolute" from="1440,14474" to="10007,14474" stroked="true" strokeweight="2.16pt" strokecolor="#3366cc">
            <v:stroke dashstyle="solid"/>
          </v:line>
          <v:shape style="position:absolute;left:10007;top:14452;width:44;height:46" coordorigin="10008,14452" coordsize="44,46" path="m10051,14452l10008,14452,10008,14496,10008,14498,10051,14498,10051,14496,10051,14452e" filled="true" fillcolor="#3366cc" stroked="false">
            <v:path arrowok="t"/>
            <v:fill type="solid"/>
          </v:shape>
          <v:line style="position:absolute" from="10051,14474" to="10572,14474" stroked="true" strokeweight="2.16pt" strokecolor="#3366cc">
            <v:stroke dashstyle="solid"/>
          </v:line>
          <v:line style="position:absolute" from="10051,14497" to="10572,14497" stroked="true" strokeweight=".12pt" strokecolor="#3366cc">
            <v:stroke dashstyle="solid"/>
          </v:line>
          <w10:wrap type="none"/>
        </v:group>
      </w:pict>
    </w:r>
    <w:r>
      <w:rPr/>
      <w:pict>
        <v:shape style="position:absolute;margin-left:503.779999pt;margin-top:730.495972pt;width:15.3pt;height:13.05pt;mso-position-horizontal-relative:page;mso-position-vertical-relative:page;z-index:-53968" type="#_x0000_t202" filled="false" stroked="false">
          <v:textbox inset="0,0,0,0">
            <w:txbxContent>
              <w:p>
                <w:pPr>
                  <w:pStyle w:val="BodyText"/>
                  <w:spacing w:line="245" w:lineRule="exact"/>
                  <w:ind w:left="40"/>
                  <w:rPr>
                    <w:rFonts w:ascii="Calibri"/>
                  </w:rPr>
                </w:pPr>
                <w:r>
                  <w:rPr/>
                  <w:fldChar w:fldCharType="begin"/>
                </w:r>
                <w:r>
                  <w:rPr>
                    <w:rFonts w:ascii="Calibri"/>
                    <w:color w:val="FFFFFF"/>
                  </w:rPr>
                  <w:instrText> PAGE </w:instrText>
                </w:r>
                <w:r>
                  <w:rPr/>
                  <w:fldChar w:fldCharType="separate"/>
                </w:r>
                <w:r>
                  <w:rPr/>
                  <w:t>29</w:t>
                </w:r>
                <w:r>
                  <w:rPr/>
                  <w:fldChar w:fldCharType="end"/>
                </w:r>
              </w:p>
            </w:txbxContent>
          </v:textbox>
          <w10:wrap type="none"/>
        </v:shape>
      </w:pict>
    </w:r>
    <w:r>
      <w:rPr/>
      <w:pict>
        <v:shape style="position:absolute;margin-left:165.940002pt;margin-top:732.51947pt;width:240.25pt;height:13.15pt;mso-position-horizontal-relative:page;mso-position-vertical-relative:page;z-index:-53944" type="#_x0000_t202" filled="false" stroked="false">
          <v:textbox inset="0,0,0,0">
            <w:txbxContent>
              <w:p>
                <w:pPr>
                  <w:spacing w:before="12"/>
                  <w:ind w:left="20" w:right="0" w:firstLine="0"/>
                  <w:jc w:val="left"/>
                  <w:rPr>
                    <w:i/>
                    <w:sz w:val="20"/>
                  </w:rPr>
                </w:pPr>
                <w:r>
                  <w:rPr>
                    <w:i/>
                    <w:color w:val="3366CC"/>
                    <w:sz w:val="20"/>
                  </w:rPr>
                  <w:t>REVISTA MEDICA SINERGIA Vol. 2 (5), MAYO 2017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2.024002pt;margin-top:717.695984pt;width:456.55pt;height:25pt;mso-position-horizontal-relative:page;mso-position-vertical-relative:page;z-index:-53920" coordorigin="1440,14354" coordsize="9131,500">
          <v:rect style="position:absolute;left:1440;top:14399;width:569;height:454" filled="true" fillcolor="#3366cc" stroked="false">
            <v:fill type="solid"/>
          </v:rect>
          <v:rect style="position:absolute;left:1440;top:14353;width:569;height:44" filled="true" fillcolor="#3366cc" stroked="false">
            <v:fill type="solid"/>
          </v:rect>
          <v:line style="position:absolute" from="1440,14398" to="2009,14398" stroked="true" strokeweight=".12pt" strokecolor="#3366cc">
            <v:stroke dashstyle="solid"/>
          </v:line>
          <v:rect style="position:absolute;left:2009;top:14353;width:44;height:44" filled="true" fillcolor="#3366cc" stroked="false">
            <v:fill type="solid"/>
          </v:rect>
          <v:line style="position:absolute" from="2052,14376" to="10571,14376" stroked="true" strokeweight="2.16pt" strokecolor="#3366cc">
            <v:stroke dashstyle="solid"/>
          </v:line>
          <w10:wrap type="none"/>
        </v:group>
      </w:pict>
    </w:r>
    <w:r>
      <w:rPr/>
      <w:pict>
        <v:shape style="position:absolute;margin-left:78.664001pt;margin-top:724.719482pt;width:15.05pt;height:13.15pt;mso-position-horizontal-relative:page;mso-position-vertical-relative:page;z-index:-53896" type="#_x0000_t202" filled="false" stroked="false">
          <v:textbox inset="0,0,0,0">
            <w:txbxContent>
              <w:p>
                <w:pPr>
                  <w:spacing w:before="12"/>
                  <w:ind w:left="40" w:right="0" w:firstLine="0"/>
                  <w:jc w:val="left"/>
                  <w:rPr>
                    <w:i/>
                    <w:sz w:val="20"/>
                  </w:rPr>
                </w:pPr>
                <w:r>
                  <w:rPr/>
                  <w:fldChar w:fldCharType="begin"/>
                </w:r>
                <w:r>
                  <w:rPr>
                    <w:i/>
                    <w:color w:val="FFFFFF"/>
                    <w:sz w:val="20"/>
                  </w:rPr>
                  <w:instrText> PAGE </w:instrText>
                </w:r>
                <w:r>
                  <w:rPr/>
                  <w:fldChar w:fldCharType="separate"/>
                </w:r>
                <w:r>
                  <w:rPr/>
                  <w:t>30</w:t>
                </w:r>
                <w:r>
                  <w:rPr/>
                  <w:fldChar w:fldCharType="end"/>
                </w:r>
              </w:p>
            </w:txbxContent>
          </v:textbox>
          <w10:wrap type="none"/>
        </v:shape>
      </w:pict>
    </w:r>
    <w:r>
      <w:rPr/>
      <w:pict>
        <v:shape style="position:absolute;margin-left:245.889999pt;margin-top:727.719482pt;width:137.050pt;height:13.15pt;mso-position-horizontal-relative:page;mso-position-vertical-relative:page;z-index:-53872" type="#_x0000_t202" filled="false" stroked="false">
          <v:textbox inset="0,0,0,0">
            <w:txbxContent>
              <w:p>
                <w:pPr>
                  <w:spacing w:before="12"/>
                  <w:ind w:left="20" w:right="0" w:firstLine="0"/>
                  <w:jc w:val="left"/>
                  <w:rPr>
                    <w:i/>
                    <w:sz w:val="20"/>
                  </w:rPr>
                </w:pPr>
                <w:r>
                  <w:rPr>
                    <w:i/>
                    <w:color w:val="3366CC"/>
                    <w:sz w:val="20"/>
                  </w:rPr>
                  <w:t>REVISTA MEDICA SINERGIA</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23.216003pt;width:456.6pt;height:25pt;mso-position-horizontal-relative:page;mso-position-vertical-relative:page;z-index:-55312" coordorigin="1702,14464" coordsize="9132,500">
          <v:rect style="position:absolute;left:10269;top:14509;width:564;height:455" filled="true" fillcolor="#3366cc" stroked="false">
            <v:fill type="solid"/>
          </v:rect>
          <v:line style="position:absolute" from="1702,14486" to="10269,14486" stroked="true" strokeweight="2.16pt" strokecolor="#3366cc">
            <v:stroke dashstyle="solid"/>
          </v:line>
          <v:shape style="position:absolute;left:10269;top:14464;width:44;height:46" coordorigin="10269,14464" coordsize="44,46" path="m10312,14464l10269,14464,10269,14508,10269,14510,10312,14510,10312,14508,10312,14464e" filled="true" fillcolor="#3366cc" stroked="false">
            <v:path arrowok="t"/>
            <v:fill type="solid"/>
          </v:shape>
          <v:line style="position:absolute" from="10312,14486" to="10833,14486" stroked="true" strokeweight="2.16pt" strokecolor="#3366cc">
            <v:stroke dashstyle="solid"/>
          </v:line>
          <v:line style="position:absolute" from="10312,14509" to="10833,14509" stroked="true" strokeweight=".12006pt" strokecolor="#3366cc">
            <v:stroke dashstyle="solid"/>
          </v:line>
          <w10:wrap type="none"/>
        </v:group>
      </w:pict>
    </w:r>
    <w:r>
      <w:rPr/>
      <w:pict>
        <v:shape style="position:absolute;margin-left:516.859985pt;margin-top:731.096008pt;width:15.3pt;height:13.05pt;mso-position-horizontal-relative:page;mso-position-vertical-relative:page;z-index:-55288" type="#_x0000_t202" filled="false" stroked="false">
          <v:textbox inset="0,0,0,0">
            <w:txbxContent>
              <w:p>
                <w:pPr>
                  <w:pStyle w:val="BodyText"/>
                  <w:spacing w:line="245" w:lineRule="exact"/>
                  <w:ind w:left="40"/>
                  <w:rPr>
                    <w:rFonts w:ascii="Calibri"/>
                  </w:rPr>
                </w:pPr>
                <w:r>
                  <w:rPr/>
                  <w:fldChar w:fldCharType="begin"/>
                </w:r>
                <w:r>
                  <w:rPr>
                    <w:rFonts w:ascii="Calibri"/>
                    <w:color w:val="FFFFFF"/>
                  </w:rPr>
                  <w:instrText> PAGE </w:instrText>
                </w:r>
                <w:r>
                  <w:rPr/>
                  <w:fldChar w:fldCharType="separate"/>
                </w:r>
                <w:r>
                  <w:rPr/>
                  <w:t>11</w:t>
                </w:r>
                <w:r>
                  <w:rPr/>
                  <w:fldChar w:fldCharType="end"/>
                </w:r>
              </w:p>
            </w:txbxContent>
          </v:textbox>
          <w10:wrap type="none"/>
        </v:shape>
      </w:pict>
    </w:r>
    <w:r>
      <w:rPr/>
      <w:pict>
        <v:shape style="position:absolute;margin-left:179.020004pt;margin-top:733.119507pt;width:240.25pt;height:13.15pt;mso-position-horizontal-relative:page;mso-position-vertical-relative:page;z-index:-55264" type="#_x0000_t202" filled="false" stroked="false">
          <v:textbox inset="0,0,0,0">
            <w:txbxContent>
              <w:p>
                <w:pPr>
                  <w:spacing w:before="12"/>
                  <w:ind w:left="20" w:right="0" w:firstLine="0"/>
                  <w:jc w:val="left"/>
                  <w:rPr>
                    <w:i/>
                    <w:sz w:val="20"/>
                  </w:rPr>
                </w:pPr>
                <w:r>
                  <w:rPr>
                    <w:i/>
                    <w:color w:val="3366CC"/>
                    <w:sz w:val="20"/>
                  </w:rPr>
                  <w:t>REVISTA MEDICA SINERGIA Vol. 2 (5), MAYO 2017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18.296021pt;width:456.55pt;height:25pt;mso-position-horizontal-relative:page;mso-position-vertical-relative:page;z-index:-55240" coordorigin="1702,14366" coordsize="9131,500">
          <v:rect style="position:absolute;left:1702;top:14411;width:569;height:454" filled="true" fillcolor="#3366cc" stroked="false">
            <v:fill type="solid"/>
          </v:rect>
          <v:rect style="position:absolute;left:1702;top:14365;width:569;height:44" filled="true" fillcolor="#3366cc" stroked="false">
            <v:fill type="solid"/>
          </v:rect>
          <v:line style="position:absolute" from="1702,14410" to="2271,14410" stroked="true" strokeweight=".12pt" strokecolor="#3366cc">
            <v:stroke dashstyle="solid"/>
          </v:line>
          <v:rect style="position:absolute;left:2270;top:14365;width:44;height:44" filled="true" fillcolor="#3366cc" stroked="false">
            <v:fill type="solid"/>
          </v:rect>
          <v:line style="position:absolute" from="2314,14388" to="10833,14388" stroked="true" strokeweight="2.16pt" strokecolor="#3366cc">
            <v:stroke dashstyle="solid"/>
          </v:line>
          <w10:wrap type="none"/>
        </v:group>
      </w:pict>
    </w:r>
    <w:r>
      <w:rPr/>
      <w:pict>
        <v:shape style="position:absolute;margin-left:91.744003pt;margin-top:724.719482pt;width:15.05pt;height:13.75pt;mso-position-horizontal-relative:page;mso-position-vertical-relative:page;z-index:-55216" type="#_x0000_t202" filled="false" stroked="false">
          <v:textbox inset="0,0,0,0">
            <w:txbxContent>
              <w:p>
                <w:pPr>
                  <w:spacing w:before="12"/>
                  <w:ind w:left="40" w:right="0" w:firstLine="0"/>
                  <w:jc w:val="left"/>
                  <w:rPr>
                    <w:i/>
                    <w:sz w:val="20"/>
                  </w:rPr>
                </w:pPr>
                <w:r>
                  <w:rPr/>
                  <w:fldChar w:fldCharType="begin"/>
                </w:r>
                <w:r>
                  <w:rPr>
                    <w:i/>
                    <w:color w:val="FFFFFF"/>
                    <w:sz w:val="20"/>
                  </w:rPr>
                  <w:instrText> PAGE </w:instrText>
                </w:r>
                <w:r>
                  <w:rPr/>
                  <w:fldChar w:fldCharType="separate"/>
                </w:r>
                <w:r>
                  <w:rPr/>
                  <w:t>16</w:t>
                </w:r>
                <w:r>
                  <w:rPr/>
                  <w:fldChar w:fldCharType="end"/>
                </w:r>
              </w:p>
            </w:txbxContent>
          </v:textbox>
          <w10:wrap type="none"/>
        </v:shape>
      </w:pict>
    </w:r>
    <w:r>
      <w:rPr/>
      <w:pict>
        <v:shape style="position:absolute;margin-left:258.970001pt;margin-top:727.719482pt;width:137.050pt;height:13.15pt;mso-position-horizontal-relative:page;mso-position-vertical-relative:page;z-index:-55192" type="#_x0000_t202" filled="false" stroked="false">
          <v:textbox inset="0,0,0,0">
            <w:txbxContent>
              <w:p>
                <w:pPr>
                  <w:spacing w:before="12"/>
                  <w:ind w:left="20" w:right="0" w:firstLine="0"/>
                  <w:jc w:val="left"/>
                  <w:rPr>
                    <w:i/>
                    <w:sz w:val="20"/>
                  </w:rPr>
                </w:pPr>
                <w:r>
                  <w:rPr>
                    <w:i/>
                    <w:color w:val="3366CC"/>
                    <w:sz w:val="20"/>
                  </w:rPr>
                  <w:t>REVISTA MEDICA SINERGIA</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18.296021pt;width:456.55pt;height:25pt;mso-position-horizontal-relative:page;mso-position-vertical-relative:page;z-index:-55120" coordorigin="1702,14366" coordsize="9131,500">
          <v:rect style="position:absolute;left:1702;top:14411;width:569;height:454" filled="true" fillcolor="#3366cc" stroked="false">
            <v:fill type="solid"/>
          </v:rect>
          <v:rect style="position:absolute;left:1702;top:14365;width:569;height:44" filled="true" fillcolor="#3366cc" stroked="false">
            <v:fill type="solid"/>
          </v:rect>
          <v:line style="position:absolute" from="1702,14410" to="2271,14410" stroked="true" strokeweight=".12pt" strokecolor="#3366cc">
            <v:stroke dashstyle="solid"/>
          </v:line>
          <v:rect style="position:absolute;left:2270;top:14365;width:44;height:44" filled="true" fillcolor="#3366cc" stroked="false">
            <v:fill type="solid"/>
          </v:rect>
          <v:line style="position:absolute" from="2314,14388" to="10833,14388" stroked="true" strokeweight="2.16pt" strokecolor="#3366cc">
            <v:stroke dashstyle="solid"/>
          </v:line>
          <w10:wrap type="none"/>
        </v:group>
      </w:pict>
    </w:r>
    <w:r>
      <w:rPr/>
      <w:pict>
        <v:shape style="position:absolute;margin-left:94.503998pt;margin-top:725.319458pt;width:9.550pt;height:13.15pt;mso-position-horizontal-relative:page;mso-position-vertical-relative:page;z-index:-55096" type="#_x0000_t202" filled="false" stroked="false">
          <v:textbox inset="0,0,0,0">
            <w:txbxContent>
              <w:p>
                <w:pPr>
                  <w:spacing w:before="12"/>
                  <w:ind w:left="40" w:right="0" w:firstLine="0"/>
                  <w:jc w:val="left"/>
                  <w:rPr>
                    <w:i/>
                    <w:sz w:val="20"/>
                  </w:rPr>
                </w:pPr>
                <w:r>
                  <w:rPr/>
                  <w:fldChar w:fldCharType="begin"/>
                </w:r>
                <w:r>
                  <w:rPr>
                    <w:i/>
                    <w:color w:val="FFFFFF"/>
                    <w:w w:val="99"/>
                    <w:sz w:val="20"/>
                  </w:rPr>
                  <w:instrText> PAGE </w:instrText>
                </w:r>
                <w:r>
                  <w:rPr/>
                  <w:fldChar w:fldCharType="separate"/>
                </w:r>
                <w:r>
                  <w:rPr/>
                  <w:t>8</w:t>
                </w:r>
                <w:r>
                  <w:rPr/>
                  <w:fldChar w:fldCharType="end"/>
                </w:r>
              </w:p>
            </w:txbxContent>
          </v:textbox>
          <w10:wrap type="none"/>
        </v:shape>
      </w:pict>
    </w:r>
    <w:r>
      <w:rPr/>
      <w:pict>
        <v:shape style="position:absolute;margin-left:258.970001pt;margin-top:728.319458pt;width:137.050pt;height:13.15pt;mso-position-horizontal-relative:page;mso-position-vertical-relative:page;z-index:-55072" type="#_x0000_t202" filled="false" stroked="false">
          <v:textbox inset="0,0,0,0">
            <w:txbxContent>
              <w:p>
                <w:pPr>
                  <w:spacing w:before="12"/>
                  <w:ind w:left="20" w:right="0" w:firstLine="0"/>
                  <w:jc w:val="left"/>
                  <w:rPr>
                    <w:i/>
                    <w:sz w:val="20"/>
                  </w:rPr>
                </w:pPr>
                <w:r>
                  <w:rPr>
                    <w:i/>
                    <w:color w:val="3366CC"/>
                    <w:sz w:val="20"/>
                  </w:rPr>
                  <w:t>REVISTA MEDICA SINERGIA</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23.216003pt;width:456.6pt;height:25pt;mso-position-horizontal-relative:page;mso-position-vertical-relative:page;z-index:-55048" coordorigin="1702,14464" coordsize="9132,500">
          <v:rect style="position:absolute;left:10269;top:14509;width:564;height:455" filled="true" fillcolor="#3366cc" stroked="false">
            <v:fill type="solid"/>
          </v:rect>
          <v:line style="position:absolute" from="1702,14486" to="10269,14486" stroked="true" strokeweight="2.16pt" strokecolor="#3366cc">
            <v:stroke dashstyle="solid"/>
          </v:line>
          <v:shape style="position:absolute;left:10269;top:14464;width:44;height:46" coordorigin="10269,14464" coordsize="44,46" path="m10312,14464l10269,14464,10269,14508,10269,14510,10312,14510,10312,14508,10312,14464e" filled="true" fillcolor="#3366cc" stroked="false">
            <v:path arrowok="t"/>
            <v:fill type="solid"/>
          </v:shape>
          <v:line style="position:absolute" from="10312,14486" to="10833,14486" stroked="true" strokeweight="2.16pt" strokecolor="#3366cc">
            <v:stroke dashstyle="solid"/>
          </v:line>
          <v:line style="position:absolute" from="10312,14509" to="10833,14509" stroked="true" strokeweight=".12006pt" strokecolor="#3366cc">
            <v:stroke dashstyle="solid"/>
          </v:line>
          <w10:wrap type="none"/>
        </v:group>
      </w:pict>
    </w:r>
    <w:r>
      <w:rPr/>
      <w:pict>
        <v:shape style="position:absolute;margin-left:516.859985pt;margin-top:731.096008pt;width:9.6pt;height:13.05pt;mso-position-horizontal-relative:page;mso-position-vertical-relative:page;z-index:-55024" type="#_x0000_t202" filled="false" stroked="false">
          <v:textbox inset="0,0,0,0">
            <w:txbxContent>
              <w:p>
                <w:pPr>
                  <w:pStyle w:val="BodyText"/>
                  <w:spacing w:line="245" w:lineRule="exact"/>
                  <w:ind w:left="40"/>
                  <w:rPr>
                    <w:rFonts w:ascii="Calibri"/>
                  </w:rPr>
                </w:pPr>
                <w:r>
                  <w:rPr/>
                  <w:fldChar w:fldCharType="begin"/>
                </w:r>
                <w:r>
                  <w:rPr>
                    <w:rFonts w:ascii="Calibri"/>
                    <w:color w:val="FFFFFF"/>
                    <w:w w:val="100"/>
                  </w:rPr>
                  <w:instrText> PAGE </w:instrText>
                </w:r>
                <w:r>
                  <w:rPr/>
                  <w:fldChar w:fldCharType="separate"/>
                </w:r>
                <w:r>
                  <w:rPr/>
                  <w:t>9</w:t>
                </w:r>
                <w:r>
                  <w:rPr/>
                  <w:fldChar w:fldCharType="end"/>
                </w:r>
              </w:p>
            </w:txbxContent>
          </v:textbox>
          <w10:wrap type="none"/>
        </v:shape>
      </w:pict>
    </w:r>
    <w:r>
      <w:rPr/>
      <w:pict>
        <v:shape style="position:absolute;margin-left:179.020004pt;margin-top:733.119507pt;width:240.25pt;height:13.15pt;mso-position-horizontal-relative:page;mso-position-vertical-relative:page;z-index:-55000" type="#_x0000_t202" filled="false" stroked="false">
          <v:textbox inset="0,0,0,0">
            <w:txbxContent>
              <w:p>
                <w:pPr>
                  <w:spacing w:before="12"/>
                  <w:ind w:left="20" w:right="0" w:firstLine="0"/>
                  <w:jc w:val="left"/>
                  <w:rPr>
                    <w:i/>
                    <w:sz w:val="20"/>
                  </w:rPr>
                </w:pPr>
                <w:r>
                  <w:rPr>
                    <w:i/>
                    <w:color w:val="3366CC"/>
                    <w:sz w:val="20"/>
                  </w:rPr>
                  <w:t>REVISTA MEDICA SINERGIA Vol. 2 (5), MAYO 2017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17.695984pt;width:456.55pt;height:25pt;mso-position-horizontal-relative:page;mso-position-vertical-relative:page;z-index:-54904" coordorigin="1702,14354" coordsize="9131,500">
          <v:rect style="position:absolute;left:1702;top:14399;width:569;height:454" filled="true" fillcolor="#3366cc" stroked="false">
            <v:fill type="solid"/>
          </v:rect>
          <v:rect style="position:absolute;left:1702;top:14353;width:569;height:44" filled="true" fillcolor="#3366cc" stroked="false">
            <v:fill type="solid"/>
          </v:rect>
          <v:line style="position:absolute" from="1702,14398" to="2271,14398" stroked="true" strokeweight=".12pt" strokecolor="#3366cc">
            <v:stroke dashstyle="solid"/>
          </v:line>
          <v:rect style="position:absolute;left:2270;top:14353;width:44;height:44" filled="true" fillcolor="#3366cc" stroked="false">
            <v:fill type="solid"/>
          </v:rect>
          <v:line style="position:absolute" from="2314,14376" to="10833,14376" stroked="true" strokeweight="2.16pt" strokecolor="#3366cc">
            <v:stroke dashstyle="solid"/>
          </v:line>
          <w10:wrap type="none"/>
        </v:group>
      </w:pict>
    </w:r>
    <w:r>
      <w:rPr/>
      <w:pict>
        <v:shape style="position:absolute;margin-left:91.744003pt;margin-top:724.719482pt;width:15.05pt;height:13.15pt;mso-position-horizontal-relative:page;mso-position-vertical-relative:page;z-index:-54880" type="#_x0000_t202" filled="false" stroked="false">
          <v:textbox inset="0,0,0,0">
            <w:txbxContent>
              <w:p>
                <w:pPr>
                  <w:spacing w:before="12"/>
                  <w:ind w:left="40" w:right="0" w:firstLine="0"/>
                  <w:jc w:val="left"/>
                  <w:rPr>
                    <w:i/>
                    <w:sz w:val="20"/>
                  </w:rPr>
                </w:pPr>
                <w:r>
                  <w:rPr/>
                  <w:fldChar w:fldCharType="begin"/>
                </w:r>
                <w:r>
                  <w:rPr>
                    <w:i/>
                    <w:color w:val="FFFFFF"/>
                    <w:sz w:val="20"/>
                  </w:rPr>
                  <w:instrText> PAGE </w:instrText>
                </w:r>
                <w:r>
                  <w:rPr/>
                  <w:fldChar w:fldCharType="separate"/>
                </w:r>
                <w:r>
                  <w:rPr/>
                  <w:t>16</w:t>
                </w:r>
                <w:r>
                  <w:rPr/>
                  <w:fldChar w:fldCharType="end"/>
                </w:r>
              </w:p>
            </w:txbxContent>
          </v:textbox>
          <w10:wrap type="none"/>
        </v:shape>
      </w:pict>
    </w:r>
    <w:r>
      <w:rPr/>
      <w:pict>
        <v:shape style="position:absolute;margin-left:258.970001pt;margin-top:727.719482pt;width:137.050pt;height:13.15pt;mso-position-horizontal-relative:page;mso-position-vertical-relative:page;z-index:-54856" type="#_x0000_t202" filled="false" stroked="false">
          <v:textbox inset="0,0,0,0">
            <w:txbxContent>
              <w:p>
                <w:pPr>
                  <w:spacing w:before="12"/>
                  <w:ind w:left="20" w:right="0" w:firstLine="0"/>
                  <w:jc w:val="left"/>
                  <w:rPr>
                    <w:i/>
                    <w:sz w:val="20"/>
                  </w:rPr>
                </w:pPr>
                <w:r>
                  <w:rPr>
                    <w:i/>
                    <w:color w:val="3366CC"/>
                    <w:sz w:val="20"/>
                  </w:rPr>
                  <w:t>REVISTA MEDICA SINERGIA</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5.103996pt;margin-top:722.616028pt;width:456.6pt;height:25pt;mso-position-horizontal-relative:page;mso-position-vertical-relative:page;z-index:-54832" coordorigin="1702,14452" coordsize="9132,500">
          <v:rect style="position:absolute;left:10269;top:14497;width:564;height:454" filled="true" fillcolor="#3366cc" stroked="false">
            <v:fill type="solid"/>
          </v:rect>
          <v:line style="position:absolute" from="1702,14474" to="10269,14474" stroked="true" strokeweight="2.16pt" strokecolor="#3366cc">
            <v:stroke dashstyle="solid"/>
          </v:line>
          <v:shape style="position:absolute;left:10269;top:14452;width:44;height:46" coordorigin="10269,14452" coordsize="44,46" path="m10312,14452l10269,14452,10269,14496,10269,14498,10312,14498,10312,14496,10312,14452e" filled="true" fillcolor="#3366cc" stroked="false">
            <v:path arrowok="t"/>
            <v:fill type="solid"/>
          </v:shape>
          <v:line style="position:absolute" from="10312,14474" to="10833,14474" stroked="true" strokeweight="2.16pt" strokecolor="#3366cc">
            <v:stroke dashstyle="solid"/>
          </v:line>
          <v:line style="position:absolute" from="10312,14497" to="10833,14497" stroked="true" strokeweight=".12pt" strokecolor="#3366cc">
            <v:stroke dashstyle="solid"/>
          </v:line>
          <w10:wrap type="none"/>
        </v:group>
      </w:pict>
    </w:r>
    <w:r>
      <w:rPr/>
      <w:pict>
        <v:shape style="position:absolute;margin-left:516.859985pt;margin-top:730.495972pt;width:15.3pt;height:13.05pt;mso-position-horizontal-relative:page;mso-position-vertical-relative:page;z-index:-54808" type="#_x0000_t202" filled="false" stroked="false">
          <v:textbox inset="0,0,0,0">
            <w:txbxContent>
              <w:p>
                <w:pPr>
                  <w:pStyle w:val="BodyText"/>
                  <w:spacing w:line="245" w:lineRule="exact"/>
                  <w:ind w:left="40"/>
                  <w:rPr>
                    <w:rFonts w:ascii="Calibri"/>
                  </w:rPr>
                </w:pPr>
                <w:r>
                  <w:rPr/>
                  <w:fldChar w:fldCharType="begin"/>
                </w:r>
                <w:r>
                  <w:rPr>
                    <w:rFonts w:ascii="Calibri"/>
                    <w:color w:val="FFFFFF"/>
                  </w:rPr>
                  <w:instrText> PAGE </w:instrText>
                </w:r>
                <w:r>
                  <w:rPr/>
                  <w:fldChar w:fldCharType="separate"/>
                </w:r>
                <w:r>
                  <w:rPr/>
                  <w:t>17</w:t>
                </w:r>
                <w:r>
                  <w:rPr/>
                  <w:fldChar w:fldCharType="end"/>
                </w:r>
              </w:p>
            </w:txbxContent>
          </v:textbox>
          <w10:wrap type="none"/>
        </v:shape>
      </w:pict>
    </w:r>
    <w:r>
      <w:rPr/>
      <w:pict>
        <v:shape style="position:absolute;margin-left:179.020004pt;margin-top:732.51947pt;width:240.25pt;height:13.15pt;mso-position-horizontal-relative:page;mso-position-vertical-relative:page;z-index:-54784" type="#_x0000_t202" filled="false" stroked="false">
          <v:textbox inset="0,0,0,0">
            <w:txbxContent>
              <w:p>
                <w:pPr>
                  <w:spacing w:before="12"/>
                  <w:ind w:left="20" w:right="0" w:firstLine="0"/>
                  <w:jc w:val="left"/>
                  <w:rPr>
                    <w:i/>
                    <w:sz w:val="20"/>
                  </w:rPr>
                </w:pPr>
                <w:r>
                  <w:rPr>
                    <w:i/>
                    <w:color w:val="3366CC"/>
                    <w:sz w:val="20"/>
                  </w:rPr>
                  <w:t>REVISTA MEDICA SINERGIA Vol. 2 (5), MAYO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103996pt;margin-top:34.503475pt;width:390.85pt;height:13.15pt;mso-position-horizontal-relative:page;mso-position-vertical-relative:page;z-index:-55168" type="#_x0000_t202" filled="false" stroked="false">
          <v:textbox inset="0,0,0,0">
            <w:txbxContent>
              <w:p>
                <w:pPr>
                  <w:spacing w:before="12"/>
                  <w:ind w:left="20" w:right="0" w:firstLine="0"/>
                  <w:jc w:val="left"/>
                  <w:rPr>
                    <w:i/>
                    <w:sz w:val="20"/>
                  </w:rPr>
                </w:pPr>
                <w:r>
                  <w:rPr>
                    <w:i/>
                    <w:color w:val="365F91"/>
                    <w:sz w:val="20"/>
                  </w:rPr>
                  <w:t>TRATAMIENTO Y MANEJO DE ENDOCARDITIS INFECCIOSA - Randall Quirós Fallas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103996pt;margin-top:35.103477pt;width:303.1pt;height:13.15pt;mso-position-horizontal-relative:page;mso-position-vertical-relative:page;z-index:-54592" type="#_x0000_t202" filled="false" stroked="false">
          <v:textbox inset="0,0,0,0">
            <w:txbxContent>
              <w:p>
                <w:pPr>
                  <w:spacing w:before="12"/>
                  <w:ind w:left="20" w:right="0" w:firstLine="0"/>
                  <w:jc w:val="left"/>
                  <w:rPr>
                    <w:i/>
                    <w:sz w:val="20"/>
                  </w:rPr>
                </w:pPr>
                <w:r>
                  <w:rPr>
                    <w:i/>
                    <w:color w:val="365F91"/>
                    <w:sz w:val="20"/>
                  </w:rPr>
                  <w:t>METOTREXATE EN EMBARAZO ECTOPICO - Xiaohong Chen Wu</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4.889999pt;margin-top:35.103477pt;width:303.1pt;height:13.15pt;mso-position-horizontal-relative:page;mso-position-vertical-relative:page;z-index:-54568" type="#_x0000_t202" filled="false" stroked="false">
          <v:textbox inset="0,0,0,0">
            <w:txbxContent>
              <w:p>
                <w:pPr>
                  <w:spacing w:before="12"/>
                  <w:ind w:left="20" w:right="0" w:firstLine="0"/>
                  <w:jc w:val="left"/>
                  <w:rPr>
                    <w:i/>
                    <w:sz w:val="20"/>
                  </w:rPr>
                </w:pPr>
                <w:r>
                  <w:rPr>
                    <w:i/>
                    <w:color w:val="365F91"/>
                    <w:sz w:val="20"/>
                  </w:rPr>
                  <w:t>METOTREXATE EN EMBARAZO ECTOPICO - Xiaohong Chen Wu</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9.690002pt;margin-top:35.223476pt;width:268.25pt;height:13.15pt;mso-position-horizontal-relative:page;mso-position-vertical-relative:page;z-index:-54400" type="#_x0000_t202" filled="false" stroked="false">
          <v:textbox inset="0,0,0,0">
            <w:txbxContent>
              <w:p>
                <w:pPr>
                  <w:spacing w:before="12"/>
                  <w:ind w:left="20" w:right="0" w:firstLine="0"/>
                  <w:jc w:val="left"/>
                  <w:rPr>
                    <w:i/>
                    <w:sz w:val="20"/>
                  </w:rPr>
                </w:pPr>
                <w:r>
                  <w:rPr>
                    <w:i/>
                    <w:color w:val="365F91"/>
                    <w:sz w:val="20"/>
                  </w:rPr>
                  <w:t>BALANITIS XEROTICA OBLITERANTE - Karla León Torres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9.690002pt;margin-top:35.223476pt;width:268.25pt;height:13.15pt;mso-position-horizontal-relative:page;mso-position-vertical-relative:page;z-index:-54232" type="#_x0000_t202" filled="false" stroked="false">
          <v:textbox inset="0,0,0,0">
            <w:txbxContent>
              <w:p>
                <w:pPr>
                  <w:spacing w:before="12"/>
                  <w:ind w:left="20" w:right="0" w:firstLine="0"/>
                  <w:jc w:val="left"/>
                  <w:rPr>
                    <w:i/>
                    <w:sz w:val="20"/>
                  </w:rPr>
                </w:pPr>
                <w:r>
                  <w:rPr>
                    <w:i/>
                    <w:color w:val="365F91"/>
                    <w:sz w:val="20"/>
                  </w:rPr>
                  <w:t>BALANITIS XEROTICA OBLITERANTE - Karla León Torres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103477pt;width:171.95pt;height:13.15pt;mso-position-horizontal-relative:page;mso-position-vertical-relative:page;z-index:-54208" type="#_x0000_t202" filled="false" stroked="false">
          <v:textbox inset="0,0,0,0">
            <w:txbxContent>
              <w:p>
                <w:pPr>
                  <w:spacing w:before="12"/>
                  <w:ind w:left="20" w:right="0" w:firstLine="0"/>
                  <w:jc w:val="left"/>
                  <w:rPr>
                    <w:i/>
                    <w:sz w:val="20"/>
                  </w:rPr>
                </w:pPr>
                <w:r>
                  <w:rPr>
                    <w:i/>
                    <w:color w:val="365F91"/>
                    <w:sz w:val="20"/>
                  </w:rPr>
                  <w:t>INSTRUCCIONES DE PUBLICACION</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029999pt;margin-top:35.103477pt;width:171.85pt;height:13.15pt;mso-position-horizontal-relative:page;mso-position-vertical-relative:page;z-index:-54040" type="#_x0000_t202" filled="false" stroked="false">
          <v:textbox inset="0,0,0,0">
            <w:txbxContent>
              <w:p>
                <w:pPr>
                  <w:spacing w:before="12"/>
                  <w:ind w:left="20" w:right="0" w:firstLine="0"/>
                  <w:jc w:val="left"/>
                  <w:rPr>
                    <w:i/>
                    <w:sz w:val="20"/>
                  </w:rPr>
                </w:pPr>
                <w:r>
                  <w:rPr>
                    <w:i/>
                    <w:color w:val="365F91"/>
                    <w:sz w:val="20"/>
                  </w:rPr>
                  <w:t>INSTRUCCIONES DE PUBLICACION</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103477pt;width:171.95pt;height:13.15pt;mso-position-horizontal-relative:page;mso-position-vertical-relative:page;z-index:-54016" type="#_x0000_t202" filled="false" stroked="false">
          <v:textbox inset="0,0,0,0">
            <w:txbxContent>
              <w:p>
                <w:pPr>
                  <w:spacing w:before="12"/>
                  <w:ind w:left="20" w:right="0" w:firstLine="0"/>
                  <w:jc w:val="left"/>
                  <w:rPr>
                    <w:i/>
                    <w:sz w:val="20"/>
                  </w:rPr>
                </w:pPr>
                <w:r>
                  <w:rPr>
                    <w:i/>
                    <w:color w:val="365F91"/>
                    <w:sz w:val="20"/>
                  </w:rPr>
                  <w:t>INSTRUCCIONES DE PUBLICACION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7.020004pt;margin-top:34.503475pt;width:390.85pt;height:13.15pt;mso-position-horizontal-relative:page;mso-position-vertical-relative:page;z-index:-55144" type="#_x0000_t202" filled="false" stroked="false">
          <v:textbox inset="0,0,0,0">
            <w:txbxContent>
              <w:p>
                <w:pPr>
                  <w:spacing w:before="12"/>
                  <w:ind w:left="20" w:right="0" w:firstLine="0"/>
                  <w:jc w:val="left"/>
                  <w:rPr>
                    <w:i/>
                    <w:sz w:val="20"/>
                  </w:rPr>
                </w:pPr>
                <w:r>
                  <w:rPr>
                    <w:i/>
                    <w:color w:val="365F91"/>
                    <w:sz w:val="20"/>
                  </w:rPr>
                  <w:t>TRATAMIENTO Y MANEJO DE ENDOCARDITIS INFECCIOSA - Randall Quirós Fallas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4.25pt;margin-top:34.503475pt;width:233.55pt;height:13.15pt;mso-position-horizontal-relative:page;mso-position-vertical-relative:page;z-index:-54976" type="#_x0000_t202" filled="false" stroked="false">
          <v:textbox inset="0,0,0,0">
            <w:txbxContent>
              <w:p>
                <w:pPr>
                  <w:spacing w:before="12"/>
                  <w:ind w:left="20" w:right="0" w:firstLine="0"/>
                  <w:jc w:val="left"/>
                  <w:rPr>
                    <w:i/>
                    <w:sz w:val="20"/>
                  </w:rPr>
                </w:pPr>
                <w:r>
                  <w:rPr>
                    <w:i/>
                    <w:color w:val="365F91"/>
                    <w:sz w:val="20"/>
                  </w:rPr>
                  <w:t>EMBOLISMO PULMONAR - Sylvia Vindas Guerrero</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103996pt;margin-top:34.503475pt;width:233.55pt;height:13.15pt;mso-position-horizontal-relative:page;mso-position-vertical-relative:page;z-index:-54952" type="#_x0000_t202" filled="false" stroked="false">
          <v:textbox inset="0,0,0,0">
            <w:txbxContent>
              <w:p>
                <w:pPr>
                  <w:spacing w:before="12"/>
                  <w:ind w:left="20" w:right="0" w:firstLine="0"/>
                  <w:jc w:val="left"/>
                  <w:rPr>
                    <w:i/>
                    <w:sz w:val="20"/>
                  </w:rPr>
                </w:pPr>
                <w:r>
                  <w:rPr>
                    <w:i/>
                    <w:color w:val="365F91"/>
                    <w:sz w:val="20"/>
                  </w:rPr>
                  <w:t>EMBOLISMO PULMONAR - Sylvia Vindas Guerrero</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103996pt;margin-top:35.103477pt;width:290.95pt;height:13.15pt;mso-position-horizontal-relative:page;mso-position-vertical-relative:page;z-index:-54928" type="#_x0000_t202" filled="false" stroked="false">
          <v:textbox inset="0,0,0,0">
            <w:txbxContent>
              <w:p>
                <w:pPr>
                  <w:spacing w:before="12"/>
                  <w:ind w:left="20" w:right="0" w:firstLine="0"/>
                  <w:jc w:val="left"/>
                  <w:rPr>
                    <w:i/>
                    <w:sz w:val="20"/>
                  </w:rPr>
                </w:pPr>
                <w:r>
                  <w:rPr>
                    <w:i/>
                    <w:color w:val="365F91"/>
                    <w:sz w:val="20"/>
                  </w:rPr>
                  <w:t>ANGIOMIXOMA AGRESIVO VULVAR - Rebeca Bedoya Serrano</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103996pt;margin-top:35.103477pt;width:290.95pt;height:13.15pt;mso-position-horizontal-relative:page;mso-position-vertical-relative:page;z-index:-54760" type="#_x0000_t202" filled="false" stroked="false">
          <v:textbox inset="0,0,0,0">
            <w:txbxContent>
              <w:p>
                <w:pPr>
                  <w:spacing w:before="12"/>
                  <w:ind w:left="20" w:right="0" w:firstLine="0"/>
                  <w:jc w:val="left"/>
                  <w:rPr>
                    <w:i/>
                    <w:sz w:val="20"/>
                  </w:rPr>
                </w:pPr>
                <w:r>
                  <w:rPr>
                    <w:i/>
                    <w:color w:val="365F91"/>
                    <w:sz w:val="20"/>
                  </w:rPr>
                  <w:t>ANGIOMIXOMA AGRESIVO VULVAR - Rebeca Bedoya Serrano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2422" w:hanging="360"/>
        <w:jc w:val="left"/>
      </w:pPr>
      <w:rPr>
        <w:rFonts w:hint="default" w:ascii="Arial" w:hAnsi="Arial" w:eastAsia="Arial" w:cs="Arial"/>
        <w:spacing w:val="-1"/>
        <w:w w:val="99"/>
        <w:sz w:val="20"/>
        <w:szCs w:val="20"/>
      </w:rPr>
    </w:lvl>
    <w:lvl w:ilvl="1">
      <w:start w:val="0"/>
      <w:numFmt w:val="bullet"/>
      <w:lvlText w:val="•"/>
      <w:lvlJc w:val="left"/>
      <w:pPr>
        <w:ind w:left="3402" w:hanging="360"/>
      </w:pPr>
      <w:rPr>
        <w:rFonts w:hint="default"/>
      </w:rPr>
    </w:lvl>
    <w:lvl w:ilvl="2">
      <w:start w:val="0"/>
      <w:numFmt w:val="bullet"/>
      <w:lvlText w:val="•"/>
      <w:lvlJc w:val="left"/>
      <w:pPr>
        <w:ind w:left="4384" w:hanging="360"/>
      </w:pPr>
      <w:rPr>
        <w:rFonts w:hint="default"/>
      </w:rPr>
    </w:lvl>
    <w:lvl w:ilvl="3">
      <w:start w:val="0"/>
      <w:numFmt w:val="bullet"/>
      <w:lvlText w:val="•"/>
      <w:lvlJc w:val="left"/>
      <w:pPr>
        <w:ind w:left="5366" w:hanging="360"/>
      </w:pPr>
      <w:rPr>
        <w:rFonts w:hint="default"/>
      </w:rPr>
    </w:lvl>
    <w:lvl w:ilvl="4">
      <w:start w:val="0"/>
      <w:numFmt w:val="bullet"/>
      <w:lvlText w:val="•"/>
      <w:lvlJc w:val="left"/>
      <w:pPr>
        <w:ind w:left="6348" w:hanging="360"/>
      </w:pPr>
      <w:rPr>
        <w:rFonts w:hint="default"/>
      </w:rPr>
    </w:lvl>
    <w:lvl w:ilvl="5">
      <w:start w:val="0"/>
      <w:numFmt w:val="bullet"/>
      <w:lvlText w:val="•"/>
      <w:lvlJc w:val="left"/>
      <w:pPr>
        <w:ind w:left="7330" w:hanging="360"/>
      </w:pPr>
      <w:rPr>
        <w:rFonts w:hint="default"/>
      </w:rPr>
    </w:lvl>
    <w:lvl w:ilvl="6">
      <w:start w:val="0"/>
      <w:numFmt w:val="bullet"/>
      <w:lvlText w:val="•"/>
      <w:lvlJc w:val="left"/>
      <w:pPr>
        <w:ind w:left="8312" w:hanging="360"/>
      </w:pPr>
      <w:rPr>
        <w:rFonts w:hint="default"/>
      </w:rPr>
    </w:lvl>
    <w:lvl w:ilvl="7">
      <w:start w:val="0"/>
      <w:numFmt w:val="bullet"/>
      <w:lvlText w:val="•"/>
      <w:lvlJc w:val="left"/>
      <w:pPr>
        <w:ind w:left="9294" w:hanging="360"/>
      </w:pPr>
      <w:rPr>
        <w:rFonts w:hint="default"/>
      </w:rPr>
    </w:lvl>
    <w:lvl w:ilvl="8">
      <w:start w:val="0"/>
      <w:numFmt w:val="bullet"/>
      <w:lvlText w:val="•"/>
      <w:lvlJc w:val="left"/>
      <w:pPr>
        <w:ind w:left="10276" w:hanging="360"/>
      </w:pPr>
      <w:rPr>
        <w:rFonts w:hint="default"/>
      </w:rPr>
    </w:lvl>
  </w:abstractNum>
  <w:abstractNum w:abstractNumId="19">
    <w:multiLevelType w:val="hybridMultilevel"/>
    <w:lvl w:ilvl="0">
      <w:start w:val="1"/>
      <w:numFmt w:val="decimal"/>
      <w:lvlText w:val="%1."/>
      <w:lvlJc w:val="left"/>
      <w:pPr>
        <w:ind w:left="1800" w:hanging="360"/>
        <w:jc w:val="left"/>
      </w:pPr>
      <w:rPr>
        <w:rFonts w:hint="default" w:ascii="Arial" w:hAnsi="Arial" w:eastAsia="Arial" w:cs="Arial"/>
        <w:spacing w:val="-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8">
    <w:multiLevelType w:val="hybridMultilevel"/>
    <w:lvl w:ilvl="0">
      <w:start w:val="1"/>
      <w:numFmt w:val="decimal"/>
      <w:lvlText w:val="%1."/>
      <w:lvlJc w:val="left"/>
      <w:pPr>
        <w:ind w:left="1800" w:hanging="360"/>
        <w:jc w:val="left"/>
      </w:pPr>
      <w:rPr>
        <w:rFonts w:hint="default" w:ascii="Arial" w:hAnsi="Arial" w:eastAsia="Arial" w:cs="Arial"/>
        <w:b/>
        <w:bCs/>
        <w:spacing w:val="-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7">
    <w:multiLevelType w:val="hybridMultilevel"/>
    <w:lvl w:ilvl="0">
      <w:start w:val="1"/>
      <w:numFmt w:val="decimal"/>
      <w:lvlText w:val="%1."/>
      <w:lvlJc w:val="left"/>
      <w:pPr>
        <w:ind w:left="2083" w:hanging="360"/>
        <w:jc w:val="left"/>
      </w:pPr>
      <w:rPr>
        <w:rFonts w:hint="default"/>
        <w:spacing w:val="-1"/>
        <w:w w:val="99"/>
      </w:rPr>
    </w:lvl>
    <w:lvl w:ilvl="1">
      <w:start w:val="0"/>
      <w:numFmt w:val="bullet"/>
      <w:lvlText w:val="•"/>
      <w:lvlJc w:val="left"/>
      <w:pPr>
        <w:ind w:left="3096" w:hanging="360"/>
      </w:pPr>
      <w:rPr>
        <w:rFonts w:hint="default"/>
      </w:rPr>
    </w:lvl>
    <w:lvl w:ilvl="2">
      <w:start w:val="0"/>
      <w:numFmt w:val="bullet"/>
      <w:lvlText w:val="•"/>
      <w:lvlJc w:val="left"/>
      <w:pPr>
        <w:ind w:left="4112" w:hanging="360"/>
      </w:pPr>
      <w:rPr>
        <w:rFonts w:hint="default"/>
      </w:rPr>
    </w:lvl>
    <w:lvl w:ilvl="3">
      <w:start w:val="0"/>
      <w:numFmt w:val="bullet"/>
      <w:lvlText w:val="•"/>
      <w:lvlJc w:val="left"/>
      <w:pPr>
        <w:ind w:left="5128" w:hanging="360"/>
      </w:pPr>
      <w:rPr>
        <w:rFonts w:hint="default"/>
      </w:rPr>
    </w:lvl>
    <w:lvl w:ilvl="4">
      <w:start w:val="0"/>
      <w:numFmt w:val="bullet"/>
      <w:lvlText w:val="•"/>
      <w:lvlJc w:val="left"/>
      <w:pPr>
        <w:ind w:left="6144" w:hanging="360"/>
      </w:pPr>
      <w:rPr>
        <w:rFonts w:hint="default"/>
      </w:rPr>
    </w:lvl>
    <w:lvl w:ilvl="5">
      <w:start w:val="0"/>
      <w:numFmt w:val="bullet"/>
      <w:lvlText w:val="•"/>
      <w:lvlJc w:val="left"/>
      <w:pPr>
        <w:ind w:left="7160" w:hanging="360"/>
      </w:pPr>
      <w:rPr>
        <w:rFonts w:hint="default"/>
      </w:rPr>
    </w:lvl>
    <w:lvl w:ilvl="6">
      <w:start w:val="0"/>
      <w:numFmt w:val="bullet"/>
      <w:lvlText w:val="•"/>
      <w:lvlJc w:val="left"/>
      <w:pPr>
        <w:ind w:left="8176" w:hanging="360"/>
      </w:pPr>
      <w:rPr>
        <w:rFonts w:hint="default"/>
      </w:rPr>
    </w:lvl>
    <w:lvl w:ilvl="7">
      <w:start w:val="0"/>
      <w:numFmt w:val="bullet"/>
      <w:lvlText w:val="•"/>
      <w:lvlJc w:val="left"/>
      <w:pPr>
        <w:ind w:left="9192" w:hanging="360"/>
      </w:pPr>
      <w:rPr>
        <w:rFonts w:hint="default"/>
      </w:rPr>
    </w:lvl>
    <w:lvl w:ilvl="8">
      <w:start w:val="0"/>
      <w:numFmt w:val="bullet"/>
      <w:lvlText w:val="•"/>
      <w:lvlJc w:val="left"/>
      <w:pPr>
        <w:ind w:left="10208" w:hanging="360"/>
      </w:pPr>
      <w:rPr>
        <w:rFonts w:hint="default"/>
      </w:rPr>
    </w:lvl>
  </w:abstractNum>
  <w:abstractNum w:abstractNumId="16">
    <w:multiLevelType w:val="hybridMultilevel"/>
    <w:lvl w:ilvl="0">
      <w:start w:val="1"/>
      <w:numFmt w:val="upperRoman"/>
      <w:lvlText w:val="%1."/>
      <w:lvlJc w:val="left"/>
      <w:pPr>
        <w:ind w:left="1800" w:hanging="471"/>
        <w:jc w:val="right"/>
      </w:pPr>
      <w:rPr>
        <w:rFonts w:hint="default" w:ascii="Arial" w:hAnsi="Arial" w:eastAsia="Arial" w:cs="Arial"/>
        <w:b/>
        <w:bCs/>
        <w:spacing w:val="-1"/>
        <w:w w:val="99"/>
        <w:sz w:val="20"/>
        <w:szCs w:val="20"/>
      </w:rPr>
    </w:lvl>
    <w:lvl w:ilvl="1">
      <w:start w:val="1"/>
      <w:numFmt w:val="decimal"/>
      <w:lvlText w:val="%2."/>
      <w:lvlJc w:val="left"/>
      <w:pPr>
        <w:ind w:left="2160" w:hanging="360"/>
        <w:jc w:val="left"/>
      </w:pPr>
      <w:rPr>
        <w:rFonts w:hint="default" w:ascii="Arial" w:hAnsi="Arial" w:eastAsia="Arial" w:cs="Arial"/>
        <w:spacing w:val="-1"/>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15">
    <w:multiLevelType w:val="hybridMultilevel"/>
    <w:lvl w:ilvl="0">
      <w:start w:val="1"/>
      <w:numFmt w:val="decimal"/>
      <w:lvlText w:val="%1."/>
      <w:lvlJc w:val="left"/>
      <w:pPr>
        <w:ind w:left="2062" w:hanging="360"/>
        <w:jc w:val="left"/>
      </w:pPr>
      <w:rPr>
        <w:rFonts w:hint="default" w:ascii="Arial" w:hAnsi="Arial" w:eastAsia="Arial" w:cs="Arial"/>
        <w:spacing w:val="-1"/>
        <w:w w:val="99"/>
        <w:sz w:val="20"/>
        <w:szCs w:val="20"/>
      </w:rPr>
    </w:lvl>
    <w:lvl w:ilvl="1">
      <w:start w:val="0"/>
      <w:numFmt w:val="bullet"/>
      <w:lvlText w:val="•"/>
      <w:lvlJc w:val="left"/>
      <w:pPr>
        <w:ind w:left="3078" w:hanging="360"/>
      </w:pPr>
      <w:rPr>
        <w:rFonts w:hint="default"/>
      </w:rPr>
    </w:lvl>
    <w:lvl w:ilvl="2">
      <w:start w:val="0"/>
      <w:numFmt w:val="bullet"/>
      <w:lvlText w:val="•"/>
      <w:lvlJc w:val="left"/>
      <w:pPr>
        <w:ind w:left="4096" w:hanging="360"/>
      </w:pPr>
      <w:rPr>
        <w:rFonts w:hint="default"/>
      </w:rPr>
    </w:lvl>
    <w:lvl w:ilvl="3">
      <w:start w:val="0"/>
      <w:numFmt w:val="bullet"/>
      <w:lvlText w:val="•"/>
      <w:lvlJc w:val="left"/>
      <w:pPr>
        <w:ind w:left="5114" w:hanging="360"/>
      </w:pPr>
      <w:rPr>
        <w:rFonts w:hint="default"/>
      </w:rPr>
    </w:lvl>
    <w:lvl w:ilvl="4">
      <w:start w:val="0"/>
      <w:numFmt w:val="bullet"/>
      <w:lvlText w:val="•"/>
      <w:lvlJc w:val="left"/>
      <w:pPr>
        <w:ind w:left="6132" w:hanging="360"/>
      </w:pPr>
      <w:rPr>
        <w:rFonts w:hint="default"/>
      </w:rPr>
    </w:lvl>
    <w:lvl w:ilvl="5">
      <w:start w:val="0"/>
      <w:numFmt w:val="bullet"/>
      <w:lvlText w:val="•"/>
      <w:lvlJc w:val="left"/>
      <w:pPr>
        <w:ind w:left="7150" w:hanging="360"/>
      </w:pPr>
      <w:rPr>
        <w:rFonts w:hint="default"/>
      </w:rPr>
    </w:lvl>
    <w:lvl w:ilvl="6">
      <w:start w:val="0"/>
      <w:numFmt w:val="bullet"/>
      <w:lvlText w:val="•"/>
      <w:lvlJc w:val="left"/>
      <w:pPr>
        <w:ind w:left="8168" w:hanging="360"/>
      </w:pPr>
      <w:rPr>
        <w:rFonts w:hint="default"/>
      </w:rPr>
    </w:lvl>
    <w:lvl w:ilvl="7">
      <w:start w:val="0"/>
      <w:numFmt w:val="bullet"/>
      <w:lvlText w:val="•"/>
      <w:lvlJc w:val="left"/>
      <w:pPr>
        <w:ind w:left="9186" w:hanging="360"/>
      </w:pPr>
      <w:rPr>
        <w:rFonts w:hint="default"/>
      </w:rPr>
    </w:lvl>
    <w:lvl w:ilvl="8">
      <w:start w:val="0"/>
      <w:numFmt w:val="bullet"/>
      <w:lvlText w:val="•"/>
      <w:lvlJc w:val="left"/>
      <w:pPr>
        <w:ind w:left="10204" w:hanging="360"/>
      </w:pPr>
      <w:rPr>
        <w:rFonts w:hint="default"/>
      </w:rPr>
    </w:lvl>
  </w:abstractNum>
  <w:abstractNum w:abstractNumId="14">
    <w:multiLevelType w:val="hybridMultilevel"/>
    <w:lvl w:ilvl="0">
      <w:start w:val="1"/>
      <w:numFmt w:val="decimal"/>
      <w:lvlText w:val="%1."/>
      <w:lvlJc w:val="left"/>
      <w:pPr>
        <w:ind w:left="2422" w:hanging="360"/>
        <w:jc w:val="left"/>
      </w:pPr>
      <w:rPr>
        <w:rFonts w:hint="default" w:ascii="Arial" w:hAnsi="Arial" w:eastAsia="Arial" w:cs="Arial"/>
        <w:spacing w:val="-1"/>
        <w:w w:val="99"/>
        <w:sz w:val="20"/>
        <w:szCs w:val="20"/>
      </w:rPr>
    </w:lvl>
    <w:lvl w:ilvl="1">
      <w:start w:val="0"/>
      <w:numFmt w:val="bullet"/>
      <w:lvlText w:val="•"/>
      <w:lvlJc w:val="left"/>
      <w:pPr>
        <w:ind w:left="3402" w:hanging="360"/>
      </w:pPr>
      <w:rPr>
        <w:rFonts w:hint="default"/>
      </w:rPr>
    </w:lvl>
    <w:lvl w:ilvl="2">
      <w:start w:val="0"/>
      <w:numFmt w:val="bullet"/>
      <w:lvlText w:val="•"/>
      <w:lvlJc w:val="left"/>
      <w:pPr>
        <w:ind w:left="4384" w:hanging="360"/>
      </w:pPr>
      <w:rPr>
        <w:rFonts w:hint="default"/>
      </w:rPr>
    </w:lvl>
    <w:lvl w:ilvl="3">
      <w:start w:val="0"/>
      <w:numFmt w:val="bullet"/>
      <w:lvlText w:val="•"/>
      <w:lvlJc w:val="left"/>
      <w:pPr>
        <w:ind w:left="5366" w:hanging="360"/>
      </w:pPr>
      <w:rPr>
        <w:rFonts w:hint="default"/>
      </w:rPr>
    </w:lvl>
    <w:lvl w:ilvl="4">
      <w:start w:val="0"/>
      <w:numFmt w:val="bullet"/>
      <w:lvlText w:val="•"/>
      <w:lvlJc w:val="left"/>
      <w:pPr>
        <w:ind w:left="6348" w:hanging="360"/>
      </w:pPr>
      <w:rPr>
        <w:rFonts w:hint="default"/>
      </w:rPr>
    </w:lvl>
    <w:lvl w:ilvl="5">
      <w:start w:val="0"/>
      <w:numFmt w:val="bullet"/>
      <w:lvlText w:val="•"/>
      <w:lvlJc w:val="left"/>
      <w:pPr>
        <w:ind w:left="7330" w:hanging="360"/>
      </w:pPr>
      <w:rPr>
        <w:rFonts w:hint="default"/>
      </w:rPr>
    </w:lvl>
    <w:lvl w:ilvl="6">
      <w:start w:val="0"/>
      <w:numFmt w:val="bullet"/>
      <w:lvlText w:val="•"/>
      <w:lvlJc w:val="left"/>
      <w:pPr>
        <w:ind w:left="8312" w:hanging="360"/>
      </w:pPr>
      <w:rPr>
        <w:rFonts w:hint="default"/>
      </w:rPr>
    </w:lvl>
    <w:lvl w:ilvl="7">
      <w:start w:val="0"/>
      <w:numFmt w:val="bullet"/>
      <w:lvlText w:val="•"/>
      <w:lvlJc w:val="left"/>
      <w:pPr>
        <w:ind w:left="9294" w:hanging="360"/>
      </w:pPr>
      <w:rPr>
        <w:rFonts w:hint="default"/>
      </w:rPr>
    </w:lvl>
    <w:lvl w:ilvl="8">
      <w:start w:val="0"/>
      <w:numFmt w:val="bullet"/>
      <w:lvlText w:val="•"/>
      <w:lvlJc w:val="left"/>
      <w:pPr>
        <w:ind w:left="10276" w:hanging="360"/>
      </w:pPr>
      <w:rPr>
        <w:rFonts w:hint="default"/>
      </w:rPr>
    </w:lvl>
  </w:abstractNum>
  <w:abstractNum w:abstractNumId="13">
    <w:multiLevelType w:val="hybridMultilevel"/>
    <w:lvl w:ilvl="0">
      <w:start w:val="0"/>
      <w:numFmt w:val="bullet"/>
      <w:lvlText w:val="o"/>
      <w:lvlJc w:val="left"/>
      <w:pPr>
        <w:ind w:left="1396" w:hanging="360"/>
      </w:pPr>
      <w:rPr>
        <w:rFonts w:hint="default" w:ascii="Courier New" w:hAnsi="Courier New" w:eastAsia="Courier New" w:cs="Courier New"/>
        <w:w w:val="100"/>
        <w:sz w:val="22"/>
        <w:szCs w:val="22"/>
      </w:rPr>
    </w:lvl>
    <w:lvl w:ilvl="1">
      <w:start w:val="0"/>
      <w:numFmt w:val="bullet"/>
      <w:lvlText w:val="o"/>
      <w:lvlJc w:val="left"/>
      <w:pPr>
        <w:ind w:left="2422" w:hanging="360"/>
      </w:pPr>
      <w:rPr>
        <w:rFonts w:hint="default" w:ascii="Courier New" w:hAnsi="Courier New" w:eastAsia="Courier New" w:cs="Courier New"/>
        <w:w w:val="100"/>
        <w:sz w:val="22"/>
        <w:szCs w:val="22"/>
      </w:rPr>
    </w:lvl>
    <w:lvl w:ilvl="2">
      <w:start w:val="0"/>
      <w:numFmt w:val="bullet"/>
      <w:lvlText w:val="•"/>
      <w:lvlJc w:val="left"/>
      <w:pPr>
        <w:ind w:left="2146" w:hanging="360"/>
      </w:pPr>
      <w:rPr>
        <w:rFonts w:hint="default"/>
      </w:rPr>
    </w:lvl>
    <w:lvl w:ilvl="3">
      <w:start w:val="0"/>
      <w:numFmt w:val="bullet"/>
      <w:lvlText w:val="•"/>
      <w:lvlJc w:val="left"/>
      <w:pPr>
        <w:ind w:left="1873" w:hanging="360"/>
      </w:pPr>
      <w:rPr>
        <w:rFonts w:hint="default"/>
      </w:rPr>
    </w:lvl>
    <w:lvl w:ilvl="4">
      <w:start w:val="0"/>
      <w:numFmt w:val="bullet"/>
      <w:lvlText w:val="•"/>
      <w:lvlJc w:val="left"/>
      <w:pPr>
        <w:ind w:left="1600" w:hanging="360"/>
      </w:pPr>
      <w:rPr>
        <w:rFonts w:hint="default"/>
      </w:rPr>
    </w:lvl>
    <w:lvl w:ilvl="5">
      <w:start w:val="0"/>
      <w:numFmt w:val="bullet"/>
      <w:lvlText w:val="•"/>
      <w:lvlJc w:val="left"/>
      <w:pPr>
        <w:ind w:left="1326" w:hanging="360"/>
      </w:pPr>
      <w:rPr>
        <w:rFonts w:hint="default"/>
      </w:rPr>
    </w:lvl>
    <w:lvl w:ilvl="6">
      <w:start w:val="0"/>
      <w:numFmt w:val="bullet"/>
      <w:lvlText w:val="•"/>
      <w:lvlJc w:val="left"/>
      <w:pPr>
        <w:ind w:left="1053" w:hanging="360"/>
      </w:pPr>
      <w:rPr>
        <w:rFonts w:hint="default"/>
      </w:rPr>
    </w:lvl>
    <w:lvl w:ilvl="7">
      <w:start w:val="0"/>
      <w:numFmt w:val="bullet"/>
      <w:lvlText w:val="•"/>
      <w:lvlJc w:val="left"/>
      <w:pPr>
        <w:ind w:left="780" w:hanging="360"/>
      </w:pPr>
      <w:rPr>
        <w:rFonts w:hint="default"/>
      </w:rPr>
    </w:lvl>
    <w:lvl w:ilvl="8">
      <w:start w:val="0"/>
      <w:numFmt w:val="bullet"/>
      <w:lvlText w:val="•"/>
      <w:lvlJc w:val="left"/>
      <w:pPr>
        <w:ind w:left="507" w:hanging="360"/>
      </w:pPr>
      <w:rPr>
        <w:rFonts w:hint="default"/>
      </w:rPr>
    </w:lvl>
  </w:abstractNum>
  <w:abstractNum w:abstractNumId="11">
    <w:multiLevelType w:val="hybridMultilevel"/>
    <w:lvl w:ilvl="0">
      <w:start w:val="1"/>
      <w:numFmt w:val="decimal"/>
      <w:lvlText w:val="%1."/>
      <w:lvlJc w:val="left"/>
      <w:pPr>
        <w:ind w:left="2422" w:hanging="360"/>
        <w:jc w:val="left"/>
      </w:pPr>
      <w:rPr>
        <w:rFonts w:hint="default" w:ascii="Arial" w:hAnsi="Arial" w:eastAsia="Arial" w:cs="Arial"/>
        <w:spacing w:val="-1"/>
        <w:w w:val="99"/>
        <w:sz w:val="20"/>
        <w:szCs w:val="20"/>
      </w:rPr>
    </w:lvl>
    <w:lvl w:ilvl="1">
      <w:start w:val="0"/>
      <w:numFmt w:val="bullet"/>
      <w:lvlText w:val="•"/>
      <w:lvlJc w:val="left"/>
      <w:pPr>
        <w:ind w:left="3402" w:hanging="360"/>
      </w:pPr>
      <w:rPr>
        <w:rFonts w:hint="default"/>
      </w:rPr>
    </w:lvl>
    <w:lvl w:ilvl="2">
      <w:start w:val="0"/>
      <w:numFmt w:val="bullet"/>
      <w:lvlText w:val="•"/>
      <w:lvlJc w:val="left"/>
      <w:pPr>
        <w:ind w:left="4384" w:hanging="360"/>
      </w:pPr>
      <w:rPr>
        <w:rFonts w:hint="default"/>
      </w:rPr>
    </w:lvl>
    <w:lvl w:ilvl="3">
      <w:start w:val="0"/>
      <w:numFmt w:val="bullet"/>
      <w:lvlText w:val="•"/>
      <w:lvlJc w:val="left"/>
      <w:pPr>
        <w:ind w:left="5366" w:hanging="360"/>
      </w:pPr>
      <w:rPr>
        <w:rFonts w:hint="default"/>
      </w:rPr>
    </w:lvl>
    <w:lvl w:ilvl="4">
      <w:start w:val="0"/>
      <w:numFmt w:val="bullet"/>
      <w:lvlText w:val="•"/>
      <w:lvlJc w:val="left"/>
      <w:pPr>
        <w:ind w:left="6348" w:hanging="360"/>
      </w:pPr>
      <w:rPr>
        <w:rFonts w:hint="default"/>
      </w:rPr>
    </w:lvl>
    <w:lvl w:ilvl="5">
      <w:start w:val="0"/>
      <w:numFmt w:val="bullet"/>
      <w:lvlText w:val="•"/>
      <w:lvlJc w:val="left"/>
      <w:pPr>
        <w:ind w:left="7330" w:hanging="360"/>
      </w:pPr>
      <w:rPr>
        <w:rFonts w:hint="default"/>
      </w:rPr>
    </w:lvl>
    <w:lvl w:ilvl="6">
      <w:start w:val="0"/>
      <w:numFmt w:val="bullet"/>
      <w:lvlText w:val="•"/>
      <w:lvlJc w:val="left"/>
      <w:pPr>
        <w:ind w:left="8312" w:hanging="360"/>
      </w:pPr>
      <w:rPr>
        <w:rFonts w:hint="default"/>
      </w:rPr>
    </w:lvl>
    <w:lvl w:ilvl="7">
      <w:start w:val="0"/>
      <w:numFmt w:val="bullet"/>
      <w:lvlText w:val="•"/>
      <w:lvlJc w:val="left"/>
      <w:pPr>
        <w:ind w:left="9294" w:hanging="360"/>
      </w:pPr>
      <w:rPr>
        <w:rFonts w:hint="default"/>
      </w:rPr>
    </w:lvl>
    <w:lvl w:ilvl="8">
      <w:start w:val="0"/>
      <w:numFmt w:val="bullet"/>
      <w:lvlText w:val="•"/>
      <w:lvlJc w:val="left"/>
      <w:pPr>
        <w:ind w:left="10276" w:hanging="360"/>
      </w:pPr>
      <w:rPr>
        <w:rFonts w:hint="default"/>
      </w:rPr>
    </w:lvl>
  </w:abstractNum>
  <w:abstractNum w:abstractNumId="10">
    <w:multiLevelType w:val="hybridMultilevel"/>
    <w:lvl w:ilvl="0">
      <w:start w:val="0"/>
      <w:numFmt w:val="bullet"/>
      <w:lvlText w:val=""/>
      <w:lvlJc w:val="left"/>
      <w:pPr>
        <w:ind w:left="1383" w:hanging="360"/>
      </w:pPr>
      <w:rPr>
        <w:rFonts w:hint="default" w:ascii="Symbol" w:hAnsi="Symbol" w:eastAsia="Symbol" w:cs="Symbol"/>
        <w:w w:val="100"/>
        <w:sz w:val="22"/>
        <w:szCs w:val="22"/>
      </w:rPr>
    </w:lvl>
    <w:lvl w:ilvl="1">
      <w:start w:val="0"/>
      <w:numFmt w:val="bullet"/>
      <w:lvlText w:val=""/>
      <w:lvlJc w:val="left"/>
      <w:pPr>
        <w:ind w:left="2422" w:hanging="360"/>
      </w:pPr>
      <w:rPr>
        <w:rFonts w:hint="default" w:ascii="Symbol" w:hAnsi="Symbol" w:eastAsia="Symbol" w:cs="Symbol"/>
        <w:w w:val="100"/>
        <w:sz w:val="22"/>
        <w:szCs w:val="22"/>
      </w:rPr>
    </w:lvl>
    <w:lvl w:ilvl="2">
      <w:start w:val="0"/>
      <w:numFmt w:val="bullet"/>
      <w:lvlText w:val="•"/>
      <w:lvlJc w:val="left"/>
      <w:pPr>
        <w:ind w:left="2146" w:hanging="360"/>
      </w:pPr>
      <w:rPr>
        <w:rFonts w:hint="default"/>
      </w:rPr>
    </w:lvl>
    <w:lvl w:ilvl="3">
      <w:start w:val="0"/>
      <w:numFmt w:val="bullet"/>
      <w:lvlText w:val="•"/>
      <w:lvlJc w:val="left"/>
      <w:pPr>
        <w:ind w:left="1873" w:hanging="360"/>
      </w:pPr>
      <w:rPr>
        <w:rFonts w:hint="default"/>
      </w:rPr>
    </w:lvl>
    <w:lvl w:ilvl="4">
      <w:start w:val="0"/>
      <w:numFmt w:val="bullet"/>
      <w:lvlText w:val="•"/>
      <w:lvlJc w:val="left"/>
      <w:pPr>
        <w:ind w:left="1600" w:hanging="360"/>
      </w:pPr>
      <w:rPr>
        <w:rFonts w:hint="default"/>
      </w:rPr>
    </w:lvl>
    <w:lvl w:ilvl="5">
      <w:start w:val="0"/>
      <w:numFmt w:val="bullet"/>
      <w:lvlText w:val="•"/>
      <w:lvlJc w:val="left"/>
      <w:pPr>
        <w:ind w:left="1327" w:hanging="360"/>
      </w:pPr>
      <w:rPr>
        <w:rFonts w:hint="default"/>
      </w:rPr>
    </w:lvl>
    <w:lvl w:ilvl="6">
      <w:start w:val="0"/>
      <w:numFmt w:val="bullet"/>
      <w:lvlText w:val="•"/>
      <w:lvlJc w:val="left"/>
      <w:pPr>
        <w:ind w:left="1053" w:hanging="360"/>
      </w:pPr>
      <w:rPr>
        <w:rFonts w:hint="default"/>
      </w:rPr>
    </w:lvl>
    <w:lvl w:ilvl="7">
      <w:start w:val="0"/>
      <w:numFmt w:val="bullet"/>
      <w:lvlText w:val="•"/>
      <w:lvlJc w:val="left"/>
      <w:pPr>
        <w:ind w:left="780" w:hanging="360"/>
      </w:pPr>
      <w:rPr>
        <w:rFonts w:hint="default"/>
      </w:rPr>
    </w:lvl>
    <w:lvl w:ilvl="8">
      <w:start w:val="0"/>
      <w:numFmt w:val="bullet"/>
      <w:lvlText w:val="•"/>
      <w:lvlJc w:val="left"/>
      <w:pPr>
        <w:ind w:left="507" w:hanging="360"/>
      </w:pPr>
      <w:rPr>
        <w:rFonts w:hint="default"/>
      </w:rPr>
    </w:lvl>
  </w:abstractNum>
  <w:abstractNum w:abstractNumId="9">
    <w:multiLevelType w:val="hybridMultilevel"/>
    <w:lvl w:ilvl="0">
      <w:start w:val="0"/>
      <w:numFmt w:val="bullet"/>
      <w:lvlText w:val=""/>
      <w:lvlJc w:val="left"/>
      <w:pPr>
        <w:ind w:left="1024" w:hanging="360"/>
      </w:pPr>
      <w:rPr>
        <w:rFonts w:hint="default" w:ascii="Symbol" w:hAnsi="Symbol" w:eastAsia="Symbol" w:cs="Symbol"/>
        <w:w w:val="100"/>
        <w:sz w:val="22"/>
        <w:szCs w:val="22"/>
      </w:rPr>
    </w:lvl>
    <w:lvl w:ilvl="1">
      <w:start w:val="0"/>
      <w:numFmt w:val="bullet"/>
      <w:lvlText w:val=""/>
      <w:lvlJc w:val="left"/>
      <w:pPr>
        <w:ind w:left="2062" w:hanging="360"/>
      </w:pPr>
      <w:rPr>
        <w:rFonts w:hint="default" w:ascii="Symbol" w:hAnsi="Symbol" w:eastAsia="Symbol" w:cs="Symbol"/>
        <w:w w:val="100"/>
        <w:sz w:val="22"/>
        <w:szCs w:val="22"/>
      </w:rPr>
    </w:lvl>
    <w:lvl w:ilvl="2">
      <w:start w:val="0"/>
      <w:numFmt w:val="bullet"/>
      <w:lvlText w:val=""/>
      <w:lvlJc w:val="left"/>
      <w:pPr>
        <w:ind w:left="2422" w:hanging="360"/>
      </w:pPr>
      <w:rPr>
        <w:rFonts w:hint="default" w:ascii="Symbol" w:hAnsi="Symbol" w:eastAsia="Symbol" w:cs="Symbol"/>
        <w:w w:val="100"/>
        <w:sz w:val="22"/>
        <w:szCs w:val="22"/>
      </w:rPr>
    </w:lvl>
    <w:lvl w:ilvl="3">
      <w:start w:val="0"/>
      <w:numFmt w:val="bullet"/>
      <w:lvlText w:val="•"/>
      <w:lvlJc w:val="left"/>
      <w:pPr>
        <w:ind w:left="2112" w:hanging="360"/>
      </w:pPr>
      <w:rPr>
        <w:rFonts w:hint="default"/>
      </w:rPr>
    </w:lvl>
    <w:lvl w:ilvl="4">
      <w:start w:val="0"/>
      <w:numFmt w:val="bullet"/>
      <w:lvlText w:val="•"/>
      <w:lvlJc w:val="left"/>
      <w:pPr>
        <w:ind w:left="1805" w:hanging="360"/>
      </w:pPr>
      <w:rPr>
        <w:rFonts w:hint="default"/>
      </w:rPr>
    </w:lvl>
    <w:lvl w:ilvl="5">
      <w:start w:val="0"/>
      <w:numFmt w:val="bullet"/>
      <w:lvlText w:val="•"/>
      <w:lvlJc w:val="left"/>
      <w:pPr>
        <w:ind w:left="1497" w:hanging="360"/>
      </w:pPr>
      <w:rPr>
        <w:rFonts w:hint="default"/>
      </w:rPr>
    </w:lvl>
    <w:lvl w:ilvl="6">
      <w:start w:val="0"/>
      <w:numFmt w:val="bullet"/>
      <w:lvlText w:val="•"/>
      <w:lvlJc w:val="left"/>
      <w:pPr>
        <w:ind w:left="1190" w:hanging="360"/>
      </w:pPr>
      <w:rPr>
        <w:rFonts w:hint="default"/>
      </w:rPr>
    </w:lvl>
    <w:lvl w:ilvl="7">
      <w:start w:val="0"/>
      <w:numFmt w:val="bullet"/>
      <w:lvlText w:val="•"/>
      <w:lvlJc w:val="left"/>
      <w:pPr>
        <w:ind w:left="882" w:hanging="360"/>
      </w:pPr>
      <w:rPr>
        <w:rFonts w:hint="default"/>
      </w:rPr>
    </w:lvl>
    <w:lvl w:ilvl="8">
      <w:start w:val="0"/>
      <w:numFmt w:val="bullet"/>
      <w:lvlText w:val="•"/>
      <w:lvlJc w:val="left"/>
      <w:pPr>
        <w:ind w:left="575" w:hanging="360"/>
      </w:pPr>
      <w:rPr>
        <w:rFonts w:hint="default"/>
      </w:rPr>
    </w:lvl>
  </w:abstractNum>
  <w:abstractNum w:abstractNumId="8">
    <w:multiLevelType w:val="hybridMultilevel"/>
    <w:lvl w:ilvl="0">
      <w:start w:val="0"/>
      <w:numFmt w:val="bullet"/>
      <w:lvlText w:val=""/>
      <w:lvlJc w:val="left"/>
      <w:pPr>
        <w:ind w:left="828" w:hanging="360"/>
      </w:pPr>
      <w:rPr>
        <w:rFonts w:hint="default" w:ascii="Symbol" w:hAnsi="Symbol" w:eastAsia="Symbol" w:cs="Symbol"/>
        <w:w w:val="100"/>
        <w:sz w:val="18"/>
        <w:szCs w:val="18"/>
      </w:rPr>
    </w:lvl>
    <w:lvl w:ilvl="1">
      <w:start w:val="0"/>
      <w:numFmt w:val="bullet"/>
      <w:lvlText w:val="•"/>
      <w:lvlJc w:val="left"/>
      <w:pPr>
        <w:ind w:left="1203" w:hanging="360"/>
      </w:pPr>
      <w:rPr>
        <w:rFonts w:hint="default"/>
      </w:rPr>
    </w:lvl>
    <w:lvl w:ilvl="2">
      <w:start w:val="0"/>
      <w:numFmt w:val="bullet"/>
      <w:lvlText w:val="•"/>
      <w:lvlJc w:val="left"/>
      <w:pPr>
        <w:ind w:left="1587" w:hanging="360"/>
      </w:pPr>
      <w:rPr>
        <w:rFonts w:hint="default"/>
      </w:rPr>
    </w:lvl>
    <w:lvl w:ilvl="3">
      <w:start w:val="0"/>
      <w:numFmt w:val="bullet"/>
      <w:lvlText w:val="•"/>
      <w:lvlJc w:val="left"/>
      <w:pPr>
        <w:ind w:left="1970" w:hanging="360"/>
      </w:pPr>
      <w:rPr>
        <w:rFonts w:hint="default"/>
      </w:rPr>
    </w:lvl>
    <w:lvl w:ilvl="4">
      <w:start w:val="0"/>
      <w:numFmt w:val="bullet"/>
      <w:lvlText w:val="•"/>
      <w:lvlJc w:val="left"/>
      <w:pPr>
        <w:ind w:left="2354" w:hanging="360"/>
      </w:pPr>
      <w:rPr>
        <w:rFonts w:hint="default"/>
      </w:rPr>
    </w:lvl>
    <w:lvl w:ilvl="5">
      <w:start w:val="0"/>
      <w:numFmt w:val="bullet"/>
      <w:lvlText w:val="•"/>
      <w:lvlJc w:val="left"/>
      <w:pPr>
        <w:ind w:left="2738" w:hanging="360"/>
      </w:pPr>
      <w:rPr>
        <w:rFonts w:hint="default"/>
      </w:rPr>
    </w:lvl>
    <w:lvl w:ilvl="6">
      <w:start w:val="0"/>
      <w:numFmt w:val="bullet"/>
      <w:lvlText w:val="•"/>
      <w:lvlJc w:val="left"/>
      <w:pPr>
        <w:ind w:left="3121" w:hanging="360"/>
      </w:pPr>
      <w:rPr>
        <w:rFonts w:hint="default"/>
      </w:rPr>
    </w:lvl>
    <w:lvl w:ilvl="7">
      <w:start w:val="0"/>
      <w:numFmt w:val="bullet"/>
      <w:lvlText w:val="•"/>
      <w:lvlJc w:val="left"/>
      <w:pPr>
        <w:ind w:left="3505" w:hanging="360"/>
      </w:pPr>
      <w:rPr>
        <w:rFonts w:hint="default"/>
      </w:rPr>
    </w:lvl>
    <w:lvl w:ilvl="8">
      <w:start w:val="0"/>
      <w:numFmt w:val="bullet"/>
      <w:lvlText w:val="•"/>
      <w:lvlJc w:val="left"/>
      <w:pPr>
        <w:ind w:left="3888" w:hanging="360"/>
      </w:pPr>
      <w:rPr>
        <w:rFonts w:hint="default"/>
      </w:rPr>
    </w:lvl>
  </w:abstractNum>
  <w:abstractNum w:abstractNumId="7">
    <w:multiLevelType w:val="hybridMultilevel"/>
    <w:lvl w:ilvl="0">
      <w:start w:val="0"/>
      <w:numFmt w:val="bullet"/>
      <w:lvlText w:val=""/>
      <w:lvlJc w:val="left"/>
      <w:pPr>
        <w:ind w:left="827" w:hanging="360"/>
      </w:pPr>
      <w:rPr>
        <w:rFonts w:hint="default" w:ascii="Symbol" w:hAnsi="Symbol" w:eastAsia="Symbol" w:cs="Symbol"/>
        <w:w w:val="100"/>
        <w:sz w:val="18"/>
        <w:szCs w:val="18"/>
      </w:rPr>
    </w:lvl>
    <w:lvl w:ilvl="1">
      <w:start w:val="0"/>
      <w:numFmt w:val="bullet"/>
      <w:lvlText w:val="•"/>
      <w:lvlJc w:val="left"/>
      <w:pPr>
        <w:ind w:left="1171" w:hanging="360"/>
      </w:pPr>
      <w:rPr>
        <w:rFonts w:hint="default"/>
      </w:rPr>
    </w:lvl>
    <w:lvl w:ilvl="2">
      <w:start w:val="0"/>
      <w:numFmt w:val="bullet"/>
      <w:lvlText w:val="•"/>
      <w:lvlJc w:val="left"/>
      <w:pPr>
        <w:ind w:left="1523" w:hanging="360"/>
      </w:pPr>
      <w:rPr>
        <w:rFonts w:hint="default"/>
      </w:rPr>
    </w:lvl>
    <w:lvl w:ilvl="3">
      <w:start w:val="0"/>
      <w:numFmt w:val="bullet"/>
      <w:lvlText w:val="•"/>
      <w:lvlJc w:val="left"/>
      <w:pPr>
        <w:ind w:left="1875" w:hanging="360"/>
      </w:pPr>
      <w:rPr>
        <w:rFonts w:hint="default"/>
      </w:rPr>
    </w:lvl>
    <w:lvl w:ilvl="4">
      <w:start w:val="0"/>
      <w:numFmt w:val="bullet"/>
      <w:lvlText w:val="•"/>
      <w:lvlJc w:val="left"/>
      <w:pPr>
        <w:ind w:left="2227"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31" w:hanging="360"/>
      </w:pPr>
      <w:rPr>
        <w:rFonts w:hint="default"/>
      </w:rPr>
    </w:lvl>
    <w:lvl w:ilvl="7">
      <w:start w:val="0"/>
      <w:numFmt w:val="bullet"/>
      <w:lvlText w:val="•"/>
      <w:lvlJc w:val="left"/>
      <w:pPr>
        <w:ind w:left="3283" w:hanging="360"/>
      </w:pPr>
      <w:rPr>
        <w:rFonts w:hint="default"/>
      </w:rPr>
    </w:lvl>
    <w:lvl w:ilvl="8">
      <w:start w:val="0"/>
      <w:numFmt w:val="bullet"/>
      <w:lvlText w:val="•"/>
      <w:lvlJc w:val="left"/>
      <w:pPr>
        <w:ind w:left="3635" w:hanging="360"/>
      </w:pPr>
      <w:rPr>
        <w:rFonts w:hint="default"/>
      </w:rPr>
    </w:lvl>
  </w:abstractNum>
  <w:abstractNum w:abstractNumId="6">
    <w:multiLevelType w:val="hybridMultilevel"/>
    <w:lvl w:ilvl="0">
      <w:start w:val="0"/>
      <w:numFmt w:val="bullet"/>
      <w:lvlText w:val=""/>
      <w:lvlJc w:val="left"/>
      <w:pPr>
        <w:ind w:left="468" w:hanging="361"/>
      </w:pPr>
      <w:rPr>
        <w:rFonts w:hint="default" w:ascii="Symbol" w:hAnsi="Symbol" w:eastAsia="Symbol" w:cs="Symbol"/>
        <w:w w:val="100"/>
        <w:sz w:val="18"/>
        <w:szCs w:val="18"/>
      </w:rPr>
    </w:lvl>
    <w:lvl w:ilvl="1">
      <w:start w:val="0"/>
      <w:numFmt w:val="bullet"/>
      <w:lvlText w:val="•"/>
      <w:lvlJc w:val="left"/>
      <w:pPr>
        <w:ind w:left="632" w:hanging="361"/>
      </w:pPr>
      <w:rPr>
        <w:rFonts w:hint="default"/>
      </w:rPr>
    </w:lvl>
    <w:lvl w:ilvl="2">
      <w:start w:val="0"/>
      <w:numFmt w:val="bullet"/>
      <w:lvlText w:val="•"/>
      <w:lvlJc w:val="left"/>
      <w:pPr>
        <w:ind w:left="804" w:hanging="361"/>
      </w:pPr>
      <w:rPr>
        <w:rFonts w:hint="default"/>
      </w:rPr>
    </w:lvl>
    <w:lvl w:ilvl="3">
      <w:start w:val="0"/>
      <w:numFmt w:val="bullet"/>
      <w:lvlText w:val="•"/>
      <w:lvlJc w:val="left"/>
      <w:pPr>
        <w:ind w:left="976" w:hanging="361"/>
      </w:pPr>
      <w:rPr>
        <w:rFonts w:hint="default"/>
      </w:rPr>
    </w:lvl>
    <w:lvl w:ilvl="4">
      <w:start w:val="0"/>
      <w:numFmt w:val="bullet"/>
      <w:lvlText w:val="•"/>
      <w:lvlJc w:val="left"/>
      <w:pPr>
        <w:ind w:left="1148" w:hanging="361"/>
      </w:pPr>
      <w:rPr>
        <w:rFonts w:hint="default"/>
      </w:rPr>
    </w:lvl>
    <w:lvl w:ilvl="5">
      <w:start w:val="0"/>
      <w:numFmt w:val="bullet"/>
      <w:lvlText w:val="•"/>
      <w:lvlJc w:val="left"/>
      <w:pPr>
        <w:ind w:left="1320" w:hanging="361"/>
      </w:pPr>
      <w:rPr>
        <w:rFonts w:hint="default"/>
      </w:rPr>
    </w:lvl>
    <w:lvl w:ilvl="6">
      <w:start w:val="0"/>
      <w:numFmt w:val="bullet"/>
      <w:lvlText w:val="•"/>
      <w:lvlJc w:val="left"/>
      <w:pPr>
        <w:ind w:left="1492" w:hanging="361"/>
      </w:pPr>
      <w:rPr>
        <w:rFonts w:hint="default"/>
      </w:rPr>
    </w:lvl>
    <w:lvl w:ilvl="7">
      <w:start w:val="0"/>
      <w:numFmt w:val="bullet"/>
      <w:lvlText w:val="•"/>
      <w:lvlJc w:val="left"/>
      <w:pPr>
        <w:ind w:left="1664" w:hanging="361"/>
      </w:pPr>
      <w:rPr>
        <w:rFonts w:hint="default"/>
      </w:rPr>
    </w:lvl>
    <w:lvl w:ilvl="8">
      <w:start w:val="0"/>
      <w:numFmt w:val="bullet"/>
      <w:lvlText w:val="•"/>
      <w:lvlJc w:val="left"/>
      <w:pPr>
        <w:ind w:left="1836" w:hanging="361"/>
      </w:pPr>
      <w:rPr>
        <w:rFonts w:hint="default"/>
      </w:rPr>
    </w:lvl>
  </w:abstractNum>
  <w:abstractNum w:abstractNumId="5">
    <w:multiLevelType w:val="hybridMultilevel"/>
    <w:lvl w:ilvl="0">
      <w:start w:val="0"/>
      <w:numFmt w:val="bullet"/>
      <w:lvlText w:val=""/>
      <w:lvlJc w:val="left"/>
      <w:pPr>
        <w:ind w:left="467" w:hanging="360"/>
      </w:pPr>
      <w:rPr>
        <w:rFonts w:hint="default" w:ascii="Symbol" w:hAnsi="Symbol" w:eastAsia="Symbol" w:cs="Symbol"/>
        <w:w w:val="100"/>
        <w:sz w:val="18"/>
        <w:szCs w:val="18"/>
      </w:rPr>
    </w:lvl>
    <w:lvl w:ilvl="1">
      <w:start w:val="0"/>
      <w:numFmt w:val="bullet"/>
      <w:lvlText w:val="•"/>
      <w:lvlJc w:val="left"/>
      <w:pPr>
        <w:ind w:left="622" w:hanging="360"/>
      </w:pPr>
      <w:rPr>
        <w:rFonts w:hint="default"/>
      </w:rPr>
    </w:lvl>
    <w:lvl w:ilvl="2">
      <w:start w:val="0"/>
      <w:numFmt w:val="bullet"/>
      <w:lvlText w:val="•"/>
      <w:lvlJc w:val="left"/>
      <w:pPr>
        <w:ind w:left="784" w:hanging="360"/>
      </w:pPr>
      <w:rPr>
        <w:rFonts w:hint="default"/>
      </w:rPr>
    </w:lvl>
    <w:lvl w:ilvl="3">
      <w:start w:val="0"/>
      <w:numFmt w:val="bullet"/>
      <w:lvlText w:val="•"/>
      <w:lvlJc w:val="left"/>
      <w:pPr>
        <w:ind w:left="946" w:hanging="360"/>
      </w:pPr>
      <w:rPr>
        <w:rFonts w:hint="default"/>
      </w:rPr>
    </w:lvl>
    <w:lvl w:ilvl="4">
      <w:start w:val="0"/>
      <w:numFmt w:val="bullet"/>
      <w:lvlText w:val="•"/>
      <w:lvlJc w:val="left"/>
      <w:pPr>
        <w:ind w:left="1108" w:hanging="360"/>
      </w:pPr>
      <w:rPr>
        <w:rFonts w:hint="default"/>
      </w:rPr>
    </w:lvl>
    <w:lvl w:ilvl="5">
      <w:start w:val="0"/>
      <w:numFmt w:val="bullet"/>
      <w:lvlText w:val="•"/>
      <w:lvlJc w:val="left"/>
      <w:pPr>
        <w:ind w:left="1270" w:hanging="360"/>
      </w:pPr>
      <w:rPr>
        <w:rFonts w:hint="default"/>
      </w:rPr>
    </w:lvl>
    <w:lvl w:ilvl="6">
      <w:start w:val="0"/>
      <w:numFmt w:val="bullet"/>
      <w:lvlText w:val="•"/>
      <w:lvlJc w:val="left"/>
      <w:pPr>
        <w:ind w:left="1432" w:hanging="360"/>
      </w:pPr>
      <w:rPr>
        <w:rFonts w:hint="default"/>
      </w:rPr>
    </w:lvl>
    <w:lvl w:ilvl="7">
      <w:start w:val="0"/>
      <w:numFmt w:val="bullet"/>
      <w:lvlText w:val="•"/>
      <w:lvlJc w:val="left"/>
      <w:pPr>
        <w:ind w:left="1594" w:hanging="360"/>
      </w:pPr>
      <w:rPr>
        <w:rFonts w:hint="default"/>
      </w:rPr>
    </w:lvl>
    <w:lvl w:ilvl="8">
      <w:start w:val="0"/>
      <w:numFmt w:val="bullet"/>
      <w:lvlText w:val="•"/>
      <w:lvlJc w:val="left"/>
      <w:pPr>
        <w:ind w:left="1756" w:hanging="360"/>
      </w:pPr>
      <w:rPr>
        <w:rFonts w:hint="default"/>
      </w:rPr>
    </w:lvl>
  </w:abstractNum>
  <w:abstractNum w:abstractNumId="4">
    <w:multiLevelType w:val="hybridMultilevel"/>
    <w:lvl w:ilvl="0">
      <w:start w:val="1"/>
      <w:numFmt w:val="decimal"/>
      <w:lvlText w:val="%1."/>
      <w:lvlJc w:val="left"/>
      <w:pPr>
        <w:ind w:left="2422" w:hanging="360"/>
        <w:jc w:val="right"/>
      </w:pPr>
      <w:rPr>
        <w:rFonts w:hint="default" w:ascii="Arial" w:hAnsi="Arial" w:eastAsia="Arial" w:cs="Arial"/>
        <w:spacing w:val="-1"/>
        <w:w w:val="100"/>
        <w:sz w:val="22"/>
        <w:szCs w:val="22"/>
      </w:rPr>
    </w:lvl>
    <w:lvl w:ilvl="1">
      <w:start w:val="1"/>
      <w:numFmt w:val="decimal"/>
      <w:lvlText w:val="%2."/>
      <w:lvlJc w:val="left"/>
      <w:pPr>
        <w:ind w:left="2422" w:hanging="360"/>
        <w:jc w:val="left"/>
      </w:pPr>
      <w:rPr>
        <w:rFonts w:hint="default"/>
        <w:spacing w:val="-1"/>
        <w:w w:val="99"/>
      </w:rPr>
    </w:lvl>
    <w:lvl w:ilvl="2">
      <w:start w:val="0"/>
      <w:numFmt w:val="bullet"/>
      <w:lvlText w:val="•"/>
      <w:lvlJc w:val="left"/>
      <w:pPr>
        <w:ind w:left="3090" w:hanging="360"/>
      </w:pPr>
      <w:rPr>
        <w:rFonts w:hint="default"/>
      </w:rPr>
    </w:lvl>
    <w:lvl w:ilvl="3">
      <w:start w:val="0"/>
      <w:numFmt w:val="bullet"/>
      <w:lvlText w:val="•"/>
      <w:lvlJc w:val="left"/>
      <w:pPr>
        <w:ind w:left="3425"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095" w:hanging="360"/>
      </w:pPr>
      <w:rPr>
        <w:rFonts w:hint="default"/>
      </w:rPr>
    </w:lvl>
    <w:lvl w:ilvl="6">
      <w:start w:val="0"/>
      <w:numFmt w:val="bullet"/>
      <w:lvlText w:val="•"/>
      <w:lvlJc w:val="left"/>
      <w:pPr>
        <w:ind w:left="4430" w:hanging="360"/>
      </w:pPr>
      <w:rPr>
        <w:rFonts w:hint="default"/>
      </w:rPr>
    </w:lvl>
    <w:lvl w:ilvl="7">
      <w:start w:val="0"/>
      <w:numFmt w:val="bullet"/>
      <w:lvlText w:val="•"/>
      <w:lvlJc w:val="left"/>
      <w:pPr>
        <w:ind w:left="4765" w:hanging="360"/>
      </w:pPr>
      <w:rPr>
        <w:rFonts w:hint="default"/>
      </w:rPr>
    </w:lvl>
    <w:lvl w:ilvl="8">
      <w:start w:val="0"/>
      <w:numFmt w:val="bullet"/>
      <w:lvlText w:val="•"/>
      <w:lvlJc w:val="left"/>
      <w:pPr>
        <w:ind w:left="5101" w:hanging="360"/>
      </w:pPr>
      <w:rPr>
        <w:rFonts w:hint="default"/>
      </w:rPr>
    </w:lvl>
  </w:abstractNum>
  <w:abstractNum w:abstractNumId="3">
    <w:multiLevelType w:val="hybridMultilevel"/>
    <w:lvl w:ilvl="0">
      <w:start w:val="0"/>
      <w:numFmt w:val="bullet"/>
      <w:lvlText w:val=""/>
      <w:lvlJc w:val="left"/>
      <w:pPr>
        <w:ind w:left="662" w:hanging="360"/>
      </w:pPr>
      <w:rPr>
        <w:rFonts w:hint="default" w:ascii="Symbol" w:hAnsi="Symbol" w:eastAsia="Symbol" w:cs="Symbol"/>
        <w:w w:val="100"/>
        <w:sz w:val="22"/>
        <w:szCs w:val="22"/>
      </w:rPr>
    </w:lvl>
    <w:lvl w:ilvl="1">
      <w:start w:val="0"/>
      <w:numFmt w:val="bullet"/>
      <w:lvlText w:val=""/>
      <w:lvlJc w:val="left"/>
      <w:pPr>
        <w:ind w:left="2422" w:hanging="360"/>
      </w:pPr>
      <w:rPr>
        <w:rFonts w:hint="default" w:ascii="Symbol" w:hAnsi="Symbol" w:eastAsia="Symbol" w:cs="Symbol"/>
        <w:w w:val="100"/>
        <w:sz w:val="22"/>
        <w:szCs w:val="22"/>
      </w:rPr>
    </w:lvl>
    <w:lvl w:ilvl="2">
      <w:start w:val="0"/>
      <w:numFmt w:val="bullet"/>
      <w:lvlText w:val="•"/>
      <w:lvlJc w:val="left"/>
      <w:pPr>
        <w:ind w:left="2420" w:hanging="360"/>
      </w:pPr>
      <w:rPr>
        <w:rFonts w:hint="default"/>
      </w:rPr>
    </w:lvl>
    <w:lvl w:ilvl="3">
      <w:start w:val="0"/>
      <w:numFmt w:val="bullet"/>
      <w:lvlText w:val="•"/>
      <w:lvlJc w:val="left"/>
      <w:pPr>
        <w:ind w:left="2112" w:hanging="360"/>
      </w:pPr>
      <w:rPr>
        <w:rFonts w:hint="default"/>
      </w:rPr>
    </w:lvl>
    <w:lvl w:ilvl="4">
      <w:start w:val="0"/>
      <w:numFmt w:val="bullet"/>
      <w:lvlText w:val="•"/>
      <w:lvlJc w:val="left"/>
      <w:pPr>
        <w:ind w:left="1804" w:hanging="360"/>
      </w:pPr>
      <w:rPr>
        <w:rFonts w:hint="default"/>
      </w:rPr>
    </w:lvl>
    <w:lvl w:ilvl="5">
      <w:start w:val="0"/>
      <w:numFmt w:val="bullet"/>
      <w:lvlText w:val="•"/>
      <w:lvlJc w:val="left"/>
      <w:pPr>
        <w:ind w:left="1496" w:hanging="360"/>
      </w:pPr>
      <w:rPr>
        <w:rFonts w:hint="default"/>
      </w:rPr>
    </w:lvl>
    <w:lvl w:ilvl="6">
      <w:start w:val="0"/>
      <w:numFmt w:val="bullet"/>
      <w:lvlText w:val="•"/>
      <w:lvlJc w:val="left"/>
      <w:pPr>
        <w:ind w:left="1189" w:hanging="360"/>
      </w:pPr>
      <w:rPr>
        <w:rFonts w:hint="default"/>
      </w:rPr>
    </w:lvl>
    <w:lvl w:ilvl="7">
      <w:start w:val="0"/>
      <w:numFmt w:val="bullet"/>
      <w:lvlText w:val="•"/>
      <w:lvlJc w:val="left"/>
      <w:pPr>
        <w:ind w:left="881" w:hanging="360"/>
      </w:pPr>
      <w:rPr>
        <w:rFonts w:hint="default"/>
      </w:rPr>
    </w:lvl>
    <w:lvl w:ilvl="8">
      <w:start w:val="0"/>
      <w:numFmt w:val="bullet"/>
      <w:lvlText w:val="•"/>
      <w:lvlJc w:val="left"/>
      <w:pPr>
        <w:ind w:left="573" w:hanging="360"/>
      </w:pPr>
      <w:rPr>
        <w:rFonts w:hint="default"/>
      </w:rPr>
    </w:lvl>
  </w:abstractNum>
  <w:abstractNum w:abstractNumId="2">
    <w:multiLevelType w:val="hybridMultilevel"/>
    <w:lvl w:ilvl="0">
      <w:start w:val="0"/>
      <w:numFmt w:val="bullet"/>
      <w:lvlText w:val=""/>
      <w:lvlJc w:val="left"/>
      <w:pPr>
        <w:ind w:left="575" w:hanging="360"/>
      </w:pPr>
      <w:rPr>
        <w:rFonts w:hint="default" w:ascii="Symbol" w:hAnsi="Symbol" w:eastAsia="Symbol" w:cs="Symbol"/>
        <w:w w:val="100"/>
        <w:sz w:val="24"/>
        <w:szCs w:val="24"/>
      </w:rPr>
    </w:lvl>
    <w:lvl w:ilvl="1">
      <w:start w:val="0"/>
      <w:numFmt w:val="bullet"/>
      <w:lvlText w:val="•"/>
      <w:lvlJc w:val="left"/>
      <w:pPr>
        <w:ind w:left="871" w:hanging="360"/>
      </w:pPr>
      <w:rPr>
        <w:rFonts w:hint="default"/>
      </w:rPr>
    </w:lvl>
    <w:lvl w:ilvl="2">
      <w:start w:val="0"/>
      <w:numFmt w:val="bullet"/>
      <w:lvlText w:val="•"/>
      <w:lvlJc w:val="left"/>
      <w:pPr>
        <w:ind w:left="1162" w:hanging="360"/>
      </w:pPr>
      <w:rPr>
        <w:rFonts w:hint="default"/>
      </w:rPr>
    </w:lvl>
    <w:lvl w:ilvl="3">
      <w:start w:val="0"/>
      <w:numFmt w:val="bullet"/>
      <w:lvlText w:val="•"/>
      <w:lvlJc w:val="left"/>
      <w:pPr>
        <w:ind w:left="1453" w:hanging="360"/>
      </w:pPr>
      <w:rPr>
        <w:rFonts w:hint="default"/>
      </w:rPr>
    </w:lvl>
    <w:lvl w:ilvl="4">
      <w:start w:val="0"/>
      <w:numFmt w:val="bullet"/>
      <w:lvlText w:val="•"/>
      <w:lvlJc w:val="left"/>
      <w:pPr>
        <w:ind w:left="1744" w:hanging="360"/>
      </w:pPr>
      <w:rPr>
        <w:rFonts w:hint="default"/>
      </w:rPr>
    </w:lvl>
    <w:lvl w:ilvl="5">
      <w:start w:val="0"/>
      <w:numFmt w:val="bullet"/>
      <w:lvlText w:val="•"/>
      <w:lvlJc w:val="left"/>
      <w:pPr>
        <w:ind w:left="2035" w:hanging="360"/>
      </w:pPr>
      <w:rPr>
        <w:rFonts w:hint="default"/>
      </w:rPr>
    </w:lvl>
    <w:lvl w:ilvl="6">
      <w:start w:val="0"/>
      <w:numFmt w:val="bullet"/>
      <w:lvlText w:val="•"/>
      <w:lvlJc w:val="left"/>
      <w:pPr>
        <w:ind w:left="2326" w:hanging="360"/>
      </w:pPr>
      <w:rPr>
        <w:rFonts w:hint="default"/>
      </w:rPr>
    </w:lvl>
    <w:lvl w:ilvl="7">
      <w:start w:val="0"/>
      <w:numFmt w:val="bullet"/>
      <w:lvlText w:val="•"/>
      <w:lvlJc w:val="left"/>
      <w:pPr>
        <w:ind w:left="2617" w:hanging="360"/>
      </w:pPr>
      <w:rPr>
        <w:rFonts w:hint="default"/>
      </w:rPr>
    </w:lvl>
    <w:lvl w:ilvl="8">
      <w:start w:val="0"/>
      <w:numFmt w:val="bullet"/>
      <w:lvlText w:val="•"/>
      <w:lvlJc w:val="left"/>
      <w:pPr>
        <w:ind w:left="2908" w:hanging="360"/>
      </w:pPr>
      <w:rPr>
        <w:rFonts w:hint="default"/>
      </w:rPr>
    </w:lvl>
  </w:abstractNum>
  <w:abstractNum w:abstractNumId="1">
    <w:multiLevelType w:val="hybridMultilevel"/>
    <w:lvl w:ilvl="0">
      <w:start w:val="0"/>
      <w:numFmt w:val="bullet"/>
      <w:lvlText w:val=""/>
      <w:lvlJc w:val="left"/>
      <w:pPr>
        <w:ind w:left="560" w:hanging="360"/>
      </w:pPr>
      <w:rPr>
        <w:rFonts w:hint="default" w:ascii="Symbol" w:hAnsi="Symbol" w:eastAsia="Symbol" w:cs="Symbol"/>
        <w:w w:val="100"/>
        <w:sz w:val="24"/>
        <w:szCs w:val="24"/>
      </w:rPr>
    </w:lvl>
    <w:lvl w:ilvl="1">
      <w:start w:val="0"/>
      <w:numFmt w:val="bullet"/>
      <w:lvlText w:val="•"/>
      <w:lvlJc w:val="left"/>
      <w:pPr>
        <w:ind w:left="853" w:hanging="360"/>
      </w:pPr>
      <w:rPr>
        <w:rFonts w:hint="default"/>
      </w:rPr>
    </w:lvl>
    <w:lvl w:ilvl="2">
      <w:start w:val="0"/>
      <w:numFmt w:val="bullet"/>
      <w:lvlText w:val="•"/>
      <w:lvlJc w:val="left"/>
      <w:pPr>
        <w:ind w:left="1146" w:hanging="360"/>
      </w:pPr>
      <w:rPr>
        <w:rFonts w:hint="default"/>
      </w:rPr>
    </w:lvl>
    <w:lvl w:ilvl="3">
      <w:start w:val="0"/>
      <w:numFmt w:val="bullet"/>
      <w:lvlText w:val="•"/>
      <w:lvlJc w:val="left"/>
      <w:pPr>
        <w:ind w:left="1439" w:hanging="360"/>
      </w:pPr>
      <w:rPr>
        <w:rFonts w:hint="default"/>
      </w:rPr>
    </w:lvl>
    <w:lvl w:ilvl="4">
      <w:start w:val="0"/>
      <w:numFmt w:val="bullet"/>
      <w:lvlText w:val="•"/>
      <w:lvlJc w:val="left"/>
      <w:pPr>
        <w:ind w:left="1732" w:hanging="360"/>
      </w:pPr>
      <w:rPr>
        <w:rFonts w:hint="default"/>
      </w:rPr>
    </w:lvl>
    <w:lvl w:ilvl="5">
      <w:start w:val="0"/>
      <w:numFmt w:val="bullet"/>
      <w:lvlText w:val="•"/>
      <w:lvlJc w:val="left"/>
      <w:pPr>
        <w:ind w:left="2025" w:hanging="360"/>
      </w:pPr>
      <w:rPr>
        <w:rFonts w:hint="default"/>
      </w:rPr>
    </w:lvl>
    <w:lvl w:ilvl="6">
      <w:start w:val="0"/>
      <w:numFmt w:val="bullet"/>
      <w:lvlText w:val="•"/>
      <w:lvlJc w:val="left"/>
      <w:pPr>
        <w:ind w:left="2318" w:hanging="360"/>
      </w:pPr>
      <w:rPr>
        <w:rFonts w:hint="default"/>
      </w:rPr>
    </w:lvl>
    <w:lvl w:ilvl="7">
      <w:start w:val="0"/>
      <w:numFmt w:val="bullet"/>
      <w:lvlText w:val="•"/>
      <w:lvlJc w:val="left"/>
      <w:pPr>
        <w:ind w:left="2611" w:hanging="360"/>
      </w:pPr>
      <w:rPr>
        <w:rFonts w:hint="default"/>
      </w:rPr>
    </w:lvl>
    <w:lvl w:ilvl="8">
      <w:start w:val="0"/>
      <w:numFmt w:val="bullet"/>
      <w:lvlText w:val="•"/>
      <w:lvlJc w:val="left"/>
      <w:pPr>
        <w:ind w:left="2904" w:hanging="360"/>
      </w:pPr>
      <w:rPr>
        <w:rFonts w:hint="default"/>
      </w:rPr>
    </w:lvl>
  </w:abstractNum>
  <w:abstractNum w:abstractNumId="0">
    <w:multiLevelType w:val="hybridMultilevel"/>
    <w:lvl w:ilvl="0">
      <w:start w:val="0"/>
      <w:numFmt w:val="bullet"/>
      <w:lvlText w:val=""/>
      <w:lvlJc w:val="left"/>
      <w:pPr>
        <w:ind w:left="560" w:hanging="360"/>
      </w:pPr>
      <w:rPr>
        <w:rFonts w:hint="default" w:ascii="Symbol" w:hAnsi="Symbol" w:eastAsia="Symbol" w:cs="Symbol"/>
        <w:w w:val="100"/>
        <w:sz w:val="24"/>
        <w:szCs w:val="24"/>
      </w:rPr>
    </w:lvl>
    <w:lvl w:ilvl="1">
      <w:start w:val="0"/>
      <w:numFmt w:val="bullet"/>
      <w:lvlText w:val="•"/>
      <w:lvlJc w:val="left"/>
      <w:pPr>
        <w:ind w:left="853" w:hanging="360"/>
      </w:pPr>
      <w:rPr>
        <w:rFonts w:hint="default"/>
      </w:rPr>
    </w:lvl>
    <w:lvl w:ilvl="2">
      <w:start w:val="0"/>
      <w:numFmt w:val="bullet"/>
      <w:lvlText w:val="•"/>
      <w:lvlJc w:val="left"/>
      <w:pPr>
        <w:ind w:left="1146" w:hanging="360"/>
      </w:pPr>
      <w:rPr>
        <w:rFonts w:hint="default"/>
      </w:rPr>
    </w:lvl>
    <w:lvl w:ilvl="3">
      <w:start w:val="0"/>
      <w:numFmt w:val="bullet"/>
      <w:lvlText w:val="•"/>
      <w:lvlJc w:val="left"/>
      <w:pPr>
        <w:ind w:left="1439" w:hanging="360"/>
      </w:pPr>
      <w:rPr>
        <w:rFonts w:hint="default"/>
      </w:rPr>
    </w:lvl>
    <w:lvl w:ilvl="4">
      <w:start w:val="0"/>
      <w:numFmt w:val="bullet"/>
      <w:lvlText w:val="•"/>
      <w:lvlJc w:val="left"/>
      <w:pPr>
        <w:ind w:left="1732" w:hanging="360"/>
      </w:pPr>
      <w:rPr>
        <w:rFonts w:hint="default"/>
      </w:rPr>
    </w:lvl>
    <w:lvl w:ilvl="5">
      <w:start w:val="0"/>
      <w:numFmt w:val="bullet"/>
      <w:lvlText w:val="•"/>
      <w:lvlJc w:val="left"/>
      <w:pPr>
        <w:ind w:left="2025" w:hanging="360"/>
      </w:pPr>
      <w:rPr>
        <w:rFonts w:hint="default"/>
      </w:rPr>
    </w:lvl>
    <w:lvl w:ilvl="6">
      <w:start w:val="0"/>
      <w:numFmt w:val="bullet"/>
      <w:lvlText w:val="•"/>
      <w:lvlJc w:val="left"/>
      <w:pPr>
        <w:ind w:left="2318" w:hanging="360"/>
      </w:pPr>
      <w:rPr>
        <w:rFonts w:hint="default"/>
      </w:rPr>
    </w:lvl>
    <w:lvl w:ilvl="7">
      <w:start w:val="0"/>
      <w:numFmt w:val="bullet"/>
      <w:lvlText w:val="•"/>
      <w:lvlJc w:val="left"/>
      <w:pPr>
        <w:ind w:left="2611" w:hanging="360"/>
      </w:pPr>
      <w:rPr>
        <w:rFonts w:hint="default"/>
      </w:rPr>
    </w:lvl>
    <w:lvl w:ilvl="8">
      <w:start w:val="0"/>
      <w:numFmt w:val="bullet"/>
      <w:lvlText w:val="•"/>
      <w:lvlJc w:val="left"/>
      <w:pPr>
        <w:ind w:left="2904" w:hanging="360"/>
      </w:pPr>
      <w:rPr>
        <w:rFonts w:hint="default"/>
      </w:rPr>
    </w:lvl>
  </w:abstractNum>
  <w:num w:numId="13">
    <w:abstractNumId w:val="12"/>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681"/>
      <w:jc w:val="center"/>
      <w:outlineLvl w:val="1"/>
    </w:pPr>
    <w:rPr>
      <w:rFonts w:ascii="Calibri" w:hAnsi="Calibri" w:eastAsia="Calibri" w:cs="Calibri"/>
      <w:sz w:val="96"/>
      <w:szCs w:val="96"/>
    </w:rPr>
  </w:style>
  <w:style w:styleId="Heading2" w:type="paragraph">
    <w:name w:val="Heading 2"/>
    <w:basedOn w:val="Normal"/>
    <w:uiPriority w:val="1"/>
    <w:qFormat/>
    <w:pPr>
      <w:spacing w:before="64"/>
      <w:ind w:left="1665"/>
      <w:outlineLvl w:val="2"/>
    </w:pPr>
    <w:rPr>
      <w:rFonts w:ascii="Arial" w:hAnsi="Arial" w:eastAsia="Arial" w:cs="Arial"/>
      <w:b/>
      <w:bCs/>
      <w:sz w:val="36"/>
      <w:szCs w:val="36"/>
    </w:rPr>
  </w:style>
  <w:style w:styleId="Heading3" w:type="paragraph">
    <w:name w:val="Heading 3"/>
    <w:basedOn w:val="Normal"/>
    <w:uiPriority w:val="1"/>
    <w:qFormat/>
    <w:pPr>
      <w:ind w:left="1702"/>
      <w:outlineLvl w:val="3"/>
    </w:pPr>
    <w:rPr>
      <w:rFonts w:ascii="Arial" w:hAnsi="Arial" w:eastAsia="Arial" w:cs="Arial"/>
      <w:b/>
      <w:bCs/>
      <w:sz w:val="24"/>
      <w:szCs w:val="24"/>
    </w:rPr>
  </w:style>
  <w:style w:styleId="Heading4" w:type="paragraph">
    <w:name w:val="Heading 4"/>
    <w:basedOn w:val="Normal"/>
    <w:uiPriority w:val="1"/>
    <w:qFormat/>
    <w:pPr>
      <w:ind w:left="1702"/>
      <w:jc w:val="both"/>
      <w:outlineLvl w:val="4"/>
    </w:pPr>
    <w:rPr>
      <w:rFonts w:ascii="Arial" w:hAnsi="Arial" w:eastAsia="Arial" w:cs="Arial"/>
      <w:sz w:val="24"/>
      <w:szCs w:val="24"/>
    </w:rPr>
  </w:style>
  <w:style w:styleId="Heading5" w:type="paragraph">
    <w:name w:val="Heading 5"/>
    <w:basedOn w:val="Normal"/>
    <w:uiPriority w:val="1"/>
    <w:qFormat/>
    <w:pPr>
      <w:ind w:left="2062" w:hanging="360"/>
      <w:outlineLvl w:val="5"/>
    </w:pPr>
    <w:rPr>
      <w:rFonts w:ascii="Arial" w:hAnsi="Arial" w:eastAsia="Arial" w:cs="Arial"/>
      <w:b/>
      <w:bCs/>
      <w:sz w:val="22"/>
      <w:szCs w:val="22"/>
    </w:rPr>
  </w:style>
  <w:style w:styleId="ListParagraph" w:type="paragraph">
    <w:name w:val="List Paragraph"/>
    <w:basedOn w:val="Normal"/>
    <w:uiPriority w:val="1"/>
    <w:qFormat/>
    <w:pPr>
      <w:ind w:left="2422" w:hanging="36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evistamedicasinergia@gmail.com" TargetMode="External"/><Relationship Id="rId26" Type="http://schemas.openxmlformats.org/officeDocument/2006/relationships/hyperlink" Target="mailto:Sociedaddemedicosdeamerica@hotmail.com" TargetMode="External"/><Relationship Id="rId27" Type="http://schemas.openxmlformats.org/officeDocument/2006/relationships/image" Target="media/image21.png"/><Relationship Id="rId28" Type="http://schemas.openxmlformats.org/officeDocument/2006/relationships/footer" Target="footer1.xml"/><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footer" Target="footer2.xml"/><Relationship Id="rId32" Type="http://schemas.openxmlformats.org/officeDocument/2006/relationships/footer" Target="footer3.xml"/><Relationship Id="rId33" Type="http://schemas.openxmlformats.org/officeDocument/2006/relationships/footer" Target="footer4.xml"/><Relationship Id="rId34" Type="http://schemas.openxmlformats.org/officeDocument/2006/relationships/hyperlink" Target="https://www.google.com/url?sa=t&amp;amp;rct=j&amp;amp;q&amp;amp;esrc=s&amp;amp;source=web&amp;amp;cd=1&amp;amp;cad=rja&amp;amp;uact=8&amp;amp;ved=0ahUKEwiP18XPutfTAhVGKCYKHS7xDhsQFggsMAA&amp;amp;url=http%3A%2F%2Femedicine.medscape.com%2Farticle%2F216650-treatment&amp;amp;usg=AFQjCNGvR33_S_MExDGg5KbCe_ApBSv2VQ&amp;amp;sig2=ZbYJoQ0SudvAPM2ifW1UlA" TargetMode="External"/><Relationship Id="rId35" Type="http://schemas.openxmlformats.org/officeDocument/2006/relationships/hyperlink" Target="mailto:randallqf_11@hotmail.com" TargetMode="External"/><Relationship Id="rId36" Type="http://schemas.openxmlformats.org/officeDocument/2006/relationships/header" Target="header1.xml"/><Relationship Id="rId37" Type="http://schemas.openxmlformats.org/officeDocument/2006/relationships/header" Target="header2.xml"/><Relationship Id="rId38" Type="http://schemas.openxmlformats.org/officeDocument/2006/relationships/header" Target="header3.xml"/><Relationship Id="rId39" Type="http://schemas.openxmlformats.org/officeDocument/2006/relationships/footer" Target="footer5.xml"/><Relationship Id="rId40" Type="http://schemas.openxmlformats.org/officeDocument/2006/relationships/footer" Target="footer6.xml"/><Relationship Id="rId41" Type="http://schemas.openxmlformats.org/officeDocument/2006/relationships/hyperlink" Target="mailto:sylvi_guerrero@hotmail.com" TargetMode="External"/><Relationship Id="rId42" Type="http://schemas.openxmlformats.org/officeDocument/2006/relationships/header" Target="header4.xml"/><Relationship Id="rId43" Type="http://schemas.openxmlformats.org/officeDocument/2006/relationships/header" Target="header5.xml"/><Relationship Id="rId44" Type="http://schemas.openxmlformats.org/officeDocument/2006/relationships/image" Target="media/image24.png"/><Relationship Id="rId45" Type="http://schemas.openxmlformats.org/officeDocument/2006/relationships/image" Target="media/image25.png"/><Relationship Id="rId46" Type="http://schemas.openxmlformats.org/officeDocument/2006/relationships/image" Target="media/image26.png"/><Relationship Id="rId47" Type="http://schemas.openxmlformats.org/officeDocument/2006/relationships/image" Target="media/image27.png"/><Relationship Id="rId48" Type="http://schemas.openxmlformats.org/officeDocument/2006/relationships/image" Target="media/image28.png"/><Relationship Id="rId49" Type="http://schemas.openxmlformats.org/officeDocument/2006/relationships/image" Target="media/image29.png"/><Relationship Id="rId50" Type="http://schemas.openxmlformats.org/officeDocument/2006/relationships/image" Target="media/image30.png"/><Relationship Id="rId51" Type="http://schemas.openxmlformats.org/officeDocument/2006/relationships/image" Target="media/image31.png"/><Relationship Id="rId52" Type="http://schemas.openxmlformats.org/officeDocument/2006/relationships/image" Target="media/image32.png"/><Relationship Id="rId53" Type="http://schemas.openxmlformats.org/officeDocument/2006/relationships/image" Target="media/image33.png"/><Relationship Id="rId54" Type="http://schemas.openxmlformats.org/officeDocument/2006/relationships/image" Target="media/image34.png"/><Relationship Id="rId55" Type="http://schemas.openxmlformats.org/officeDocument/2006/relationships/image" Target="media/image35.png"/><Relationship Id="rId56" Type="http://schemas.openxmlformats.org/officeDocument/2006/relationships/image" Target="media/image36.png"/><Relationship Id="rId57" Type="http://schemas.openxmlformats.org/officeDocument/2006/relationships/image" Target="media/image37.png"/><Relationship Id="rId58" Type="http://schemas.openxmlformats.org/officeDocument/2006/relationships/image" Target="media/image38.png"/><Relationship Id="rId59" Type="http://schemas.openxmlformats.org/officeDocument/2006/relationships/image" Target="media/image39.png"/><Relationship Id="rId60" Type="http://schemas.openxmlformats.org/officeDocument/2006/relationships/image" Target="media/image40.png"/><Relationship Id="rId61" Type="http://schemas.openxmlformats.org/officeDocument/2006/relationships/image" Target="media/image41.png"/><Relationship Id="rId62" Type="http://schemas.openxmlformats.org/officeDocument/2006/relationships/image" Target="media/image42.png"/><Relationship Id="rId63" Type="http://schemas.openxmlformats.org/officeDocument/2006/relationships/image" Target="media/image43.png"/><Relationship Id="rId64" Type="http://schemas.openxmlformats.org/officeDocument/2006/relationships/image" Target="media/image44.png"/><Relationship Id="rId65" Type="http://schemas.openxmlformats.org/officeDocument/2006/relationships/image" Target="media/image45.png"/><Relationship Id="rId66" Type="http://schemas.openxmlformats.org/officeDocument/2006/relationships/image" Target="media/image46.png"/><Relationship Id="rId67" Type="http://schemas.openxmlformats.org/officeDocument/2006/relationships/image" Target="media/image47.png"/><Relationship Id="rId68" Type="http://schemas.openxmlformats.org/officeDocument/2006/relationships/image" Target="media/image48.png"/><Relationship Id="rId69" Type="http://schemas.openxmlformats.org/officeDocument/2006/relationships/image" Target="media/image49.png"/><Relationship Id="rId70" Type="http://schemas.openxmlformats.org/officeDocument/2006/relationships/image" Target="media/image50.png"/><Relationship Id="rId71" Type="http://schemas.openxmlformats.org/officeDocument/2006/relationships/image" Target="media/image51.png"/><Relationship Id="rId72" Type="http://schemas.openxmlformats.org/officeDocument/2006/relationships/image" Target="media/image52.png"/><Relationship Id="rId73" Type="http://schemas.openxmlformats.org/officeDocument/2006/relationships/image" Target="media/image53.png"/><Relationship Id="rId74" Type="http://schemas.openxmlformats.org/officeDocument/2006/relationships/image" Target="media/image54.png"/><Relationship Id="rId75" Type="http://schemas.openxmlformats.org/officeDocument/2006/relationships/image" Target="media/image55.png"/><Relationship Id="rId76" Type="http://schemas.openxmlformats.org/officeDocument/2006/relationships/image" Target="media/image56.png"/><Relationship Id="rId77" Type="http://schemas.openxmlformats.org/officeDocument/2006/relationships/image" Target="media/image57.png"/><Relationship Id="rId78" Type="http://schemas.openxmlformats.org/officeDocument/2006/relationships/image" Target="media/image58.png"/><Relationship Id="rId79" Type="http://schemas.openxmlformats.org/officeDocument/2006/relationships/image" Target="media/image59.png"/><Relationship Id="rId80" Type="http://schemas.openxmlformats.org/officeDocument/2006/relationships/image" Target="media/image60.png"/><Relationship Id="rId81" Type="http://schemas.openxmlformats.org/officeDocument/2006/relationships/image" Target="media/image61.png"/><Relationship Id="rId82" Type="http://schemas.openxmlformats.org/officeDocument/2006/relationships/image" Target="media/image62.png"/><Relationship Id="rId83" Type="http://schemas.openxmlformats.org/officeDocument/2006/relationships/image" Target="media/image63.png"/><Relationship Id="rId84" Type="http://schemas.openxmlformats.org/officeDocument/2006/relationships/image" Target="media/image64.png"/><Relationship Id="rId85" Type="http://schemas.openxmlformats.org/officeDocument/2006/relationships/image" Target="media/image65.png"/><Relationship Id="rId86" Type="http://schemas.openxmlformats.org/officeDocument/2006/relationships/hyperlink" Target="http://dx.doi.org/" TargetMode="External"/><Relationship Id="rId87" Type="http://schemas.openxmlformats.org/officeDocument/2006/relationships/hyperlink" Target="http://dx.doi.org/10.1016/j.thromres.2015.09.012" TargetMode="External"/><Relationship Id="rId88" Type="http://schemas.openxmlformats.org/officeDocument/2006/relationships/header" Target="header6.xml"/><Relationship Id="rId89" Type="http://schemas.openxmlformats.org/officeDocument/2006/relationships/footer" Target="footer7.xml"/><Relationship Id="rId90" Type="http://schemas.openxmlformats.org/officeDocument/2006/relationships/hyperlink" Target="mailto:rbedoya12@gmail.com" TargetMode="External"/><Relationship Id="rId91" Type="http://schemas.openxmlformats.org/officeDocument/2006/relationships/header" Target="header7.xml"/><Relationship Id="rId92" Type="http://schemas.openxmlformats.org/officeDocument/2006/relationships/footer" Target="footer8.xml"/><Relationship Id="rId93" Type="http://schemas.openxmlformats.org/officeDocument/2006/relationships/footer" Target="footer9.xml"/><Relationship Id="rId94" Type="http://schemas.openxmlformats.org/officeDocument/2006/relationships/header" Target="header8.xml"/><Relationship Id="rId95" Type="http://schemas.openxmlformats.org/officeDocument/2006/relationships/header" Target="header9.xml"/><Relationship Id="rId96" Type="http://schemas.openxmlformats.org/officeDocument/2006/relationships/footer" Target="footer10.xml"/><Relationship Id="rId97" Type="http://schemas.openxmlformats.org/officeDocument/2006/relationships/footer" Target="footer11.xml"/><Relationship Id="rId98" Type="http://schemas.openxmlformats.org/officeDocument/2006/relationships/header" Target="header10.xml"/><Relationship Id="rId99" Type="http://schemas.openxmlformats.org/officeDocument/2006/relationships/hyperlink" Target="mailto:xiaomcl19@hotmail.com" TargetMode="External"/><Relationship Id="rId100" Type="http://schemas.openxmlformats.org/officeDocument/2006/relationships/header" Target="header11.xml"/><Relationship Id="rId101" Type="http://schemas.openxmlformats.org/officeDocument/2006/relationships/header" Target="header12.xml"/><Relationship Id="rId102" Type="http://schemas.openxmlformats.org/officeDocument/2006/relationships/footer" Target="footer12.xml"/><Relationship Id="rId103" Type="http://schemas.openxmlformats.org/officeDocument/2006/relationships/footer" Target="footer13.xml"/><Relationship Id="rId104" Type="http://schemas.openxmlformats.org/officeDocument/2006/relationships/header" Target="header13.xml"/><Relationship Id="rId105" Type="http://schemas.openxmlformats.org/officeDocument/2006/relationships/footer" Target="footer14.xml"/><Relationship Id="rId106" Type="http://schemas.openxmlformats.org/officeDocument/2006/relationships/hyperlink" Target="mailto:kar_226@hotmail.com" TargetMode="External"/><Relationship Id="rId107" Type="http://schemas.openxmlformats.org/officeDocument/2006/relationships/header" Target="header14.xml"/><Relationship Id="rId108" Type="http://schemas.openxmlformats.org/officeDocument/2006/relationships/footer" Target="footer15.xml"/><Relationship Id="rId109" Type="http://schemas.openxmlformats.org/officeDocument/2006/relationships/footer" Target="footer16.xml"/><Relationship Id="rId110" Type="http://schemas.openxmlformats.org/officeDocument/2006/relationships/header" Target="header15.xml"/><Relationship Id="rId111" Type="http://schemas.openxmlformats.org/officeDocument/2006/relationships/header" Target="header16.xml"/><Relationship Id="rId112" Type="http://schemas.openxmlformats.org/officeDocument/2006/relationships/header" Target="header17.xml"/><Relationship Id="rId113" Type="http://schemas.openxmlformats.org/officeDocument/2006/relationships/footer" Target="footer17.xml"/><Relationship Id="rId114" Type="http://schemas.openxmlformats.org/officeDocument/2006/relationships/footer" Target="footer18.xml"/><Relationship Id="rId115" Type="http://schemas.openxmlformats.org/officeDocument/2006/relationships/hyperlink" Target="http://www.icmje.org/" TargetMode="External"/><Relationship Id="rId116" Type="http://schemas.openxmlformats.org/officeDocument/2006/relationships/header" Target="header18.xml"/><Relationship Id="rId117" Type="http://schemas.openxmlformats.org/officeDocument/2006/relationships/header" Target="header19.xml"/><Relationship Id="rId118" Type="http://schemas.openxmlformats.org/officeDocument/2006/relationships/footer" Target="footer19.xml"/><Relationship Id="rId119" Type="http://schemas.openxmlformats.org/officeDocument/2006/relationships/footer" Target="footer20.xml"/><Relationship Id="rId120" Type="http://schemas.openxmlformats.org/officeDocument/2006/relationships/hyperlink" Target="http://www.scielo.cl/scielo.php?script=sci_arttext&amp;amp;pid=S0370-41062013000400012&amp;amp;lng=es&amp;amp;tlng=es" TargetMode="External"/><Relationship Id="rId121" Type="http://schemas.openxmlformats.org/officeDocument/2006/relationships/hyperlink" Target="http://www.wma.net/" TargetMode="External"/><Relationship Id="rId122" Type="http://schemas.openxmlformats.org/officeDocument/2006/relationships/header" Target="header20.xml"/><Relationship Id="rId123" Type="http://schemas.openxmlformats.org/officeDocument/2006/relationships/footer" Target="footer21.xml"/><Relationship Id="rId124" Type="http://schemas.openxmlformats.org/officeDocument/2006/relationships/image" Target="media/image66.png"/><Relationship Id="rId125" Type="http://schemas.openxmlformats.org/officeDocument/2006/relationships/image" Target="media/image67.jpeg"/><Relationship Id="rId126" Type="http://schemas.openxmlformats.org/officeDocument/2006/relationships/header" Target="header21.xml"/><Relationship Id="rId127" Type="http://schemas.openxmlformats.org/officeDocument/2006/relationships/footer" Target="footer22.xml"/><Relationship Id="rId128" Type="http://schemas.openxmlformats.org/officeDocument/2006/relationships/image" Target="media/image68.png"/><Relationship Id="rId129" Type="http://schemas.openxmlformats.org/officeDocument/2006/relationships/image" Target="media/image69.png"/><Relationship Id="rId1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2018-03-26T20:48:05Z</dcterms:created>
  <dcterms:modified xsi:type="dcterms:W3CDTF">2018-03-26T20:48:05Z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