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Default Extension="jpeg" ContentType="image/jpeg"/>
  <Override PartName="/word/header18.xml" ContentType="application/vnd.openxmlformats-officedocument.wordprocessingml.header+xml"/>
  <Override PartName="/word/footer1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1732"/>
      </w:pPr>
      <w:r>
        <w:rPr/>
        <w:pict>
          <v:group style="position:absolute;margin-left:-.25pt;margin-top:0pt;width:612.5pt;height:792pt;mso-position-horizontal-relative:page;mso-position-vertical-relative:page;z-index:-37552" coordorigin="-5,0" coordsize="12250,15840">
            <v:rect style="position:absolute;left:0;top:0;width:11908;height:4680" filled="true" fillcolor="#deeaf6" stroked="false">
              <v:fill type="solid"/>
            </v:rect>
            <v:shape style="position:absolute;left:2160;top:1116;width:8140;height:2152" type="#_x0000_t75" stroked="false">
              <v:imagedata r:id="rId5" o:title=""/>
            </v:shape>
            <v:shape style="position:absolute;left:3636;top:2480;width:5752;height:2152" type="#_x0000_t75" stroked="false">
              <v:imagedata r:id="rId6" o:title=""/>
            </v:shape>
            <v:rect style="position:absolute;left:0;top:5250;width:11908;height:10590" filled="true" fillcolor="#deeaf6" stroked="false">
              <v:fill type="solid"/>
            </v:rect>
            <v:shape style="position:absolute;left:1384;top:12628;width:3156;height:1092" type="#_x0000_t75" stroked="false">
              <v:imagedata r:id="rId7" o:title=""/>
            </v:shape>
            <v:shape style="position:absolute;left:6092;top:5512;width:5736;height:8764" type="#_x0000_t75" stroked="false">
              <v:imagedata r:id="rId8" o:title=""/>
            </v:shape>
            <v:shape style="position:absolute;left:11473;top:5460;width:673;height:10380" coordorigin="11474,5460" coordsize="673,10380" path="m12146,5460l11474,5460,11694,11477,11479,15840,12146,15840,12146,5460xe" filled="true" fillcolor="#5b9bd4" stroked="false">
              <v:path arrowok="t"/>
              <v:fill type="solid"/>
            </v:shape>
            <v:shape style="position:absolute;left:11295;top:5265;width:945;height:10560" type="#_x0000_t75" stroked="false">
              <v:imagedata r:id="rId9" o:title=""/>
            </v:shape>
            <v:shape style="position:absolute;left:584;top:6668;width:5064;height:4660" type="#_x0000_t75" stroked="false">
              <v:imagedata r:id="rId10" o:title=""/>
            </v:shape>
            <v:shape style="position:absolute;left:-5;top:4675;width:12250;height:580" type="#_x0000_t75" stroked="false">
              <v:imagedata r:id="rId11" o:title=""/>
            </v:shape>
            <v:shape style="position:absolute;left:6;top:15130;width:12076;height:513" coordorigin="6,15130" coordsize="12076,513" path="m11849,15130l6,15130,6,15643,11849,15643,12082,15387,11849,15130xe" filled="true" fillcolor="#2e5496" stroked="false">
              <v:path arrowok="t"/>
              <v:fill type="solid"/>
            </v:shape>
            <v:shape style="position:absolute;left:6;top:15130;width:12076;height:513" coordorigin="6,15130" coordsize="12076,513" path="m6,15130l11849,15130,12082,15387,11849,15643,6,15643,6,15130xe" filled="false" stroked="true" strokeweight=".75pt" strokecolor="#1f4e79">
              <v:path arrowok="t"/>
              <v:stroke dashstyle="solid"/>
            </v:shape>
            <v:shape style="position:absolute;left:8;top:15204;width:11956;height:368" type="#_x0000_t75" stroked="false">
              <v:imagedata r:id="rId12" o:title=""/>
            </v:shape>
            <v:shape style="position:absolute;left:8;top:15204;width:11684;height:368" type="#_x0000_t75" stroked="false">
              <v:imagedata r:id="rId13" o:title=""/>
            </v:shape>
            <v:shape style="position:absolute;left:7861;top:12225;width:1650;height:1665" type="#_x0000_t75" stroked="false">
              <v:imagedata r:id="rId14" o:title=""/>
            </v:shape>
            <w10:wrap type="none"/>
          </v:group>
        </w:pict>
      </w:r>
      <w:r>
        <w:rPr>
          <w:color w:val="5B9BD4"/>
        </w:rPr>
        <w:t>REVISTA MEDICA</w:t>
      </w:r>
    </w:p>
    <w:p>
      <w:pPr>
        <w:spacing w:before="192"/>
        <w:ind w:left="1731" w:right="1732" w:firstLine="0"/>
        <w:jc w:val="center"/>
        <w:rPr>
          <w:rFonts w:ascii="Calibri"/>
          <w:sz w:val="96"/>
        </w:rPr>
      </w:pPr>
      <w:r>
        <w:rPr>
          <w:rFonts w:ascii="Calibri"/>
          <w:color w:val="5B9BD4"/>
          <w:sz w:val="96"/>
        </w:rPr>
        <w:t>SINERGIA</w:t>
      </w:r>
    </w:p>
    <w:p>
      <w:pPr>
        <w:pStyle w:val="BodyText"/>
        <w:rPr>
          <w:rFonts w:ascii="Calibri"/>
          <w:sz w:val="20"/>
        </w:rPr>
      </w:pPr>
    </w:p>
    <w:p>
      <w:pPr>
        <w:pStyle w:val="BodyText"/>
        <w:rPr>
          <w:rFonts w:ascii="Calibri"/>
          <w:sz w:val="20"/>
        </w:rPr>
      </w:pPr>
    </w:p>
    <w:p>
      <w:pPr>
        <w:pStyle w:val="BodyText"/>
        <w:rPr>
          <w:rFonts w:ascii="Calibri"/>
          <w:sz w:val="17"/>
        </w:rPr>
      </w:pPr>
    </w:p>
    <w:p>
      <w:pPr>
        <w:tabs>
          <w:tab w:pos="7810" w:val="left" w:leader="none"/>
        </w:tabs>
        <w:spacing w:before="88"/>
        <w:ind w:left="1608" w:right="0" w:firstLine="0"/>
        <w:jc w:val="left"/>
        <w:rPr>
          <w:b/>
          <w:sz w:val="36"/>
        </w:rPr>
      </w:pPr>
      <w:r>
        <w:rPr>
          <w:b/>
          <w:i/>
          <w:color w:val="FFFFFF"/>
          <w:sz w:val="36"/>
        </w:rPr>
        <w:t>Publicación</w:t>
      </w:r>
      <w:r>
        <w:rPr>
          <w:b/>
          <w:i/>
          <w:color w:val="FFFFFF"/>
          <w:spacing w:val="-2"/>
          <w:sz w:val="36"/>
        </w:rPr>
        <w:t> </w:t>
      </w:r>
      <w:r>
        <w:rPr>
          <w:b/>
          <w:i/>
          <w:color w:val="FFFFFF"/>
          <w:sz w:val="36"/>
        </w:rPr>
        <w:t>Medica</w:t>
      </w:r>
      <w:r>
        <w:rPr>
          <w:b/>
          <w:i/>
          <w:color w:val="FFFFFF"/>
          <w:spacing w:val="-3"/>
          <w:sz w:val="36"/>
        </w:rPr>
        <w:t> </w:t>
      </w:r>
      <w:r>
        <w:rPr>
          <w:b/>
          <w:i/>
          <w:color w:val="FFFFFF"/>
          <w:sz w:val="36"/>
        </w:rPr>
        <w:t>Mensual</w:t>
        <w:tab/>
      </w:r>
      <w:r>
        <w:rPr>
          <w:b/>
          <w:color w:val="FFFFFF"/>
          <w:sz w:val="36"/>
        </w:rPr>
        <w:t>ISSN:</w:t>
      </w:r>
      <w:r>
        <w:rPr>
          <w:b/>
          <w:color w:val="FFFFFF"/>
          <w:spacing w:val="-1"/>
          <w:sz w:val="36"/>
        </w:rPr>
        <w:t> </w:t>
      </w:r>
      <w:r>
        <w:rPr>
          <w:b/>
          <w:color w:val="FFFFFF"/>
          <w:sz w:val="36"/>
        </w:rPr>
        <w:t>2215-4523</w:t>
      </w:r>
    </w:p>
    <w:p>
      <w:pPr>
        <w:pStyle w:val="BodyText"/>
        <w:rPr>
          <w:b/>
          <w:sz w:val="20"/>
        </w:rPr>
      </w:pPr>
    </w:p>
    <w:p>
      <w:pPr>
        <w:pStyle w:val="BodyText"/>
        <w:rPr>
          <w:b/>
          <w:sz w:val="20"/>
        </w:rPr>
      </w:pPr>
    </w:p>
    <w:p>
      <w:pPr>
        <w:pStyle w:val="BodyText"/>
        <w:rPr>
          <w:b/>
          <w:sz w:val="20"/>
        </w:rPr>
      </w:pPr>
    </w:p>
    <w:p>
      <w:pPr>
        <w:pStyle w:val="BodyText"/>
        <w:spacing w:before="8"/>
        <w:rPr>
          <w:b/>
          <w:sz w:val="18"/>
        </w:rPr>
      </w:pPr>
    </w:p>
    <w:p>
      <w:pPr>
        <w:pStyle w:val="Heading2"/>
        <w:spacing w:before="88"/>
        <w:ind w:left="7910"/>
      </w:pPr>
      <w:r>
        <w:rPr>
          <w:color w:val="3A3838"/>
        </w:rPr>
        <w:t>ARTICULOS</w:t>
      </w:r>
    </w:p>
    <w:p>
      <w:pPr>
        <w:pStyle w:val="BodyText"/>
        <w:rPr>
          <w:b/>
          <w:sz w:val="20"/>
        </w:rPr>
      </w:pPr>
    </w:p>
    <w:p>
      <w:pPr>
        <w:pStyle w:val="BodyText"/>
        <w:spacing w:before="2"/>
        <w:rPr>
          <w:b/>
          <w:sz w:val="28"/>
        </w:rPr>
      </w:pPr>
    </w:p>
    <w:tbl>
      <w:tblPr>
        <w:tblW w:w="0" w:type="auto"/>
        <w:jc w:val="left"/>
        <w:tblInd w:w="6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63"/>
      </w:tblGrid>
      <w:tr>
        <w:trPr>
          <w:trHeight w:val="1599" w:hRule="atLeast"/>
        </w:trPr>
        <w:tc>
          <w:tcPr>
            <w:tcW w:w="3663" w:type="dxa"/>
          </w:tcPr>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Malformaciones</w:t>
            </w:r>
            <w:r>
              <w:rPr>
                <w:spacing w:val="-3"/>
                <w:sz w:val="24"/>
              </w:rPr>
              <w:t> </w:t>
            </w:r>
            <w:r>
              <w:rPr>
                <w:sz w:val="24"/>
              </w:rPr>
              <w:t>vasculares</w:t>
            </w:r>
          </w:p>
          <w:p>
            <w:pPr>
              <w:pStyle w:val="TableParagraph"/>
              <w:ind w:left="0"/>
              <w:rPr>
                <w:b/>
                <w:sz w:val="28"/>
              </w:rPr>
            </w:pPr>
          </w:p>
          <w:p>
            <w:pPr>
              <w:pStyle w:val="TableParagraph"/>
              <w:spacing w:before="7"/>
              <w:ind w:left="0"/>
              <w:rPr>
                <w:b/>
                <w:sz w:val="30"/>
              </w:rPr>
            </w:pPr>
          </w:p>
          <w:p>
            <w:pPr>
              <w:pStyle w:val="TableParagraph"/>
              <w:numPr>
                <w:ilvl w:val="0"/>
                <w:numId w:val="1"/>
              </w:numPr>
              <w:tabs>
                <w:tab w:pos="560" w:val="left" w:leader="none"/>
                <w:tab w:pos="561" w:val="left" w:leader="none"/>
              </w:tabs>
              <w:spacing w:line="240" w:lineRule="auto" w:before="0" w:after="0"/>
              <w:ind w:left="560" w:right="0" w:hanging="360"/>
              <w:jc w:val="left"/>
              <w:rPr>
                <w:sz w:val="24"/>
              </w:rPr>
            </w:pPr>
            <w:r>
              <w:rPr>
                <w:sz w:val="24"/>
              </w:rPr>
              <w:t>Hipoxia y</w:t>
            </w:r>
            <w:r>
              <w:rPr>
                <w:spacing w:val="-3"/>
                <w:sz w:val="24"/>
              </w:rPr>
              <w:t> </w:t>
            </w:r>
            <w:r>
              <w:rPr>
                <w:sz w:val="24"/>
              </w:rPr>
              <w:t>cianosis</w:t>
            </w:r>
          </w:p>
        </w:tc>
      </w:tr>
      <w:tr>
        <w:trPr>
          <w:trHeight w:val="968" w:hRule="atLeast"/>
        </w:trPr>
        <w:tc>
          <w:tcPr>
            <w:tcW w:w="3663" w:type="dxa"/>
          </w:tcPr>
          <w:p>
            <w:pPr>
              <w:pStyle w:val="TableParagraph"/>
              <w:spacing w:before="3"/>
              <w:ind w:left="0"/>
              <w:rPr>
                <w:b/>
                <w:sz w:val="29"/>
              </w:rPr>
            </w:pPr>
          </w:p>
          <w:p>
            <w:pPr>
              <w:pStyle w:val="TableParagraph"/>
              <w:numPr>
                <w:ilvl w:val="0"/>
                <w:numId w:val="2"/>
              </w:numPr>
              <w:tabs>
                <w:tab w:pos="560" w:val="left" w:leader="none"/>
                <w:tab w:pos="561" w:val="left" w:leader="none"/>
              </w:tabs>
              <w:spacing w:line="240" w:lineRule="auto" w:before="1" w:after="0"/>
              <w:ind w:left="560" w:right="0" w:hanging="360"/>
              <w:jc w:val="left"/>
              <w:rPr>
                <w:sz w:val="24"/>
              </w:rPr>
            </w:pPr>
            <w:r>
              <w:rPr>
                <w:sz w:val="24"/>
              </w:rPr>
              <w:t>Cicatrización</w:t>
            </w:r>
          </w:p>
        </w:tc>
      </w:tr>
      <w:tr>
        <w:trPr>
          <w:trHeight w:val="1041" w:hRule="atLeast"/>
        </w:trPr>
        <w:tc>
          <w:tcPr>
            <w:tcW w:w="3663" w:type="dxa"/>
          </w:tcPr>
          <w:p>
            <w:pPr>
              <w:pStyle w:val="TableParagraph"/>
              <w:numPr>
                <w:ilvl w:val="0"/>
                <w:numId w:val="3"/>
              </w:numPr>
              <w:tabs>
                <w:tab w:pos="616" w:val="left" w:leader="none"/>
                <w:tab w:pos="617" w:val="left" w:leader="none"/>
              </w:tabs>
              <w:spacing w:line="410" w:lineRule="atLeast" w:before="221" w:after="0"/>
              <w:ind w:left="560" w:right="236" w:hanging="360"/>
              <w:jc w:val="left"/>
              <w:rPr>
                <w:sz w:val="24"/>
              </w:rPr>
            </w:pPr>
            <w:r>
              <w:rPr>
                <w:sz w:val="24"/>
              </w:rPr>
              <w:t>Uso de la aspirina para la prevención de</w:t>
            </w:r>
            <w:r>
              <w:rPr>
                <w:spacing w:val="-15"/>
                <w:sz w:val="24"/>
              </w:rPr>
              <w:t> </w:t>
            </w:r>
            <w:r>
              <w:rPr>
                <w:sz w:val="24"/>
              </w:rPr>
              <w:t>preclampsia</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1"/>
        <w:rPr>
          <w:b/>
          <w:sz w:val="18"/>
        </w:rPr>
      </w:pPr>
    </w:p>
    <w:p>
      <w:pPr>
        <w:spacing w:before="3"/>
        <w:ind w:left="2457" w:right="0" w:firstLine="0"/>
        <w:jc w:val="left"/>
        <w:rPr>
          <w:rFonts w:ascii="Calibri"/>
          <w:sz w:val="48"/>
        </w:rPr>
      </w:pPr>
      <w:r>
        <w:rPr>
          <w:rFonts w:ascii="Calibri"/>
          <w:color w:val="2D74B5"/>
          <w:sz w:val="48"/>
        </w:rPr>
        <w:t>SOMEA</w:t>
      </w:r>
    </w:p>
    <w:p>
      <w:pPr>
        <w:spacing w:before="33"/>
        <w:ind w:left="1700" w:right="0" w:firstLine="0"/>
        <w:jc w:val="left"/>
        <w:rPr>
          <w:rFonts w:ascii="Calibri"/>
          <w:i/>
          <w:sz w:val="22"/>
        </w:rPr>
      </w:pPr>
      <w:r>
        <w:rPr>
          <w:rFonts w:ascii="Calibri"/>
          <w:i/>
          <w:color w:val="2D74B5"/>
          <w:sz w:val="22"/>
        </w:rPr>
        <w:t>SOCIEDAD DE MEDICOS DE AMERICA</w:t>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7"/>
        <w:rPr>
          <w:rFonts w:ascii="Calibri"/>
          <w:i/>
          <w:sz w:val="21"/>
        </w:rPr>
      </w:pPr>
    </w:p>
    <w:p>
      <w:pPr>
        <w:tabs>
          <w:tab w:pos="4245" w:val="left" w:leader="none"/>
          <w:tab w:pos="5757" w:val="left" w:leader="none"/>
          <w:tab w:pos="8546" w:val="left" w:leader="none"/>
          <w:tab w:pos="9726" w:val="left" w:leader="none"/>
        </w:tabs>
        <w:spacing w:before="36"/>
        <w:ind w:left="648" w:right="0" w:firstLine="0"/>
        <w:jc w:val="left"/>
        <w:rPr>
          <w:rFonts w:ascii="Calibri" w:hAnsi="Calibri"/>
          <w:b/>
          <w:sz w:val="32"/>
        </w:rPr>
      </w:pPr>
      <w:r>
        <w:rPr>
          <w:rFonts w:ascii="Calibri" w:hAnsi="Calibri"/>
          <w:b/>
          <w:color w:val="FFFFFF"/>
          <w:spacing w:val="7"/>
          <w:sz w:val="32"/>
        </w:rPr>
        <w:t>SETIEMBRE</w:t>
      </w:r>
      <w:r>
        <w:rPr>
          <w:rFonts w:ascii="Calibri" w:hAnsi="Calibri"/>
          <w:b/>
          <w:color w:val="FFFFFF"/>
          <w:spacing w:val="16"/>
          <w:sz w:val="32"/>
        </w:rPr>
        <w:t> </w:t>
      </w:r>
      <w:r>
        <w:rPr>
          <w:rFonts w:ascii="Calibri" w:hAnsi="Calibri"/>
          <w:b/>
          <w:color w:val="FFFFFF"/>
          <w:spacing w:val="5"/>
          <w:sz w:val="32"/>
        </w:rPr>
        <w:t>2016</w:t>
        <w:tab/>
      </w:r>
      <w:r>
        <w:rPr>
          <w:rFonts w:ascii="Calibri" w:hAnsi="Calibri"/>
          <w:b/>
          <w:color w:val="FFFFFF"/>
          <w:sz w:val="32"/>
        </w:rPr>
        <w:t>-</w:t>
        <w:tab/>
      </w:r>
      <w:r>
        <w:rPr>
          <w:rFonts w:ascii="Calibri" w:hAnsi="Calibri"/>
          <w:b/>
          <w:color w:val="FFFFFF"/>
          <w:spacing w:val="5"/>
          <w:sz w:val="32"/>
        </w:rPr>
        <w:t>VOLUMEN</w:t>
      </w:r>
      <w:r>
        <w:rPr>
          <w:rFonts w:ascii="Calibri" w:hAnsi="Calibri"/>
          <w:b/>
          <w:color w:val="FFFFFF"/>
          <w:spacing w:val="21"/>
          <w:sz w:val="32"/>
        </w:rPr>
        <w:t> </w:t>
      </w:r>
      <w:r>
        <w:rPr>
          <w:rFonts w:ascii="Calibri" w:hAnsi="Calibri"/>
          <w:b/>
          <w:color w:val="FFFFFF"/>
          <w:sz w:val="32"/>
        </w:rPr>
        <w:t>1</w:t>
        <w:tab/>
        <w:t>-</w:t>
        <w:tab/>
      </w:r>
      <w:r>
        <w:rPr>
          <w:rFonts w:ascii="Calibri" w:hAnsi="Calibri"/>
          <w:b/>
          <w:color w:val="FFFFFF"/>
          <w:spacing w:val="5"/>
          <w:sz w:val="32"/>
        </w:rPr>
        <w:t>NÚMERO</w:t>
      </w:r>
      <w:r>
        <w:rPr>
          <w:rFonts w:ascii="Calibri" w:hAnsi="Calibri"/>
          <w:b/>
          <w:color w:val="FFFFFF"/>
          <w:spacing w:val="18"/>
          <w:sz w:val="32"/>
        </w:rPr>
        <w:t> </w:t>
      </w:r>
      <w:r>
        <w:rPr>
          <w:rFonts w:ascii="Calibri" w:hAnsi="Calibri"/>
          <w:b/>
          <w:color w:val="FFFFFF"/>
          <w:sz w:val="32"/>
        </w:rPr>
        <w:t>9</w:t>
      </w:r>
    </w:p>
    <w:p>
      <w:pPr>
        <w:spacing w:after="0"/>
        <w:jc w:val="left"/>
        <w:rPr>
          <w:rFonts w:ascii="Calibri" w:hAnsi="Calibri"/>
          <w:sz w:val="32"/>
        </w:rPr>
        <w:sectPr>
          <w:type w:val="continuous"/>
          <w:pgSz w:w="12240" w:h="15840"/>
          <w:pgMar w:top="1500" w:bottom="0" w:left="0" w:right="0"/>
        </w:sectPr>
      </w:pPr>
    </w:p>
    <w:p>
      <w:pPr>
        <w:pStyle w:val="BodyText"/>
        <w:ind w:left="1080"/>
        <w:rPr>
          <w:rFonts w:ascii="Calibri"/>
          <w:sz w:val="20"/>
        </w:rPr>
      </w:pPr>
      <w:r>
        <w:rPr>
          <w:rFonts w:ascii="Calibri"/>
          <w:sz w:val="20"/>
        </w:rPr>
        <w:pict>
          <v:group style="width:521.2pt;height:277.5pt;mso-position-horizontal-relative:char;mso-position-vertical-relative:line" coordorigin="0,0" coordsize="10424,5550">
            <v:shape style="position:absolute;left:372;top:30;width:4748;height:5445" type="#_x0000_t75" stroked="false">
              <v:imagedata r:id="rId15" o:title=""/>
            </v:shape>
            <v:shape style="position:absolute;left:376;top:1474;width:4740;height:3708" type="#_x0000_t75" stroked="false">
              <v:imagedata r:id="rId16" o:title=""/>
            </v:shape>
            <v:rect style="position:absolute;left:0;top:15;width:373;height:5490" filled="true" fillcolor="#44536a" stroked="false">
              <v:fill type="solid"/>
            </v:rect>
            <v:shape style="position:absolute;left:0;top:294;width:5024;height:465" coordorigin="0,294" coordsize="5024,465" path="m4791,294l0,294,0,759,4791,759,5023,527,4791,294xe" filled="true" fillcolor="#5b9bd4" stroked="false">
              <v:path arrowok="t"/>
              <v:fill type="solid"/>
            </v:shape>
            <v:shape style="position:absolute;left:12;top:306;width:4884;height:444" type="#_x0000_t75" stroked="false">
              <v:imagedata r:id="rId17" o:title=""/>
            </v:shape>
            <v:shape style="position:absolute;left:5535;top:31;width:4889;height:5489" type="#_x0000_t75" stroked="false">
              <v:imagedata r:id="rId18" o:title=""/>
            </v:shape>
            <v:shape style="position:absolute;left:5540;top:1478;width:4880;height:3748" type="#_x0000_t75" stroked="false">
              <v:imagedata r:id="rId19" o:title=""/>
            </v:shape>
            <v:rect style="position:absolute;left:5205;top:0;width:330;height:5550" filled="true" fillcolor="#44536a" stroked="false">
              <v:fill type="solid"/>
            </v:rect>
            <v:shape style="position:absolute;left:5175;top:294;width:5140;height:478" coordorigin="5175,294" coordsize="5140,478" path="m10076,294l5175,294,5175,772,10076,772,10315,533,10076,294xe" filled="true" fillcolor="#5b9bd4" stroked="false">
              <v:path arrowok="t"/>
              <v:fill type="solid"/>
            </v:shape>
            <v:shape style="position:absolute;left:5184;top:306;width:5004;height:456" type="#_x0000_t75" stroked="false">
              <v:imagedata r:id="rId20" o:title=""/>
            </v:shape>
            <v:shapetype id="_x0000_t202" o:spt="202" coordsize="21600,21600" path="m,l,21600r21600,l21600,xe">
              <v:stroke joinstyle="miter"/>
              <v:path gradientshapeok="t" o:connecttype="rect"/>
            </v:shapetype>
            <v:shape style="position:absolute;left:1453;top:405;width:2310;height:269" type="#_x0000_t202" filled="false" stroked="false">
              <v:textbox inset="0,0,0,0">
                <w:txbxContent>
                  <w:p>
                    <w:pPr>
                      <w:spacing w:line="268" w:lineRule="exact" w:before="0"/>
                      <w:ind w:left="0" w:right="0" w:firstLine="0"/>
                      <w:jc w:val="left"/>
                      <w:rPr>
                        <w:b/>
                        <w:sz w:val="24"/>
                      </w:rPr>
                    </w:pPr>
                    <w:r>
                      <w:rPr>
                        <w:b/>
                        <w:color w:val="FFFFFF"/>
                        <w:sz w:val="24"/>
                      </w:rPr>
                      <w:t>COMITE EDITORIAL</w:t>
                    </w:r>
                  </w:p>
                </w:txbxContent>
              </v:textbox>
              <w10:wrap type="none"/>
            </v:shape>
            <v:shape style="position:absolute;left:664;top:1477;width:4092;height:3665" type="#_x0000_t202" filled="false" stroked="false">
              <v:textbox inset="0,0,0,0">
                <w:txbxContent>
                  <w:p>
                    <w:pPr>
                      <w:spacing w:line="223" w:lineRule="exact" w:before="0"/>
                      <w:ind w:left="0" w:right="0" w:firstLine="0"/>
                      <w:jc w:val="left"/>
                      <w:rPr>
                        <w:sz w:val="20"/>
                      </w:rPr>
                    </w:pPr>
                    <w:r>
                      <w:rPr>
                        <w:color w:val="585858"/>
                        <w:sz w:val="20"/>
                      </w:rPr>
                      <w:t>Dr. Esteban Sánchez Gaitán</w:t>
                    </w:r>
                  </w:p>
                  <w:p>
                    <w:pPr>
                      <w:spacing w:line="276" w:lineRule="auto" w:before="34"/>
                      <w:ind w:left="0" w:right="570" w:firstLine="0"/>
                      <w:jc w:val="left"/>
                      <w:rPr>
                        <w:sz w:val="20"/>
                      </w:rPr>
                    </w:pPr>
                    <w:r>
                      <w:rPr>
                        <w:color w:val="585858"/>
                        <w:sz w:val="20"/>
                      </w:rPr>
                      <w:t>Editor en Jefe, Universidad de Ciencias Médicas – Costa Rica</w:t>
                    </w:r>
                  </w:p>
                  <w:p>
                    <w:pPr>
                      <w:spacing w:line="240" w:lineRule="auto" w:before="12"/>
                      <w:rPr>
                        <w:rFonts w:ascii="Calibri"/>
                        <w:b/>
                        <w:sz w:val="21"/>
                      </w:rPr>
                    </w:pPr>
                  </w:p>
                  <w:p>
                    <w:pPr>
                      <w:spacing w:before="0"/>
                      <w:ind w:left="0" w:right="0" w:firstLine="0"/>
                      <w:jc w:val="left"/>
                      <w:rPr>
                        <w:sz w:val="20"/>
                      </w:rPr>
                    </w:pPr>
                    <w:r>
                      <w:rPr>
                        <w:color w:val="585858"/>
                        <w:sz w:val="20"/>
                      </w:rPr>
                      <w:t>Lic. Margarita Ampudia Matos</w:t>
                    </w:r>
                  </w:p>
                  <w:p>
                    <w:pPr>
                      <w:spacing w:line="276" w:lineRule="auto" w:before="34"/>
                      <w:ind w:left="0" w:right="2" w:firstLine="0"/>
                      <w:jc w:val="left"/>
                      <w:rPr>
                        <w:sz w:val="20"/>
                      </w:rPr>
                    </w:pPr>
                    <w:r>
                      <w:rPr>
                        <w:color w:val="585858"/>
                        <w:sz w:val="20"/>
                      </w:rPr>
                      <w:t>Facultad de Tecnología Médica, especialista en Laboratorio Clínico y Anatomía Patológica. Universidad Nacional Villareal. Hospital de Emergencia Grau-EsSalud. Lima, Perú</w:t>
                    </w:r>
                  </w:p>
                  <w:p>
                    <w:pPr>
                      <w:spacing w:line="240" w:lineRule="auto" w:before="8"/>
                      <w:rPr>
                        <w:rFonts w:ascii="Calibri"/>
                        <w:b/>
                        <w:sz w:val="21"/>
                      </w:rPr>
                    </w:pPr>
                  </w:p>
                  <w:p>
                    <w:pPr>
                      <w:spacing w:line="280" w:lineRule="auto" w:before="0"/>
                      <w:ind w:left="0" w:right="914" w:firstLine="0"/>
                      <w:jc w:val="left"/>
                      <w:rPr>
                        <w:sz w:val="20"/>
                      </w:rPr>
                    </w:pPr>
                    <w:r>
                      <w:rPr>
                        <w:color w:val="585858"/>
                        <w:sz w:val="20"/>
                      </w:rPr>
                      <w:t>Ing. Jorge Malpartida Toribio Telefónica del Perú, especialista en</w:t>
                    </w:r>
                  </w:p>
                  <w:p>
                    <w:pPr>
                      <w:spacing w:line="226" w:lineRule="exact" w:before="0"/>
                      <w:ind w:left="0" w:right="0" w:firstLine="0"/>
                      <w:jc w:val="left"/>
                      <w:rPr>
                        <w:sz w:val="20"/>
                      </w:rPr>
                    </w:pPr>
                    <w:r>
                      <w:rPr>
                        <w:color w:val="585858"/>
                        <w:sz w:val="20"/>
                      </w:rPr>
                      <w:t>Telecomunicaciones. Universidad Nacional</w:t>
                    </w:r>
                  </w:p>
                  <w:p>
                    <w:pPr>
                      <w:spacing w:before="34"/>
                      <w:ind w:left="0" w:right="0" w:firstLine="0"/>
                      <w:jc w:val="left"/>
                      <w:rPr>
                        <w:sz w:val="20"/>
                      </w:rPr>
                    </w:pPr>
                    <w:r>
                      <w:rPr>
                        <w:color w:val="585858"/>
                        <w:sz w:val="20"/>
                      </w:rPr>
                      <w:t>Mayor de San Marcos .Lima-Peru</w:t>
                    </w:r>
                  </w:p>
                </w:txbxContent>
              </v:textbox>
              <w10:wrap type="none"/>
            </v:shape>
            <v:shape style="position:absolute;left:6822;top:409;width:2030;height:269" type="#_x0000_t202" filled="false" stroked="false">
              <v:textbox inset="0,0,0,0">
                <w:txbxContent>
                  <w:p>
                    <w:pPr>
                      <w:spacing w:line="268" w:lineRule="exact" w:before="0"/>
                      <w:ind w:left="0" w:right="0" w:firstLine="0"/>
                      <w:jc w:val="left"/>
                      <w:rPr>
                        <w:b/>
                        <w:sz w:val="24"/>
                      </w:rPr>
                    </w:pPr>
                    <w:r>
                      <w:rPr>
                        <w:b/>
                        <w:color w:val="FFFFFF"/>
                        <w:sz w:val="24"/>
                      </w:rPr>
                      <w:t>COMITE ASESOR</w:t>
                    </w:r>
                  </w:p>
                </w:txbxContent>
              </v:textbox>
              <w10:wrap type="none"/>
            </v:shape>
            <v:shape style="position:absolute;left:5830;top:1481;width:4168;height:3661" type="#_x0000_t202" filled="false" stroked="false">
              <v:textbox inset="0,0,0,0">
                <w:txbxContent>
                  <w:p>
                    <w:pPr>
                      <w:spacing w:line="276" w:lineRule="auto" w:before="0"/>
                      <w:ind w:left="0" w:right="557" w:firstLine="0"/>
                      <w:jc w:val="left"/>
                      <w:rPr>
                        <w:sz w:val="20"/>
                      </w:rPr>
                    </w:pPr>
                    <w:r>
                      <w:rPr>
                        <w:color w:val="585858"/>
                        <w:sz w:val="20"/>
                      </w:rPr>
                      <w:t>Dr. Gilberto Malpartida Toribio Especialista en Neumología Universidad Nacional Mayor de San Marcos – Perú</w:t>
                    </w:r>
                  </w:p>
                  <w:p>
                    <w:pPr>
                      <w:spacing w:line="240" w:lineRule="auto" w:before="2"/>
                      <w:rPr>
                        <w:rFonts w:ascii="Calibri"/>
                        <w:b/>
                        <w:sz w:val="22"/>
                      </w:rPr>
                    </w:pPr>
                  </w:p>
                  <w:p>
                    <w:pPr>
                      <w:spacing w:before="0"/>
                      <w:ind w:left="0" w:right="0" w:firstLine="0"/>
                      <w:jc w:val="left"/>
                      <w:rPr>
                        <w:sz w:val="20"/>
                      </w:rPr>
                    </w:pPr>
                    <w:r>
                      <w:rPr>
                        <w:color w:val="585858"/>
                        <w:sz w:val="20"/>
                      </w:rPr>
                      <w:t>Dra. Patricia Santos Carlín</w:t>
                    </w:r>
                  </w:p>
                  <w:p>
                    <w:pPr>
                      <w:spacing w:line="276" w:lineRule="auto" w:before="33"/>
                      <w:ind w:left="0" w:right="27" w:firstLine="0"/>
                      <w:jc w:val="left"/>
                      <w:rPr>
                        <w:sz w:val="20"/>
                      </w:rPr>
                    </w:pPr>
                    <w:r>
                      <w:rPr>
                        <w:color w:val="585858"/>
                        <w:sz w:val="20"/>
                      </w:rPr>
                      <w:t>Especialista Cirugía General. Universidad San Martin de Porras. Hospital Nacional Casimiro Ulloa-MINSA. Lima- Perú</w:t>
                    </w:r>
                  </w:p>
                  <w:p>
                    <w:pPr>
                      <w:spacing w:line="240" w:lineRule="auto" w:before="12"/>
                      <w:rPr>
                        <w:rFonts w:ascii="Calibri"/>
                        <w:b/>
                        <w:sz w:val="21"/>
                      </w:rPr>
                    </w:pPr>
                  </w:p>
                  <w:p>
                    <w:pPr>
                      <w:spacing w:line="276" w:lineRule="auto" w:before="0"/>
                      <w:ind w:left="0" w:right="1511" w:firstLine="0"/>
                      <w:jc w:val="left"/>
                      <w:rPr>
                        <w:sz w:val="20"/>
                      </w:rPr>
                    </w:pPr>
                    <w:r>
                      <w:rPr>
                        <w:color w:val="585858"/>
                        <w:sz w:val="20"/>
                      </w:rPr>
                      <w:t>Dra. Anais  López Especialista Medicina Interna Universidad Nacional</w:t>
                    </w:r>
                    <w:r>
                      <w:rPr>
                        <w:color w:val="585858"/>
                        <w:spacing w:val="-11"/>
                        <w:sz w:val="20"/>
                      </w:rPr>
                      <w:t> </w:t>
                    </w:r>
                    <w:r>
                      <w:rPr>
                        <w:color w:val="585858"/>
                        <w:sz w:val="20"/>
                      </w:rPr>
                      <w:t>Villareal</w:t>
                    </w:r>
                  </w:p>
                  <w:p>
                    <w:pPr>
                      <w:spacing w:before="0"/>
                      <w:ind w:left="0" w:right="0" w:firstLine="0"/>
                      <w:jc w:val="left"/>
                      <w:rPr>
                        <w:sz w:val="20"/>
                      </w:rPr>
                    </w:pPr>
                    <w:r>
                      <w:rPr>
                        <w:color w:val="585858"/>
                        <w:sz w:val="20"/>
                      </w:rPr>
                      <w:t>Hospital Nacional Edgardo Rebagliati Martins -</w:t>
                    </w:r>
                  </w:p>
                  <w:p>
                    <w:pPr>
                      <w:spacing w:before="34"/>
                      <w:ind w:left="0" w:right="0" w:firstLine="0"/>
                      <w:jc w:val="left"/>
                      <w:rPr>
                        <w:sz w:val="20"/>
                      </w:rPr>
                    </w:pPr>
                    <w:r>
                      <w:rPr>
                        <w:color w:val="585858"/>
                        <w:sz w:val="20"/>
                      </w:rPr>
                      <w:t>EsSalud. Lima- Perú</w:t>
                    </w:r>
                  </w:p>
                </w:txbxContent>
              </v:textbox>
              <w10:wrap type="none"/>
            </v:shape>
          </v:group>
        </w:pict>
      </w:r>
      <w:r>
        <w:rPr>
          <w:rFonts w:ascii="Calibri"/>
          <w:sz w:val="20"/>
        </w:rPr>
      </w:r>
    </w:p>
    <w:p>
      <w:pPr>
        <w:pStyle w:val="BodyText"/>
        <w:spacing w:before="1"/>
        <w:rPr>
          <w:rFonts w:ascii="Calibri"/>
          <w:b/>
          <w:sz w:val="20"/>
        </w:rPr>
      </w:pPr>
      <w:r>
        <w:rPr/>
        <w:pict>
          <v:group style="position:absolute;margin-left:198.75pt;margin-top:14.25pt;width:243.1pt;height:124.95pt;mso-position-horizontal-relative:page;mso-position-vertical-relative:paragraph;z-index:1216;mso-wrap-distance-left:0;mso-wrap-distance-right:0" coordorigin="3975,285" coordsize="4862,2499">
            <v:shape style="position:absolute;left:4335;top:285;width:4350;height:2499" type="#_x0000_t75" stroked="false">
              <v:imagedata r:id="rId21" o:title=""/>
            </v:shape>
            <v:shape style="position:absolute;left:4340;top:1729;width:4340;height:764" type="#_x0000_t75" stroked="false">
              <v:imagedata r:id="rId22" o:title=""/>
            </v:shape>
            <v:rect style="position:absolute;left:3975;top:285;width:361;height:2499" filled="true" fillcolor="#44536a" stroked="false">
              <v:fill type="solid"/>
            </v:rect>
            <v:shape style="position:absolute;left:3975;top:392;width:4862;height:432" coordorigin="3975,392" coordsize="4862,432" path="m8621,392l3975,392,3975,824,8621,824,8837,608,8621,392xe" filled="true" fillcolor="#5b9bd4" stroked="false">
              <v:path arrowok="t"/>
              <v:fill type="solid"/>
            </v:shape>
            <v:shape style="position:absolute;left:3984;top:401;width:4736;height:412" type="#_x0000_t75" stroked="false">
              <v:imagedata r:id="rId23" o:title=""/>
            </v:shape>
            <v:shape style="position:absolute;left:4849;top:481;width:3311;height:269" type="#_x0000_t202" filled="false" stroked="false">
              <v:textbox inset="0,0,0,0">
                <w:txbxContent>
                  <w:p>
                    <w:pPr>
                      <w:spacing w:line="268" w:lineRule="exact" w:before="0"/>
                      <w:ind w:left="0" w:right="0" w:firstLine="0"/>
                      <w:jc w:val="left"/>
                      <w:rPr>
                        <w:b/>
                        <w:sz w:val="24"/>
                      </w:rPr>
                    </w:pPr>
                    <w:r>
                      <w:rPr>
                        <w:b/>
                        <w:color w:val="FFFFFF"/>
                        <w:sz w:val="24"/>
                      </w:rPr>
                      <w:t>GERENTE ADMINISTRATIVO</w:t>
                    </w:r>
                  </w:p>
                </w:txbxContent>
              </v:textbox>
              <w10:wrap type="none"/>
            </v:shape>
            <v:shape style="position:absolute;left:4629;top:1733;width:3654;height:721" type="#_x0000_t202" filled="false" stroked="false">
              <v:textbox inset="0,0,0,0">
                <w:txbxContent>
                  <w:p>
                    <w:pPr>
                      <w:spacing w:line="224" w:lineRule="exact" w:before="0"/>
                      <w:ind w:left="0" w:right="0" w:firstLine="0"/>
                      <w:jc w:val="left"/>
                      <w:rPr>
                        <w:sz w:val="20"/>
                      </w:rPr>
                    </w:pPr>
                    <w:r>
                      <w:rPr>
                        <w:color w:val="585858"/>
                        <w:sz w:val="20"/>
                      </w:rPr>
                      <w:t>Dra. Margarita Karol Malpartida Ampudia</w:t>
                    </w:r>
                  </w:p>
                  <w:p>
                    <w:pPr>
                      <w:spacing w:before="2"/>
                      <w:ind w:left="0" w:right="0" w:firstLine="0"/>
                      <w:jc w:val="left"/>
                      <w:rPr>
                        <w:sz w:val="20"/>
                      </w:rPr>
                    </w:pPr>
                    <w:r>
                      <w:rPr>
                        <w:color w:val="585858"/>
                        <w:sz w:val="20"/>
                      </w:rPr>
                      <w:t>Universidad de Iberoamérica</w:t>
                    </w:r>
                  </w:p>
                  <w:p>
                    <w:pPr>
                      <w:spacing w:before="33"/>
                      <w:ind w:left="0" w:right="0" w:firstLine="0"/>
                      <w:jc w:val="left"/>
                      <w:rPr>
                        <w:sz w:val="20"/>
                      </w:rPr>
                    </w:pPr>
                    <w:r>
                      <w:rPr>
                        <w:color w:val="585858"/>
                        <w:sz w:val="20"/>
                      </w:rPr>
                      <w:t>Costa Rica – San José</w:t>
                    </w:r>
                  </w:p>
                </w:txbxContent>
              </v:textbox>
              <w10:wrap type="none"/>
            </v:shape>
            <w10:wrap type="topAndBottom"/>
          </v:group>
        </w:pict>
      </w:r>
    </w:p>
    <w:p>
      <w:pPr>
        <w:pStyle w:val="BodyText"/>
        <w:rPr>
          <w:rFonts w:ascii="Calibri"/>
          <w:b/>
          <w:sz w:val="20"/>
        </w:rPr>
      </w:pPr>
    </w:p>
    <w:p>
      <w:pPr>
        <w:pStyle w:val="BodyText"/>
        <w:spacing w:before="6"/>
        <w:rPr>
          <w:rFonts w:ascii="Calibri"/>
          <w:b/>
          <w:sz w:val="21"/>
        </w:rPr>
      </w:pPr>
    </w:p>
    <w:tbl>
      <w:tblPr>
        <w:tblW w:w="0" w:type="auto"/>
        <w:jc w:val="left"/>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3"/>
        <w:gridCol w:w="4590"/>
      </w:tblGrid>
      <w:tr>
        <w:trPr>
          <w:trHeight w:val="2538" w:hRule="atLeast"/>
        </w:trPr>
        <w:tc>
          <w:tcPr>
            <w:tcW w:w="4223" w:type="dxa"/>
          </w:tcPr>
          <w:p>
            <w:pPr>
              <w:pStyle w:val="TableParagraph"/>
              <w:spacing w:line="477" w:lineRule="auto"/>
              <w:ind w:left="200" w:right="1080"/>
              <w:rPr>
                <w:sz w:val="22"/>
              </w:rPr>
            </w:pPr>
            <w:r>
              <w:rPr>
                <w:sz w:val="22"/>
                <w:shd w:fill="D2D2D2" w:color="auto" w:val="clear"/>
              </w:rPr>
              <w:t>Departamento de publicación:</w:t>
            </w:r>
            <w:r>
              <w:rPr>
                <w:sz w:val="22"/>
              </w:rPr>
              <w:t> Editorial Esculapio</w:t>
            </w:r>
          </w:p>
          <w:p>
            <w:pPr>
              <w:pStyle w:val="TableParagraph"/>
              <w:spacing w:before="35"/>
              <w:ind w:left="200" w:right="1369"/>
              <w:rPr>
                <w:rFonts w:ascii="Calibri" w:hAnsi="Calibri"/>
                <w:sz w:val="22"/>
              </w:rPr>
            </w:pPr>
            <w:r>
              <w:rPr>
                <w:rFonts w:ascii="Calibri" w:hAnsi="Calibri"/>
                <w:sz w:val="22"/>
              </w:rPr>
              <w:t>Administración y Dirección: 50 metros norte de UCIMED,</w:t>
            </w:r>
          </w:p>
          <w:p>
            <w:pPr>
              <w:pStyle w:val="TableParagraph"/>
              <w:ind w:left="200" w:right="1080"/>
              <w:rPr>
                <w:rFonts w:ascii="Calibri" w:hAnsi="Calibri"/>
                <w:sz w:val="22"/>
              </w:rPr>
            </w:pPr>
            <w:r>
              <w:rPr>
                <w:rFonts w:ascii="Calibri" w:hAnsi="Calibri"/>
                <w:sz w:val="22"/>
              </w:rPr>
              <w:t>Sabana Sur, San José-Costa Rica Teléfono: 8668002</w:t>
            </w:r>
          </w:p>
          <w:p>
            <w:pPr>
              <w:pStyle w:val="TableParagraph"/>
              <w:spacing w:line="268" w:lineRule="exact" w:before="1"/>
              <w:ind w:left="200"/>
              <w:rPr>
                <w:rFonts w:ascii="Calibri"/>
                <w:sz w:val="22"/>
              </w:rPr>
            </w:pPr>
            <w:r>
              <w:rPr>
                <w:rFonts w:ascii="Calibri"/>
                <w:sz w:val="22"/>
              </w:rPr>
              <w:t>E-mail</w:t>
            </w:r>
            <w:hyperlink r:id="rId24">
              <w:r>
                <w:rPr>
                  <w:rFonts w:ascii="Calibri"/>
                  <w:sz w:val="22"/>
                </w:rPr>
                <w:t>: revistamedicasinergia@gmail.com</w:t>
              </w:r>
            </w:hyperlink>
          </w:p>
        </w:tc>
        <w:tc>
          <w:tcPr>
            <w:tcW w:w="4590" w:type="dxa"/>
          </w:tcPr>
          <w:p>
            <w:pPr>
              <w:pStyle w:val="TableParagraph"/>
              <w:spacing w:line="259" w:lineRule="auto"/>
              <w:ind w:left="394" w:right="1656"/>
              <w:rPr>
                <w:sz w:val="22"/>
              </w:rPr>
            </w:pPr>
            <w:r>
              <w:rPr>
                <w:sz w:val="22"/>
                <w:shd w:fill="D2D2D2" w:color="auto" w:val="clear"/>
              </w:rPr>
              <w:t>Departamento de edición:</w:t>
            </w:r>
            <w:r>
              <w:rPr>
                <w:sz w:val="22"/>
              </w:rPr>
              <w:t> Entidad editora:</w:t>
            </w:r>
          </w:p>
          <w:p>
            <w:pPr>
              <w:pStyle w:val="TableParagraph"/>
              <w:spacing w:before="28"/>
              <w:ind w:left="394"/>
              <w:rPr>
                <w:rFonts w:ascii="Calibri"/>
                <w:sz w:val="48"/>
              </w:rPr>
            </w:pPr>
            <w:r>
              <w:rPr>
                <w:rFonts w:ascii="Calibri"/>
                <w:sz w:val="48"/>
              </w:rPr>
              <w:t>SOMEA</w:t>
            </w:r>
          </w:p>
          <w:p>
            <w:pPr>
              <w:pStyle w:val="TableParagraph"/>
              <w:spacing w:before="37"/>
              <w:ind w:left="394"/>
              <w:rPr>
                <w:rFonts w:ascii="Calibri"/>
                <w:i/>
                <w:sz w:val="22"/>
              </w:rPr>
            </w:pPr>
            <w:r>
              <w:rPr>
                <w:rFonts w:ascii="Calibri"/>
                <w:i/>
                <w:sz w:val="22"/>
              </w:rPr>
              <w:t>SOCIEDAD DE MEDICOS DE AMERICA</w:t>
            </w:r>
          </w:p>
          <w:p>
            <w:pPr>
              <w:pStyle w:val="TableParagraph"/>
              <w:spacing w:before="19"/>
              <w:ind w:left="394" w:right="1023"/>
              <w:rPr>
                <w:rFonts w:ascii="Calibri Light" w:hAnsi="Calibri Light"/>
                <w:b w:val="0"/>
                <w:sz w:val="22"/>
              </w:rPr>
            </w:pPr>
            <w:r>
              <w:rPr>
                <w:rFonts w:ascii="Calibri Light" w:hAnsi="Calibri Light"/>
                <w:b w:val="0"/>
                <w:sz w:val="22"/>
              </w:rPr>
              <w:t>50 metros norte de UCIMED, Sabana Sur, San José-Costa Rica Teléfono: 8668002</w:t>
            </w:r>
          </w:p>
          <w:p>
            <w:pPr>
              <w:pStyle w:val="TableParagraph"/>
              <w:spacing w:line="244" w:lineRule="exact"/>
              <w:ind w:left="394"/>
              <w:rPr>
                <w:rFonts w:ascii="Calibri Light"/>
                <w:b w:val="0"/>
                <w:sz w:val="22"/>
              </w:rPr>
            </w:pPr>
            <w:hyperlink r:id="rId25">
              <w:r>
                <w:rPr>
                  <w:rFonts w:ascii="Calibri Light"/>
                  <w:b w:val="0"/>
                  <w:sz w:val="22"/>
                </w:rPr>
                <w:t>Sociedaddemedicosdeamerica@hotmail.com</w:t>
              </w:r>
            </w:hyperlink>
          </w:p>
        </w:tc>
      </w:tr>
    </w:tbl>
    <w:p>
      <w:pPr>
        <w:pStyle w:val="BodyText"/>
        <w:rPr>
          <w:rFonts w:ascii="Calibri"/>
          <w:b/>
          <w:sz w:val="20"/>
        </w:rPr>
      </w:pPr>
    </w:p>
    <w:p>
      <w:pPr>
        <w:pStyle w:val="BodyText"/>
        <w:spacing w:before="2"/>
        <w:rPr>
          <w:rFonts w:ascii="Calibri"/>
          <w:b/>
          <w:sz w:val="20"/>
        </w:rPr>
      </w:pPr>
    </w:p>
    <w:p>
      <w:pPr>
        <w:spacing w:line="276" w:lineRule="auto" w:before="94"/>
        <w:ind w:left="1700" w:right="1903" w:firstLine="0"/>
        <w:jc w:val="left"/>
        <w:rPr>
          <w:sz w:val="18"/>
        </w:rPr>
      </w:pPr>
      <w:r>
        <w:rPr/>
        <w:drawing>
          <wp:anchor distT="0" distB="0" distL="0" distR="0" allowOverlap="1" layoutInCell="1" locked="0" behindDoc="1" simplePos="0" relativeHeight="268398119">
            <wp:simplePos x="0" y="0"/>
            <wp:positionH relativeFrom="page">
              <wp:posOffset>3815079</wp:posOffset>
            </wp:positionH>
            <wp:positionV relativeFrom="paragraph">
              <wp:posOffset>-1676883</wp:posOffset>
            </wp:positionV>
            <wp:extent cx="1392433" cy="694944"/>
            <wp:effectExtent l="0" t="0" r="0" b="0"/>
            <wp:wrapNone/>
            <wp:docPr id="1" name="image20.png" descr=""/>
            <wp:cNvGraphicFramePr>
              <a:graphicFrameLocks noChangeAspect="1"/>
            </wp:cNvGraphicFramePr>
            <a:graphic>
              <a:graphicData uri="http://schemas.openxmlformats.org/drawingml/2006/picture">
                <pic:pic>
                  <pic:nvPicPr>
                    <pic:cNvPr id="2" name="image20.png"/>
                    <pic:cNvPicPr/>
                  </pic:nvPicPr>
                  <pic:blipFill>
                    <a:blip r:embed="rId26" cstate="print"/>
                    <a:stretch>
                      <a:fillRect/>
                    </a:stretch>
                  </pic:blipFill>
                  <pic:spPr>
                    <a:xfrm>
                      <a:off x="0" y="0"/>
                      <a:ext cx="1392433" cy="694944"/>
                    </a:xfrm>
                    <a:prstGeom prst="rect">
                      <a:avLst/>
                    </a:prstGeom>
                  </pic:spPr>
                </pic:pic>
              </a:graphicData>
            </a:graphic>
          </wp:anchor>
        </w:drawing>
      </w:r>
      <w:r>
        <w:rPr>
          <w:sz w:val="18"/>
          <w:shd w:fill="D2D2D2" w:color="auto" w:val="clear"/>
        </w:rPr>
        <w:t>Nota:</w:t>
      </w:r>
      <w:r>
        <w:rPr>
          <w:sz w:val="18"/>
        </w:rPr>
        <w:t> Las opiniones emitidas en artículos científicos, literarios, revisiones bibliográficas, son de responsabilidad exclusiva de sus autores. Está totalmente prohibida su reproducción de REVISTA MEDICA SINERGIA sin previa autorización</w:t>
      </w:r>
    </w:p>
    <w:p>
      <w:pPr>
        <w:spacing w:after="0" w:line="276" w:lineRule="auto"/>
        <w:jc w:val="left"/>
        <w:rPr>
          <w:sz w:val="18"/>
        </w:rPr>
        <w:sectPr>
          <w:pgSz w:w="12240" w:h="15840"/>
          <w:pgMar w:top="1400" w:bottom="280" w:left="0" w:right="0"/>
        </w:sectPr>
      </w:pPr>
    </w:p>
    <w:p>
      <w:pPr>
        <w:pStyle w:val="BodyText"/>
        <w:rPr>
          <w:sz w:val="20"/>
        </w:rPr>
      </w:pPr>
    </w:p>
    <w:p>
      <w:pPr>
        <w:pStyle w:val="BodyText"/>
        <w:spacing w:before="8"/>
        <w:rPr>
          <w:sz w:val="13"/>
        </w:rPr>
      </w:pPr>
    </w:p>
    <w:p>
      <w:pPr>
        <w:pStyle w:val="BodyText"/>
        <w:ind w:left="3812"/>
        <w:rPr>
          <w:sz w:val="20"/>
        </w:rPr>
      </w:pPr>
      <w:r>
        <w:rPr>
          <w:sz w:val="20"/>
        </w:rPr>
        <w:pict>
          <v:group style="width:253.6pt;height:130.4pt;mso-position-horizontal-relative:char;mso-position-vertical-relative:line" coordorigin="0,0" coordsize="5072,2608">
            <v:shape style="position:absolute;left:0;top:0;width:5072;height:976" type="#_x0000_t75" stroked="false">
              <v:imagedata r:id="rId27" o:title=""/>
            </v:shape>
            <v:shape style="position:absolute;left:289;top:213;width:4081;height:366" type="#_x0000_t75" stroked="false">
              <v:imagedata r:id="rId28" o:title=""/>
            </v:shape>
            <v:shape style="position:absolute;left:892;top:856;width:3284;height:976" type="#_x0000_t75" stroked="false">
              <v:imagedata r:id="rId29" o:title=""/>
            </v:shape>
            <v:shape style="position:absolute;left:1164;top:1069;width:2322;height:366" type="#_x0000_t75" stroked="false">
              <v:imagedata r:id="rId30" o:title=""/>
            </v:shape>
            <v:shape style="position:absolute;left:2048;top:1632;width:832;height:976" type="#_x0000_t75" stroked="false">
              <v:imagedata r:id="rId31" o:title=""/>
            </v:shape>
          </v:group>
        </w:pict>
      </w:r>
      <w:r>
        <w:rPr>
          <w:sz w:val="20"/>
        </w:rPr>
      </w:r>
    </w:p>
    <w:p>
      <w:pPr>
        <w:pStyle w:val="BodyText"/>
        <w:spacing w:before="7"/>
        <w:rPr>
          <w:sz w:val="25"/>
        </w:rPr>
      </w:pPr>
      <w:r>
        <w:rPr/>
        <w:drawing>
          <wp:anchor distT="0" distB="0" distL="0" distR="0" allowOverlap="1" layoutInCell="1" locked="0" behindDoc="0" simplePos="0" relativeHeight="1288">
            <wp:simplePos x="0" y="0"/>
            <wp:positionH relativeFrom="page">
              <wp:posOffset>2278379</wp:posOffset>
            </wp:positionH>
            <wp:positionV relativeFrom="paragraph">
              <wp:posOffset>212090</wp:posOffset>
            </wp:positionV>
            <wp:extent cx="3219838" cy="2958083"/>
            <wp:effectExtent l="0" t="0" r="0" b="0"/>
            <wp:wrapTopAndBottom/>
            <wp:docPr id="3" name="image26.png" descr=""/>
            <wp:cNvGraphicFramePr>
              <a:graphicFrameLocks noChangeAspect="1"/>
            </wp:cNvGraphicFramePr>
            <a:graphic>
              <a:graphicData uri="http://schemas.openxmlformats.org/drawingml/2006/picture">
                <pic:pic>
                  <pic:nvPicPr>
                    <pic:cNvPr id="4" name="image26.png"/>
                    <pic:cNvPicPr/>
                  </pic:nvPicPr>
                  <pic:blipFill>
                    <a:blip r:embed="rId32" cstate="print"/>
                    <a:stretch>
                      <a:fillRect/>
                    </a:stretch>
                  </pic:blipFill>
                  <pic:spPr>
                    <a:xfrm>
                      <a:off x="0" y="0"/>
                      <a:ext cx="3219838" cy="2958083"/>
                    </a:xfrm>
                    <a:prstGeom prst="rect">
                      <a:avLst/>
                    </a:prstGeom>
                  </pic:spPr>
                </pic:pic>
              </a:graphicData>
            </a:graphic>
          </wp:anchor>
        </w:drawing>
      </w:r>
    </w:p>
    <w:p>
      <w:pPr>
        <w:pStyle w:val="BodyText"/>
        <w:rPr>
          <w:sz w:val="20"/>
        </w:rPr>
      </w:pPr>
    </w:p>
    <w:p>
      <w:pPr>
        <w:pStyle w:val="BodyText"/>
        <w:spacing w:before="3"/>
        <w:rPr>
          <w:sz w:val="26"/>
        </w:rPr>
      </w:pPr>
    </w:p>
    <w:p>
      <w:pPr>
        <w:spacing w:before="94"/>
        <w:ind w:left="1734" w:right="1732" w:firstLine="0"/>
        <w:jc w:val="center"/>
        <w:rPr>
          <w:sz w:val="18"/>
        </w:rPr>
      </w:pPr>
      <w:r>
        <w:rPr>
          <w:sz w:val="18"/>
          <w:shd w:fill="D2D2D2" w:color="auto" w:val="clear"/>
        </w:rPr>
        <w:t>Publicación Mensua</w:t>
      </w:r>
      <w:r>
        <w:rPr>
          <w:sz w:val="18"/>
        </w:rPr>
        <w:t>l</w:t>
      </w:r>
    </w:p>
    <w:p>
      <w:pPr>
        <w:pStyle w:val="BodyText"/>
        <w:spacing w:before="7"/>
        <w:rPr>
          <w:sz w:val="20"/>
        </w:rPr>
      </w:pPr>
    </w:p>
    <w:p>
      <w:pPr>
        <w:tabs>
          <w:tab w:pos="5537" w:val="left" w:leader="none"/>
          <w:tab w:pos="5889" w:val="left" w:leader="none"/>
        </w:tabs>
        <w:spacing w:line="259" w:lineRule="auto" w:before="0"/>
        <w:ind w:left="4473" w:right="4471" w:firstLine="0"/>
        <w:jc w:val="center"/>
        <w:rPr>
          <w:sz w:val="18"/>
        </w:rPr>
      </w:pPr>
      <w:r>
        <w:rPr>
          <w:sz w:val="18"/>
        </w:rPr>
        <w:t>Fecha de publicación: SETIEMBRE</w:t>
      </w:r>
      <w:r>
        <w:rPr>
          <w:spacing w:val="-9"/>
          <w:sz w:val="18"/>
        </w:rPr>
        <w:t> </w:t>
      </w:r>
      <w:r>
        <w:rPr>
          <w:sz w:val="18"/>
        </w:rPr>
        <w:t>2016 Volumen:1</w:t>
        <w:tab/>
        <w:t>–</w:t>
        <w:tab/>
        <w:t>Numero:9</w:t>
      </w:r>
    </w:p>
    <w:p>
      <w:pPr>
        <w:spacing w:line="259" w:lineRule="auto" w:before="1"/>
        <w:ind w:left="4245" w:right="4103" w:firstLine="300"/>
        <w:jc w:val="left"/>
        <w:rPr>
          <w:sz w:val="18"/>
        </w:rPr>
      </w:pPr>
      <w:r>
        <w:rPr>
          <w:sz w:val="18"/>
        </w:rPr>
        <w:t>Nombre de editorial: Editorial Esculapio Lugar de edición: 50 metros norte de UCIMED,</w:t>
      </w:r>
    </w:p>
    <w:p>
      <w:pPr>
        <w:spacing w:line="259" w:lineRule="auto" w:before="1"/>
        <w:ind w:left="4473" w:right="4468" w:firstLine="0"/>
        <w:jc w:val="center"/>
        <w:rPr>
          <w:sz w:val="18"/>
        </w:rPr>
      </w:pPr>
      <w:r>
        <w:rPr>
          <w:sz w:val="18"/>
        </w:rPr>
        <w:t>Sabana Sur, San José-Costa Rica Teléfono: 8668002</w:t>
      </w:r>
    </w:p>
    <w:p>
      <w:pPr>
        <w:spacing w:before="13"/>
        <w:ind w:left="1735" w:right="1732" w:firstLine="0"/>
        <w:jc w:val="center"/>
        <w:rPr>
          <w:sz w:val="18"/>
        </w:rPr>
      </w:pPr>
      <w:r>
        <w:rPr>
          <w:sz w:val="18"/>
        </w:rPr>
        <w:t>E-mail: </w:t>
      </w:r>
      <w:hyperlink r:id="rId24">
        <w:r>
          <w:rPr>
            <w:sz w:val="18"/>
          </w:rPr>
          <w:t>revistamedicasinergia@gmail.com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r>
        <w:rPr/>
        <w:drawing>
          <wp:anchor distT="0" distB="0" distL="0" distR="0" allowOverlap="1" layoutInCell="1" locked="0" behindDoc="0" simplePos="0" relativeHeight="1312">
            <wp:simplePos x="0" y="0"/>
            <wp:positionH relativeFrom="page">
              <wp:posOffset>3721100</wp:posOffset>
            </wp:positionH>
            <wp:positionV relativeFrom="paragraph">
              <wp:posOffset>177186</wp:posOffset>
            </wp:positionV>
            <wp:extent cx="519009" cy="608838"/>
            <wp:effectExtent l="0" t="0" r="0" b="0"/>
            <wp:wrapTopAndBottom/>
            <wp:docPr id="5" name="image25.png" descr=""/>
            <wp:cNvGraphicFramePr>
              <a:graphicFrameLocks noChangeAspect="1"/>
            </wp:cNvGraphicFramePr>
            <a:graphic>
              <a:graphicData uri="http://schemas.openxmlformats.org/drawingml/2006/picture">
                <pic:pic>
                  <pic:nvPicPr>
                    <pic:cNvPr id="6" name="image25.png"/>
                    <pic:cNvPicPr/>
                  </pic:nvPicPr>
                  <pic:blipFill>
                    <a:blip r:embed="rId31" cstate="print"/>
                    <a:stretch>
                      <a:fillRect/>
                    </a:stretch>
                  </pic:blipFill>
                  <pic:spPr>
                    <a:xfrm>
                      <a:off x="0" y="0"/>
                      <a:ext cx="519009" cy="608838"/>
                    </a:xfrm>
                    <a:prstGeom prst="rect">
                      <a:avLst/>
                    </a:prstGeom>
                  </pic:spPr>
                </pic:pic>
              </a:graphicData>
            </a:graphic>
          </wp:anchor>
        </w:drawing>
      </w:r>
    </w:p>
    <w:p>
      <w:pPr>
        <w:spacing w:after="0"/>
        <w:rPr>
          <w:sz w:val="20"/>
        </w:rPr>
        <w:sectPr>
          <w:pgSz w:w="12240" w:h="15840"/>
          <w:pgMar w:top="1500" w:bottom="280" w:left="0" w:right="0"/>
        </w:sectPr>
      </w:pPr>
    </w:p>
    <w:p>
      <w:pPr>
        <w:pStyle w:val="Heading2"/>
        <w:ind w:right="1732"/>
        <w:jc w:val="center"/>
      </w:pPr>
      <w:r>
        <w:rPr/>
        <w:drawing>
          <wp:anchor distT="0" distB="0" distL="0" distR="0" allowOverlap="1" layoutInCell="1" locked="0" behindDoc="1" simplePos="0" relativeHeight="268398215">
            <wp:simplePos x="0" y="0"/>
            <wp:positionH relativeFrom="page">
              <wp:posOffset>-3175</wp:posOffset>
            </wp:positionH>
            <wp:positionV relativeFrom="paragraph">
              <wp:posOffset>-3634</wp:posOffset>
            </wp:positionV>
            <wp:extent cx="7755255" cy="485775"/>
            <wp:effectExtent l="0" t="0" r="0" b="0"/>
            <wp:wrapNone/>
            <wp:docPr id="15" name="image30.png" descr=""/>
            <wp:cNvGraphicFramePr>
              <a:graphicFrameLocks noChangeAspect="1"/>
            </wp:cNvGraphicFramePr>
            <a:graphic>
              <a:graphicData uri="http://schemas.openxmlformats.org/drawingml/2006/picture">
                <pic:pic>
                  <pic:nvPicPr>
                    <pic:cNvPr id="16" name="image30.png"/>
                    <pic:cNvPicPr/>
                  </pic:nvPicPr>
                  <pic:blipFill>
                    <a:blip r:embed="rId35" cstate="print"/>
                    <a:stretch>
                      <a:fillRect/>
                    </a:stretch>
                  </pic:blipFill>
                  <pic:spPr>
                    <a:xfrm>
                      <a:off x="0" y="0"/>
                      <a:ext cx="7755255" cy="485775"/>
                    </a:xfrm>
                    <a:prstGeom prst="rect">
                      <a:avLst/>
                    </a:prstGeom>
                  </pic:spPr>
                </pic:pic>
              </a:graphicData>
            </a:graphic>
          </wp:anchor>
        </w:drawing>
      </w:r>
      <w:r>
        <w:rPr/>
        <w:t>AUTORES</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pStyle w:val="BodyText"/>
        <w:spacing w:before="1"/>
        <w:ind w:left="1440"/>
      </w:pPr>
      <w:r>
        <w:rPr/>
        <w:t>Sylvia Elena Vindas Guerrero</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34"/>
        </w:rPr>
      </w:pPr>
    </w:p>
    <w:p>
      <w:pPr>
        <w:pStyle w:val="BodyText"/>
        <w:ind w:left="1440"/>
      </w:pPr>
      <w:r>
        <w:rPr/>
        <w:t>Johel Mondragón Bustos</w:t>
      </w:r>
    </w:p>
    <w:p>
      <w:pPr>
        <w:pStyle w:val="BodyText"/>
        <w:spacing w:before="127"/>
        <w:ind w:left="1440"/>
      </w:pPr>
      <w:r>
        <w:rPr/>
        <w:t>Médico General. Universidad de Ciencias Médicas. San José –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pPr>
    </w:p>
    <w:p>
      <w:pPr>
        <w:pStyle w:val="BodyText"/>
        <w:ind w:left="1440"/>
      </w:pPr>
      <w:r>
        <w:rPr/>
        <w:t>Andrés Romero Valverde</w:t>
      </w:r>
    </w:p>
    <w:p>
      <w:pPr>
        <w:pStyle w:val="BodyText"/>
        <w:spacing w:before="126"/>
        <w:ind w:left="1440"/>
      </w:pPr>
      <w:r>
        <w:rPr/>
        <w:t>Médico General. Universidad de Ciencias Médicas. San José -Costa Rica</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35"/>
        </w:rPr>
      </w:pPr>
    </w:p>
    <w:p>
      <w:pPr>
        <w:pStyle w:val="BodyText"/>
        <w:spacing w:before="1"/>
        <w:ind w:left="1440"/>
      </w:pPr>
      <w:r>
        <w:rPr/>
        <w:t>Kenneth Bermúdez Salas</w:t>
      </w:r>
    </w:p>
    <w:p>
      <w:pPr>
        <w:pStyle w:val="BodyText"/>
        <w:spacing w:before="127"/>
        <w:ind w:left="1440"/>
      </w:pPr>
      <w:r>
        <w:rPr/>
        <w:t>Médico General. Universidad de Iberoamérica. San José -Costa Rica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line="259" w:lineRule="auto" w:before="94"/>
        <w:ind w:left="1440" w:right="1918" w:firstLine="0"/>
        <w:jc w:val="both"/>
        <w:rPr>
          <w:sz w:val="18"/>
        </w:rPr>
      </w:pPr>
      <w:r>
        <w:rPr>
          <w:sz w:val="18"/>
          <w:shd w:fill="D2D2D2" w:color="auto" w:val="clear"/>
        </w:rPr>
        <w:t>Nota:</w:t>
      </w:r>
      <w:r>
        <w:rPr>
          <w:sz w:val="18"/>
        </w:rPr>
        <w:t> Las opiniones emitidas en artículos científicos, literarios, revisiones bibliográficas, son de</w:t>
      </w:r>
      <w:r>
        <w:rPr>
          <w:spacing w:val="-33"/>
          <w:sz w:val="18"/>
        </w:rPr>
        <w:t> </w:t>
      </w:r>
      <w:r>
        <w:rPr>
          <w:sz w:val="18"/>
        </w:rPr>
        <w:t>responsabilidad exclusiva de sus autores. Está totalmente prohibida su reproducción de REVISTA MEDICA SINRGIA sin previa autorización</w:t>
      </w:r>
    </w:p>
    <w:p>
      <w:pPr>
        <w:spacing w:after="0" w:line="259" w:lineRule="auto"/>
        <w:jc w:val="both"/>
        <w:rPr>
          <w:sz w:val="18"/>
        </w:rPr>
        <w:sectPr>
          <w:footerReference w:type="even" r:id="rId33"/>
          <w:footerReference w:type="default" r:id="rId34"/>
          <w:pgSz w:w="12240" w:h="15840"/>
          <w:pgMar w:footer="872" w:header="0" w:top="1320" w:bottom="1060" w:left="0" w:right="0"/>
          <w:pgNumType w:start="2"/>
        </w:sectPr>
      </w:pPr>
    </w:p>
    <w:p>
      <w:pPr>
        <w:pStyle w:val="BodyText"/>
        <w:rPr>
          <w:sz w:val="20"/>
        </w:rPr>
      </w:pPr>
    </w:p>
    <w:p>
      <w:pPr>
        <w:spacing w:after="0"/>
        <w:rPr>
          <w:sz w:val="20"/>
        </w:rPr>
        <w:sectPr>
          <w:pgSz w:w="12240" w:h="15840"/>
          <w:pgMar w:header="0" w:footer="882" w:top="1500" w:bottom="1080" w:left="0" w:right="0"/>
        </w:sectPr>
      </w:pPr>
    </w:p>
    <w:p>
      <w:pPr>
        <w:pStyle w:val="BodyText"/>
        <w:rPr>
          <w:sz w:val="18"/>
        </w:rPr>
      </w:pPr>
    </w:p>
    <w:p>
      <w:pPr>
        <w:spacing w:line="390" w:lineRule="atLeast" w:before="107"/>
        <w:ind w:left="1928" w:right="-13" w:hanging="268"/>
        <w:jc w:val="left"/>
        <w:rPr>
          <w:sz w:val="16"/>
        </w:rPr>
      </w:pPr>
      <w:r>
        <w:rPr>
          <w:sz w:val="16"/>
        </w:rPr>
        <w:t>Revista Médica</w:t>
      </w:r>
      <w:r>
        <w:rPr>
          <w:spacing w:val="-11"/>
          <w:sz w:val="16"/>
        </w:rPr>
        <w:t> </w:t>
      </w:r>
      <w:r>
        <w:rPr>
          <w:sz w:val="16"/>
        </w:rPr>
        <w:t>Sinergia ISSN</w:t>
      </w:r>
      <w:r>
        <w:rPr>
          <w:spacing w:val="-1"/>
          <w:sz w:val="16"/>
        </w:rPr>
        <w:t> </w:t>
      </w:r>
      <w:r>
        <w:rPr>
          <w:sz w:val="16"/>
        </w:rPr>
        <w:t>2215-4523</w:t>
      </w:r>
    </w:p>
    <w:p>
      <w:pPr>
        <w:spacing w:line="256" w:lineRule="auto" w:before="16"/>
        <w:ind w:left="1664" w:right="-13" w:firstLine="415"/>
        <w:jc w:val="left"/>
        <w:rPr>
          <w:sz w:val="16"/>
        </w:rPr>
      </w:pPr>
      <w:r>
        <w:rPr>
          <w:sz w:val="16"/>
        </w:rPr>
        <w:t>Vol.1 Num:9 Setiembre 2016 pp:3-8</w:t>
      </w:r>
    </w:p>
    <w:p>
      <w:pPr>
        <w:pStyle w:val="BodyText"/>
        <w:rPr>
          <w:sz w:val="24"/>
        </w:rPr>
      </w:pPr>
      <w:r>
        <w:rPr/>
        <w:br w:type="column"/>
      </w:r>
      <w:r>
        <w:rPr>
          <w:sz w:val="24"/>
        </w:rPr>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8"/>
        </w:rPr>
      </w:pPr>
    </w:p>
    <w:p>
      <w:pPr>
        <w:pStyle w:val="BodyText"/>
        <w:spacing w:before="1"/>
        <w:ind w:left="299"/>
      </w:pPr>
      <w:r>
        <w:rPr/>
        <w:t>RESUMEN</w:t>
      </w:r>
    </w:p>
    <w:p>
      <w:pPr>
        <w:pStyle w:val="Heading3"/>
        <w:spacing w:before="211"/>
        <w:ind w:left="319"/>
        <w:jc w:val="left"/>
      </w:pPr>
      <w:r>
        <w:rPr>
          <w:b w:val="0"/>
        </w:rPr>
        <w:br w:type="column"/>
      </w:r>
      <w:r>
        <w:rPr/>
        <w:t>MALFORMACIONES VASCULARES</w:t>
      </w:r>
    </w:p>
    <w:p>
      <w:pPr>
        <w:spacing w:before="51"/>
        <w:ind w:left="892" w:right="0" w:firstLine="0"/>
        <w:jc w:val="left"/>
        <w:rPr>
          <w:sz w:val="24"/>
        </w:rPr>
      </w:pPr>
      <w:r>
        <w:rPr/>
        <w:pict>
          <v:group style="position:absolute;margin-left:73.800003pt;margin-top:-.42417pt;width:465.45pt;height:439.15pt;mso-position-horizontal-relative:page;mso-position-vertical-relative:paragraph;z-index:-37216" coordorigin="1476,-8" coordsize="9309,8783">
            <v:shape style="position:absolute;left:3570;top:1094;width:7215;height:7680" type="#_x0000_t75" stroked="false">
              <v:imagedata r:id="rId36" o:title=""/>
            </v:shape>
            <v:shape style="position:absolute;left:1476;top:-9;width:2088;height:8660" type="#_x0000_t75" stroked="false">
              <v:imagedata r:id="rId37" o:title=""/>
            </v:shape>
            <w10:wrap type="none"/>
          </v:group>
        </w:pict>
      </w:r>
      <w:r>
        <w:rPr>
          <w:sz w:val="24"/>
        </w:rPr>
        <w:t>(</w:t>
      </w:r>
      <w:r>
        <w:rPr>
          <w:sz w:val="20"/>
        </w:rPr>
        <w:t>VASCULAR MALFORMATIONS</w:t>
      </w:r>
      <w:r>
        <w:rPr>
          <w:sz w:val="24"/>
        </w:rPr>
        <w:t>)</w:t>
      </w:r>
    </w:p>
    <w:p>
      <w:pPr>
        <w:pStyle w:val="BodyText"/>
        <w:spacing w:before="3"/>
        <w:rPr>
          <w:sz w:val="24"/>
        </w:rPr>
      </w:pPr>
    </w:p>
    <w:p>
      <w:pPr>
        <w:pStyle w:val="BodyText"/>
        <w:ind w:left="2908"/>
      </w:pPr>
      <w:r>
        <w:rPr/>
        <w:t>* Sylvia Elena Vindas Guerrero</w:t>
      </w:r>
    </w:p>
    <w:p>
      <w:pPr>
        <w:spacing w:after="0"/>
        <w:sectPr>
          <w:type w:val="continuous"/>
          <w:pgSz w:w="12240" w:h="15840"/>
          <w:pgMar w:top="1500" w:bottom="0" w:left="0" w:right="0"/>
          <w:cols w:num="3" w:equalWidth="0">
            <w:col w:w="3382" w:space="40"/>
            <w:col w:w="1405" w:space="39"/>
            <w:col w:w="7374"/>
          </w:cols>
        </w:sectPr>
      </w:pPr>
    </w:p>
    <w:p>
      <w:pPr>
        <w:pStyle w:val="BodyText"/>
        <w:spacing w:line="276" w:lineRule="auto" w:before="3"/>
        <w:ind w:left="3721" w:right="1587"/>
        <w:jc w:val="both"/>
      </w:pPr>
      <w:r>
        <w:rPr/>
        <w:t>Las malformaciones vasculares (MV) son lesiones benignas no tumorales que siempre están presentes desde el nacimiento y crecen proporcionalmente con el niño, pero pueden volverse clínicamente evidentes más adelante en la vida.</w:t>
      </w:r>
    </w:p>
    <w:p>
      <w:pPr>
        <w:pStyle w:val="BodyText"/>
        <w:spacing w:line="276" w:lineRule="auto" w:before="2"/>
        <w:ind w:left="3721" w:right="1586"/>
        <w:jc w:val="both"/>
      </w:pPr>
      <w:r>
        <w:rPr/>
        <w:t>MV nunca involuciona. Sin embargo, algunos pueden manifestarse más tarde en </w:t>
      </w:r>
      <w:r>
        <w:rPr>
          <w:spacing w:val="-3"/>
        </w:rPr>
        <w:t>la </w:t>
      </w:r>
      <w:r>
        <w:rPr/>
        <w:t>vida (niñez, adolescencia o adultez), especialmente durante </w:t>
      </w:r>
      <w:r>
        <w:rPr>
          <w:spacing w:val="-3"/>
        </w:rPr>
        <w:t>la </w:t>
      </w:r>
      <w:r>
        <w:rPr/>
        <w:t>pubertad o el embarazo. Son una entidad rara, su  incidencia es de 0.5-1.5%; aproximadamente 2/3 partes son predominantemente venosas y no distinguen entre sexo y</w:t>
      </w:r>
      <w:r>
        <w:rPr>
          <w:spacing w:val="-12"/>
        </w:rPr>
        <w:t> </w:t>
      </w:r>
      <w:r>
        <w:rPr/>
        <w:t>raza.</w:t>
      </w:r>
    </w:p>
    <w:p>
      <w:pPr>
        <w:pStyle w:val="BodyText"/>
        <w:spacing w:before="2"/>
        <w:rPr>
          <w:sz w:val="25"/>
        </w:rPr>
      </w:pPr>
    </w:p>
    <w:p>
      <w:pPr>
        <w:pStyle w:val="BodyText"/>
        <w:ind w:left="3721"/>
        <w:jc w:val="both"/>
      </w:pPr>
      <w:r>
        <w:rPr/>
        <w:t>DESCRIPTORES</w:t>
      </w:r>
    </w:p>
    <w:p>
      <w:pPr>
        <w:pStyle w:val="BodyText"/>
        <w:spacing w:before="39"/>
        <w:ind w:left="3721"/>
        <w:jc w:val="both"/>
      </w:pPr>
      <w:r>
        <w:rPr/>
        <w:t>Síndrome de Sturge Weber, malformaciones, patología vascular.</w:t>
      </w:r>
    </w:p>
    <w:p>
      <w:pPr>
        <w:pStyle w:val="BodyText"/>
        <w:spacing w:before="3"/>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spacing w:line="276" w:lineRule="auto" w:before="145"/>
        <w:ind w:left="1476" w:right="180" w:firstLine="0"/>
        <w:jc w:val="left"/>
        <w:rPr>
          <w:sz w:val="16"/>
        </w:rPr>
      </w:pPr>
      <w:r>
        <w:rPr>
          <w:sz w:val="16"/>
        </w:rPr>
        <w:t>*Médico General. Universidad de Ciencias Médicas (UCIMED). San José - Costa Rica</w:t>
      </w:r>
    </w:p>
    <w:p>
      <w:pPr>
        <w:pStyle w:val="BodyText"/>
        <w:rPr>
          <w:sz w:val="18"/>
        </w:rPr>
      </w:pPr>
    </w:p>
    <w:p>
      <w:pPr>
        <w:pStyle w:val="BodyText"/>
        <w:rPr>
          <w:sz w:val="18"/>
        </w:rPr>
      </w:pPr>
    </w:p>
    <w:p>
      <w:pPr>
        <w:pStyle w:val="BodyText"/>
        <w:spacing w:before="3"/>
        <w:rPr>
          <w:sz w:val="15"/>
        </w:rPr>
      </w:pPr>
    </w:p>
    <w:p>
      <w:pPr>
        <w:pStyle w:val="Heading4"/>
        <w:spacing w:before="1"/>
      </w:pPr>
      <w:r>
        <w:rPr/>
        <w:t>ETIOPATOGENIA</w:t>
      </w:r>
    </w:p>
    <w:p>
      <w:pPr>
        <w:pStyle w:val="BodyText"/>
        <w:spacing w:before="93"/>
        <w:ind w:left="253"/>
      </w:pPr>
      <w:r>
        <w:rPr/>
        <w:br w:type="column"/>
      </w:r>
      <w:r>
        <w:rPr/>
        <w:t>SUMMARY:</w:t>
      </w:r>
    </w:p>
    <w:p>
      <w:pPr>
        <w:pStyle w:val="BodyText"/>
        <w:spacing w:line="276" w:lineRule="auto" w:before="38"/>
        <w:ind w:left="253" w:right="1585"/>
        <w:jc w:val="both"/>
      </w:pPr>
      <w:r>
        <w:rPr/>
        <w:t>Vascular malformations (MV) are non-tumor benign lesions always present from birth, and grow proportionally with the child but may become clinically evident later in life.</w:t>
      </w:r>
    </w:p>
    <w:p>
      <w:pPr>
        <w:pStyle w:val="BodyText"/>
        <w:spacing w:line="276" w:lineRule="auto" w:before="1"/>
        <w:ind w:left="253" w:right="1585"/>
        <w:jc w:val="both"/>
      </w:pPr>
      <w:r>
        <w:rPr/>
        <w:t>MV never involute. However, some </w:t>
      </w:r>
      <w:r>
        <w:rPr>
          <w:spacing w:val="-3"/>
        </w:rPr>
        <w:t>may </w:t>
      </w:r>
      <w:r>
        <w:rPr/>
        <w:t>manifest later </w:t>
      </w:r>
      <w:r>
        <w:rPr>
          <w:spacing w:val="-3"/>
        </w:rPr>
        <w:t>in </w:t>
      </w:r>
      <w:r>
        <w:rPr/>
        <w:t>life (childhood, adolescence or adulthood), especially during puberty or pregnancy. They are a rare entity, </w:t>
      </w:r>
      <w:r>
        <w:rPr>
          <w:spacing w:val="-3"/>
        </w:rPr>
        <w:t>its </w:t>
      </w:r>
      <w:r>
        <w:rPr/>
        <w:t>incidence </w:t>
      </w:r>
      <w:r>
        <w:rPr>
          <w:spacing w:val="-3"/>
        </w:rPr>
        <w:t>is </w:t>
      </w:r>
      <w:r>
        <w:rPr/>
        <w:t>0.5-1.5%; approximately 2/3 parts are predominantly venous and do not distinguish between sex and</w:t>
      </w:r>
      <w:r>
        <w:rPr>
          <w:spacing w:val="-4"/>
        </w:rPr>
        <w:t> </w:t>
      </w:r>
      <w:r>
        <w:rPr/>
        <w:t>race.</w:t>
      </w:r>
    </w:p>
    <w:p>
      <w:pPr>
        <w:pStyle w:val="BodyText"/>
        <w:spacing w:before="5"/>
        <w:rPr>
          <w:sz w:val="25"/>
        </w:rPr>
      </w:pPr>
    </w:p>
    <w:p>
      <w:pPr>
        <w:pStyle w:val="BodyText"/>
        <w:spacing w:before="1"/>
        <w:ind w:left="253"/>
      </w:pPr>
      <w:r>
        <w:rPr/>
        <w:t>KEYWORDS</w:t>
      </w:r>
    </w:p>
    <w:p>
      <w:pPr>
        <w:pStyle w:val="BodyText"/>
        <w:spacing w:before="35"/>
        <w:ind w:left="253"/>
      </w:pPr>
      <w:r>
        <w:rPr/>
        <w:t>Sturge Weber syndrome, malformations, vascular pathology.</w:t>
      </w:r>
    </w:p>
    <w:p>
      <w:pPr>
        <w:pStyle w:val="BodyText"/>
        <w:spacing w:line="273" w:lineRule="auto" w:before="187"/>
        <w:ind w:left="3014" w:right="1641"/>
      </w:pPr>
      <w:r>
        <w:rPr/>
        <w:t>otras se producen esporádicamente y son causadas por mutaciones somáticas</w:t>
      </w:r>
    </w:p>
    <w:p>
      <w:pPr>
        <w:spacing w:after="0" w:line="273" w:lineRule="auto"/>
        <w:sectPr>
          <w:type w:val="continuous"/>
          <w:pgSz w:w="12240" w:h="15840"/>
          <w:pgMar w:top="1500" w:bottom="0" w:left="0" w:right="0"/>
          <w:cols w:num="2" w:equalWidth="0">
            <w:col w:w="3428" w:space="40"/>
            <w:col w:w="8772"/>
          </w:cols>
        </w:sectPr>
      </w:pPr>
    </w:p>
    <w:p>
      <w:pPr>
        <w:pStyle w:val="BodyText"/>
        <w:spacing w:line="276" w:lineRule="auto" w:before="68"/>
        <w:ind w:left="1440" w:right="-16"/>
      </w:pPr>
      <w:r>
        <w:rPr/>
        <w:t>Las malformaciones vasculares surgen por errores difusos o localizados del desarrollo embriológico. Debido a una proliferación anormal en los procesos que regulan la señalización, diferenciación, maduración, adhesión, y apoptosis de las células vasculares, incluyendo endotelio, músculo liso, y pericitos. Algunas se heredan con un patrón autosómico dominante, mientras que</w:t>
      </w:r>
    </w:p>
    <w:p>
      <w:pPr>
        <w:pStyle w:val="BodyText"/>
        <w:spacing w:before="4"/>
        <w:ind w:left="705"/>
      </w:pPr>
      <w:r>
        <w:rPr/>
        <w:br w:type="column"/>
      </w:r>
      <w:r>
        <w:rPr/>
        <w:t>(postcigóticas).</w:t>
      </w:r>
    </w:p>
    <w:p>
      <w:pPr>
        <w:pStyle w:val="BodyText"/>
        <w:spacing w:before="6"/>
        <w:rPr>
          <w:sz w:val="20"/>
        </w:rPr>
      </w:pPr>
    </w:p>
    <w:p>
      <w:pPr>
        <w:pStyle w:val="Heading4"/>
        <w:ind w:left="705"/>
      </w:pPr>
      <w:r>
        <w:rPr/>
        <w:t>CLASIFICACIÓN</w:t>
      </w:r>
    </w:p>
    <w:p>
      <w:pPr>
        <w:pStyle w:val="BodyText"/>
        <w:rPr>
          <w:b/>
          <w:sz w:val="21"/>
        </w:rPr>
      </w:pPr>
    </w:p>
    <w:p>
      <w:pPr>
        <w:pStyle w:val="BodyText"/>
        <w:spacing w:line="276" w:lineRule="auto" w:before="1"/>
        <w:ind w:left="705" w:right="1490"/>
      </w:pPr>
      <w:r>
        <w:rPr/>
        <w:t>Se denominan de acuerdo al vaso que conforma la lesión </w:t>
      </w:r>
      <w:r>
        <w:rPr>
          <w:rFonts w:ascii="Calibri" w:hAnsi="Calibri"/>
        </w:rPr>
        <w:t>(</w:t>
      </w:r>
      <w:r>
        <w:rPr/>
        <w:t>arterial, capilar, venosa, linfática, </w:t>
      </w:r>
      <w:r>
        <w:rPr>
          <w:rFonts w:ascii="Calibri" w:hAnsi="Calibri"/>
        </w:rPr>
        <w:t>arteriovenosa) </w:t>
      </w:r>
      <w:r>
        <w:rPr/>
        <w:t>y se clasifican según las características del flujo (bajo o alto flujo).</w:t>
      </w:r>
    </w:p>
    <w:p>
      <w:pPr>
        <w:spacing w:after="0" w:line="276" w:lineRule="auto"/>
        <w:sectPr>
          <w:type w:val="continuous"/>
          <w:pgSz w:w="12240" w:h="15840"/>
          <w:pgMar w:top="1500" w:bottom="0" w:left="0" w:right="0"/>
          <w:cols w:num="2" w:equalWidth="0">
            <w:col w:w="5737" w:space="40"/>
            <w:col w:w="6463"/>
          </w:cols>
        </w:sectPr>
      </w:pPr>
    </w:p>
    <w:p>
      <w:pPr>
        <w:pStyle w:val="BodyText"/>
        <w:rPr>
          <w:sz w:val="20"/>
        </w:rPr>
      </w:pPr>
    </w:p>
    <w:p>
      <w:pPr>
        <w:spacing w:after="0"/>
        <w:rPr>
          <w:sz w:val="20"/>
        </w:rPr>
        <w:sectPr>
          <w:headerReference w:type="even" r:id="rId38"/>
          <w:headerReference w:type="default" r:id="rId39"/>
          <w:pgSz w:w="12240" w:h="15840"/>
          <w:pgMar w:header="723" w:footer="872" w:top="920" w:bottom="1060" w:left="0" w:right="0"/>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9"/>
        <w:rPr>
          <w:sz w:val="28"/>
        </w:rPr>
      </w:pPr>
    </w:p>
    <w:p>
      <w:pPr>
        <w:pStyle w:val="ListParagraph"/>
        <w:numPr>
          <w:ilvl w:val="0"/>
          <w:numId w:val="4"/>
        </w:numPr>
        <w:tabs>
          <w:tab w:pos="1781" w:val="left" w:leader="none"/>
        </w:tabs>
        <w:spacing w:line="240" w:lineRule="auto" w:before="1" w:after="0"/>
        <w:ind w:left="1440" w:right="0" w:hanging="20"/>
        <w:jc w:val="left"/>
        <w:rPr>
          <w:b/>
          <w:sz w:val="22"/>
        </w:rPr>
      </w:pPr>
      <w:r>
        <w:rPr>
          <w:b/>
          <w:sz w:val="22"/>
        </w:rPr>
        <w:t>Malformaciones vasculares</w:t>
      </w:r>
      <w:r>
        <w:rPr>
          <w:b/>
          <w:spacing w:val="51"/>
          <w:sz w:val="22"/>
        </w:rPr>
        <w:t> </w:t>
      </w:r>
      <w:r>
        <w:rPr>
          <w:b/>
          <w:sz w:val="22"/>
        </w:rPr>
        <w:t>simples:</w:t>
      </w:r>
    </w:p>
    <w:p>
      <w:pPr>
        <w:pStyle w:val="BodyText"/>
        <w:spacing w:before="135"/>
        <w:ind w:left="1420"/>
      </w:pPr>
      <w:r>
        <w:rPr>
          <w:b/>
          <w:i/>
        </w:rPr>
        <w:t>-</w:t>
      </w:r>
      <w:r>
        <w:rPr/>
        <w:t>DE BAJO FLUJO:</w:t>
      </w:r>
    </w:p>
    <w:p>
      <w:pPr>
        <w:pStyle w:val="BodyText"/>
        <w:spacing w:before="1"/>
        <w:rPr>
          <w:sz w:val="20"/>
        </w:rPr>
      </w:pPr>
    </w:p>
    <w:p>
      <w:pPr>
        <w:pStyle w:val="ListParagraph"/>
        <w:numPr>
          <w:ilvl w:val="1"/>
          <w:numId w:val="4"/>
        </w:numPr>
        <w:tabs>
          <w:tab w:pos="2161" w:val="left" w:leader="none"/>
        </w:tabs>
        <w:spacing w:line="276" w:lineRule="auto" w:before="0" w:after="0"/>
        <w:ind w:left="2160" w:right="0" w:hanging="360"/>
        <w:jc w:val="both"/>
        <w:rPr>
          <w:sz w:val="22"/>
        </w:rPr>
      </w:pPr>
      <w:r>
        <w:rPr>
          <w:i/>
          <w:sz w:val="22"/>
          <w:u w:val="single"/>
        </w:rPr>
        <w:t>Malformación capilar (MC):</w:t>
      </w:r>
      <w:r>
        <w:rPr>
          <w:i/>
          <w:sz w:val="22"/>
        </w:rPr>
        <w:t> </w:t>
      </w:r>
      <w:r>
        <w:rPr>
          <w:sz w:val="22"/>
        </w:rPr>
        <w:t>Llamadas a menudo manchas en vino de Oporto son lesiones maculares rojas detectadas al nacer que persisten durante toda </w:t>
      </w:r>
      <w:r>
        <w:rPr>
          <w:spacing w:val="-3"/>
          <w:sz w:val="22"/>
        </w:rPr>
        <w:t>la </w:t>
      </w:r>
      <w:r>
        <w:rPr>
          <w:sz w:val="22"/>
        </w:rPr>
        <w:t>vida. Las faciales generalmente se oscurecen, se espesan, y desarrollan una apariencia de adoquines en </w:t>
      </w:r>
      <w:r>
        <w:rPr>
          <w:spacing w:val="-3"/>
          <w:sz w:val="22"/>
        </w:rPr>
        <w:t>la </w:t>
      </w:r>
      <w:r>
        <w:rPr>
          <w:sz w:val="22"/>
        </w:rPr>
        <w:t>edad adulta. Mientras que las del tronco y las extremidades profundizan su color, pero no llega a ser nodular, aunque las venas adyacentes a menudo se vuelven más prominentes. Se producen asociadas a varios trastornos; el más conocido es el síndrome de</w:t>
      </w:r>
      <w:r>
        <w:rPr>
          <w:spacing w:val="-2"/>
          <w:sz w:val="22"/>
        </w:rPr>
        <w:t> </w:t>
      </w:r>
      <w:r>
        <w:rPr>
          <w:sz w:val="22"/>
        </w:rPr>
        <w:t>Sturge-Weber.</w:t>
      </w:r>
    </w:p>
    <w:p>
      <w:pPr>
        <w:pStyle w:val="BodyText"/>
        <w:spacing w:before="6"/>
        <w:rPr>
          <w:sz w:val="23"/>
        </w:rPr>
      </w:pPr>
      <w:r>
        <w:rPr/>
        <w:br w:type="column"/>
      </w:r>
      <w:r>
        <w:rPr>
          <w:sz w:val="23"/>
        </w:rPr>
      </w:r>
    </w:p>
    <w:p>
      <w:pPr>
        <w:pStyle w:val="ListParagraph"/>
        <w:numPr>
          <w:ilvl w:val="0"/>
          <w:numId w:val="5"/>
        </w:numPr>
        <w:tabs>
          <w:tab w:pos="1402" w:val="left" w:leader="none"/>
        </w:tabs>
        <w:spacing w:line="276" w:lineRule="auto" w:before="0" w:after="0"/>
        <w:ind w:left="1401" w:right="1434" w:hanging="360"/>
        <w:jc w:val="both"/>
        <w:rPr>
          <w:rFonts w:ascii="Symbol" w:hAnsi="Symbol"/>
          <w:sz w:val="22"/>
        </w:rPr>
      </w:pPr>
      <w:r>
        <w:rPr>
          <w:i/>
          <w:sz w:val="22"/>
          <w:u w:val="single"/>
        </w:rPr>
        <w:t>Malformación linfática (ML):</w:t>
      </w:r>
      <w:r>
        <w:rPr>
          <w:i/>
          <w:sz w:val="22"/>
        </w:rPr>
        <w:t> </w:t>
      </w:r>
      <w:r>
        <w:rPr>
          <w:sz w:val="22"/>
        </w:rPr>
        <w:t>Son categorizadas como microquístico, macroquístico, o combinadas. Se componen de canales anómalos o bolsas de líquido linfático con lesiones cutáneas suprayacentes. La mayoría se manifiesta en </w:t>
      </w:r>
      <w:r>
        <w:rPr>
          <w:spacing w:val="-3"/>
          <w:sz w:val="22"/>
        </w:rPr>
        <w:t>la </w:t>
      </w:r>
      <w:r>
        <w:rPr>
          <w:sz w:val="22"/>
        </w:rPr>
        <w:t>infancia. Las ML cutáneas implican el pecho y las extremidades principalmente las superiores. Se manifiestan como vesículas rojas claras u oscuras por hemorragia microvascular. Las ML profundas aparecen como hinchazón generalizada a las zonas de sobrecrecimiento.</w:t>
      </w:r>
    </w:p>
    <w:p>
      <w:pPr>
        <w:pStyle w:val="BodyText"/>
        <w:spacing w:before="10"/>
        <w:rPr>
          <w:sz w:val="24"/>
        </w:rPr>
      </w:pPr>
    </w:p>
    <w:p>
      <w:pPr>
        <w:pStyle w:val="ListParagraph"/>
        <w:numPr>
          <w:ilvl w:val="0"/>
          <w:numId w:val="5"/>
        </w:numPr>
        <w:tabs>
          <w:tab w:pos="1402" w:val="left" w:leader="none"/>
          <w:tab w:pos="3398" w:val="left" w:leader="none"/>
        </w:tabs>
        <w:spacing w:line="276" w:lineRule="auto" w:before="0" w:after="0"/>
        <w:ind w:left="1401" w:right="1430" w:hanging="360"/>
        <w:jc w:val="both"/>
        <w:rPr>
          <w:rFonts w:ascii="Symbol" w:hAnsi="Symbol"/>
          <w:sz w:val="22"/>
        </w:rPr>
      </w:pPr>
      <w:r>
        <w:rPr/>
        <w:pict>
          <v:shape style="position:absolute;margin-left:71.824997pt;margin-top:-247.780914pt;width:222.9pt;height:333.5pt;mso-position-horizontal-relative:page;mso-position-vertical-relative:paragraph;z-index:138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93"/>
                    <w:gridCol w:w="1349"/>
                    <w:gridCol w:w="1705"/>
                  </w:tblGrid>
                  <w:tr>
                    <w:trPr>
                      <w:trHeight w:val="1718" w:hRule="atLeast"/>
                    </w:trPr>
                    <w:tc>
                      <w:tcPr>
                        <w:tcW w:w="4447" w:type="dxa"/>
                        <w:gridSpan w:val="3"/>
                      </w:tcPr>
                      <w:p>
                        <w:pPr>
                          <w:pStyle w:val="TableParagraph"/>
                          <w:spacing w:line="360" w:lineRule="auto"/>
                          <w:ind w:left="106" w:right="95"/>
                          <w:rPr>
                            <w:sz w:val="22"/>
                          </w:rPr>
                        </w:pPr>
                        <w:r>
                          <w:rPr>
                            <w:b/>
                            <w:sz w:val="22"/>
                          </w:rPr>
                          <w:t>Tabla 1. </w:t>
                        </w:r>
                        <w:r>
                          <w:rPr>
                            <w:sz w:val="22"/>
                          </w:rPr>
                          <w:t>Clasificación de las anomalías vasculares según la International Society for the Study of Vascular Anomalies (ISSVA)</w:t>
                        </w:r>
                      </w:p>
                    </w:tc>
                  </w:tr>
                  <w:tr>
                    <w:trPr>
                      <w:trHeight w:val="545" w:hRule="atLeast"/>
                    </w:trPr>
                    <w:tc>
                      <w:tcPr>
                        <w:tcW w:w="1393" w:type="dxa"/>
                      </w:tcPr>
                      <w:p>
                        <w:pPr>
                          <w:pStyle w:val="TableParagraph"/>
                          <w:ind w:left="0"/>
                          <w:rPr>
                            <w:rFonts w:ascii="Times New Roman"/>
                            <w:sz w:val="20"/>
                          </w:rPr>
                        </w:pPr>
                      </w:p>
                    </w:tc>
                    <w:tc>
                      <w:tcPr>
                        <w:tcW w:w="1349" w:type="dxa"/>
                      </w:tcPr>
                      <w:p>
                        <w:pPr>
                          <w:pStyle w:val="TableParagraph"/>
                          <w:spacing w:line="221" w:lineRule="exact"/>
                          <w:ind w:left="186"/>
                          <w:rPr>
                            <w:b/>
                            <w:sz w:val="20"/>
                          </w:rPr>
                        </w:pPr>
                        <w:r>
                          <w:rPr>
                            <w:b/>
                            <w:sz w:val="20"/>
                          </w:rPr>
                          <w:t>Bajo Flujo</w:t>
                        </w:r>
                      </w:p>
                    </w:tc>
                    <w:tc>
                      <w:tcPr>
                        <w:tcW w:w="1705" w:type="dxa"/>
                      </w:tcPr>
                      <w:p>
                        <w:pPr>
                          <w:pStyle w:val="TableParagraph"/>
                          <w:spacing w:line="221" w:lineRule="exact"/>
                          <w:ind w:left="414"/>
                          <w:rPr>
                            <w:b/>
                            <w:sz w:val="20"/>
                          </w:rPr>
                        </w:pPr>
                        <w:r>
                          <w:rPr>
                            <w:b/>
                            <w:sz w:val="20"/>
                          </w:rPr>
                          <w:t>Alto flujo</w:t>
                        </w:r>
                      </w:p>
                    </w:tc>
                  </w:tr>
                  <w:tr>
                    <w:trPr>
                      <w:trHeight w:val="1290" w:hRule="atLeast"/>
                    </w:trPr>
                    <w:tc>
                      <w:tcPr>
                        <w:tcW w:w="1393" w:type="dxa"/>
                      </w:tcPr>
                      <w:p>
                        <w:pPr>
                          <w:pStyle w:val="TableParagraph"/>
                          <w:spacing w:line="221" w:lineRule="exact"/>
                          <w:ind w:left="168" w:right="163"/>
                          <w:jc w:val="center"/>
                          <w:rPr>
                            <w:b/>
                            <w:sz w:val="20"/>
                          </w:rPr>
                        </w:pPr>
                        <w:r>
                          <w:rPr>
                            <w:b/>
                            <w:sz w:val="20"/>
                          </w:rPr>
                          <w:t>Simples</w:t>
                        </w:r>
                      </w:p>
                    </w:tc>
                    <w:tc>
                      <w:tcPr>
                        <w:tcW w:w="1349" w:type="dxa"/>
                      </w:tcPr>
                      <w:p>
                        <w:pPr>
                          <w:pStyle w:val="TableParagraph"/>
                          <w:spacing w:line="225" w:lineRule="exact"/>
                          <w:ind w:left="106"/>
                          <w:rPr>
                            <w:sz w:val="20"/>
                          </w:rPr>
                        </w:pPr>
                        <w:r>
                          <w:rPr>
                            <w:sz w:val="20"/>
                          </w:rPr>
                          <w:t>Capilar</w:t>
                        </w:r>
                      </w:p>
                      <w:p>
                        <w:pPr>
                          <w:pStyle w:val="TableParagraph"/>
                          <w:spacing w:line="420" w:lineRule="atLeast" w:before="12"/>
                          <w:ind w:left="106" w:right="468"/>
                          <w:rPr>
                            <w:sz w:val="20"/>
                          </w:rPr>
                        </w:pPr>
                        <w:r>
                          <w:rPr>
                            <w:sz w:val="20"/>
                          </w:rPr>
                          <w:t>Venosa Linfática</w:t>
                        </w:r>
                      </w:p>
                    </w:tc>
                    <w:tc>
                      <w:tcPr>
                        <w:tcW w:w="1705" w:type="dxa"/>
                      </w:tcPr>
                      <w:p>
                        <w:pPr>
                          <w:pStyle w:val="TableParagraph"/>
                          <w:spacing w:line="568" w:lineRule="auto"/>
                          <w:ind w:left="106"/>
                          <w:rPr>
                            <w:sz w:val="20"/>
                          </w:rPr>
                        </w:pPr>
                        <w:r>
                          <w:rPr>
                            <w:sz w:val="20"/>
                          </w:rPr>
                          <w:t>Arterial </w:t>
                        </w:r>
                        <w:r>
                          <w:rPr>
                            <w:w w:val="95"/>
                            <w:sz w:val="20"/>
                          </w:rPr>
                          <w:t>Arteriovenosa</w:t>
                        </w:r>
                      </w:p>
                    </w:tc>
                  </w:tr>
                  <w:tr>
                    <w:trPr>
                      <w:trHeight w:val="3066" w:hRule="atLeast"/>
                    </w:trPr>
                    <w:tc>
                      <w:tcPr>
                        <w:tcW w:w="1393" w:type="dxa"/>
                      </w:tcPr>
                      <w:p>
                        <w:pPr>
                          <w:pStyle w:val="TableParagraph"/>
                          <w:spacing w:line="221" w:lineRule="exact"/>
                          <w:ind w:left="168" w:right="163"/>
                          <w:jc w:val="center"/>
                          <w:rPr>
                            <w:b/>
                            <w:sz w:val="20"/>
                          </w:rPr>
                        </w:pPr>
                        <w:r>
                          <w:rPr>
                            <w:b/>
                            <w:sz w:val="20"/>
                          </w:rPr>
                          <w:t>Complejas</w:t>
                        </w:r>
                      </w:p>
                    </w:tc>
                    <w:tc>
                      <w:tcPr>
                        <w:tcW w:w="1349" w:type="dxa"/>
                      </w:tcPr>
                      <w:p>
                        <w:pPr>
                          <w:pStyle w:val="TableParagraph"/>
                          <w:spacing w:line="242" w:lineRule="auto"/>
                          <w:ind w:left="106" w:right="623"/>
                          <w:rPr>
                            <w:sz w:val="20"/>
                          </w:rPr>
                        </w:pPr>
                        <w:r>
                          <w:rPr>
                            <w:sz w:val="20"/>
                          </w:rPr>
                          <w:t>Sturge Weber</w:t>
                        </w:r>
                      </w:p>
                      <w:p>
                        <w:pPr>
                          <w:pStyle w:val="TableParagraph"/>
                          <w:spacing w:before="5"/>
                          <w:ind w:left="0"/>
                          <w:rPr>
                            <w:sz w:val="17"/>
                          </w:rPr>
                        </w:pPr>
                      </w:p>
                      <w:p>
                        <w:pPr>
                          <w:pStyle w:val="TableParagraph"/>
                          <w:spacing w:line="242" w:lineRule="auto"/>
                          <w:ind w:left="106" w:right="256"/>
                          <w:rPr>
                            <w:sz w:val="20"/>
                          </w:rPr>
                        </w:pPr>
                        <w:r>
                          <w:rPr>
                            <w:sz w:val="20"/>
                          </w:rPr>
                          <w:t>Klippel- Trenaunay</w:t>
                        </w:r>
                      </w:p>
                      <w:p>
                        <w:pPr>
                          <w:pStyle w:val="TableParagraph"/>
                          <w:spacing w:before="195"/>
                          <w:ind w:left="106"/>
                          <w:rPr>
                            <w:sz w:val="20"/>
                          </w:rPr>
                        </w:pPr>
                        <w:r>
                          <w:rPr>
                            <w:sz w:val="20"/>
                          </w:rPr>
                          <w:t>Proteus</w:t>
                        </w:r>
                      </w:p>
                      <w:p>
                        <w:pPr>
                          <w:pStyle w:val="TableParagraph"/>
                          <w:spacing w:before="6"/>
                          <w:ind w:left="0"/>
                          <w:rPr>
                            <w:sz w:val="17"/>
                          </w:rPr>
                        </w:pPr>
                      </w:p>
                      <w:p>
                        <w:pPr>
                          <w:pStyle w:val="TableParagraph"/>
                          <w:ind w:left="106" w:right="259"/>
                          <w:rPr>
                            <w:sz w:val="20"/>
                          </w:rPr>
                        </w:pPr>
                        <w:r>
                          <w:rPr>
                            <w:sz w:val="20"/>
                          </w:rPr>
                          <w:t>Bonnayan- Riley- Ruvalcaba</w:t>
                        </w:r>
                      </w:p>
                      <w:p>
                        <w:pPr>
                          <w:pStyle w:val="TableParagraph"/>
                          <w:spacing w:before="197"/>
                          <w:ind w:left="106"/>
                          <w:rPr>
                            <w:sz w:val="20"/>
                          </w:rPr>
                        </w:pPr>
                        <w:r>
                          <w:rPr>
                            <w:sz w:val="20"/>
                          </w:rPr>
                          <w:t>Maffuci</w:t>
                        </w:r>
                      </w:p>
                    </w:tc>
                    <w:tc>
                      <w:tcPr>
                        <w:tcW w:w="1705" w:type="dxa"/>
                      </w:tcPr>
                      <w:p>
                        <w:pPr>
                          <w:pStyle w:val="TableParagraph"/>
                          <w:spacing w:line="225" w:lineRule="exact"/>
                          <w:ind w:left="106"/>
                          <w:rPr>
                            <w:sz w:val="20"/>
                          </w:rPr>
                        </w:pPr>
                        <w:r>
                          <w:rPr>
                            <w:sz w:val="20"/>
                          </w:rPr>
                          <w:t>Parkes Weber</w:t>
                        </w:r>
                      </w:p>
                      <w:p>
                        <w:pPr>
                          <w:pStyle w:val="TableParagraph"/>
                          <w:spacing w:before="3"/>
                          <w:ind w:left="0"/>
                          <w:rPr>
                            <w:sz w:val="27"/>
                          </w:rPr>
                        </w:pPr>
                      </w:p>
                      <w:p>
                        <w:pPr>
                          <w:pStyle w:val="TableParagraph"/>
                          <w:spacing w:line="362" w:lineRule="auto"/>
                          <w:ind w:left="106" w:right="268"/>
                          <w:rPr>
                            <w:sz w:val="20"/>
                          </w:rPr>
                        </w:pPr>
                        <w:r>
                          <w:rPr>
                            <w:sz w:val="20"/>
                          </w:rPr>
                          <w:t>Arteriovenosa- capilar</w:t>
                        </w:r>
                      </w:p>
                    </w:tc>
                  </w:tr>
                </w:tbl>
                <w:p>
                  <w:pPr>
                    <w:pStyle w:val="BodyText"/>
                  </w:pPr>
                </w:p>
              </w:txbxContent>
            </v:textbox>
            <w10:wrap type="none"/>
          </v:shape>
        </w:pict>
      </w:r>
      <w:r>
        <w:rPr>
          <w:i/>
          <w:sz w:val="22"/>
          <w:u w:val="single"/>
        </w:rPr>
        <w:t>Malformación venosa (MV):</w:t>
      </w:r>
      <w:r>
        <w:rPr>
          <w:i/>
          <w:sz w:val="22"/>
        </w:rPr>
        <w:t> </w:t>
      </w:r>
      <w:r>
        <w:rPr>
          <w:sz w:val="22"/>
        </w:rPr>
        <w:t>Están presentes al nacimiento, pueden no ser tan visibles y aparecer luego como una protuberancia azulada compresible.</w:t>
        <w:tab/>
        <w:t>Frecuentemente desarrollan trombos y flebolitos. Típicamente suelen ser dolorosas, especialmente en las mañanas y cuando un miembro afectado es dependiente. Una extensa MV del miembro es conocida como Flebectasia auténtica difusa de Bockenheimer en donde se ven afectados los tejidos blandos y los huesos largos. La discrepancia de </w:t>
      </w:r>
      <w:r>
        <w:rPr>
          <w:spacing w:val="-3"/>
          <w:sz w:val="22"/>
        </w:rPr>
        <w:t>la </w:t>
      </w:r>
      <w:r>
        <w:rPr>
          <w:sz w:val="22"/>
        </w:rPr>
        <w:t>longitud de </w:t>
      </w:r>
      <w:r>
        <w:rPr>
          <w:spacing w:val="-3"/>
          <w:sz w:val="22"/>
        </w:rPr>
        <w:t>la </w:t>
      </w:r>
      <w:r>
        <w:rPr>
          <w:sz w:val="22"/>
        </w:rPr>
        <w:t>pierna puede provocar escoliosis, inclinación pélvica y trastornos de </w:t>
      </w:r>
      <w:r>
        <w:rPr>
          <w:spacing w:val="-3"/>
          <w:sz w:val="22"/>
        </w:rPr>
        <w:t>la </w:t>
      </w:r>
      <w:r>
        <w:rPr>
          <w:sz w:val="22"/>
        </w:rPr>
        <w:t>marcha. La sangre contenida en una MV grande o extensa exhibe una coagulopatía intravascular localizada y tiene riesgo de una coagulopatía sistémica. La elevación del dímero D permite hacer diferencia entre MV y otras lesiones</w:t>
      </w:r>
      <w:r>
        <w:rPr>
          <w:spacing w:val="-5"/>
          <w:sz w:val="22"/>
        </w:rPr>
        <w:t> </w:t>
      </w:r>
      <w:r>
        <w:rPr>
          <w:sz w:val="22"/>
        </w:rPr>
        <w:t>vasculares.</w:t>
      </w:r>
    </w:p>
    <w:p>
      <w:pPr>
        <w:spacing w:after="0" w:line="276" w:lineRule="auto"/>
        <w:jc w:val="both"/>
        <w:rPr>
          <w:rFonts w:ascii="Symbol" w:hAnsi="Symbol"/>
          <w:sz w:val="22"/>
        </w:rPr>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4"/>
      </w:pPr>
    </w:p>
    <w:p>
      <w:pPr>
        <w:pStyle w:val="BodyText"/>
        <w:spacing w:before="1"/>
        <w:ind w:left="1440"/>
      </w:pPr>
      <w:r>
        <w:rPr>
          <w:b/>
        </w:rPr>
        <w:t>-</w:t>
      </w:r>
      <w:r>
        <w:rPr/>
        <w:t>DE ALTO FLUJO:</w:t>
      </w:r>
    </w:p>
    <w:p>
      <w:pPr>
        <w:pStyle w:val="BodyText"/>
        <w:spacing w:before="10"/>
        <w:rPr>
          <w:sz w:val="20"/>
        </w:rPr>
      </w:pPr>
    </w:p>
    <w:p>
      <w:pPr>
        <w:pStyle w:val="ListParagraph"/>
        <w:numPr>
          <w:ilvl w:val="1"/>
          <w:numId w:val="5"/>
        </w:numPr>
        <w:tabs>
          <w:tab w:pos="2161" w:val="left" w:leader="none"/>
        </w:tabs>
        <w:spacing w:line="276" w:lineRule="auto" w:before="0" w:after="0"/>
        <w:ind w:left="2160" w:right="0" w:hanging="360"/>
        <w:jc w:val="both"/>
        <w:rPr>
          <w:rFonts w:ascii="Symbol" w:hAnsi="Symbol"/>
          <w:sz w:val="22"/>
        </w:rPr>
      </w:pPr>
      <w:r>
        <w:rPr>
          <w:i/>
          <w:sz w:val="22"/>
          <w:u w:val="single"/>
        </w:rPr>
        <w:t>Malformaciones Arteriales (MA):</w:t>
      </w:r>
      <w:r>
        <w:rPr>
          <w:i/>
          <w:sz w:val="22"/>
        </w:rPr>
        <w:t> </w:t>
      </w:r>
      <w:r>
        <w:rPr>
          <w:sz w:val="22"/>
        </w:rPr>
        <w:t>Son anormalidades formadas en las arterias tales como aneurismas, fístulas, estenosis y</w:t>
      </w:r>
      <w:r>
        <w:rPr>
          <w:spacing w:val="-10"/>
          <w:sz w:val="22"/>
        </w:rPr>
        <w:t> </w:t>
      </w:r>
      <w:r>
        <w:rPr>
          <w:sz w:val="22"/>
        </w:rPr>
        <w:t>ectasias.</w:t>
      </w:r>
    </w:p>
    <w:p>
      <w:pPr>
        <w:pStyle w:val="BodyText"/>
        <w:spacing w:before="11"/>
        <w:rPr>
          <w:sz w:val="24"/>
        </w:rPr>
      </w:pPr>
    </w:p>
    <w:p>
      <w:pPr>
        <w:pStyle w:val="ListParagraph"/>
        <w:numPr>
          <w:ilvl w:val="1"/>
          <w:numId w:val="5"/>
        </w:numPr>
        <w:tabs>
          <w:tab w:pos="2161" w:val="left" w:leader="none"/>
          <w:tab w:pos="3979" w:val="left" w:leader="none"/>
          <w:tab w:pos="4979" w:val="left" w:leader="none"/>
        </w:tabs>
        <w:spacing w:line="276" w:lineRule="auto" w:before="0" w:after="0"/>
        <w:ind w:left="2160" w:right="0" w:hanging="360"/>
        <w:jc w:val="both"/>
        <w:rPr>
          <w:rFonts w:ascii="Symbol" w:hAnsi="Symbol"/>
          <w:sz w:val="22"/>
        </w:rPr>
      </w:pPr>
      <w:r>
        <w:rPr>
          <w:i/>
          <w:sz w:val="22"/>
          <w:u w:val="single"/>
        </w:rPr>
        <w:t>Malformaciones Arteriovenosas</w:t>
      </w:r>
      <w:r>
        <w:rPr>
          <w:i/>
          <w:sz w:val="22"/>
        </w:rPr>
        <w:t> </w:t>
      </w:r>
      <w:r>
        <w:rPr>
          <w:i/>
          <w:sz w:val="22"/>
        </w:rPr>
        <w:t>(MAV): </w:t>
      </w:r>
      <w:r>
        <w:rPr>
          <w:sz w:val="22"/>
        </w:rPr>
        <w:t>Están presentes en el nacimiento y por </w:t>
      </w:r>
      <w:r>
        <w:rPr>
          <w:spacing w:val="-3"/>
          <w:sz w:val="22"/>
        </w:rPr>
        <w:t>lo </w:t>
      </w:r>
      <w:r>
        <w:rPr>
          <w:sz w:val="22"/>
        </w:rPr>
        <w:t>general inactivas durante </w:t>
      </w:r>
      <w:r>
        <w:rPr>
          <w:spacing w:val="-3"/>
          <w:sz w:val="22"/>
        </w:rPr>
        <w:t>la </w:t>
      </w:r>
      <w:r>
        <w:rPr>
          <w:sz w:val="22"/>
        </w:rPr>
        <w:t>infancia y </w:t>
      </w:r>
      <w:r>
        <w:rPr>
          <w:spacing w:val="-3"/>
          <w:sz w:val="22"/>
        </w:rPr>
        <w:t>la </w:t>
      </w:r>
      <w:r>
        <w:rPr>
          <w:sz w:val="22"/>
        </w:rPr>
        <w:t>niñez. Inicialmente</w:t>
        <w:tab/>
        <w:t>se observan telangiectasias o máculas por </w:t>
      </w:r>
      <w:r>
        <w:rPr>
          <w:spacing w:val="-3"/>
          <w:sz w:val="22"/>
        </w:rPr>
        <w:t>lo </w:t>
      </w:r>
      <w:r>
        <w:rPr>
          <w:sz w:val="22"/>
        </w:rPr>
        <w:t>que pueden confundirse con MC o hemangiomas infantiles. Su curso clínico suele ser lento y progresivo. Su localización más frecuente es intracraneal, seguido </w:t>
      </w:r>
      <w:r>
        <w:rPr>
          <w:spacing w:val="1"/>
          <w:sz w:val="22"/>
        </w:rPr>
        <w:t>de </w:t>
      </w:r>
      <w:r>
        <w:rPr>
          <w:sz w:val="22"/>
        </w:rPr>
        <w:t>las extremidades, el tronco y las vísceras. Las MAV se agrandan en respuesta</w:t>
        <w:tab/>
        <w:t>a</w:t>
        <w:tab/>
      </w:r>
      <w:r>
        <w:rPr>
          <w:spacing w:val="-1"/>
          <w:sz w:val="22"/>
        </w:rPr>
        <w:t>factores </w:t>
      </w:r>
      <w:r>
        <w:rPr>
          <w:sz w:val="22"/>
        </w:rPr>
        <w:t>desencadenantes, como </w:t>
      </w:r>
      <w:r>
        <w:rPr>
          <w:spacing w:val="-3"/>
          <w:sz w:val="22"/>
        </w:rPr>
        <w:t>la </w:t>
      </w:r>
      <w:r>
        <w:rPr>
          <w:sz w:val="22"/>
        </w:rPr>
        <w:t>pubertad y </w:t>
      </w:r>
      <w:r>
        <w:rPr>
          <w:spacing w:val="1"/>
          <w:sz w:val="22"/>
        </w:rPr>
        <w:t>el</w:t>
      </w:r>
      <w:r>
        <w:rPr>
          <w:spacing w:val="-10"/>
          <w:sz w:val="22"/>
        </w:rPr>
        <w:t> </w:t>
      </w:r>
      <w:r>
        <w:rPr>
          <w:sz w:val="22"/>
        </w:rPr>
        <w:t>trauma.</w:t>
      </w:r>
    </w:p>
    <w:p>
      <w:pPr>
        <w:pStyle w:val="BodyText"/>
        <w:rPr>
          <w:sz w:val="24"/>
        </w:rPr>
      </w:pPr>
    </w:p>
    <w:p>
      <w:pPr>
        <w:pStyle w:val="ListParagraph"/>
        <w:numPr>
          <w:ilvl w:val="0"/>
          <w:numId w:val="4"/>
        </w:numPr>
        <w:tabs>
          <w:tab w:pos="1709" w:val="left" w:leader="none"/>
        </w:tabs>
        <w:spacing w:line="278" w:lineRule="auto" w:before="210" w:after="0"/>
        <w:ind w:left="1440" w:right="385" w:firstLine="0"/>
        <w:jc w:val="left"/>
        <w:rPr>
          <w:sz w:val="22"/>
        </w:rPr>
      </w:pPr>
      <w:r>
        <w:rPr>
          <w:b/>
          <w:sz w:val="22"/>
        </w:rPr>
        <w:t>Malformaciones complejas o combinadas: </w:t>
      </w:r>
      <w:r>
        <w:rPr>
          <w:sz w:val="22"/>
        </w:rPr>
        <w:t>Casi siempre asociadas a desarrollo de tejido</w:t>
      </w:r>
      <w:r>
        <w:rPr>
          <w:spacing w:val="-17"/>
          <w:sz w:val="22"/>
        </w:rPr>
        <w:t> </w:t>
      </w:r>
      <w:r>
        <w:rPr>
          <w:sz w:val="22"/>
        </w:rPr>
        <w:t>musculoesquelético.</w:t>
      </w:r>
    </w:p>
    <w:p>
      <w:pPr>
        <w:pStyle w:val="BodyText"/>
        <w:spacing w:before="192"/>
        <w:ind w:left="1440"/>
      </w:pPr>
      <w:r>
        <w:rPr>
          <w:b/>
        </w:rPr>
        <w:t>-</w:t>
      </w:r>
      <w:r>
        <w:rPr/>
        <w:t>DE BAJO FLUJO:</w:t>
      </w:r>
    </w:p>
    <w:p>
      <w:pPr>
        <w:pStyle w:val="BodyText"/>
        <w:spacing w:before="10"/>
        <w:rPr>
          <w:sz w:val="20"/>
        </w:rPr>
      </w:pPr>
    </w:p>
    <w:p>
      <w:pPr>
        <w:pStyle w:val="ListParagraph"/>
        <w:numPr>
          <w:ilvl w:val="1"/>
          <w:numId w:val="4"/>
        </w:numPr>
        <w:tabs>
          <w:tab w:pos="2161" w:val="left" w:leader="none"/>
        </w:tabs>
        <w:spacing w:line="276" w:lineRule="auto" w:before="0" w:after="0"/>
        <w:ind w:left="2160" w:right="0" w:hanging="360"/>
        <w:jc w:val="both"/>
        <w:rPr>
          <w:sz w:val="22"/>
        </w:rPr>
      </w:pPr>
      <w:r>
        <w:rPr>
          <w:i/>
          <w:sz w:val="22"/>
          <w:u w:val="single"/>
        </w:rPr>
        <w:t>Síndrome de Sturge Weber</w:t>
      </w:r>
      <w:r>
        <w:rPr>
          <w:i/>
          <w:sz w:val="22"/>
        </w:rPr>
        <w:t>: </w:t>
      </w:r>
      <w:r>
        <w:rPr>
          <w:sz w:val="22"/>
        </w:rPr>
        <w:t>Se caracteriza por anomalías vasculares leptomeníngeas y MC faciales, comúnmente se manifiesta como crisis convulsivas y el glaucoma. Su curso clínico es variable. Con </w:t>
      </w:r>
      <w:r>
        <w:rPr>
          <w:spacing w:val="-3"/>
          <w:sz w:val="22"/>
        </w:rPr>
        <w:t>la </w:t>
      </w:r>
      <w:r>
        <w:rPr>
          <w:sz w:val="22"/>
        </w:rPr>
        <w:t>edad se produce un crecimiento excesivo de las MC faciales. Más del 50% tienen MC faciales discontinuas e irregulares y en adultos mayores se observan venas varicosas en zonas manchadas.</w:t>
      </w:r>
    </w:p>
    <w:p>
      <w:pPr>
        <w:pStyle w:val="BodyText"/>
        <w:spacing w:before="6"/>
      </w:pPr>
      <w:r>
        <w:rPr/>
        <w:br w:type="column"/>
      </w:r>
      <w:r>
        <w:rPr/>
      </w:r>
    </w:p>
    <w:p>
      <w:pPr>
        <w:pStyle w:val="ListParagraph"/>
        <w:numPr>
          <w:ilvl w:val="0"/>
          <w:numId w:val="5"/>
        </w:numPr>
        <w:tabs>
          <w:tab w:pos="1399" w:val="left" w:leader="none"/>
          <w:tab w:pos="3457" w:val="left" w:leader="none"/>
        </w:tabs>
        <w:spacing w:line="276" w:lineRule="auto" w:before="0" w:after="0"/>
        <w:ind w:left="1398" w:right="1432" w:hanging="361"/>
        <w:jc w:val="both"/>
        <w:rPr>
          <w:rFonts w:ascii="Symbol" w:hAnsi="Symbol"/>
          <w:sz w:val="22"/>
        </w:rPr>
      </w:pPr>
      <w:r>
        <w:rPr>
          <w:i/>
          <w:sz w:val="22"/>
          <w:u w:val="single"/>
        </w:rPr>
        <w:t>Síndrome de Klippel-Trenaunay</w:t>
      </w:r>
      <w:r>
        <w:rPr>
          <w:i/>
          <w:sz w:val="22"/>
        </w:rPr>
        <w:t>: </w:t>
      </w:r>
      <w:r>
        <w:rPr>
          <w:sz w:val="22"/>
        </w:rPr>
        <w:t>Es conocido como malformación capila</w:t>
      </w:r>
      <w:r>
        <w:rPr>
          <w:i/>
          <w:sz w:val="22"/>
        </w:rPr>
        <w:t>r </w:t>
      </w:r>
      <w:r>
        <w:rPr>
          <w:sz w:val="22"/>
        </w:rPr>
        <w:t>linfáticovenosa (MCLV). Es esporádica. Al nacimiento presenta MC geográficas grandes o pequeñas sobre </w:t>
      </w:r>
      <w:r>
        <w:rPr>
          <w:spacing w:val="-3"/>
          <w:sz w:val="22"/>
        </w:rPr>
        <w:t>la </w:t>
      </w:r>
      <w:r>
        <w:rPr>
          <w:sz w:val="22"/>
        </w:rPr>
        <w:t>extremidad y </w:t>
      </w:r>
      <w:r>
        <w:rPr>
          <w:spacing w:val="-3"/>
          <w:sz w:val="22"/>
        </w:rPr>
        <w:t>la </w:t>
      </w:r>
      <w:r>
        <w:rPr>
          <w:sz w:val="22"/>
        </w:rPr>
        <w:t>nalga. Con el tiempo, las MC generalmente se convierten en vesículas linfáticas tachonadas. A menudo hay linfedema y/o malformaciones linfáticas macro y microcíticas en el miembro (pelvis y retroperitoneo) y quistes linfáticos esplénicos. Si se presenta hipertrofia de extremidades al nacimiento, esta va a empeorar progresivamente con el crecimiento. Sus principales complicaciones incluyen infecciones recurrentes, embolia pulmonar, tromboflebitis, hemorragia</w:t>
        <w:tab/>
      </w:r>
      <w:r>
        <w:rPr>
          <w:spacing w:val="-1"/>
          <w:sz w:val="22"/>
        </w:rPr>
        <w:t>gastrointestinal, </w:t>
      </w:r>
      <w:r>
        <w:rPr>
          <w:sz w:val="22"/>
        </w:rPr>
        <w:t>estreñimiento, obstrucción del tracto urinario y hematuria. Está relacionado con una mutación somática</w:t>
      </w:r>
      <w:r>
        <w:rPr>
          <w:spacing w:val="-1"/>
          <w:sz w:val="22"/>
        </w:rPr>
        <w:t> </w:t>
      </w:r>
      <w:r>
        <w:rPr>
          <w:sz w:val="22"/>
        </w:rPr>
        <w:t>regional.</w:t>
      </w:r>
    </w:p>
    <w:p>
      <w:pPr>
        <w:pStyle w:val="BodyText"/>
        <w:spacing w:before="4"/>
        <w:rPr>
          <w:sz w:val="25"/>
        </w:rPr>
      </w:pPr>
    </w:p>
    <w:p>
      <w:pPr>
        <w:pStyle w:val="ListParagraph"/>
        <w:numPr>
          <w:ilvl w:val="0"/>
          <w:numId w:val="5"/>
        </w:numPr>
        <w:tabs>
          <w:tab w:pos="1398" w:val="left" w:leader="none"/>
          <w:tab w:pos="1399" w:val="left" w:leader="none"/>
          <w:tab w:pos="2437" w:val="left" w:leader="none"/>
          <w:tab w:pos="2629" w:val="left" w:leader="none"/>
          <w:tab w:pos="2705" w:val="left" w:leader="none"/>
          <w:tab w:pos="2921" w:val="left" w:leader="none"/>
          <w:tab w:pos="2988" w:val="left" w:leader="none"/>
          <w:tab w:pos="3544" w:val="left" w:leader="none"/>
          <w:tab w:pos="3856" w:val="left" w:leader="none"/>
          <w:tab w:pos="4163" w:val="left" w:leader="none"/>
          <w:tab w:pos="4645" w:val="left" w:leader="none"/>
        </w:tabs>
        <w:spacing w:line="276" w:lineRule="auto" w:before="0" w:after="0"/>
        <w:ind w:left="1398" w:right="1432" w:hanging="361"/>
        <w:jc w:val="left"/>
        <w:rPr>
          <w:rFonts w:ascii="Symbol" w:hAnsi="Symbol"/>
          <w:sz w:val="22"/>
        </w:rPr>
      </w:pPr>
      <w:r>
        <w:rPr>
          <w:i/>
          <w:sz w:val="22"/>
          <w:u w:val="single"/>
        </w:rPr>
        <w:t>Síndrome de Proteus</w:t>
      </w:r>
      <w:r>
        <w:rPr>
          <w:i/>
          <w:sz w:val="22"/>
        </w:rPr>
        <w:t>: </w:t>
      </w:r>
      <w:r>
        <w:rPr>
          <w:sz w:val="22"/>
        </w:rPr>
        <w:t>Es un cuadro caracterizado por </w:t>
      </w:r>
      <w:r>
        <w:rPr>
          <w:spacing w:val="-3"/>
          <w:sz w:val="22"/>
        </w:rPr>
        <w:t>la </w:t>
      </w:r>
      <w:r>
        <w:rPr>
          <w:sz w:val="22"/>
        </w:rPr>
        <w:t>presencia de lesiones vasculares, esqueléticas y de tejidos blandos, con disposición asimétrica</w:t>
        <w:tab/>
        <w:tab/>
        <w:t>y</w:t>
        <w:tab/>
        <w:tab/>
        <w:t>extensión</w:t>
        <w:tab/>
        <w:t>variable. Pueden</w:t>
        <w:tab/>
        <w:tab/>
        <w:t>observarse</w:t>
        <w:tab/>
        <w:tab/>
        <w:t>lesiones cutáneas</w:t>
        <w:tab/>
        <w:tab/>
        <w:tab/>
        <w:t>lineales</w:t>
        <w:tab/>
        <w:tab/>
        <w:t>verrucosas, lipomas y lipomatosis, macrocefalia, miembros</w:t>
        <w:tab/>
        <w:tab/>
        <w:tab/>
        <w:tab/>
        <w:t>asimétricos</w:t>
        <w:tab/>
        <w:tab/>
        <w:t>con gigantismo parcial de mano, pie o ambos</w:t>
        <w:tab/>
        <w:t>y</w:t>
        <w:tab/>
        <w:tab/>
        <w:tab/>
        <w:t>un</w:t>
        <w:tab/>
      </w:r>
      <w:r>
        <w:rPr>
          <w:spacing w:val="-1"/>
          <w:sz w:val="22"/>
        </w:rPr>
        <w:t>engrosamiento </w:t>
      </w:r>
      <w:r>
        <w:rPr>
          <w:sz w:val="22"/>
        </w:rPr>
        <w:t>cerebriforme plantar característico. Las lesiones vasculares ocurren en el 69% de los pacientes y son, por orden de frecuencia, malformaciones venulares tipo mancha en vino de Oporto, malformaciones linfáticas (micro</w:t>
      </w:r>
      <w:r>
        <w:rPr>
          <w:spacing w:val="-7"/>
          <w:sz w:val="22"/>
        </w:rPr>
        <w:t> </w:t>
      </w:r>
      <w:r>
        <w:rPr>
          <w:sz w:val="22"/>
        </w:rPr>
        <w:t>y</w:t>
      </w:r>
    </w:p>
    <w:p>
      <w:pPr>
        <w:spacing w:after="0" w:line="276" w:lineRule="auto"/>
        <w:jc w:val="left"/>
        <w:rPr>
          <w:rFonts w:ascii="Symbol" w:hAnsi="Symbol"/>
          <w:sz w:val="22"/>
        </w:rPr>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2160" w:right="247"/>
      </w:pPr>
      <w:r>
        <w:rPr/>
        <w:t>macroquísticas) y malformaciones combinadas de bajo flujo tipo síndrome de Klippel-Trenaunay.</w:t>
      </w:r>
    </w:p>
    <w:p>
      <w:pPr>
        <w:pStyle w:val="BodyText"/>
        <w:spacing w:before="3"/>
        <w:rPr>
          <w:sz w:val="25"/>
        </w:rPr>
      </w:pPr>
    </w:p>
    <w:p>
      <w:pPr>
        <w:pStyle w:val="ListParagraph"/>
        <w:numPr>
          <w:ilvl w:val="1"/>
          <w:numId w:val="5"/>
        </w:numPr>
        <w:tabs>
          <w:tab w:pos="2161" w:val="left" w:leader="none"/>
          <w:tab w:pos="3623" w:val="left" w:leader="none"/>
          <w:tab w:pos="5402" w:val="left" w:leader="none"/>
        </w:tabs>
        <w:spacing w:line="276" w:lineRule="auto" w:before="0" w:after="0"/>
        <w:ind w:left="2160" w:right="0" w:hanging="360"/>
        <w:jc w:val="both"/>
        <w:rPr>
          <w:rFonts w:ascii="Symbol" w:hAnsi="Symbol"/>
          <w:sz w:val="22"/>
        </w:rPr>
      </w:pPr>
      <w:r>
        <w:rPr>
          <w:i/>
          <w:sz w:val="22"/>
          <w:u w:val="single"/>
        </w:rPr>
        <w:t>Síndrome de Maffucci:</w:t>
      </w:r>
      <w:r>
        <w:rPr>
          <w:i/>
          <w:sz w:val="22"/>
        </w:rPr>
        <w:t> </w:t>
      </w:r>
      <w:r>
        <w:rPr>
          <w:sz w:val="22"/>
        </w:rPr>
        <w:t>Es un trastorno extremadamente raro. Asocia lesiones vasculares (venosas, venulares y linfáticas), encondromas de hueso largo y deformidades óseas. Los encondromas causan distorsión ósea y el crecimiento asimétrico; es común que presenten con una fractura</w:t>
        <w:tab/>
        <w:t>patológica.</w:t>
        <w:tab/>
        <w:t>Las malformaciones vasculares en  </w:t>
      </w:r>
      <w:r>
        <w:rPr>
          <w:spacing w:val="-3"/>
          <w:sz w:val="22"/>
        </w:rPr>
        <w:t>la </w:t>
      </w:r>
      <w:r>
        <w:rPr>
          <w:sz w:val="22"/>
        </w:rPr>
        <w:t>piel suelen aparecer alrededor de los 4-5 años de edad y son progresivas. Estas lesiones comienzan como manchas azuladas compresibles y redondeadas; más tarde se tornan firmes, nudosas y a menudo contienen</w:t>
      </w:r>
      <w:r>
        <w:rPr>
          <w:spacing w:val="-2"/>
          <w:sz w:val="22"/>
        </w:rPr>
        <w:t> </w:t>
      </w:r>
      <w:r>
        <w:rPr>
          <w:sz w:val="22"/>
        </w:rPr>
        <w:t>flebolitos.</w:t>
      </w:r>
    </w:p>
    <w:p>
      <w:pPr>
        <w:pStyle w:val="BodyText"/>
        <w:spacing w:before="3"/>
        <w:rPr>
          <w:sz w:val="25"/>
        </w:rPr>
      </w:pPr>
    </w:p>
    <w:p>
      <w:pPr>
        <w:pStyle w:val="ListParagraph"/>
        <w:numPr>
          <w:ilvl w:val="1"/>
          <w:numId w:val="5"/>
        </w:numPr>
        <w:tabs>
          <w:tab w:pos="2161" w:val="left" w:leader="none"/>
          <w:tab w:pos="4137" w:val="left" w:leader="none"/>
        </w:tabs>
        <w:spacing w:line="276" w:lineRule="auto" w:before="0" w:after="0"/>
        <w:ind w:left="2160" w:right="0" w:hanging="360"/>
        <w:jc w:val="both"/>
        <w:rPr>
          <w:rFonts w:ascii="Symbol" w:hAnsi="Symbol"/>
          <w:sz w:val="22"/>
        </w:rPr>
      </w:pPr>
      <w:r>
        <w:rPr>
          <w:i/>
          <w:sz w:val="22"/>
          <w:u w:val="single"/>
        </w:rPr>
        <w:t>Síndrome</w:t>
        <w:tab/>
      </w:r>
      <w:r>
        <w:rPr>
          <w:i/>
          <w:spacing w:val="-1"/>
          <w:sz w:val="22"/>
          <w:u w:val="single"/>
        </w:rPr>
        <w:t>Bonnayan-Riley- </w:t>
      </w:r>
      <w:r>
        <w:rPr>
          <w:i/>
          <w:sz w:val="22"/>
          <w:u w:val="single"/>
        </w:rPr>
        <w:t>Ruvalcaba</w:t>
      </w:r>
      <w:r>
        <w:rPr>
          <w:i/>
          <w:sz w:val="22"/>
        </w:rPr>
        <w:t>: </w:t>
      </w:r>
      <w:r>
        <w:rPr>
          <w:sz w:val="22"/>
        </w:rPr>
        <w:t>Conocido como Síndrome de hamartoma PTEN, es un trastorno autosómico dominante causado por una mutación del gen supresor tumoral PTEN. Se caracteriza por macrocefalia, lipomas múltiples, pólipos hamartomatosos en íleon distal y </w:t>
      </w:r>
      <w:r>
        <w:rPr>
          <w:spacing w:val="1"/>
          <w:sz w:val="22"/>
        </w:rPr>
        <w:t>el </w:t>
      </w:r>
      <w:r>
        <w:rPr>
          <w:sz w:val="22"/>
        </w:rPr>
        <w:t>colon, tiroiditis de Hashimoto, máculas pigmentadas del pene, y anomalías vasculares incluyendo MC, MV, y MAV. Tienen un mayor riesgo en desarrollo de malignidad en tiroides y</w:t>
      </w:r>
      <w:r>
        <w:rPr>
          <w:spacing w:val="-5"/>
          <w:sz w:val="22"/>
        </w:rPr>
        <w:t> </w:t>
      </w:r>
      <w:r>
        <w:rPr>
          <w:sz w:val="22"/>
        </w:rPr>
        <w:t>mama.</w:t>
      </w:r>
    </w:p>
    <w:p>
      <w:pPr>
        <w:pStyle w:val="BodyText"/>
        <w:rPr>
          <w:sz w:val="24"/>
        </w:rPr>
      </w:pPr>
    </w:p>
    <w:p>
      <w:pPr>
        <w:pStyle w:val="BodyText"/>
        <w:spacing w:before="11"/>
        <w:rPr>
          <w:sz w:val="18"/>
        </w:rPr>
      </w:pPr>
    </w:p>
    <w:p>
      <w:pPr>
        <w:pStyle w:val="BodyText"/>
        <w:ind w:left="1440"/>
      </w:pPr>
      <w:r>
        <w:rPr>
          <w:b/>
          <w:i/>
        </w:rPr>
        <w:t>-</w:t>
      </w:r>
      <w:r>
        <w:rPr/>
        <w:t>DE ALTO FLUJO:</w:t>
      </w:r>
    </w:p>
    <w:p>
      <w:pPr>
        <w:pStyle w:val="BodyText"/>
        <w:spacing w:before="5"/>
        <w:rPr>
          <w:sz w:val="20"/>
        </w:rPr>
      </w:pPr>
    </w:p>
    <w:p>
      <w:pPr>
        <w:pStyle w:val="ListParagraph"/>
        <w:numPr>
          <w:ilvl w:val="1"/>
          <w:numId w:val="5"/>
        </w:numPr>
        <w:tabs>
          <w:tab w:pos="2161" w:val="left" w:leader="none"/>
        </w:tabs>
        <w:spacing w:line="276" w:lineRule="auto" w:before="0" w:after="0"/>
        <w:ind w:left="2160" w:right="0" w:hanging="360"/>
        <w:jc w:val="both"/>
        <w:rPr>
          <w:rFonts w:ascii="Symbol" w:hAnsi="Symbol"/>
          <w:sz w:val="18"/>
        </w:rPr>
      </w:pPr>
      <w:r>
        <w:rPr>
          <w:i/>
          <w:sz w:val="22"/>
          <w:u w:val="single"/>
        </w:rPr>
        <w:t>Síndrome de Parkes Weber</w:t>
      </w:r>
      <w:r>
        <w:rPr>
          <w:i/>
          <w:sz w:val="22"/>
        </w:rPr>
        <w:t>: </w:t>
      </w:r>
      <w:r>
        <w:rPr>
          <w:sz w:val="22"/>
        </w:rPr>
        <w:t>Se trata de una malformación venular arteriovenosa que aparece en</w:t>
      </w:r>
      <w:r>
        <w:rPr>
          <w:spacing w:val="0"/>
          <w:sz w:val="22"/>
        </w:rPr>
        <w:t> </w:t>
      </w:r>
      <w:r>
        <w:rPr>
          <w:sz w:val="22"/>
        </w:rPr>
        <w:t>el</w:t>
      </w:r>
    </w:p>
    <w:p>
      <w:pPr>
        <w:pStyle w:val="BodyText"/>
        <w:spacing w:before="8"/>
      </w:pPr>
      <w:r>
        <w:rPr/>
        <w:br w:type="column"/>
      </w:r>
      <w:r>
        <w:rPr/>
      </w:r>
    </w:p>
    <w:p>
      <w:pPr>
        <w:pStyle w:val="BodyText"/>
        <w:spacing w:line="276" w:lineRule="auto"/>
        <w:ind w:left="1398" w:right="1429"/>
        <w:jc w:val="both"/>
      </w:pPr>
      <w:r>
        <w:rPr/>
        <w:t>nacimiento y que generalmente incluye el miembro inferior (77%) y el tronco proximal. Relacionado con una mutación en el gen RASA1. Se caracteriza por una mácula rosado- rojiza difusa de bordes geométricos que va aumentando de forma simétrica. Se diferencia del síndrome de Klippel-Trenaunay en que </w:t>
      </w:r>
      <w:r>
        <w:rPr>
          <w:spacing w:val="-3"/>
        </w:rPr>
        <w:t>la </w:t>
      </w:r>
      <w:r>
        <w:rPr/>
        <w:t>lesión vascular es de alto flujo, tiene fístulas arteriovenosas, no suele presentar venas laterales anómalas, las malformaciones linfáticas son muy raras, </w:t>
      </w:r>
      <w:r>
        <w:rPr>
          <w:spacing w:val="-3"/>
        </w:rPr>
        <w:t>la </w:t>
      </w:r>
      <w:r>
        <w:rPr/>
        <w:t>afectación músculoesquelética es menor y ocurre en los brazos hasta en un 23% de los casos. También suele haber menos dismetría de </w:t>
      </w:r>
      <w:r>
        <w:rPr>
          <w:spacing w:val="-3"/>
        </w:rPr>
        <w:t>la </w:t>
      </w:r>
      <w:r>
        <w:rPr/>
        <w:t>extremidad afecta que en el síndrome de Klippel- Trenaunay. Su principal complicación es un aumento del gasto cardiaco que puede originar insuficiencia cardiaca e isquemia</w:t>
      </w:r>
      <w:r>
        <w:rPr>
          <w:spacing w:val="-1"/>
        </w:rPr>
        <w:t> </w:t>
      </w:r>
      <w:r>
        <w:rPr/>
        <w:t>cutánea.</w:t>
      </w:r>
    </w:p>
    <w:p>
      <w:pPr>
        <w:pStyle w:val="BodyText"/>
        <w:spacing w:before="3"/>
        <w:rPr>
          <w:sz w:val="20"/>
        </w:rPr>
      </w:pPr>
    </w:p>
    <w:p>
      <w:pPr>
        <w:pStyle w:val="ListParagraph"/>
        <w:numPr>
          <w:ilvl w:val="0"/>
          <w:numId w:val="5"/>
        </w:numPr>
        <w:tabs>
          <w:tab w:pos="1399" w:val="left" w:leader="none"/>
        </w:tabs>
        <w:spacing w:line="276" w:lineRule="auto" w:before="0" w:after="0"/>
        <w:ind w:left="1398" w:right="1430" w:hanging="361"/>
        <w:jc w:val="both"/>
        <w:rPr>
          <w:rFonts w:ascii="Symbol" w:hAnsi="Symbol"/>
          <w:sz w:val="18"/>
        </w:rPr>
      </w:pPr>
      <w:r>
        <w:rPr>
          <w:i/>
          <w:sz w:val="22"/>
          <w:u w:val="single"/>
        </w:rPr>
        <w:t>Malformación Arteriovenosa-capilar </w:t>
      </w:r>
      <w:r>
        <w:rPr>
          <w:i/>
          <w:sz w:val="22"/>
          <w:u w:val="single"/>
        </w:rPr>
        <w:t>(MAV-MC):</w:t>
      </w:r>
      <w:r>
        <w:rPr>
          <w:i/>
          <w:sz w:val="22"/>
        </w:rPr>
        <w:t> </w:t>
      </w:r>
      <w:r>
        <w:rPr>
          <w:sz w:val="22"/>
        </w:rPr>
        <w:t>Es un trastorno familiar, con frecuencia hay historia de 1 o más familiares que aparecen con manchas capilares. Se caracteriza por MC de coloración rosado- rojo, única o múltiples pequeñas (1-2 cm de diámetro), redondeadas u ovaladas asociadas a fístula arteriovenosa o</w:t>
      </w:r>
      <w:r>
        <w:rPr>
          <w:spacing w:val="-1"/>
          <w:sz w:val="22"/>
        </w:rPr>
        <w:t> </w:t>
      </w:r>
      <w:r>
        <w:rPr>
          <w:sz w:val="22"/>
        </w:rPr>
        <w:t>MAV.</w:t>
      </w:r>
    </w:p>
    <w:p>
      <w:pPr>
        <w:pStyle w:val="BodyText"/>
        <w:rPr>
          <w:sz w:val="24"/>
        </w:rPr>
      </w:pPr>
    </w:p>
    <w:p>
      <w:pPr>
        <w:pStyle w:val="Heading4"/>
        <w:spacing w:before="159"/>
        <w:ind w:left="677"/>
      </w:pPr>
      <w:r>
        <w:rPr/>
        <w:t>DIAGNÓSTICO</w:t>
      </w:r>
    </w:p>
    <w:p>
      <w:pPr>
        <w:pStyle w:val="BodyText"/>
        <w:spacing w:before="1"/>
        <w:rPr>
          <w:b/>
          <w:sz w:val="21"/>
        </w:rPr>
      </w:pPr>
    </w:p>
    <w:p>
      <w:pPr>
        <w:pStyle w:val="BodyText"/>
        <w:spacing w:line="276" w:lineRule="auto"/>
        <w:ind w:left="677" w:right="1457"/>
      </w:pPr>
      <w:r>
        <w:rPr/>
        <w:t>El diagnóstico de estas patologías generalmente es clínico. Sin embargo, los métodos imagenológicos son importantes para confirmar el diagnóstico presuntivo, conocer la extensión y localización anatómica exacta, colaborar con la decisión</w:t>
      </w:r>
    </w:p>
    <w:p>
      <w:pPr>
        <w:spacing w:after="0" w:line="276" w:lineRule="auto"/>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8" w:lineRule="auto"/>
        <w:ind w:left="1440" w:right="135"/>
      </w:pPr>
      <w:r>
        <w:rPr/>
        <w:t>terapéutica y la evaluación de la respuesta al tratamiento.</w:t>
      </w:r>
    </w:p>
    <w:p>
      <w:pPr>
        <w:pStyle w:val="ListParagraph"/>
        <w:numPr>
          <w:ilvl w:val="1"/>
          <w:numId w:val="5"/>
        </w:numPr>
        <w:tabs>
          <w:tab w:pos="2161" w:val="left" w:leader="none"/>
        </w:tabs>
        <w:spacing w:line="276" w:lineRule="auto" w:before="196" w:after="0"/>
        <w:ind w:left="2160" w:right="0" w:hanging="360"/>
        <w:jc w:val="both"/>
        <w:rPr>
          <w:rFonts w:ascii="Symbol" w:hAnsi="Symbol"/>
          <w:sz w:val="22"/>
        </w:rPr>
      </w:pPr>
      <w:r>
        <w:rPr>
          <w:sz w:val="22"/>
          <w:u w:val="single"/>
        </w:rPr>
        <w:t>Radiografía simple:</w:t>
      </w:r>
      <w:r>
        <w:rPr>
          <w:sz w:val="22"/>
        </w:rPr>
        <w:t> puede detectar flebolitos calcificados y apreciar cambios óseos (engrosamiento cortical, desmineralización u osteoporosis e imágenes</w:t>
      </w:r>
      <w:r>
        <w:rPr>
          <w:spacing w:val="-6"/>
          <w:sz w:val="22"/>
        </w:rPr>
        <w:t> </w:t>
      </w:r>
      <w:r>
        <w:rPr>
          <w:sz w:val="22"/>
        </w:rPr>
        <w:t>líticas).</w:t>
      </w:r>
    </w:p>
    <w:p>
      <w:pPr>
        <w:pStyle w:val="BodyText"/>
        <w:spacing w:before="3"/>
        <w:rPr>
          <w:sz w:val="25"/>
        </w:rPr>
      </w:pPr>
    </w:p>
    <w:p>
      <w:pPr>
        <w:pStyle w:val="ListParagraph"/>
        <w:numPr>
          <w:ilvl w:val="1"/>
          <w:numId w:val="5"/>
        </w:numPr>
        <w:tabs>
          <w:tab w:pos="2161" w:val="left" w:leader="none"/>
        </w:tabs>
        <w:spacing w:line="273" w:lineRule="auto" w:before="0" w:after="0"/>
        <w:ind w:left="2160" w:right="1" w:hanging="360"/>
        <w:jc w:val="both"/>
        <w:rPr>
          <w:rFonts w:ascii="Symbol" w:hAnsi="Symbol"/>
          <w:sz w:val="22"/>
        </w:rPr>
      </w:pPr>
      <w:r>
        <w:rPr>
          <w:i/>
          <w:sz w:val="22"/>
          <w:u w:val="single"/>
        </w:rPr>
        <w:t>Ecografía Doppler:</w:t>
      </w:r>
      <w:r>
        <w:rPr>
          <w:i/>
          <w:sz w:val="22"/>
        </w:rPr>
        <w:t> </w:t>
      </w:r>
      <w:r>
        <w:rPr>
          <w:sz w:val="22"/>
        </w:rPr>
        <w:t>Es el estudio de primera elección. Diferencia entre lesiones de bajo o alto grado y entre tumores vasculares y</w:t>
      </w:r>
      <w:r>
        <w:rPr>
          <w:spacing w:val="-9"/>
          <w:sz w:val="22"/>
        </w:rPr>
        <w:t> </w:t>
      </w:r>
      <w:r>
        <w:rPr>
          <w:sz w:val="22"/>
        </w:rPr>
        <w:t>MV.</w:t>
      </w:r>
    </w:p>
    <w:p>
      <w:pPr>
        <w:pStyle w:val="BodyText"/>
        <w:spacing w:before="5"/>
        <w:rPr>
          <w:sz w:val="25"/>
        </w:rPr>
      </w:pPr>
    </w:p>
    <w:p>
      <w:pPr>
        <w:pStyle w:val="ListParagraph"/>
        <w:numPr>
          <w:ilvl w:val="1"/>
          <w:numId w:val="5"/>
        </w:numPr>
        <w:tabs>
          <w:tab w:pos="2161" w:val="left" w:leader="none"/>
        </w:tabs>
        <w:spacing w:line="276" w:lineRule="auto" w:before="1" w:after="0"/>
        <w:ind w:left="2160" w:right="0" w:hanging="360"/>
        <w:jc w:val="both"/>
        <w:rPr>
          <w:rFonts w:ascii="Symbol" w:hAnsi="Symbol"/>
          <w:sz w:val="22"/>
        </w:rPr>
      </w:pPr>
      <w:r>
        <w:rPr>
          <w:i/>
          <w:sz w:val="22"/>
          <w:u w:val="single"/>
        </w:rPr>
        <w:t>Resonancia magnética:</w:t>
      </w:r>
      <w:r>
        <w:rPr>
          <w:i/>
          <w:sz w:val="22"/>
        </w:rPr>
        <w:t> </w:t>
      </w:r>
      <w:r>
        <w:rPr>
          <w:sz w:val="22"/>
        </w:rPr>
        <w:t>Es el mejor método de diagnóstico para evaluar las MV, ya que permite analizar las partes blandas y los elementos vasculares. Tiene una alta resolución anatómica y es de gran ayuda para establecer el diagnóstico definitivo de estas lesiones, además de resultar excelente para ubicarlas topográficamente y evaluar el compromiso de las estructuras adyacentes.</w:t>
      </w:r>
    </w:p>
    <w:p>
      <w:pPr>
        <w:pStyle w:val="BodyText"/>
        <w:rPr>
          <w:sz w:val="25"/>
        </w:rPr>
      </w:pPr>
    </w:p>
    <w:p>
      <w:pPr>
        <w:pStyle w:val="ListParagraph"/>
        <w:numPr>
          <w:ilvl w:val="1"/>
          <w:numId w:val="5"/>
        </w:numPr>
        <w:tabs>
          <w:tab w:pos="2161" w:val="left" w:leader="none"/>
        </w:tabs>
        <w:spacing w:line="276" w:lineRule="auto" w:before="0" w:after="0"/>
        <w:ind w:left="2160" w:right="0" w:hanging="360"/>
        <w:jc w:val="both"/>
        <w:rPr>
          <w:rFonts w:ascii="Symbol" w:hAnsi="Symbol"/>
          <w:sz w:val="22"/>
        </w:rPr>
      </w:pPr>
      <w:r>
        <w:rPr>
          <w:i/>
          <w:sz w:val="22"/>
          <w:u w:val="single"/>
        </w:rPr>
        <w:t>Escáner o TC:</w:t>
      </w:r>
      <w:r>
        <w:rPr>
          <w:i/>
          <w:sz w:val="22"/>
        </w:rPr>
        <w:t> </w:t>
      </w:r>
      <w:r>
        <w:rPr>
          <w:sz w:val="22"/>
        </w:rPr>
        <w:t>Se usa con poca frecuencia. El TC con contraste es útil para detectar afectación ósea y para diferenciar una malformación venosa de otra</w:t>
      </w:r>
      <w:r>
        <w:rPr>
          <w:spacing w:val="-1"/>
          <w:sz w:val="22"/>
        </w:rPr>
        <w:t> </w:t>
      </w:r>
      <w:r>
        <w:rPr>
          <w:sz w:val="22"/>
        </w:rPr>
        <w:t>linfática.</w:t>
      </w:r>
    </w:p>
    <w:p>
      <w:pPr>
        <w:pStyle w:val="BodyText"/>
        <w:spacing w:before="11"/>
        <w:rPr>
          <w:sz w:val="24"/>
        </w:rPr>
      </w:pPr>
    </w:p>
    <w:p>
      <w:pPr>
        <w:pStyle w:val="ListParagraph"/>
        <w:numPr>
          <w:ilvl w:val="1"/>
          <w:numId w:val="5"/>
        </w:numPr>
        <w:tabs>
          <w:tab w:pos="2161" w:val="left" w:leader="none"/>
          <w:tab w:pos="5125" w:val="left" w:leader="none"/>
        </w:tabs>
        <w:spacing w:line="276" w:lineRule="auto" w:before="0" w:after="0"/>
        <w:ind w:left="2160" w:right="1" w:hanging="360"/>
        <w:jc w:val="both"/>
        <w:rPr>
          <w:rFonts w:ascii="Symbol" w:hAnsi="Symbol"/>
          <w:sz w:val="22"/>
        </w:rPr>
      </w:pPr>
      <w:r>
        <w:rPr>
          <w:i/>
          <w:sz w:val="22"/>
          <w:u w:val="single"/>
        </w:rPr>
        <w:t>Angio-resonancia</w:t>
      </w:r>
      <w:r>
        <w:rPr>
          <w:sz w:val="22"/>
        </w:rPr>
        <w:t>:</w:t>
        <w:tab/>
        <w:t>Puede documentar el tipo y distribución de las anomalías vasculares y </w:t>
      </w:r>
      <w:r>
        <w:rPr>
          <w:spacing w:val="-3"/>
          <w:sz w:val="22"/>
        </w:rPr>
        <w:t>la </w:t>
      </w:r>
      <w:r>
        <w:rPr>
          <w:sz w:val="22"/>
        </w:rPr>
        <w:t>anatomía del drenaje</w:t>
      </w:r>
      <w:r>
        <w:rPr>
          <w:spacing w:val="-11"/>
          <w:sz w:val="22"/>
        </w:rPr>
        <w:t> </w:t>
      </w:r>
      <w:r>
        <w:rPr>
          <w:sz w:val="22"/>
        </w:rPr>
        <w:t>venoso.</w:t>
      </w:r>
    </w:p>
    <w:p>
      <w:pPr>
        <w:pStyle w:val="BodyText"/>
        <w:spacing w:before="3"/>
        <w:rPr>
          <w:sz w:val="25"/>
        </w:rPr>
      </w:pPr>
    </w:p>
    <w:p>
      <w:pPr>
        <w:pStyle w:val="ListParagraph"/>
        <w:numPr>
          <w:ilvl w:val="1"/>
          <w:numId w:val="5"/>
        </w:numPr>
        <w:tabs>
          <w:tab w:pos="2161" w:val="left" w:leader="none"/>
        </w:tabs>
        <w:spacing w:line="276" w:lineRule="auto" w:before="0" w:after="0"/>
        <w:ind w:left="2160" w:right="1" w:hanging="360"/>
        <w:jc w:val="both"/>
        <w:rPr>
          <w:rFonts w:ascii="Symbol" w:hAnsi="Symbol"/>
          <w:sz w:val="22"/>
        </w:rPr>
      </w:pPr>
      <w:r>
        <w:rPr>
          <w:i/>
          <w:sz w:val="22"/>
          <w:u w:val="single"/>
        </w:rPr>
        <w:t>Flebografía</w:t>
      </w:r>
      <w:r>
        <w:rPr>
          <w:sz w:val="22"/>
        </w:rPr>
        <w:t>: Mediante diferentes maniobras de compresión permite estudiar el sistema venoso</w:t>
      </w:r>
      <w:r>
        <w:rPr>
          <w:spacing w:val="-12"/>
          <w:sz w:val="22"/>
        </w:rPr>
        <w:t> </w:t>
      </w:r>
      <w:r>
        <w:rPr>
          <w:sz w:val="22"/>
        </w:rPr>
        <w:t>profundo,</w:t>
      </w:r>
    </w:p>
    <w:p>
      <w:pPr>
        <w:pStyle w:val="BodyText"/>
        <w:spacing w:before="8"/>
      </w:pPr>
      <w:r>
        <w:rPr/>
        <w:br w:type="column"/>
      </w:r>
      <w:r>
        <w:rPr/>
      </w:r>
    </w:p>
    <w:p>
      <w:pPr>
        <w:pStyle w:val="BodyText"/>
        <w:spacing w:line="276" w:lineRule="auto"/>
        <w:ind w:left="1397" w:right="1434"/>
        <w:jc w:val="both"/>
      </w:pPr>
      <w:r>
        <w:rPr/>
        <w:t>conocer la anatomía de las venas superficiales, el estado de las válvulas, la presencia de venas embrionarias, las conexiones entre los sistemas superficial y profundo y el grado de incompetencia venosa. Es de gran ayuda en la terapia endovascular.</w:t>
      </w:r>
    </w:p>
    <w:p>
      <w:pPr>
        <w:pStyle w:val="BodyText"/>
        <w:spacing w:before="3"/>
        <w:rPr>
          <w:sz w:val="25"/>
        </w:rPr>
      </w:pPr>
    </w:p>
    <w:p>
      <w:pPr>
        <w:pStyle w:val="ListParagraph"/>
        <w:numPr>
          <w:ilvl w:val="0"/>
          <w:numId w:val="5"/>
        </w:numPr>
        <w:tabs>
          <w:tab w:pos="1398" w:val="left" w:leader="none"/>
        </w:tabs>
        <w:spacing w:line="273" w:lineRule="auto" w:before="0" w:after="0"/>
        <w:ind w:left="1397" w:right="1436" w:hanging="361"/>
        <w:jc w:val="both"/>
        <w:rPr>
          <w:rFonts w:ascii="Symbol" w:hAnsi="Symbol"/>
          <w:sz w:val="24"/>
        </w:rPr>
      </w:pPr>
      <w:r>
        <w:rPr>
          <w:i/>
          <w:sz w:val="22"/>
          <w:u w:val="single"/>
        </w:rPr>
        <w:t>Arteriografía:</w:t>
      </w:r>
      <w:r>
        <w:rPr>
          <w:i/>
          <w:sz w:val="22"/>
        </w:rPr>
        <w:t> </w:t>
      </w:r>
      <w:r>
        <w:rPr>
          <w:sz w:val="22"/>
        </w:rPr>
        <w:t>Puede ser necesaria cuando se sospeche </w:t>
      </w:r>
      <w:r>
        <w:rPr>
          <w:spacing w:val="-3"/>
          <w:sz w:val="22"/>
        </w:rPr>
        <w:t>la </w:t>
      </w:r>
      <w:r>
        <w:rPr>
          <w:sz w:val="22"/>
        </w:rPr>
        <w:t>presencia de fístulas arteriovenosas, sobre todo las de bajo flujo que son difíciles de valorar con otras técnicas. Es de utilidad en </w:t>
      </w:r>
      <w:r>
        <w:rPr>
          <w:spacing w:val="-3"/>
          <w:sz w:val="22"/>
        </w:rPr>
        <w:t>la </w:t>
      </w:r>
      <w:r>
        <w:rPr>
          <w:sz w:val="22"/>
        </w:rPr>
        <w:t>terapia</w:t>
      </w:r>
      <w:r>
        <w:rPr>
          <w:spacing w:val="-2"/>
          <w:sz w:val="22"/>
        </w:rPr>
        <w:t> </w:t>
      </w:r>
      <w:r>
        <w:rPr>
          <w:sz w:val="22"/>
        </w:rPr>
        <w:t>endovascular</w:t>
      </w:r>
    </w:p>
    <w:p>
      <w:pPr>
        <w:pStyle w:val="BodyText"/>
        <w:spacing w:before="7"/>
        <w:rPr>
          <w:sz w:val="27"/>
        </w:rPr>
      </w:pPr>
    </w:p>
    <w:p>
      <w:pPr>
        <w:pStyle w:val="ListParagraph"/>
        <w:numPr>
          <w:ilvl w:val="0"/>
          <w:numId w:val="5"/>
        </w:numPr>
        <w:tabs>
          <w:tab w:pos="1398" w:val="left" w:leader="none"/>
        </w:tabs>
        <w:spacing w:line="276" w:lineRule="auto" w:before="0" w:after="0"/>
        <w:ind w:left="1397" w:right="1435" w:hanging="361"/>
        <w:jc w:val="both"/>
        <w:rPr>
          <w:rFonts w:ascii="Symbol" w:hAnsi="Symbol"/>
          <w:sz w:val="22"/>
        </w:rPr>
      </w:pPr>
      <w:r>
        <w:rPr>
          <w:i/>
          <w:sz w:val="22"/>
          <w:u w:val="single"/>
        </w:rPr>
        <w:t>Linfoescintigrafía:</w:t>
      </w:r>
      <w:r>
        <w:rPr>
          <w:i/>
          <w:sz w:val="22"/>
        </w:rPr>
        <w:t> </w:t>
      </w:r>
      <w:r>
        <w:rPr>
          <w:sz w:val="22"/>
        </w:rPr>
        <w:t>Es una técnica en desuso por su compleja y lenta realización. Indicada en aquellos con malformaciones combinadas extensas cuando las diferencias en el</w:t>
      </w:r>
      <w:r>
        <w:rPr>
          <w:spacing w:val="-6"/>
          <w:sz w:val="22"/>
        </w:rPr>
        <w:t> </w:t>
      </w:r>
      <w:r>
        <w:rPr>
          <w:sz w:val="22"/>
        </w:rPr>
        <w:t>diámetro.</w:t>
      </w:r>
    </w:p>
    <w:p>
      <w:pPr>
        <w:pStyle w:val="BodyText"/>
        <w:rPr>
          <w:sz w:val="24"/>
        </w:rPr>
      </w:pPr>
    </w:p>
    <w:p>
      <w:pPr>
        <w:pStyle w:val="BodyText"/>
        <w:spacing w:before="9"/>
        <w:rPr>
          <w:sz w:val="20"/>
        </w:rPr>
      </w:pPr>
    </w:p>
    <w:p>
      <w:pPr>
        <w:pStyle w:val="Heading4"/>
        <w:ind w:left="676"/>
      </w:pPr>
      <w:r>
        <w:rPr/>
        <w:t>TRATAMIENTO</w:t>
      </w:r>
    </w:p>
    <w:p>
      <w:pPr>
        <w:pStyle w:val="BodyText"/>
        <w:spacing w:before="6"/>
        <w:rPr>
          <w:b/>
          <w:sz w:val="21"/>
        </w:rPr>
      </w:pPr>
    </w:p>
    <w:p>
      <w:pPr>
        <w:pStyle w:val="ListParagraph"/>
        <w:numPr>
          <w:ilvl w:val="0"/>
          <w:numId w:val="5"/>
        </w:numPr>
        <w:tabs>
          <w:tab w:pos="1398" w:val="left" w:leader="none"/>
        </w:tabs>
        <w:spacing w:line="273" w:lineRule="auto" w:before="1" w:after="0"/>
        <w:ind w:left="1397" w:right="1436" w:hanging="361"/>
        <w:jc w:val="both"/>
        <w:rPr>
          <w:rFonts w:ascii="Symbol" w:hAnsi="Symbol"/>
          <w:sz w:val="22"/>
        </w:rPr>
      </w:pPr>
      <w:r>
        <w:rPr>
          <w:sz w:val="22"/>
        </w:rPr>
        <w:t>Venulares. Láser de colorante pulsada y/o luz pulsada por lámpara flash (cuanto</w:t>
      </w:r>
      <w:r>
        <w:rPr>
          <w:spacing w:val="-1"/>
          <w:sz w:val="22"/>
        </w:rPr>
        <w:t> </w:t>
      </w:r>
      <w:r>
        <w:rPr>
          <w:sz w:val="22"/>
        </w:rPr>
        <w:t>antes).</w:t>
      </w:r>
    </w:p>
    <w:p>
      <w:pPr>
        <w:pStyle w:val="BodyText"/>
        <w:spacing w:before="6"/>
        <w:rPr>
          <w:sz w:val="25"/>
        </w:rPr>
      </w:pPr>
    </w:p>
    <w:p>
      <w:pPr>
        <w:pStyle w:val="ListParagraph"/>
        <w:numPr>
          <w:ilvl w:val="0"/>
          <w:numId w:val="5"/>
        </w:numPr>
        <w:tabs>
          <w:tab w:pos="1398" w:val="left" w:leader="none"/>
        </w:tabs>
        <w:spacing w:line="273" w:lineRule="auto" w:before="0" w:after="0"/>
        <w:ind w:left="1397" w:right="1433" w:hanging="361"/>
        <w:jc w:val="both"/>
        <w:rPr>
          <w:rFonts w:ascii="Symbol" w:hAnsi="Symbol"/>
          <w:sz w:val="22"/>
        </w:rPr>
      </w:pPr>
      <w:r>
        <w:rPr>
          <w:sz w:val="22"/>
        </w:rPr>
        <w:t>Venosas y combinadas de bajo flujo: Escleroterapia con microespuma (sin límite de edad), cirugía, láser de Nd: </w:t>
      </w:r>
      <w:r>
        <w:rPr>
          <w:spacing w:val="-3"/>
          <w:sz w:val="22"/>
        </w:rPr>
        <w:t>YAG </w:t>
      </w:r>
      <w:r>
        <w:rPr>
          <w:sz w:val="22"/>
        </w:rPr>
        <w:t>ó</w:t>
      </w:r>
      <w:r>
        <w:rPr>
          <w:spacing w:val="2"/>
          <w:sz w:val="22"/>
        </w:rPr>
        <w:t> </w:t>
      </w:r>
      <w:r>
        <w:rPr>
          <w:sz w:val="22"/>
        </w:rPr>
        <w:t>KTP.</w:t>
      </w:r>
    </w:p>
    <w:p>
      <w:pPr>
        <w:pStyle w:val="BodyText"/>
        <w:spacing w:before="9"/>
        <w:rPr>
          <w:sz w:val="25"/>
        </w:rPr>
      </w:pPr>
    </w:p>
    <w:p>
      <w:pPr>
        <w:pStyle w:val="ListParagraph"/>
        <w:numPr>
          <w:ilvl w:val="0"/>
          <w:numId w:val="5"/>
        </w:numPr>
        <w:tabs>
          <w:tab w:pos="1398" w:val="left" w:leader="none"/>
        </w:tabs>
        <w:spacing w:line="268" w:lineRule="auto" w:before="1" w:after="0"/>
        <w:ind w:left="1397" w:right="1440" w:hanging="361"/>
        <w:jc w:val="both"/>
        <w:rPr>
          <w:rFonts w:ascii="Symbol" w:hAnsi="Symbol"/>
          <w:sz w:val="22"/>
        </w:rPr>
      </w:pPr>
      <w:r>
        <w:rPr>
          <w:sz w:val="22"/>
        </w:rPr>
        <w:t>Linfáticas: Cirugía, Escleroterapia con OK-432, láser de</w:t>
      </w:r>
      <w:r>
        <w:rPr>
          <w:spacing w:val="-9"/>
          <w:sz w:val="22"/>
        </w:rPr>
        <w:t> </w:t>
      </w:r>
      <w:r>
        <w:rPr>
          <w:sz w:val="22"/>
        </w:rPr>
        <w:t>CO2.</w:t>
      </w:r>
    </w:p>
    <w:p>
      <w:pPr>
        <w:pStyle w:val="BodyText"/>
        <w:spacing w:before="3"/>
        <w:rPr>
          <w:sz w:val="26"/>
        </w:rPr>
      </w:pPr>
    </w:p>
    <w:p>
      <w:pPr>
        <w:pStyle w:val="ListParagraph"/>
        <w:numPr>
          <w:ilvl w:val="0"/>
          <w:numId w:val="5"/>
        </w:numPr>
        <w:tabs>
          <w:tab w:pos="1398" w:val="left" w:leader="none"/>
        </w:tabs>
        <w:spacing w:line="273" w:lineRule="auto" w:before="1" w:after="0"/>
        <w:ind w:left="1397" w:right="1436" w:hanging="361"/>
        <w:jc w:val="both"/>
        <w:rPr>
          <w:rFonts w:ascii="Symbol" w:hAnsi="Symbol"/>
          <w:sz w:val="22"/>
        </w:rPr>
      </w:pPr>
      <w:r>
        <w:rPr>
          <w:sz w:val="22"/>
        </w:rPr>
        <w:t>Arteriovenosas y combinadas de alto flujo: Cirugía, embolización, escleroterapia.</w:t>
      </w:r>
    </w:p>
    <w:p>
      <w:pPr>
        <w:spacing w:after="0" w:line="273" w:lineRule="auto"/>
        <w:jc w:val="both"/>
        <w:rPr>
          <w:rFonts w:ascii="Symbol" w:hAnsi="Symbol"/>
          <w:sz w:val="22"/>
        </w:rPr>
        <w:sectPr>
          <w:type w:val="continuous"/>
          <w:pgSz w:w="12240" w:h="15840"/>
          <w:pgMar w:top="1500" w:bottom="0" w:left="0" w:right="0"/>
          <w:cols w:num="2" w:equalWidth="0">
            <w:col w:w="5766" w:space="40"/>
            <w:col w:w="6434"/>
          </w:cols>
        </w:sectPr>
      </w:pPr>
    </w:p>
    <w:p>
      <w:pPr>
        <w:pStyle w:val="BodyText"/>
        <w:rPr>
          <w:sz w:val="20"/>
        </w:rPr>
      </w:pPr>
    </w:p>
    <w:p>
      <w:pPr>
        <w:pStyle w:val="BodyText"/>
        <w:spacing w:before="5"/>
        <w:rPr>
          <w:sz w:val="21"/>
        </w:rPr>
      </w:pPr>
    </w:p>
    <w:p>
      <w:pPr>
        <w:pStyle w:val="Heading4"/>
        <w:ind w:left="1700"/>
      </w:pPr>
      <w:r>
        <w:rPr/>
        <w:t>BIBLIOGRAFIA</w:t>
      </w:r>
    </w:p>
    <w:p>
      <w:pPr>
        <w:pStyle w:val="BodyText"/>
        <w:spacing w:before="9"/>
        <w:rPr>
          <w:b/>
          <w:sz w:val="24"/>
        </w:rPr>
      </w:pPr>
    </w:p>
    <w:p>
      <w:pPr>
        <w:pStyle w:val="ListParagraph"/>
        <w:numPr>
          <w:ilvl w:val="1"/>
          <w:numId w:val="5"/>
        </w:numPr>
        <w:tabs>
          <w:tab w:pos="2060" w:val="left" w:leader="none"/>
          <w:tab w:pos="2061" w:val="left" w:leader="none"/>
        </w:tabs>
        <w:spacing w:line="237" w:lineRule="auto" w:before="0" w:after="0"/>
        <w:ind w:left="2060" w:right="1695" w:hanging="360"/>
        <w:jc w:val="left"/>
        <w:rPr>
          <w:rFonts w:ascii="Symbol" w:hAnsi="Symbol"/>
          <w:sz w:val="20"/>
        </w:rPr>
      </w:pPr>
      <w:r>
        <w:rPr>
          <w:sz w:val="20"/>
        </w:rPr>
        <w:t>Redondo P, Aguado L. Actualización en malformaciones venosas. An. Sist.  Sanit.  Navar. 2010; 33:</w:t>
      </w:r>
      <w:r>
        <w:rPr>
          <w:spacing w:val="-4"/>
          <w:sz w:val="20"/>
        </w:rPr>
        <w:t> </w:t>
      </w:r>
      <w:r>
        <w:rPr>
          <w:sz w:val="20"/>
        </w:rPr>
        <w:t>297-308</w:t>
      </w:r>
    </w:p>
    <w:p>
      <w:pPr>
        <w:spacing w:after="0" w:line="237" w:lineRule="auto"/>
        <w:jc w:val="left"/>
        <w:rPr>
          <w:rFonts w:ascii="Symbol" w:hAnsi="Symbol"/>
          <w:sz w:val="20"/>
        </w:rPr>
        <w:sectPr>
          <w:headerReference w:type="even" r:id="rId40"/>
          <w:footerReference w:type="even" r:id="rId41"/>
          <w:pgSz w:w="12240" w:h="15840"/>
          <w:pgMar w:header="711" w:footer="0" w:top="920" w:bottom="280" w:left="0" w:right="0"/>
        </w:sectPr>
      </w:pPr>
    </w:p>
    <w:p>
      <w:pPr>
        <w:spacing w:line="245" w:lineRule="exact" w:before="0"/>
        <w:ind w:left="0" w:right="462" w:firstLine="0"/>
        <w:jc w:val="center"/>
        <w:rPr>
          <w:rFonts w:ascii="Symbol" w:hAnsi="Symbol"/>
          <w:sz w:val="20"/>
        </w:rPr>
      </w:pPr>
      <w:r>
        <w:rPr/>
        <w:pict>
          <v:shape style="position:absolute;margin-left:103.019997pt;margin-top:.435869pt;width:344.35pt;height:11.8pt;mso-position-horizontal-relative:page;mso-position-vertical-relative:paragraph;z-index:1480" type="#_x0000_t202" filled="true" fillcolor="#f7f7f7" stroked="false">
            <v:textbox inset="0,0,0,0">
              <w:txbxContent>
                <w:p>
                  <w:pPr>
                    <w:spacing w:before="4"/>
                    <w:ind w:left="0" w:right="0" w:firstLine="0"/>
                    <w:jc w:val="left"/>
                    <w:rPr>
                      <w:sz w:val="20"/>
                    </w:rPr>
                  </w:pPr>
                  <w:r>
                    <w:rPr>
                      <w:sz w:val="20"/>
                    </w:rPr>
                    <w:t>Cronenwett JL ans Johnston WK. Rutherford’s Vascular Surgery. 8</w:t>
                  </w:r>
                  <w:r>
                    <w:rPr>
                      <w:sz w:val="20"/>
                      <w:vertAlign w:val="superscript"/>
                    </w:rPr>
                    <w:t>th</w:t>
                  </w:r>
                  <w:r>
                    <w:rPr>
                      <w:sz w:val="20"/>
                      <w:vertAlign w:val="baseline"/>
                    </w:rPr>
                    <w:t> ed.</w:t>
                  </w:r>
                </w:p>
              </w:txbxContent>
            </v:textbox>
            <v:fill type="solid"/>
            <w10:wrap type="none"/>
          </v:shape>
        </w:pict>
      </w:r>
      <w:r>
        <w:rPr>
          <w:rFonts w:ascii="Symbol" w:hAnsi="Symbol"/>
          <w:sz w:val="20"/>
        </w:rPr>
        <w:t></w:t>
      </w:r>
    </w:p>
    <w:p>
      <w:pPr>
        <w:spacing w:line="227" w:lineRule="exact" w:before="0"/>
        <w:ind w:left="2060" w:right="0" w:firstLine="0"/>
        <w:jc w:val="left"/>
        <w:rPr>
          <w:sz w:val="20"/>
        </w:rPr>
      </w:pPr>
      <w:r>
        <w:rPr>
          <w:sz w:val="20"/>
        </w:rPr>
        <w:t>2014: chap 69, 71-72</w:t>
      </w:r>
    </w:p>
    <w:p>
      <w:pPr>
        <w:spacing w:before="13"/>
        <w:ind w:left="1704" w:right="1703" w:firstLine="0"/>
        <w:jc w:val="center"/>
        <w:rPr>
          <w:sz w:val="20"/>
        </w:rPr>
      </w:pPr>
      <w:r>
        <w:rPr/>
        <w:br w:type="column"/>
      </w:r>
      <w:r>
        <w:rPr>
          <w:sz w:val="20"/>
        </w:rPr>
        <w:t>Editorial Elsevier;</w:t>
      </w:r>
    </w:p>
    <w:p>
      <w:pPr>
        <w:spacing w:after="0"/>
        <w:jc w:val="center"/>
        <w:rPr>
          <w:sz w:val="20"/>
        </w:rPr>
        <w:sectPr>
          <w:type w:val="continuous"/>
          <w:pgSz w:w="12240" w:h="15840"/>
          <w:pgMar w:top="1500" w:bottom="0" w:left="0" w:right="0"/>
          <w:cols w:num="2" w:equalWidth="0">
            <w:col w:w="3958" w:space="3289"/>
            <w:col w:w="4993"/>
          </w:cols>
        </w:sectPr>
      </w:pPr>
    </w:p>
    <w:p>
      <w:pPr>
        <w:pStyle w:val="ListParagraph"/>
        <w:numPr>
          <w:ilvl w:val="1"/>
          <w:numId w:val="5"/>
        </w:numPr>
        <w:tabs>
          <w:tab w:pos="2060" w:val="left" w:leader="none"/>
          <w:tab w:pos="2061" w:val="left" w:leader="none"/>
        </w:tabs>
        <w:spacing w:line="240" w:lineRule="auto" w:before="0" w:after="0"/>
        <w:ind w:left="2060" w:right="1708" w:hanging="360"/>
        <w:jc w:val="left"/>
        <w:rPr>
          <w:rFonts w:ascii="Symbol" w:hAnsi="Symbol"/>
          <w:sz w:val="20"/>
        </w:rPr>
      </w:pPr>
      <w:r>
        <w:rPr>
          <w:sz w:val="20"/>
        </w:rPr>
        <w:t>Romero AM, Echebarría A, Sierrasesúmaga L. Malformaciones vasculares como marcadores sindrómicos. An. Sist. Sanit. Navar. 2004; 27:</w:t>
      </w:r>
      <w:r>
        <w:rPr>
          <w:spacing w:val="-9"/>
          <w:sz w:val="20"/>
        </w:rPr>
        <w:t> </w:t>
      </w:r>
      <w:r>
        <w:rPr>
          <w:sz w:val="20"/>
        </w:rPr>
        <w:t>45-56.</w:t>
      </w:r>
    </w:p>
    <w:p>
      <w:pPr>
        <w:pStyle w:val="ListParagraph"/>
        <w:numPr>
          <w:ilvl w:val="1"/>
          <w:numId w:val="5"/>
        </w:numPr>
        <w:tabs>
          <w:tab w:pos="2060" w:val="left" w:leader="none"/>
          <w:tab w:pos="2061" w:val="left" w:leader="none"/>
          <w:tab w:pos="4901" w:val="left" w:leader="none"/>
        </w:tabs>
        <w:spacing w:line="240" w:lineRule="auto" w:before="1" w:after="0"/>
        <w:ind w:left="2060" w:right="1708" w:hanging="360"/>
        <w:jc w:val="left"/>
        <w:rPr>
          <w:rFonts w:ascii="Symbol" w:hAnsi="Symbol"/>
          <w:sz w:val="20"/>
        </w:rPr>
      </w:pPr>
      <w:r>
        <w:rPr>
          <w:sz w:val="20"/>
        </w:rPr>
        <w:t>Belzunce   A, </w:t>
      </w:r>
      <w:r>
        <w:rPr>
          <w:spacing w:val="51"/>
          <w:sz w:val="20"/>
        </w:rPr>
        <w:t> </w:t>
      </w:r>
      <w:r>
        <w:rPr>
          <w:sz w:val="20"/>
        </w:rPr>
        <w:t>Casellas  </w:t>
      </w:r>
      <w:r>
        <w:rPr>
          <w:spacing w:val="0"/>
          <w:sz w:val="20"/>
        </w:rPr>
        <w:t> </w:t>
      </w:r>
      <w:r>
        <w:rPr>
          <w:sz w:val="20"/>
        </w:rPr>
        <w:t>M.</w:t>
        <w:tab/>
        <w:t>Complicaciones en la evolución de los hemangiomas y malformaciones vasculares. An. Sist. Sanit. Navar. 2004; 27:</w:t>
      </w:r>
      <w:r>
        <w:rPr>
          <w:spacing w:val="-4"/>
          <w:sz w:val="20"/>
        </w:rPr>
        <w:t> </w:t>
      </w:r>
      <w:r>
        <w:rPr>
          <w:sz w:val="20"/>
        </w:rPr>
        <w:t>57-69.</w:t>
      </w:r>
    </w:p>
    <w:p>
      <w:pPr>
        <w:pStyle w:val="ListParagraph"/>
        <w:numPr>
          <w:ilvl w:val="1"/>
          <w:numId w:val="5"/>
        </w:numPr>
        <w:tabs>
          <w:tab w:pos="2060" w:val="left" w:leader="none"/>
          <w:tab w:pos="2061" w:val="left" w:leader="none"/>
        </w:tabs>
        <w:spacing w:line="240" w:lineRule="auto" w:before="0" w:after="0"/>
        <w:ind w:left="2060" w:right="1708" w:hanging="360"/>
        <w:jc w:val="left"/>
        <w:rPr>
          <w:rFonts w:ascii="Symbol" w:hAnsi="Symbol"/>
          <w:sz w:val="20"/>
        </w:rPr>
      </w:pPr>
      <w:r>
        <w:rPr>
          <w:sz w:val="20"/>
        </w:rPr>
        <w:t>Redondo P, Fernández M. Protocolo de actuación ante hemangiomas y/o malformaciones vasculares. An. Sist. Sanit. Navar. 2004; 27:</w:t>
      </w:r>
      <w:r>
        <w:rPr>
          <w:spacing w:val="-1"/>
          <w:sz w:val="20"/>
        </w:rPr>
        <w:t> </w:t>
      </w:r>
      <w:r>
        <w:rPr>
          <w:sz w:val="20"/>
        </w:rPr>
        <w:t>133-140</w:t>
      </w:r>
    </w:p>
    <w:p>
      <w:pPr>
        <w:pStyle w:val="ListParagraph"/>
        <w:numPr>
          <w:ilvl w:val="1"/>
          <w:numId w:val="5"/>
        </w:numPr>
        <w:tabs>
          <w:tab w:pos="2060" w:val="left" w:leader="none"/>
          <w:tab w:pos="2061" w:val="left" w:leader="none"/>
        </w:tabs>
        <w:spacing w:line="240" w:lineRule="auto" w:before="0" w:after="0"/>
        <w:ind w:left="2060" w:right="1705" w:hanging="360"/>
        <w:jc w:val="left"/>
        <w:rPr>
          <w:rFonts w:ascii="Symbol" w:hAnsi="Symbol"/>
          <w:sz w:val="20"/>
        </w:rPr>
      </w:pPr>
      <w:r>
        <w:rPr>
          <w:sz w:val="20"/>
        </w:rPr>
        <w:t>Ricardo García Mónaco et al. Malformaciones vasculares: claves diagnósticas para el radiólogo. Rev. argent. Radiol. 2012. 76:</w:t>
      </w:r>
      <w:r>
        <w:rPr>
          <w:spacing w:val="48"/>
          <w:sz w:val="20"/>
        </w:rPr>
        <w:t> </w:t>
      </w:r>
      <w:r>
        <w:rPr>
          <w:sz w:val="20"/>
        </w:rPr>
        <w:t>301-313</w:t>
      </w:r>
    </w:p>
    <w:p>
      <w:pPr>
        <w:pStyle w:val="ListParagraph"/>
        <w:numPr>
          <w:ilvl w:val="1"/>
          <w:numId w:val="5"/>
        </w:numPr>
        <w:tabs>
          <w:tab w:pos="2060" w:val="left" w:leader="none"/>
          <w:tab w:pos="2061" w:val="left" w:leader="none"/>
        </w:tabs>
        <w:spacing w:line="240" w:lineRule="auto" w:before="0" w:after="0"/>
        <w:ind w:left="2060" w:right="1706" w:hanging="360"/>
        <w:jc w:val="left"/>
        <w:rPr>
          <w:rFonts w:ascii="Symbol"/>
          <w:sz w:val="20"/>
        </w:rPr>
      </w:pPr>
      <w:r>
        <w:rPr>
          <w:sz w:val="20"/>
        </w:rPr>
        <w:t>Kulungowski AM, Fishman SJ. Management of combined vascular malformations. Clin Plast Surg 2011;</w:t>
      </w:r>
      <w:r>
        <w:rPr>
          <w:spacing w:val="-4"/>
          <w:sz w:val="20"/>
        </w:rPr>
        <w:t> </w:t>
      </w:r>
      <w:r>
        <w:rPr>
          <w:sz w:val="20"/>
        </w:rPr>
        <w:t>38:107-20.</w:t>
      </w:r>
    </w:p>
    <w:p>
      <w:pPr>
        <w:pStyle w:val="ListParagraph"/>
        <w:numPr>
          <w:ilvl w:val="1"/>
          <w:numId w:val="5"/>
        </w:numPr>
        <w:tabs>
          <w:tab w:pos="2060" w:val="left" w:leader="none"/>
          <w:tab w:pos="2061" w:val="left" w:leader="none"/>
        </w:tabs>
        <w:spacing w:line="240" w:lineRule="auto" w:before="0" w:after="0"/>
        <w:ind w:left="2060" w:right="1702" w:hanging="360"/>
        <w:jc w:val="left"/>
        <w:rPr>
          <w:rFonts w:ascii="Symbol"/>
          <w:sz w:val="20"/>
        </w:rPr>
      </w:pPr>
      <w:r>
        <w:rPr>
          <w:sz w:val="20"/>
        </w:rPr>
        <w:t>Ernemann U, Kramer U, Miller S, et al. Current concepts in the classification, diagnosis and treatment of vascular anomalies. Eur J Radiol 2010;</w:t>
      </w:r>
      <w:r>
        <w:rPr>
          <w:spacing w:val="-5"/>
          <w:sz w:val="20"/>
        </w:rPr>
        <w:t> </w:t>
      </w:r>
      <w:r>
        <w:rPr>
          <w:sz w:val="20"/>
        </w:rPr>
        <w:t>75:2-11.</w:t>
      </w:r>
    </w:p>
    <w:p>
      <w:pPr>
        <w:pStyle w:val="ListParagraph"/>
        <w:numPr>
          <w:ilvl w:val="1"/>
          <w:numId w:val="5"/>
        </w:numPr>
        <w:tabs>
          <w:tab w:pos="2060" w:val="left" w:leader="none"/>
          <w:tab w:pos="2061" w:val="left" w:leader="none"/>
        </w:tabs>
        <w:spacing w:line="241" w:lineRule="exact" w:before="4" w:after="0"/>
        <w:ind w:left="2060" w:right="0" w:hanging="360"/>
        <w:jc w:val="left"/>
        <w:rPr>
          <w:rFonts w:ascii="Symbol"/>
          <w:sz w:val="20"/>
        </w:rPr>
      </w:pPr>
      <w:r>
        <w:rPr>
          <w:sz w:val="20"/>
        </w:rPr>
        <w:t>Arnold R, Chaudry G. Diagnostic imaging of vascular anomalies. Clin Plast Surg 2011;</w:t>
      </w:r>
      <w:r>
        <w:rPr>
          <w:spacing w:val="-13"/>
          <w:sz w:val="20"/>
        </w:rPr>
        <w:t> </w:t>
      </w:r>
      <w:r>
        <w:rPr>
          <w:sz w:val="20"/>
        </w:rPr>
        <w:t>38:21-9.</w:t>
      </w:r>
    </w:p>
    <w:p>
      <w:pPr>
        <w:pStyle w:val="ListParagraph"/>
        <w:numPr>
          <w:ilvl w:val="1"/>
          <w:numId w:val="5"/>
        </w:numPr>
        <w:tabs>
          <w:tab w:pos="2060" w:val="left" w:leader="none"/>
          <w:tab w:pos="2061" w:val="left" w:leader="none"/>
        </w:tabs>
        <w:spacing w:line="245" w:lineRule="exact" w:before="0" w:after="0"/>
        <w:ind w:left="2060" w:right="0" w:hanging="360"/>
        <w:jc w:val="left"/>
        <w:rPr>
          <w:rFonts w:ascii="Symbol"/>
          <w:sz w:val="20"/>
        </w:rPr>
      </w:pPr>
      <w:r>
        <w:rPr>
          <w:sz w:val="20"/>
        </w:rPr>
        <w:t>Mulliken JB, Fishman SJ, Burrows PE. Vascular anomalies. Curr Probl Surg 2000;</w:t>
      </w:r>
      <w:r>
        <w:rPr>
          <w:spacing w:val="0"/>
          <w:sz w:val="20"/>
        </w:rPr>
        <w:t> </w:t>
      </w:r>
      <w:r>
        <w:rPr>
          <w:sz w:val="20"/>
        </w:rPr>
        <w:t>37:517-84.</w:t>
      </w:r>
    </w:p>
    <w:p>
      <w:pPr>
        <w:pStyle w:val="BodyText"/>
        <w:spacing w:before="11"/>
      </w:pPr>
    </w:p>
    <w:p>
      <w:pPr>
        <w:tabs>
          <w:tab w:pos="7774" w:val="left" w:leader="none"/>
        </w:tabs>
        <w:spacing w:before="0"/>
        <w:ind w:left="1700" w:right="0" w:firstLine="0"/>
        <w:jc w:val="left"/>
        <w:rPr>
          <w:sz w:val="20"/>
        </w:rPr>
      </w:pPr>
      <w:r>
        <w:rPr>
          <w:sz w:val="20"/>
        </w:rPr>
        <w:t>Recepción: 11 Agosto</w:t>
      </w:r>
      <w:r>
        <w:rPr>
          <w:spacing w:val="0"/>
          <w:sz w:val="20"/>
        </w:rPr>
        <w:t> </w:t>
      </w:r>
      <w:r>
        <w:rPr>
          <w:sz w:val="20"/>
        </w:rPr>
        <w:t>de</w:t>
      </w:r>
      <w:r>
        <w:rPr>
          <w:spacing w:val="-4"/>
          <w:sz w:val="20"/>
        </w:rPr>
        <w:t> </w:t>
      </w:r>
      <w:r>
        <w:rPr>
          <w:sz w:val="20"/>
        </w:rPr>
        <w:t>2016</w:t>
        <w:tab/>
        <w:t>Aprobación:17 Agosto de</w:t>
      </w:r>
      <w:r>
        <w:rPr>
          <w:spacing w:val="-4"/>
          <w:sz w:val="20"/>
        </w:rPr>
        <w:t> </w:t>
      </w:r>
      <w:r>
        <w:rPr>
          <w:sz w:val="20"/>
        </w:rPr>
        <w:t>2016</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r>
        <w:rPr/>
        <w:pict>
          <v:group style="position:absolute;margin-left:36.650002pt;margin-top:18.839369pt;width:489.6pt;height:25.35pt;mso-position-horizontal-relative:page;mso-position-vertical-relative:paragraph;z-index:1456;mso-wrap-distance-left:0;mso-wrap-distance-right:0" coordorigin="733,377" coordsize="9792,507">
            <v:rect style="position:absolute;left:733;top:379;width:720;height:504" filled="true" fillcolor="#3366cc" stroked="false">
              <v:fill type="solid"/>
            </v:rect>
            <v:shape style="position:absolute;left:764;top:482;width:660;height:300" type="#_x0000_t75" stroked="false">
              <v:imagedata r:id="rId42" o:title=""/>
            </v:shape>
            <v:line style="position:absolute" from="1209,391" to="10524,391" stroked="true" strokeweight="1.4649pt" strokecolor="#3366cc">
              <v:stroke dashstyle="solid"/>
            </v:line>
            <v:shape style="position:absolute;left:1184;top:558;width:9304;height:316" type="#_x0000_t75" stroked="false">
              <v:imagedata r:id="rId43" o:title=""/>
            </v:shape>
            <v:shape style="position:absolute;left:733;top:376;width:9792;height:507" type="#_x0000_t202" filled="false" stroked="false">
              <v:textbox inset="0,0,0,0">
                <w:txbxContent>
                  <w:p>
                    <w:pPr>
                      <w:spacing w:before="182"/>
                      <w:ind w:left="3730" w:right="3320" w:firstLine="0"/>
                      <w:jc w:val="center"/>
                      <w:rPr>
                        <w:i/>
                        <w:sz w:val="20"/>
                      </w:rPr>
                    </w:pPr>
                    <w:r>
                      <w:rPr>
                        <w:i/>
                        <w:color w:val="3166CC"/>
                        <w:sz w:val="20"/>
                      </w:rPr>
                      <w:t>REVISTA MEDICA SINERGIA</w:t>
                    </w:r>
                  </w:p>
                </w:txbxContent>
              </v:textbox>
              <w10:wrap type="none"/>
            </v:shape>
            <v:shape style="position:absolute;left:733;top:406;width:720;height:478" type="#_x0000_t202" filled="false" stroked="false">
              <v:textbox inset="0,0,0,0">
                <w:txbxContent>
                  <w:p>
                    <w:pPr>
                      <w:spacing w:before="77"/>
                      <w:ind w:left="407" w:right="0" w:firstLine="0"/>
                      <w:jc w:val="left"/>
                      <w:rPr>
                        <w:rFonts w:ascii="Calibri"/>
                        <w:sz w:val="28"/>
                      </w:rPr>
                    </w:pPr>
                    <w:r>
                      <w:rPr>
                        <w:rFonts w:ascii="Calibri"/>
                        <w:color w:val="FFFFFF"/>
                        <w:sz w:val="28"/>
                      </w:rPr>
                      <w:t>8</w:t>
                    </w:r>
                  </w:p>
                </w:txbxContent>
              </v:textbox>
              <w10:wrap type="none"/>
            </v:shape>
            <w10:wrap type="topAndBottom"/>
          </v:group>
        </w:pict>
      </w:r>
    </w:p>
    <w:p>
      <w:pPr>
        <w:spacing w:after="0"/>
        <w:rPr>
          <w:sz w:val="29"/>
        </w:rPr>
        <w:sectPr>
          <w:type w:val="continuous"/>
          <w:pgSz w:w="12240" w:h="15840"/>
          <w:pgMar w:top="1500" w:bottom="0" w:left="0" w:right="0"/>
        </w:sectPr>
      </w:pPr>
    </w:p>
    <w:p>
      <w:pPr>
        <w:pStyle w:val="Heading3"/>
        <w:ind w:right="621"/>
      </w:pPr>
      <w:r>
        <w:rPr/>
        <w:t>HIPOXIA Y CIANOSIS</w:t>
      </w:r>
    </w:p>
    <w:p>
      <w:pPr>
        <w:spacing w:before="53"/>
        <w:ind w:left="2776" w:right="673" w:firstLine="0"/>
        <w:jc w:val="center"/>
        <w:rPr>
          <w:sz w:val="20"/>
        </w:rPr>
      </w:pPr>
      <w:r>
        <w:rPr/>
        <w:pict>
          <v:group style="position:absolute;margin-left:72.199997pt;margin-top:2.987678pt;width:97.8pt;height:361.85pt;mso-position-horizontal-relative:page;mso-position-vertical-relative:paragraph;z-index:1600" coordorigin="1444,60" coordsize="1956,7237">
            <v:shape style="position:absolute;left:1444;top:59;width:1956;height:7236" type="#_x0000_t75" stroked="false">
              <v:imagedata r:id="rId47" o:title=""/>
            </v:shape>
            <v:shape style="position:absolute;left:1496;top:59;width:1873;height:971" type="#_x0000_t202" filled="false" stroked="false">
              <v:textbox inset="0,0,0,0">
                <w:txbxContent>
                  <w:p>
                    <w:pPr>
                      <w:spacing w:line="179" w:lineRule="exact" w:before="0"/>
                      <w:ind w:left="64" w:right="0" w:firstLine="0"/>
                      <w:jc w:val="left"/>
                      <w:rPr>
                        <w:sz w:val="16"/>
                      </w:rPr>
                    </w:pPr>
                    <w:r>
                      <w:rPr>
                        <w:sz w:val="16"/>
                      </w:rPr>
                      <w:t>Revista Médica Sinergia</w:t>
                    </w:r>
                  </w:p>
                  <w:p>
                    <w:pPr>
                      <w:spacing w:line="240" w:lineRule="auto" w:before="5"/>
                      <w:rPr>
                        <w:sz w:val="18"/>
                      </w:rPr>
                    </w:pPr>
                  </w:p>
                  <w:p>
                    <w:pPr>
                      <w:spacing w:before="0"/>
                      <w:ind w:left="331" w:right="0" w:firstLine="0"/>
                      <w:jc w:val="left"/>
                      <w:rPr>
                        <w:sz w:val="16"/>
                      </w:rPr>
                    </w:pPr>
                    <w:r>
                      <w:rPr>
                        <w:sz w:val="16"/>
                      </w:rPr>
                      <w:t>ISSN 2215-4523</w:t>
                    </w:r>
                  </w:p>
                  <w:p>
                    <w:pPr>
                      <w:spacing w:line="254" w:lineRule="auto" w:before="16"/>
                      <w:ind w:left="0" w:right="0" w:firstLine="484"/>
                      <w:jc w:val="left"/>
                      <w:rPr>
                        <w:sz w:val="16"/>
                      </w:rPr>
                    </w:pPr>
                    <w:r>
                      <w:rPr>
                        <w:sz w:val="16"/>
                      </w:rPr>
                      <w:t>Vol.1 Num:9 Setiembre 2016 pp:9 -12</w:t>
                    </w:r>
                  </w:p>
                </w:txbxContent>
              </v:textbox>
              <w10:wrap type="none"/>
            </v:shape>
            <v:shape style="position:absolute;left:1444;top:6141;width:1774;height:775" type="#_x0000_t202" filled="false" stroked="false">
              <v:textbox inset="0,0,0,0">
                <w:txbxContent>
                  <w:p>
                    <w:pPr>
                      <w:spacing w:line="259" w:lineRule="auto" w:before="0"/>
                      <w:ind w:left="0" w:right="18" w:firstLine="0"/>
                      <w:jc w:val="left"/>
                      <w:rPr>
                        <w:sz w:val="16"/>
                      </w:rPr>
                    </w:pPr>
                    <w:r>
                      <w:rPr>
                        <w:sz w:val="16"/>
                      </w:rPr>
                      <w:t>*Médico General. Universidad de Ciencias Médicas (UCIMED). San José- Costa Rica.</w:t>
                    </w:r>
                  </w:p>
                </w:txbxContent>
              </v:textbox>
              <w10:wrap type="none"/>
            </v:shape>
            <w10:wrap type="none"/>
          </v:group>
        </w:pict>
      </w:r>
      <w:r>
        <w:rPr>
          <w:color w:val="1F4D78"/>
          <w:sz w:val="20"/>
        </w:rPr>
        <w:t>(</w:t>
      </w:r>
      <w:hyperlink r:id="rId48">
        <w:r>
          <w:rPr>
            <w:sz w:val="20"/>
          </w:rPr>
          <w:t>HYPOXIA AND CYANOSIS)</w:t>
        </w:r>
      </w:hyperlink>
    </w:p>
    <w:p>
      <w:pPr>
        <w:pStyle w:val="BodyText"/>
        <w:spacing w:before="7"/>
        <w:rPr>
          <w:sz w:val="23"/>
        </w:rPr>
      </w:pPr>
    </w:p>
    <w:p>
      <w:pPr>
        <w:pStyle w:val="BodyText"/>
        <w:spacing w:before="1"/>
        <w:ind w:right="1439"/>
        <w:jc w:val="right"/>
      </w:pPr>
      <w:r>
        <w:rPr>
          <w:i/>
          <w:sz w:val="24"/>
        </w:rPr>
        <w:t>* </w:t>
      </w:r>
      <w:r>
        <w:rPr/>
        <w:t>Johel Mondragón Bustos</w:t>
      </w:r>
    </w:p>
    <w:p>
      <w:pPr>
        <w:pStyle w:val="BodyText"/>
        <w:spacing w:before="7"/>
        <w:rPr>
          <w:sz w:val="17"/>
        </w:rPr>
      </w:pPr>
    </w:p>
    <w:p>
      <w:pPr>
        <w:pStyle w:val="BodyText"/>
        <w:ind w:left="3480"/>
        <w:rPr>
          <w:sz w:val="20"/>
        </w:rPr>
      </w:pPr>
      <w:r>
        <w:rPr>
          <w:sz w:val="20"/>
        </w:rPr>
        <w:pict>
          <v:group style="width:369.75pt;height:318.75pt;mso-position-horizontal-relative:char;mso-position-vertical-relative:line" coordorigin="0,0" coordsize="7395,6375">
            <v:shape style="position:absolute;left:0;top:0;width:7395;height:6375" type="#_x0000_t75" stroked="false">
              <v:imagedata r:id="rId49" o:title=""/>
            </v:shape>
            <v:shape style="position:absolute;left:0;top:0;width:7395;height:6375" type="#_x0000_t202" filled="false" stroked="false">
              <v:textbox inset="0,0,0,0">
                <w:txbxContent>
                  <w:p>
                    <w:pPr>
                      <w:spacing w:before="76"/>
                      <w:ind w:left="153" w:right="0" w:firstLine="0"/>
                      <w:jc w:val="left"/>
                      <w:rPr>
                        <w:sz w:val="22"/>
                      </w:rPr>
                    </w:pPr>
                    <w:r>
                      <w:rPr>
                        <w:sz w:val="22"/>
                      </w:rPr>
                      <w:t>RESUMEN</w:t>
                    </w:r>
                  </w:p>
                  <w:p>
                    <w:pPr>
                      <w:spacing w:line="276" w:lineRule="auto" w:before="38"/>
                      <w:ind w:left="153" w:right="144" w:firstLine="0"/>
                      <w:jc w:val="both"/>
                      <w:rPr>
                        <w:sz w:val="22"/>
                      </w:rPr>
                    </w:pPr>
                    <w:r>
                      <w:rPr>
                        <w:sz w:val="22"/>
                      </w:rPr>
                      <w:t>La función principal del sistema respiratorio es intercambiar oxígeno y dióxido de carbono. Si hay alguna alteración de estos dispositivos  puede afectar </w:t>
                    </w:r>
                    <w:r>
                      <w:rPr>
                        <w:spacing w:val="-3"/>
                        <w:sz w:val="22"/>
                      </w:rPr>
                      <w:t>la </w:t>
                    </w:r>
                    <w:r>
                      <w:rPr>
                        <w:sz w:val="22"/>
                      </w:rPr>
                      <w:t>concentración de oxígeno y </w:t>
                    </w:r>
                    <w:r>
                      <w:rPr>
                        <w:spacing w:val="-3"/>
                        <w:sz w:val="22"/>
                      </w:rPr>
                      <w:t>la </w:t>
                    </w:r>
                    <w:r>
                      <w:rPr>
                        <w:sz w:val="22"/>
                      </w:rPr>
                      <w:t>eliminación de CO2. Existen factores como el nivel de oxígeno en el aire inspirado y </w:t>
                    </w:r>
                    <w:r>
                      <w:rPr>
                        <w:spacing w:val="-3"/>
                        <w:sz w:val="22"/>
                      </w:rPr>
                      <w:t>la </w:t>
                    </w:r>
                    <w:r>
                      <w:rPr>
                        <w:sz w:val="22"/>
                      </w:rPr>
                      <w:t>cantidad de hemoglobina y eritrocitos que afectan </w:t>
                    </w:r>
                    <w:r>
                      <w:rPr>
                        <w:spacing w:val="-3"/>
                        <w:sz w:val="22"/>
                      </w:rPr>
                      <w:t>la </w:t>
                    </w:r>
                    <w:r>
                      <w:rPr>
                        <w:sz w:val="22"/>
                      </w:rPr>
                      <w:t>concentración de oxígeno a nivel</w:t>
                    </w:r>
                    <w:r>
                      <w:rPr>
                        <w:spacing w:val="-12"/>
                        <w:sz w:val="22"/>
                      </w:rPr>
                      <w:t> </w:t>
                    </w:r>
                    <w:r>
                      <w:rPr>
                        <w:sz w:val="22"/>
                      </w:rPr>
                      <w:t>celular.</w:t>
                    </w:r>
                  </w:p>
                  <w:p>
                    <w:pPr>
                      <w:spacing w:line="240" w:lineRule="auto" w:before="2"/>
                      <w:rPr>
                        <w:sz w:val="25"/>
                      </w:rPr>
                    </w:pPr>
                  </w:p>
                  <w:p>
                    <w:pPr>
                      <w:spacing w:before="1"/>
                      <w:ind w:left="153" w:right="0" w:firstLine="0"/>
                      <w:jc w:val="left"/>
                      <w:rPr>
                        <w:sz w:val="22"/>
                      </w:rPr>
                    </w:pPr>
                    <w:r>
                      <w:rPr>
                        <w:sz w:val="22"/>
                      </w:rPr>
                      <w:t>DESCRIPTORES</w:t>
                    </w:r>
                  </w:p>
                  <w:p>
                    <w:pPr>
                      <w:spacing w:before="39"/>
                      <w:ind w:left="153" w:right="0" w:firstLine="0"/>
                      <w:jc w:val="left"/>
                      <w:rPr>
                        <w:sz w:val="22"/>
                      </w:rPr>
                    </w:pPr>
                    <w:r>
                      <w:rPr>
                        <w:sz w:val="22"/>
                      </w:rPr>
                      <w:t>Hipoxia, hipoventilación, insuficiencia respiratoria, policitemia.</w:t>
                    </w:r>
                  </w:p>
                  <w:p>
                    <w:pPr>
                      <w:spacing w:line="240" w:lineRule="auto" w:before="5"/>
                      <w:rPr>
                        <w:sz w:val="28"/>
                      </w:rPr>
                    </w:pPr>
                  </w:p>
                  <w:p>
                    <w:pPr>
                      <w:spacing w:before="0"/>
                      <w:ind w:left="153" w:right="0" w:firstLine="0"/>
                      <w:jc w:val="left"/>
                      <w:rPr>
                        <w:sz w:val="22"/>
                      </w:rPr>
                    </w:pPr>
                    <w:r>
                      <w:rPr>
                        <w:sz w:val="22"/>
                      </w:rPr>
                      <w:t>SUMMARY</w:t>
                    </w:r>
                  </w:p>
                  <w:p>
                    <w:pPr>
                      <w:spacing w:line="276" w:lineRule="auto" w:before="39"/>
                      <w:ind w:left="153" w:right="144" w:firstLine="0"/>
                      <w:jc w:val="both"/>
                      <w:rPr>
                        <w:sz w:val="22"/>
                      </w:rPr>
                    </w:pPr>
                    <w:r>
                      <w:rPr>
                        <w:sz w:val="22"/>
                      </w:rPr>
                      <w:t>The primary function of the respiratory system </w:t>
                    </w:r>
                    <w:r>
                      <w:rPr>
                        <w:spacing w:val="-3"/>
                        <w:sz w:val="22"/>
                      </w:rPr>
                      <w:t>is </w:t>
                    </w:r>
                    <w:r>
                      <w:rPr>
                        <w:sz w:val="22"/>
                      </w:rPr>
                      <w:t>to exchange oxygen and carbon dioxide. If there are any alteration of these devices can  affect Oxygen´s concentration and elimination of CO2;  There  are factors such as the level of oxygen </w:t>
                    </w:r>
                    <w:r>
                      <w:rPr>
                        <w:spacing w:val="-3"/>
                        <w:sz w:val="22"/>
                      </w:rPr>
                      <w:t>in </w:t>
                    </w:r>
                    <w:r>
                      <w:rPr>
                        <w:sz w:val="22"/>
                      </w:rPr>
                      <w:t>the inspired air and the amount of hemoglobin and erythrocytes that affect the concentration of oxygen at the cellular level.</w:t>
                    </w:r>
                  </w:p>
                  <w:p>
                    <w:pPr>
                      <w:spacing w:line="240" w:lineRule="auto" w:before="2"/>
                      <w:rPr>
                        <w:sz w:val="25"/>
                      </w:rPr>
                    </w:pPr>
                  </w:p>
                  <w:p>
                    <w:pPr>
                      <w:spacing w:before="0"/>
                      <w:ind w:left="153" w:right="0" w:firstLine="0"/>
                      <w:jc w:val="both"/>
                      <w:rPr>
                        <w:sz w:val="22"/>
                      </w:rPr>
                    </w:pPr>
                    <w:r>
                      <w:rPr>
                        <w:sz w:val="22"/>
                      </w:rPr>
                      <w:t>KEYWORDS</w:t>
                    </w:r>
                  </w:p>
                  <w:p>
                    <w:pPr>
                      <w:spacing w:before="38"/>
                      <w:ind w:left="153" w:right="0" w:firstLine="0"/>
                      <w:jc w:val="both"/>
                      <w:rPr>
                        <w:sz w:val="22"/>
                      </w:rPr>
                    </w:pPr>
                    <w:r>
                      <w:rPr>
                        <w:sz w:val="22"/>
                      </w:rPr>
                      <w:t>Hypoxia, hypoventilation, respiratory failure, polycythemia.</w:t>
                    </w:r>
                  </w:p>
                </w:txbxContent>
              </v:textbox>
              <w10:wrap type="none"/>
            </v:shape>
          </v:group>
        </w:pict>
      </w:r>
      <w:r>
        <w:rPr>
          <w:sz w:val="20"/>
        </w:rPr>
      </w:r>
    </w:p>
    <w:p>
      <w:pPr>
        <w:spacing w:after="0"/>
        <w:rPr>
          <w:sz w:val="20"/>
        </w:rPr>
        <w:sectPr>
          <w:headerReference w:type="default" r:id="rId44"/>
          <w:footerReference w:type="default" r:id="rId45"/>
          <w:footerReference w:type="even" r:id="rId46"/>
          <w:pgSz w:w="12240" w:h="15840"/>
          <w:pgMar w:header="0" w:footer="882" w:top="1360" w:bottom="1080" w:left="0" w:right="0"/>
          <w:pgNumType w:start="9"/>
        </w:sectPr>
      </w:pPr>
    </w:p>
    <w:p>
      <w:pPr>
        <w:pStyle w:val="BodyText"/>
        <w:spacing w:before="7"/>
        <w:rPr>
          <w:sz w:val="35"/>
        </w:rPr>
      </w:pPr>
    </w:p>
    <w:p>
      <w:pPr>
        <w:pStyle w:val="Heading4"/>
        <w:spacing w:before="1"/>
      </w:pPr>
      <w:r>
        <w:rPr/>
        <w:t>RESPUESTA A LA HIPOXIA</w:t>
      </w:r>
    </w:p>
    <w:p>
      <w:pPr>
        <w:pStyle w:val="BodyText"/>
        <w:spacing w:before="1"/>
        <w:rPr>
          <w:b/>
          <w:sz w:val="21"/>
        </w:rPr>
      </w:pPr>
    </w:p>
    <w:p>
      <w:pPr>
        <w:pStyle w:val="BodyText"/>
        <w:spacing w:line="276" w:lineRule="auto"/>
        <w:ind w:left="1440"/>
        <w:jc w:val="both"/>
      </w:pPr>
      <w:r>
        <w:rPr/>
        <w:t>El descenso de O2 a nivel celular produce un paso del metabolismo aeróbico al anaeróbico por las células con ello se busca suplir las necesidades metabólicas por medio de </w:t>
      </w:r>
      <w:r>
        <w:rPr>
          <w:spacing w:val="-3"/>
        </w:rPr>
        <w:t>la </w:t>
      </w:r>
      <w:r>
        <w:rPr/>
        <w:t>producción de trifosfato de adenosina(ATP); Durante </w:t>
      </w:r>
      <w:r>
        <w:rPr>
          <w:spacing w:val="-3"/>
        </w:rPr>
        <w:t>la </w:t>
      </w:r>
      <w:r>
        <w:rPr/>
        <w:t>hipoxia  grave el ATP es insuficiente para equilibrar las necesidades energéticas tanto osmóticas como iónicas por </w:t>
      </w:r>
      <w:r>
        <w:rPr>
          <w:spacing w:val="-3"/>
        </w:rPr>
        <w:t>lo </w:t>
      </w:r>
      <w:r>
        <w:rPr/>
        <w:t>que </w:t>
      </w:r>
      <w:r>
        <w:rPr>
          <w:spacing w:val="-3"/>
        </w:rPr>
        <w:t>la </w:t>
      </w:r>
      <w:r>
        <w:rPr/>
        <w:t>membrana celular sufre una despolarización acentuada que permite </w:t>
      </w:r>
      <w:r>
        <w:rPr>
          <w:spacing w:val="-3"/>
        </w:rPr>
        <w:t>la </w:t>
      </w:r>
      <w:r>
        <w:rPr/>
        <w:t>entrada descontrolada de calcio(Ca) y proteasas dependientes de calcio que originan al final edema celular y muerte</w:t>
      </w:r>
      <w:r>
        <w:rPr>
          <w:spacing w:val="-1"/>
        </w:rPr>
        <w:t> </w:t>
      </w:r>
      <w:r>
        <w:rPr/>
        <w:t>celular.</w:t>
      </w:r>
    </w:p>
    <w:p>
      <w:pPr>
        <w:pStyle w:val="BodyText"/>
        <w:spacing w:line="276" w:lineRule="auto" w:before="77"/>
        <w:ind w:left="677" w:right="1432"/>
        <w:jc w:val="both"/>
      </w:pPr>
      <w:r>
        <w:rPr/>
        <w:br w:type="column"/>
      </w:r>
      <w:r>
        <w:rPr/>
        <w:t>Durante la hipoxia las arteriolas sistémicas se dilatan por apertura de los canales de potasio(K) dependiente de ATP , en contraste la en la circulación pulmonar los canales de potasio se inhiben y produce activación de la apertura de canales de Ca que producen vasoconstricción en musculo liso.</w:t>
      </w:r>
    </w:p>
    <w:p>
      <w:pPr>
        <w:pStyle w:val="BodyText"/>
        <w:spacing w:line="276" w:lineRule="auto" w:before="202"/>
        <w:ind w:left="677" w:right="1435"/>
        <w:jc w:val="both"/>
      </w:pPr>
      <w:r>
        <w:rPr/>
        <w:t>La vasoconstricción arterial pulmonar producida por </w:t>
      </w:r>
      <w:r>
        <w:rPr>
          <w:spacing w:val="-3"/>
        </w:rPr>
        <w:t>la </w:t>
      </w:r>
      <w:r>
        <w:rPr/>
        <w:t>hipoxia desvía </w:t>
      </w:r>
      <w:r>
        <w:rPr>
          <w:spacing w:val="-3"/>
        </w:rPr>
        <w:t>la </w:t>
      </w:r>
      <w:r>
        <w:rPr/>
        <w:t>sangre de las porciones pulmonares mal ventiladas hacia las partes mejor ventilas para una mejor oxigenación pero esto también genera aumento de </w:t>
      </w:r>
      <w:r>
        <w:rPr>
          <w:spacing w:val="-3"/>
        </w:rPr>
        <w:t>la </w:t>
      </w:r>
      <w:r>
        <w:rPr/>
        <w:t>resistencia vascular pulmonar y mayor poscarga del ventrículo derecho.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headerReference w:type="even" r:id="rId50"/>
          <w:pgSz w:w="12240" w:h="15840"/>
          <w:pgMar w:header="723" w:footer="872" w:top="940" w:bottom="1060" w:left="0" w:right="0"/>
        </w:sectPr>
      </w:pPr>
    </w:p>
    <w:p>
      <w:pPr>
        <w:pStyle w:val="BodyText"/>
        <w:spacing w:before="6"/>
        <w:rPr>
          <w:sz w:val="23"/>
        </w:rPr>
      </w:pPr>
    </w:p>
    <w:p>
      <w:pPr>
        <w:pStyle w:val="Heading4"/>
        <w:jc w:val="both"/>
      </w:pPr>
      <w:r>
        <w:rPr/>
        <w:t>ADAPTACIÓN A LA HIPOXIA</w:t>
      </w:r>
    </w:p>
    <w:p>
      <w:pPr>
        <w:pStyle w:val="BodyText"/>
        <w:spacing w:before="5"/>
        <w:rPr>
          <w:b/>
          <w:sz w:val="21"/>
        </w:rPr>
      </w:pPr>
    </w:p>
    <w:p>
      <w:pPr>
        <w:pStyle w:val="BodyText"/>
        <w:spacing w:line="276" w:lineRule="auto"/>
        <w:ind w:left="1440" w:right="3"/>
        <w:jc w:val="both"/>
      </w:pPr>
      <w:r>
        <w:rPr/>
        <w:t>La respuesta del aparato respiratorio inducida por la hipoxia depende de las células quimiosensibles a nivel de tallo encefálico, corpúsculo carotideo y aórtico.</w:t>
      </w:r>
    </w:p>
    <w:p>
      <w:pPr>
        <w:pStyle w:val="BodyText"/>
        <w:spacing w:line="276" w:lineRule="auto" w:before="202"/>
        <w:ind w:left="1440" w:right="3"/>
        <w:jc w:val="both"/>
      </w:pPr>
      <w:r>
        <w:rPr/>
        <w:t>Esto culmina en hiperventilación, disminución de CO2 que produce alcalosis respiratoria y acidosis metabólica compensatoria debido al aumento del lactato y disminución del</w:t>
      </w:r>
      <w:r>
        <w:rPr>
          <w:spacing w:val="-11"/>
        </w:rPr>
        <w:t> </w:t>
      </w:r>
      <w:r>
        <w:rPr/>
        <w:t>bicarbonato.</w:t>
      </w:r>
    </w:p>
    <w:p>
      <w:pPr>
        <w:pStyle w:val="BodyText"/>
        <w:spacing w:line="276" w:lineRule="auto" w:before="202"/>
        <w:ind w:left="1440" w:right="4"/>
        <w:jc w:val="both"/>
      </w:pPr>
      <w:r>
        <w:rPr/>
        <w:t>La hipoxia generalizada aumenta los requerimientos energéticos celular y produce vasodilatación sistémica que aumenta el gasto cardiaco. El aumento del gasto cardiaco puede descompensar a un paciente con disfunción ventricular asintomática o insuficiencia cardiaca compensada. En pacientes con cardiopatía isquémica puede agravar más isquemia por disminución de </w:t>
      </w:r>
      <w:r>
        <w:rPr>
          <w:spacing w:val="-3"/>
        </w:rPr>
        <w:t>la </w:t>
      </w:r>
      <w:r>
        <w:rPr/>
        <w:t>presión parcial de  oxigeno</w:t>
      </w:r>
      <w:r>
        <w:rPr>
          <w:spacing w:val="-1"/>
        </w:rPr>
        <w:t> </w:t>
      </w:r>
      <w:r>
        <w:rPr/>
        <w:t>arterial(PaO2).</w:t>
      </w:r>
    </w:p>
    <w:p>
      <w:pPr>
        <w:pStyle w:val="BodyText"/>
        <w:spacing w:line="276" w:lineRule="auto" w:before="197"/>
        <w:ind w:left="1440" w:right="3"/>
        <w:jc w:val="both"/>
      </w:pPr>
      <w:r>
        <w:rPr/>
        <w:t>Al disminuir </w:t>
      </w:r>
      <w:r>
        <w:rPr>
          <w:spacing w:val="-3"/>
        </w:rPr>
        <w:t>la </w:t>
      </w:r>
      <w:r>
        <w:rPr/>
        <w:t>PaO2 también disminuye </w:t>
      </w:r>
      <w:r>
        <w:rPr>
          <w:spacing w:val="-3"/>
        </w:rPr>
        <w:t>la </w:t>
      </w:r>
      <w:r>
        <w:rPr/>
        <w:t>resistencia cerebrovascular </w:t>
      </w:r>
      <w:r>
        <w:rPr>
          <w:spacing w:val="-3"/>
        </w:rPr>
        <w:t>lo </w:t>
      </w:r>
      <w:r>
        <w:rPr/>
        <w:t>q aumenta el riego encefálico para una mayor oxigenación. Sin embargo si </w:t>
      </w:r>
      <w:r>
        <w:rPr>
          <w:spacing w:val="-3"/>
        </w:rPr>
        <w:t>la </w:t>
      </w:r>
      <w:r>
        <w:rPr/>
        <w:t>disminución de PaO2 se acompaña de hiperventilación y descenso de </w:t>
      </w:r>
      <w:r>
        <w:rPr>
          <w:spacing w:val="-3"/>
        </w:rPr>
        <w:t>la </w:t>
      </w:r>
      <w:r>
        <w:rPr/>
        <w:t>presión parcial de dióxido de carbón arterial (PaCO2) aumenta </w:t>
      </w:r>
      <w:r>
        <w:rPr>
          <w:spacing w:val="-3"/>
        </w:rPr>
        <w:t>la </w:t>
      </w:r>
      <w:r>
        <w:rPr/>
        <w:t>resistencia vascular disminuye el riego encefálico y aumenta </w:t>
      </w:r>
      <w:r>
        <w:rPr>
          <w:spacing w:val="-3"/>
        </w:rPr>
        <w:t>la </w:t>
      </w:r>
      <w:r>
        <w:rPr/>
        <w:t>hipoxia en el</w:t>
      </w:r>
      <w:r>
        <w:rPr>
          <w:spacing w:val="-11"/>
        </w:rPr>
        <w:t> </w:t>
      </w:r>
      <w:r>
        <w:rPr/>
        <w:t>tejido.</w:t>
      </w:r>
    </w:p>
    <w:p>
      <w:pPr>
        <w:pStyle w:val="BodyText"/>
        <w:spacing w:line="276" w:lineRule="auto" w:before="202"/>
        <w:ind w:left="1440"/>
        <w:jc w:val="both"/>
      </w:pPr>
      <w:r>
        <w:rPr/>
        <w:t>Uno de los mecanismos compensadores más importantes es el aumento de la concentración de hemoglobina y eritrocitos, ósea el surgimiento de policitemia por aumento de la producción de eritropoyetina en respuesta a la hipoxia crónica.</w:t>
      </w:r>
    </w:p>
    <w:p>
      <w:pPr>
        <w:pStyle w:val="Heading4"/>
        <w:spacing w:before="200"/>
        <w:jc w:val="both"/>
      </w:pPr>
      <w:r>
        <w:rPr/>
        <w:t>CAUSAS DE HIPOXIA</w:t>
      </w:r>
    </w:p>
    <w:p>
      <w:pPr>
        <w:pStyle w:val="BodyText"/>
        <w:spacing w:before="6"/>
        <w:rPr>
          <w:b/>
          <w:sz w:val="21"/>
        </w:rPr>
      </w:pPr>
    </w:p>
    <w:p>
      <w:pPr>
        <w:pStyle w:val="ListParagraph"/>
        <w:numPr>
          <w:ilvl w:val="2"/>
          <w:numId w:val="5"/>
        </w:numPr>
        <w:tabs>
          <w:tab w:pos="2160" w:val="left" w:leader="none"/>
          <w:tab w:pos="2161" w:val="left" w:leader="none"/>
        </w:tabs>
        <w:spacing w:line="240" w:lineRule="auto" w:before="0" w:after="0"/>
        <w:ind w:left="2160" w:right="0" w:hanging="360"/>
        <w:jc w:val="left"/>
        <w:rPr>
          <w:sz w:val="22"/>
        </w:rPr>
      </w:pPr>
      <w:r>
        <w:rPr>
          <w:sz w:val="22"/>
        </w:rPr>
        <w:t>Origen</w:t>
      </w:r>
      <w:r>
        <w:rPr>
          <w:spacing w:val="-1"/>
          <w:sz w:val="22"/>
        </w:rPr>
        <w:t> </w:t>
      </w:r>
      <w:r>
        <w:rPr>
          <w:sz w:val="22"/>
        </w:rPr>
        <w:t>respiratoria</w:t>
      </w:r>
    </w:p>
    <w:p>
      <w:pPr>
        <w:pStyle w:val="ListParagraph"/>
        <w:numPr>
          <w:ilvl w:val="2"/>
          <w:numId w:val="5"/>
        </w:numPr>
        <w:tabs>
          <w:tab w:pos="2160" w:val="left" w:leader="none"/>
          <w:tab w:pos="2161" w:val="left" w:leader="none"/>
        </w:tabs>
        <w:spacing w:line="240" w:lineRule="auto" w:before="34" w:after="0"/>
        <w:ind w:left="2160" w:right="0" w:hanging="360"/>
        <w:jc w:val="left"/>
        <w:rPr>
          <w:sz w:val="22"/>
        </w:rPr>
      </w:pPr>
      <w:r>
        <w:rPr>
          <w:sz w:val="22"/>
        </w:rPr>
        <w:t>Grandes</w:t>
      </w:r>
      <w:r>
        <w:rPr>
          <w:spacing w:val="-1"/>
          <w:sz w:val="22"/>
        </w:rPr>
        <w:t> </w:t>
      </w:r>
      <w:r>
        <w:rPr>
          <w:sz w:val="22"/>
        </w:rPr>
        <w:t>altitudes</w:t>
      </w:r>
    </w:p>
    <w:p>
      <w:pPr>
        <w:pStyle w:val="BodyText"/>
        <w:spacing w:before="10"/>
        <w:rPr>
          <w:sz w:val="23"/>
        </w:rPr>
      </w:pPr>
      <w:r>
        <w:rPr/>
        <w:br w:type="column"/>
      </w:r>
      <w:r>
        <w:rPr>
          <w:sz w:val="23"/>
        </w:rPr>
      </w:r>
    </w:p>
    <w:p>
      <w:pPr>
        <w:pStyle w:val="ListParagraph"/>
        <w:numPr>
          <w:ilvl w:val="0"/>
          <w:numId w:val="5"/>
        </w:numPr>
        <w:tabs>
          <w:tab w:pos="1395" w:val="left" w:leader="none"/>
          <w:tab w:pos="1396" w:val="left" w:leader="none"/>
        </w:tabs>
        <w:spacing w:line="273" w:lineRule="auto" w:before="0" w:after="0"/>
        <w:ind w:left="1395" w:right="1508" w:hanging="360"/>
        <w:jc w:val="left"/>
        <w:rPr>
          <w:rFonts w:ascii="Symbol"/>
          <w:sz w:val="22"/>
        </w:rPr>
      </w:pPr>
      <w:r>
        <w:rPr>
          <w:sz w:val="22"/>
        </w:rPr>
        <w:t>Cortocircuito de derecha a</w:t>
      </w:r>
      <w:r>
        <w:rPr>
          <w:spacing w:val="-22"/>
          <w:sz w:val="22"/>
        </w:rPr>
        <w:t> </w:t>
      </w:r>
      <w:r>
        <w:rPr>
          <w:sz w:val="22"/>
        </w:rPr>
        <w:t>izquierda extrapulmonar</w:t>
      </w:r>
    </w:p>
    <w:p>
      <w:pPr>
        <w:pStyle w:val="ListParagraph"/>
        <w:numPr>
          <w:ilvl w:val="0"/>
          <w:numId w:val="5"/>
        </w:numPr>
        <w:tabs>
          <w:tab w:pos="1395" w:val="left" w:leader="none"/>
          <w:tab w:pos="1396" w:val="left" w:leader="none"/>
        </w:tabs>
        <w:spacing w:line="240" w:lineRule="auto" w:before="1" w:after="0"/>
        <w:ind w:left="1395" w:right="0" w:hanging="360"/>
        <w:jc w:val="left"/>
        <w:rPr>
          <w:rFonts w:ascii="Symbol" w:hAnsi="Symbol"/>
          <w:sz w:val="22"/>
        </w:rPr>
      </w:pPr>
      <w:r>
        <w:rPr>
          <w:sz w:val="22"/>
        </w:rPr>
        <w:t>Anémica</w:t>
      </w:r>
    </w:p>
    <w:p>
      <w:pPr>
        <w:pStyle w:val="ListParagraph"/>
        <w:numPr>
          <w:ilvl w:val="0"/>
          <w:numId w:val="5"/>
        </w:numPr>
        <w:tabs>
          <w:tab w:pos="1395" w:val="left" w:leader="none"/>
          <w:tab w:pos="1396" w:val="left" w:leader="none"/>
        </w:tabs>
        <w:spacing w:line="268" w:lineRule="auto" w:before="38" w:after="0"/>
        <w:ind w:left="1395" w:right="2175" w:hanging="360"/>
        <w:jc w:val="left"/>
        <w:rPr>
          <w:rFonts w:ascii="Symbol" w:hAnsi="Symbol"/>
          <w:sz w:val="22"/>
        </w:rPr>
      </w:pPr>
      <w:r>
        <w:rPr>
          <w:sz w:val="22"/>
        </w:rPr>
        <w:t>Intoxicación por monóxido</w:t>
      </w:r>
      <w:r>
        <w:rPr>
          <w:spacing w:val="-13"/>
          <w:sz w:val="22"/>
        </w:rPr>
        <w:t> </w:t>
      </w:r>
      <w:r>
        <w:rPr>
          <w:sz w:val="22"/>
        </w:rPr>
        <w:t>de carbono</w:t>
      </w:r>
    </w:p>
    <w:p>
      <w:pPr>
        <w:pStyle w:val="ListParagraph"/>
        <w:numPr>
          <w:ilvl w:val="0"/>
          <w:numId w:val="5"/>
        </w:numPr>
        <w:tabs>
          <w:tab w:pos="1395" w:val="left" w:leader="none"/>
          <w:tab w:pos="1396" w:val="left" w:leader="none"/>
        </w:tabs>
        <w:spacing w:line="240" w:lineRule="auto" w:before="11" w:after="0"/>
        <w:ind w:left="1395" w:right="0" w:hanging="360"/>
        <w:jc w:val="left"/>
        <w:rPr>
          <w:rFonts w:ascii="Symbol"/>
          <w:sz w:val="22"/>
        </w:rPr>
      </w:pPr>
      <w:r>
        <w:rPr>
          <w:sz w:val="22"/>
        </w:rPr>
        <w:t>Circulatoria</w:t>
      </w:r>
    </w:p>
    <w:p>
      <w:pPr>
        <w:pStyle w:val="ListParagraph"/>
        <w:numPr>
          <w:ilvl w:val="0"/>
          <w:numId w:val="5"/>
        </w:numPr>
        <w:tabs>
          <w:tab w:pos="1395" w:val="left" w:leader="none"/>
          <w:tab w:pos="1396" w:val="left" w:leader="none"/>
        </w:tabs>
        <w:spacing w:line="240" w:lineRule="auto" w:before="34" w:after="0"/>
        <w:ind w:left="1395" w:right="0" w:hanging="360"/>
        <w:jc w:val="left"/>
        <w:rPr>
          <w:rFonts w:ascii="Symbol" w:hAnsi="Symbol"/>
          <w:sz w:val="22"/>
        </w:rPr>
      </w:pPr>
      <w:r>
        <w:rPr>
          <w:sz w:val="22"/>
        </w:rPr>
        <w:t>Órganos específicos</w:t>
      </w:r>
    </w:p>
    <w:p>
      <w:pPr>
        <w:pStyle w:val="ListParagraph"/>
        <w:numPr>
          <w:ilvl w:val="0"/>
          <w:numId w:val="5"/>
        </w:numPr>
        <w:tabs>
          <w:tab w:pos="1395" w:val="left" w:leader="none"/>
          <w:tab w:pos="1396" w:val="left" w:leader="none"/>
        </w:tabs>
        <w:spacing w:line="240" w:lineRule="auto" w:before="38" w:after="0"/>
        <w:ind w:left="1395" w:right="0" w:hanging="360"/>
        <w:jc w:val="left"/>
        <w:rPr>
          <w:rFonts w:ascii="Symbol" w:hAnsi="Symbol"/>
          <w:sz w:val="22"/>
        </w:rPr>
      </w:pPr>
      <w:r>
        <w:rPr>
          <w:sz w:val="22"/>
        </w:rPr>
        <w:t>Utilización deficiente de</w:t>
      </w:r>
      <w:r>
        <w:rPr>
          <w:spacing w:val="-2"/>
          <w:sz w:val="22"/>
        </w:rPr>
        <w:t> </w:t>
      </w:r>
      <w:r>
        <w:rPr>
          <w:sz w:val="22"/>
        </w:rPr>
        <w:t>Oxigeno</w:t>
      </w:r>
    </w:p>
    <w:p>
      <w:pPr>
        <w:pStyle w:val="BodyText"/>
        <w:spacing w:line="276" w:lineRule="auto" w:before="233"/>
        <w:ind w:left="675" w:right="1433"/>
        <w:jc w:val="both"/>
      </w:pPr>
      <w:r>
        <w:rPr/>
        <w:t>Hipoxia de origen respiratorio es el resultado de una insuficiencia respiratoria que disminuye </w:t>
      </w:r>
      <w:r>
        <w:rPr>
          <w:spacing w:val="-3"/>
        </w:rPr>
        <w:t>la </w:t>
      </w:r>
      <w:r>
        <w:rPr/>
        <w:t>PaO2 esto hace que se desplaza mas </w:t>
      </w:r>
      <w:r>
        <w:rPr>
          <w:spacing w:val="-3"/>
        </w:rPr>
        <w:t>la </w:t>
      </w:r>
      <w:r>
        <w:rPr/>
        <w:t>curva de disociación </w:t>
      </w:r>
      <w:r>
        <w:rPr>
          <w:spacing w:val="1"/>
        </w:rPr>
        <w:t>Hb- </w:t>
      </w:r>
      <w:r>
        <w:rPr/>
        <w:t>O2 hacia </w:t>
      </w:r>
      <w:r>
        <w:rPr>
          <w:spacing w:val="-3"/>
        </w:rPr>
        <w:t>la </w:t>
      </w:r>
      <w:r>
        <w:rPr/>
        <w:t>derecha y se libere mas O2 a nivel histico y se agrave </w:t>
      </w:r>
      <w:r>
        <w:rPr>
          <w:spacing w:val="-3"/>
        </w:rPr>
        <w:t>la </w:t>
      </w:r>
      <w:r>
        <w:rPr/>
        <w:t>hipoxemia arterial; Cuando esto sucede puede surgir cianosis y es debido a una</w:t>
      </w:r>
      <w:r>
        <w:rPr>
          <w:spacing w:val="-11"/>
        </w:rPr>
        <w:t> </w:t>
      </w:r>
      <w:r>
        <w:rPr/>
        <w:t>neumopatia.</w:t>
      </w:r>
    </w:p>
    <w:p>
      <w:pPr>
        <w:pStyle w:val="BodyText"/>
        <w:spacing w:line="276" w:lineRule="auto" w:before="202"/>
        <w:ind w:left="675" w:right="1435"/>
        <w:jc w:val="both"/>
      </w:pPr>
      <w:r>
        <w:rPr/>
        <w:t>La causa más frecuente de hipoxia respiratoria es desigualdad entre ventilación y riego por alveolos poco oxigenados y esto debido a hipoventilacion que me puede generar una acidosis respiratoria por aumento de PaCO2 y disminución del bicarbonato compensatorio. Este tipo de hipoxia se puede corregir al administrar oxigeno al 100 porciento. Hipoxia de grandes altitudes se da más cuando el individuo asciende rápidamente a 3000m de altura y disminuye la fracción inspirada de O2 produce disminución de la presión de oxigeno alveolar a 60mmHg aproximadamente.</w:t>
      </w:r>
    </w:p>
    <w:p>
      <w:pPr>
        <w:pStyle w:val="BodyText"/>
        <w:spacing w:line="276" w:lineRule="auto" w:before="203"/>
        <w:ind w:left="675" w:right="1437"/>
        <w:jc w:val="both"/>
      </w:pPr>
      <w:r>
        <w:rPr/>
        <w:t>Hipoxia anémica se refiere a una disminución de la concentración de hemoglobina y menor transporte de O2, la PaO2 se mantiene normal pero pero dismuye la cantidad O2 transportado.</w:t>
      </w:r>
    </w:p>
    <w:p>
      <w:pPr>
        <w:pStyle w:val="BodyText"/>
        <w:spacing w:line="276" w:lineRule="auto" w:before="202"/>
        <w:ind w:left="675" w:right="1436"/>
        <w:jc w:val="both"/>
      </w:pPr>
      <w:r>
        <w:rPr/>
        <w:t>Hipoxia por monóxido de carbono se da por la carboxihemoglobina (COHb) que es cuando la hemoglobina se una al monóxido de carbono no está disponible para transportar oxigeno por lo que produce</w:t>
      </w:r>
    </w:p>
    <w:p>
      <w:pPr>
        <w:spacing w:after="0" w:line="276" w:lineRule="auto"/>
        <w:jc w:val="both"/>
        <w:sectPr>
          <w:type w:val="continuous"/>
          <w:pgSz w:w="12240" w:h="15840"/>
          <w:pgMar w:top="1500" w:bottom="0" w:left="0" w:right="0"/>
          <w:cols w:num="2" w:equalWidth="0">
            <w:col w:w="5767" w:space="40"/>
            <w:col w:w="6433"/>
          </w:cols>
        </w:sectPr>
      </w:pPr>
    </w:p>
    <w:p>
      <w:pPr>
        <w:spacing w:before="76"/>
        <w:ind w:left="6354" w:right="0" w:firstLine="0"/>
        <w:jc w:val="left"/>
        <w:rPr>
          <w:i/>
          <w:sz w:val="20"/>
        </w:rPr>
      </w:pPr>
      <w:r>
        <w:rPr>
          <w:i/>
          <w:color w:val="2D74B5"/>
          <w:sz w:val="20"/>
        </w:rPr>
        <w:t>HIPOXIA Y CIANOSIS – Johel Mondragón Bustos</w:t>
      </w:r>
    </w:p>
    <w:p>
      <w:pPr>
        <w:pStyle w:val="BodyText"/>
        <w:rPr>
          <w:i/>
          <w:sz w:val="20"/>
        </w:rPr>
      </w:pPr>
    </w:p>
    <w:p>
      <w:pPr>
        <w:spacing w:after="0"/>
        <w:rPr>
          <w:sz w:val="20"/>
        </w:rPr>
        <w:sectPr>
          <w:headerReference w:type="default" r:id="rId51"/>
          <w:footerReference w:type="default" r:id="rId52"/>
          <w:footerReference w:type="even" r:id="rId53"/>
          <w:pgSz w:w="12240" w:h="15840"/>
          <w:pgMar w:header="0" w:footer="882" w:top="640" w:bottom="1080" w:left="0" w:right="0"/>
          <w:pgNumType w:start="11"/>
        </w:sectPr>
      </w:pPr>
    </w:p>
    <w:p>
      <w:pPr>
        <w:pStyle w:val="BodyText"/>
        <w:spacing w:before="4"/>
        <w:rPr>
          <w:i/>
          <w:sz w:val="23"/>
        </w:rPr>
      </w:pPr>
    </w:p>
    <w:p>
      <w:pPr>
        <w:pStyle w:val="BodyText"/>
        <w:ind w:left="1440"/>
      </w:pPr>
      <w:r>
        <w:rPr/>
        <w:t>mayor hipoxia histica.</w:t>
      </w:r>
    </w:p>
    <w:p>
      <w:pPr>
        <w:pStyle w:val="BodyText"/>
        <w:spacing w:line="276" w:lineRule="auto" w:before="178"/>
        <w:ind w:left="1440"/>
        <w:jc w:val="both"/>
      </w:pPr>
      <w:r>
        <w:rPr/>
        <w:t>Hipoxia circulatoria es causada en mayor frecuencia por insuficiencia cardiaca y estados de choque en su fisiopatología genera un estado de desbalance de oxigeno arterial-venosa. Se debe a menor riego de los tejidos y mayor extracción de O2; Afecta directamente </w:t>
      </w:r>
      <w:r>
        <w:rPr>
          <w:spacing w:val="-3"/>
        </w:rPr>
        <w:t>la </w:t>
      </w:r>
      <w:r>
        <w:rPr/>
        <w:t>oxigenación a nivel histico y venoso, y no disminuye </w:t>
      </w:r>
      <w:r>
        <w:rPr>
          <w:spacing w:val="-3"/>
        </w:rPr>
        <w:t>la </w:t>
      </w:r>
      <w:r>
        <w:rPr/>
        <w:t>PaO2 por </w:t>
      </w:r>
      <w:r>
        <w:rPr>
          <w:spacing w:val="-3"/>
        </w:rPr>
        <w:t>lo </w:t>
      </w:r>
      <w:r>
        <w:rPr/>
        <w:t>que no produce</w:t>
      </w:r>
      <w:r>
        <w:rPr>
          <w:spacing w:val="-4"/>
        </w:rPr>
        <w:t> </w:t>
      </w:r>
      <w:r>
        <w:rPr/>
        <w:t>hipoxemia.</w:t>
      </w:r>
    </w:p>
    <w:p>
      <w:pPr>
        <w:pStyle w:val="BodyText"/>
        <w:spacing w:line="276" w:lineRule="auto" w:before="202"/>
        <w:ind w:left="1440" w:right="1"/>
        <w:jc w:val="both"/>
      </w:pPr>
      <w:r>
        <w:rPr/>
        <w:pict>
          <v:shape style="position:absolute;margin-left:66.425003pt;margin-top:78.447853pt;width:227.5pt;height:319.5pt;mso-position-horizontal-relative:page;mso-position-vertical-relative:paragraph;z-index:1624"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37"/>
                  </w:tblGrid>
                  <w:tr>
                    <w:trPr>
                      <w:trHeight w:val="490" w:hRule="atLeast"/>
                    </w:trPr>
                    <w:tc>
                      <w:tcPr>
                        <w:tcW w:w="4537" w:type="dxa"/>
                      </w:tcPr>
                      <w:p>
                        <w:pPr>
                          <w:pStyle w:val="TableParagraph"/>
                          <w:rPr>
                            <w:sz w:val="22"/>
                          </w:rPr>
                        </w:pPr>
                        <w:r>
                          <w:rPr>
                            <w:sz w:val="22"/>
                          </w:rPr>
                          <w:t>Cuadro1.1 Causas de cianosis</w:t>
                        </w:r>
                      </w:p>
                    </w:tc>
                  </w:tr>
                  <w:tr>
                    <w:trPr>
                      <w:trHeight w:val="253" w:hRule="atLeast"/>
                    </w:trPr>
                    <w:tc>
                      <w:tcPr>
                        <w:tcW w:w="4537" w:type="dxa"/>
                      </w:tcPr>
                      <w:p>
                        <w:pPr>
                          <w:pStyle w:val="TableParagraph"/>
                          <w:spacing w:line="233" w:lineRule="exact"/>
                          <w:rPr>
                            <w:sz w:val="22"/>
                          </w:rPr>
                        </w:pPr>
                        <w:r>
                          <w:rPr>
                            <w:sz w:val="22"/>
                          </w:rPr>
                          <w:t>Cianosis Central</w:t>
                        </w:r>
                      </w:p>
                    </w:tc>
                  </w:tr>
                  <w:tr>
                    <w:trPr>
                      <w:trHeight w:val="3703" w:hRule="atLeast"/>
                    </w:trPr>
                    <w:tc>
                      <w:tcPr>
                        <w:tcW w:w="4537" w:type="dxa"/>
                      </w:tcPr>
                      <w:p>
                        <w:pPr>
                          <w:pStyle w:val="TableParagraph"/>
                          <w:spacing w:line="226" w:lineRule="exact"/>
                          <w:rPr>
                            <w:sz w:val="20"/>
                          </w:rPr>
                        </w:pPr>
                        <w:r>
                          <w:rPr>
                            <w:sz w:val="20"/>
                          </w:rPr>
                          <w:t>Disminucion de la satO2 arterial</w:t>
                        </w:r>
                      </w:p>
                      <w:p>
                        <w:pPr>
                          <w:pStyle w:val="TableParagraph"/>
                          <w:spacing w:before="2"/>
                          <w:ind w:right="353"/>
                          <w:rPr>
                            <w:sz w:val="20"/>
                          </w:rPr>
                        </w:pPr>
                        <w:r>
                          <w:rPr>
                            <w:sz w:val="20"/>
                          </w:rPr>
                          <w:t>Menor presión atmosférica: Grandes altitudes Deficiencia de la función pulmonar</w:t>
                        </w:r>
                      </w:p>
                      <w:p>
                        <w:pPr>
                          <w:pStyle w:val="TableParagraph"/>
                          <w:numPr>
                            <w:ilvl w:val="0"/>
                            <w:numId w:val="6"/>
                          </w:numPr>
                          <w:tabs>
                            <w:tab w:pos="570" w:val="left" w:leader="none"/>
                            <w:tab w:pos="571" w:val="left" w:leader="none"/>
                          </w:tabs>
                          <w:spacing w:line="229" w:lineRule="exact" w:before="2" w:after="0"/>
                          <w:ind w:left="107" w:right="0" w:firstLine="104"/>
                          <w:jc w:val="left"/>
                          <w:rPr>
                            <w:sz w:val="20"/>
                          </w:rPr>
                        </w:pPr>
                        <w:r>
                          <w:rPr>
                            <w:sz w:val="20"/>
                          </w:rPr>
                          <w:t>Hipoventilacion</w:t>
                        </w:r>
                        <w:r>
                          <w:rPr>
                            <w:spacing w:val="-1"/>
                            <w:sz w:val="20"/>
                          </w:rPr>
                          <w:t> </w:t>
                        </w:r>
                        <w:r>
                          <w:rPr>
                            <w:sz w:val="20"/>
                          </w:rPr>
                          <w:t>alveolar</w:t>
                        </w:r>
                      </w:p>
                      <w:p>
                        <w:pPr>
                          <w:pStyle w:val="TableParagraph"/>
                          <w:numPr>
                            <w:ilvl w:val="0"/>
                            <w:numId w:val="6"/>
                          </w:numPr>
                          <w:tabs>
                            <w:tab w:pos="570" w:val="left" w:leader="none"/>
                            <w:tab w:pos="571" w:val="left" w:leader="none"/>
                          </w:tabs>
                          <w:spacing w:line="229" w:lineRule="exact" w:before="0" w:after="0"/>
                          <w:ind w:left="107" w:right="0" w:firstLine="104"/>
                          <w:jc w:val="left"/>
                          <w:rPr>
                            <w:sz w:val="20"/>
                          </w:rPr>
                        </w:pPr>
                        <w:r>
                          <w:rPr>
                            <w:sz w:val="20"/>
                          </w:rPr>
                          <w:t>Desigualdad entre la ventilación y</w:t>
                        </w:r>
                        <w:r>
                          <w:rPr>
                            <w:spacing w:val="-10"/>
                            <w:sz w:val="20"/>
                          </w:rPr>
                          <w:t> </w:t>
                        </w:r>
                        <w:r>
                          <w:rPr>
                            <w:sz w:val="20"/>
                          </w:rPr>
                          <w:t>riego</w:t>
                        </w:r>
                      </w:p>
                      <w:p>
                        <w:pPr>
                          <w:pStyle w:val="TableParagraph"/>
                          <w:numPr>
                            <w:ilvl w:val="0"/>
                            <w:numId w:val="6"/>
                          </w:numPr>
                          <w:tabs>
                            <w:tab w:pos="570" w:val="left" w:leader="none"/>
                            <w:tab w:pos="571" w:val="left" w:leader="none"/>
                          </w:tabs>
                          <w:spacing w:line="240" w:lineRule="auto" w:before="2" w:after="0"/>
                          <w:ind w:left="107" w:right="1609" w:firstLine="104"/>
                          <w:jc w:val="left"/>
                          <w:rPr>
                            <w:sz w:val="20"/>
                          </w:rPr>
                        </w:pPr>
                        <w:r>
                          <w:rPr>
                            <w:sz w:val="20"/>
                          </w:rPr>
                          <w:t>Menor difusión de</w:t>
                        </w:r>
                        <w:r>
                          <w:rPr>
                            <w:spacing w:val="-9"/>
                            <w:sz w:val="20"/>
                          </w:rPr>
                          <w:t> </w:t>
                        </w:r>
                        <w:r>
                          <w:rPr>
                            <w:sz w:val="20"/>
                          </w:rPr>
                          <w:t>oxigeno Cortocircuitos</w:t>
                        </w:r>
                        <w:r>
                          <w:rPr>
                            <w:spacing w:val="-5"/>
                            <w:sz w:val="20"/>
                          </w:rPr>
                          <w:t> </w:t>
                        </w:r>
                        <w:r>
                          <w:rPr>
                            <w:sz w:val="20"/>
                          </w:rPr>
                          <w:t>anatomicos</w:t>
                        </w:r>
                      </w:p>
                      <w:p>
                        <w:pPr>
                          <w:pStyle w:val="TableParagraph"/>
                          <w:spacing w:line="229" w:lineRule="exact" w:before="2"/>
                          <w:rPr>
                            <w:sz w:val="20"/>
                          </w:rPr>
                        </w:pPr>
                        <w:r>
                          <w:rPr>
                            <w:sz w:val="20"/>
                          </w:rPr>
                          <w:t>-Algunos tipos de cardiopatía congénitas</w:t>
                        </w:r>
                      </w:p>
                      <w:p>
                        <w:pPr>
                          <w:pStyle w:val="TableParagraph"/>
                          <w:spacing w:line="229" w:lineRule="exact"/>
                          <w:rPr>
                            <w:sz w:val="20"/>
                          </w:rPr>
                        </w:pPr>
                        <w:r>
                          <w:rPr>
                            <w:sz w:val="20"/>
                          </w:rPr>
                          <w:t>-Fistulas arteriovenosas pulmonares</w:t>
                        </w:r>
                      </w:p>
                      <w:p>
                        <w:pPr>
                          <w:pStyle w:val="TableParagraph"/>
                          <w:spacing w:line="237" w:lineRule="auto" w:before="5"/>
                          <w:rPr>
                            <w:sz w:val="20"/>
                          </w:rPr>
                        </w:pPr>
                        <w:r>
                          <w:rPr>
                            <w:sz w:val="20"/>
                          </w:rPr>
                          <w:t>-Múltiples cortocircuitos intrapulmonares pequeños</w:t>
                        </w:r>
                      </w:p>
                      <w:p>
                        <w:pPr>
                          <w:pStyle w:val="TableParagraph"/>
                          <w:spacing w:line="229" w:lineRule="exact" w:before="2"/>
                          <w:rPr>
                            <w:sz w:val="20"/>
                          </w:rPr>
                        </w:pPr>
                        <w:r>
                          <w:rPr>
                            <w:sz w:val="20"/>
                          </w:rPr>
                          <w:t>Anomalías de la hemoglobina</w:t>
                        </w:r>
                      </w:p>
                      <w:p>
                        <w:pPr>
                          <w:pStyle w:val="TableParagraph"/>
                          <w:spacing w:line="229" w:lineRule="exact"/>
                          <w:rPr>
                            <w:sz w:val="20"/>
                          </w:rPr>
                        </w:pPr>
                        <w:r>
                          <w:rPr>
                            <w:sz w:val="20"/>
                          </w:rPr>
                          <w:t>-Metahemoglobina</w:t>
                        </w:r>
                      </w:p>
                      <w:p>
                        <w:pPr>
                          <w:pStyle w:val="TableParagraph"/>
                          <w:spacing w:line="229" w:lineRule="exact" w:before="2"/>
                          <w:rPr>
                            <w:sz w:val="20"/>
                          </w:rPr>
                        </w:pPr>
                        <w:r>
                          <w:rPr>
                            <w:sz w:val="20"/>
                          </w:rPr>
                          <w:t>-Sulfohemoglobinemia</w:t>
                        </w:r>
                      </w:p>
                      <w:p>
                        <w:pPr>
                          <w:pStyle w:val="TableParagraph"/>
                          <w:spacing w:line="229" w:lineRule="exact"/>
                          <w:rPr>
                            <w:sz w:val="20"/>
                          </w:rPr>
                        </w:pPr>
                        <w:r>
                          <w:rPr>
                            <w:sz w:val="20"/>
                          </w:rPr>
                          <w:t>-Carboxihemoglobinemia</w:t>
                        </w:r>
                      </w:p>
                    </w:tc>
                  </w:tr>
                  <w:tr>
                    <w:trPr>
                      <w:trHeight w:val="254" w:hRule="atLeast"/>
                    </w:trPr>
                    <w:tc>
                      <w:tcPr>
                        <w:tcW w:w="4537" w:type="dxa"/>
                      </w:tcPr>
                      <w:p>
                        <w:pPr>
                          <w:pStyle w:val="TableParagraph"/>
                          <w:spacing w:line="234" w:lineRule="exact"/>
                          <w:rPr>
                            <w:sz w:val="22"/>
                          </w:rPr>
                        </w:pPr>
                        <w:r>
                          <w:rPr>
                            <w:sz w:val="22"/>
                          </w:rPr>
                          <w:t>Cianosis Periférica</w:t>
                        </w:r>
                      </w:p>
                    </w:tc>
                  </w:tr>
                  <w:tr>
                    <w:trPr>
                      <w:trHeight w:val="1630" w:hRule="atLeast"/>
                    </w:trPr>
                    <w:tc>
                      <w:tcPr>
                        <w:tcW w:w="4537" w:type="dxa"/>
                      </w:tcPr>
                      <w:p>
                        <w:pPr>
                          <w:pStyle w:val="TableParagraph"/>
                          <w:spacing w:line="242" w:lineRule="auto"/>
                          <w:ind w:right="2476"/>
                          <w:rPr>
                            <w:sz w:val="20"/>
                          </w:rPr>
                        </w:pPr>
                        <w:r>
                          <w:rPr>
                            <w:sz w:val="20"/>
                          </w:rPr>
                          <w:t>Menor gasto cardiaco Exposición al frio</w:t>
                        </w:r>
                      </w:p>
                      <w:p>
                        <w:pPr>
                          <w:pStyle w:val="TableParagraph"/>
                          <w:spacing w:line="242" w:lineRule="auto"/>
                          <w:ind w:right="1231"/>
                          <w:rPr>
                            <w:sz w:val="20"/>
                          </w:rPr>
                        </w:pPr>
                        <w:r>
                          <w:rPr>
                            <w:sz w:val="20"/>
                          </w:rPr>
                          <w:t>Redistribución al flujo sanguíneo de extremidades</w:t>
                        </w:r>
                      </w:p>
                      <w:p>
                        <w:pPr>
                          <w:pStyle w:val="TableParagraph"/>
                          <w:spacing w:line="242" w:lineRule="auto"/>
                          <w:ind w:right="2632"/>
                          <w:rPr>
                            <w:sz w:val="20"/>
                          </w:rPr>
                        </w:pPr>
                        <w:r>
                          <w:rPr>
                            <w:sz w:val="20"/>
                          </w:rPr>
                          <w:t>Obstruccion venosa Obstruccion arterial</w:t>
                        </w:r>
                      </w:p>
                    </w:tc>
                  </w:tr>
                </w:tbl>
                <w:p>
                  <w:pPr>
                    <w:pStyle w:val="BodyText"/>
                  </w:pPr>
                </w:p>
              </w:txbxContent>
            </v:textbox>
            <w10:wrap type="none"/>
          </v:shape>
        </w:pict>
      </w:r>
      <w:r>
        <w:rPr/>
        <w:t>Cuadro1.1 se presentan algunas causas de cianosis central y periférica. Tomado del Harrison principios de medicina interna.18 edicion,capitulo35 Hipoxia y Cianosis.</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Heading4"/>
        <w:spacing w:before="209"/>
      </w:pPr>
      <w:r>
        <w:rPr/>
        <w:t>CIANOSIS</w:t>
      </w:r>
    </w:p>
    <w:p>
      <w:pPr>
        <w:pStyle w:val="BodyText"/>
        <w:spacing w:line="276" w:lineRule="auto" w:before="186"/>
        <w:ind w:left="1440" w:right="2"/>
        <w:jc w:val="both"/>
      </w:pPr>
      <w:r>
        <w:rPr/>
        <w:t>Coloración azulada en piel y mucosas, que me indica trastornos de oxigenación tisular debido a un aumento en </w:t>
      </w:r>
      <w:r>
        <w:rPr>
          <w:spacing w:val="-3"/>
        </w:rPr>
        <w:t>la </w:t>
      </w:r>
      <w:r>
        <w:rPr/>
        <w:t>hemoglobina desoxigenada o reducida y anomalías de</w:t>
      </w:r>
      <w:r>
        <w:rPr>
          <w:spacing w:val="60"/>
        </w:rPr>
        <w:t> </w:t>
      </w:r>
      <w:r>
        <w:rPr>
          <w:spacing w:val="-3"/>
        </w:rPr>
        <w:t>la</w:t>
      </w:r>
    </w:p>
    <w:p>
      <w:pPr>
        <w:pStyle w:val="BodyText"/>
        <w:spacing w:before="4"/>
        <w:rPr>
          <w:sz w:val="23"/>
        </w:rPr>
      </w:pPr>
      <w:r>
        <w:rPr/>
        <w:br w:type="column"/>
      </w:r>
      <w:r>
        <w:rPr>
          <w:sz w:val="23"/>
        </w:rPr>
      </w:r>
    </w:p>
    <w:p>
      <w:pPr>
        <w:pStyle w:val="BodyText"/>
        <w:tabs>
          <w:tab w:pos="2845" w:val="left" w:leader="none"/>
        </w:tabs>
        <w:spacing w:line="276" w:lineRule="auto"/>
        <w:ind w:left="678" w:right="1433"/>
        <w:jc w:val="both"/>
      </w:pPr>
      <w:r>
        <w:rPr/>
        <w:t>hemoglobina</w:t>
        <w:tab/>
      </w:r>
      <w:r>
        <w:rPr>
          <w:spacing w:val="-1"/>
        </w:rPr>
        <w:t>(Carboxihemoglobina, </w:t>
      </w:r>
      <w:r>
        <w:rPr/>
        <w:t>sulfohemoglobina y</w:t>
      </w:r>
      <w:r>
        <w:rPr>
          <w:spacing w:val="-7"/>
        </w:rPr>
        <w:t> </w:t>
      </w:r>
      <w:r>
        <w:rPr/>
        <w:t>metahemoglobina).</w:t>
      </w:r>
    </w:p>
    <w:p>
      <w:pPr>
        <w:pStyle w:val="BodyText"/>
        <w:spacing w:line="276" w:lineRule="auto" w:before="201"/>
        <w:ind w:left="678" w:right="1436"/>
        <w:jc w:val="both"/>
      </w:pPr>
      <w:r>
        <w:rPr/>
        <w:t>Clínicamente </w:t>
      </w:r>
      <w:r>
        <w:rPr>
          <w:spacing w:val="-3"/>
        </w:rPr>
        <w:t>la </w:t>
      </w:r>
      <w:r>
        <w:rPr/>
        <w:t>cianosis es más intensa en labios, lechos ungeales, eminencias malares y orejas. En algunos </w:t>
      </w:r>
      <w:r>
        <w:rPr>
          <w:spacing w:val="-3"/>
        </w:rPr>
        <w:t>la </w:t>
      </w:r>
      <w:r>
        <w:rPr/>
        <w:t>cianosis es clínicamente más evidente cuando </w:t>
      </w:r>
      <w:r>
        <w:rPr>
          <w:spacing w:val="-3"/>
        </w:rPr>
        <w:t>la </w:t>
      </w:r>
      <w:r>
        <w:rPr/>
        <w:t>saturación de O2 es menor de 85 porciento. La cianosis resulta evidente cuando </w:t>
      </w:r>
      <w:r>
        <w:rPr>
          <w:spacing w:val="-3"/>
        </w:rPr>
        <w:t>la </w:t>
      </w:r>
      <w:r>
        <w:rPr/>
        <w:t>hemoglobina desoxigenada supera los 40g/L. La cianosis se puede dividir en cianosis central y</w:t>
      </w:r>
      <w:r>
        <w:rPr>
          <w:spacing w:val="-11"/>
        </w:rPr>
        <w:t> </w:t>
      </w:r>
      <w:r>
        <w:rPr/>
        <w:t>periférica.</w:t>
      </w:r>
    </w:p>
    <w:p>
      <w:pPr>
        <w:pStyle w:val="BodyText"/>
        <w:spacing w:line="276" w:lineRule="auto" w:before="198"/>
        <w:ind w:left="678" w:right="1436"/>
        <w:jc w:val="both"/>
      </w:pPr>
      <w:r>
        <w:rPr/>
        <w:t>En </w:t>
      </w:r>
      <w:r>
        <w:rPr>
          <w:spacing w:val="-3"/>
        </w:rPr>
        <w:t>la </w:t>
      </w:r>
      <w:r>
        <w:rPr/>
        <w:t>cianosis central se debe desaturacion de </w:t>
      </w:r>
      <w:r>
        <w:rPr>
          <w:spacing w:val="-3"/>
        </w:rPr>
        <w:t>la </w:t>
      </w:r>
      <w:r>
        <w:rPr/>
        <w:t>sangre arterial o una anomalía de </w:t>
      </w:r>
      <w:r>
        <w:rPr>
          <w:spacing w:val="-3"/>
        </w:rPr>
        <w:t>la </w:t>
      </w:r>
      <w:r>
        <w:rPr/>
        <w:t>hemoglobina. La disminución de saturación de oxigeno en </w:t>
      </w:r>
      <w:r>
        <w:rPr>
          <w:spacing w:val="-3"/>
        </w:rPr>
        <w:t>la </w:t>
      </w:r>
      <w:r>
        <w:rPr/>
        <w:t>sangre se debe directamente a </w:t>
      </w:r>
      <w:r>
        <w:rPr>
          <w:spacing w:val="-3"/>
        </w:rPr>
        <w:t>la </w:t>
      </w:r>
      <w:r>
        <w:rPr/>
        <w:t>disminución de </w:t>
      </w:r>
      <w:r>
        <w:rPr>
          <w:spacing w:val="-3"/>
        </w:rPr>
        <w:t>la </w:t>
      </w:r>
      <w:r>
        <w:rPr/>
        <w:t>PaO2, </w:t>
      </w:r>
      <w:r>
        <w:rPr>
          <w:spacing w:val="-3"/>
        </w:rPr>
        <w:t>la </w:t>
      </w:r>
      <w:r>
        <w:rPr/>
        <w:t>fracción de oxigeno inspirado puede estar disminuido como el caso de las personas que viven en grandes</w:t>
      </w:r>
      <w:r>
        <w:rPr>
          <w:spacing w:val="-6"/>
        </w:rPr>
        <w:t> </w:t>
      </w:r>
      <w:r>
        <w:rPr/>
        <w:t>altitudes.</w:t>
      </w:r>
    </w:p>
    <w:p>
      <w:pPr>
        <w:pStyle w:val="BodyText"/>
        <w:spacing w:line="276" w:lineRule="auto" w:before="202"/>
        <w:ind w:left="678" w:right="1434"/>
        <w:jc w:val="both"/>
      </w:pPr>
      <w:r>
        <w:rPr/>
        <w:t>La cianosis periférica se debe a disminución del flujo de la sangre en una zona determinada y extracción alta de O2 de la sangre con saturación normal. Se basa en vasoconstricción y disminución del flujo arterial periférico como por ejemplo exposición al frio, insuficiencia cardiaca y enfermedades vasculares. La obstrucción venosa como la tromboflebitis o  la trombosis venosa profunda dilatan los plexos venosos y intensifican el grado cianosis.</w:t>
      </w:r>
    </w:p>
    <w:p>
      <w:pPr>
        <w:pStyle w:val="BodyText"/>
        <w:spacing w:line="276" w:lineRule="auto" w:before="202"/>
        <w:ind w:left="678" w:right="1439"/>
        <w:jc w:val="both"/>
      </w:pPr>
      <w:r>
        <w:rPr/>
        <w:t>Para estudiar al paciente con cianosis se recomienda lo siguiente :</w:t>
      </w:r>
    </w:p>
    <w:p>
      <w:pPr>
        <w:pStyle w:val="ListParagraph"/>
        <w:numPr>
          <w:ilvl w:val="0"/>
          <w:numId w:val="7"/>
        </w:numPr>
        <w:tabs>
          <w:tab w:pos="947" w:val="left" w:leader="none"/>
        </w:tabs>
        <w:spacing w:line="276" w:lineRule="auto" w:before="198" w:after="0"/>
        <w:ind w:left="678" w:right="1437" w:firstLine="0"/>
        <w:jc w:val="both"/>
        <w:rPr>
          <w:sz w:val="22"/>
        </w:rPr>
      </w:pPr>
      <w:r>
        <w:rPr>
          <w:sz w:val="22"/>
        </w:rPr>
        <w:t>Es importante preguntar </w:t>
      </w:r>
      <w:r>
        <w:rPr>
          <w:spacing w:val="-3"/>
          <w:sz w:val="22"/>
        </w:rPr>
        <w:t>la </w:t>
      </w:r>
      <w:r>
        <w:rPr>
          <w:sz w:val="22"/>
        </w:rPr>
        <w:t>fecha en que inicio </w:t>
      </w:r>
      <w:r>
        <w:rPr>
          <w:spacing w:val="-3"/>
          <w:sz w:val="22"/>
        </w:rPr>
        <w:t>la</w:t>
      </w:r>
      <w:r>
        <w:rPr>
          <w:spacing w:val="2"/>
          <w:sz w:val="22"/>
        </w:rPr>
        <w:t> </w:t>
      </w:r>
      <w:r>
        <w:rPr>
          <w:sz w:val="22"/>
        </w:rPr>
        <w:t>cianosis.</w:t>
      </w:r>
    </w:p>
    <w:p>
      <w:pPr>
        <w:pStyle w:val="ListParagraph"/>
        <w:numPr>
          <w:ilvl w:val="0"/>
          <w:numId w:val="7"/>
        </w:numPr>
        <w:tabs>
          <w:tab w:pos="943" w:val="left" w:leader="none"/>
        </w:tabs>
        <w:spacing w:line="276" w:lineRule="auto" w:before="202" w:after="0"/>
        <w:ind w:left="678" w:right="1436" w:firstLine="0"/>
        <w:jc w:val="both"/>
        <w:rPr>
          <w:sz w:val="22"/>
        </w:rPr>
      </w:pPr>
      <w:r>
        <w:rPr>
          <w:sz w:val="22"/>
        </w:rPr>
        <w:t>Debe diferenciarse entre cianosis central y periférica. Buscar trastornos del aparato cardiovascular y respiratorio. Si </w:t>
      </w:r>
      <w:r>
        <w:rPr>
          <w:spacing w:val="1"/>
          <w:sz w:val="22"/>
        </w:rPr>
        <w:t>el </w:t>
      </w:r>
      <w:r>
        <w:rPr>
          <w:sz w:val="22"/>
        </w:rPr>
        <w:t>masaje de </w:t>
      </w:r>
      <w:r>
        <w:rPr>
          <w:spacing w:val="-3"/>
          <w:sz w:val="22"/>
        </w:rPr>
        <w:t>la </w:t>
      </w:r>
      <w:r>
        <w:rPr>
          <w:sz w:val="22"/>
        </w:rPr>
        <w:t>extremidad cianótica mejora el flujo y </w:t>
      </w:r>
      <w:r>
        <w:rPr>
          <w:spacing w:val="-3"/>
          <w:sz w:val="22"/>
        </w:rPr>
        <w:t>la </w:t>
      </w:r>
      <w:r>
        <w:rPr>
          <w:sz w:val="22"/>
        </w:rPr>
        <w:t>coloración es signo de cianosis</w:t>
      </w:r>
      <w:r>
        <w:rPr>
          <w:spacing w:val="-10"/>
          <w:sz w:val="22"/>
        </w:rPr>
        <w:t> </w:t>
      </w:r>
      <w:r>
        <w:rPr>
          <w:sz w:val="22"/>
        </w:rPr>
        <w:t>periférica.</w:t>
      </w:r>
    </w:p>
    <w:p>
      <w:pPr>
        <w:spacing w:after="0" w:line="276" w:lineRule="auto"/>
        <w:jc w:val="both"/>
        <w:rPr>
          <w:sz w:val="22"/>
        </w:rPr>
        <w:sectPr>
          <w:type w:val="continuous"/>
          <w:pgSz w:w="12240" w:h="15840"/>
          <w:pgMar w:top="1500" w:bottom="0" w:left="0" w:right="0"/>
          <w:cols w:num="2" w:equalWidth="0">
            <w:col w:w="5764" w:space="40"/>
            <w:col w:w="6436"/>
          </w:cols>
        </w:sectPr>
      </w:pPr>
    </w:p>
    <w:p>
      <w:pPr>
        <w:pStyle w:val="BodyText"/>
        <w:rPr>
          <w:sz w:val="20"/>
        </w:rPr>
      </w:pPr>
    </w:p>
    <w:p>
      <w:pPr>
        <w:pStyle w:val="BodyText"/>
        <w:spacing w:before="8"/>
        <w:rPr>
          <w:sz w:val="15"/>
        </w:rPr>
      </w:pPr>
    </w:p>
    <w:p>
      <w:pPr>
        <w:spacing w:after="0"/>
        <w:rPr>
          <w:sz w:val="15"/>
        </w:rPr>
        <w:sectPr>
          <w:headerReference w:type="even" r:id="rId54"/>
          <w:pgSz w:w="12240" w:h="15840"/>
          <w:pgMar w:header="723" w:footer="872" w:top="940" w:bottom="1060" w:left="0" w:right="0"/>
        </w:sectPr>
      </w:pPr>
    </w:p>
    <w:p>
      <w:pPr>
        <w:pStyle w:val="ListParagraph"/>
        <w:numPr>
          <w:ilvl w:val="0"/>
          <w:numId w:val="7"/>
        </w:numPr>
        <w:tabs>
          <w:tab w:pos="1749" w:val="left" w:leader="none"/>
        </w:tabs>
        <w:spacing w:line="276" w:lineRule="auto" w:before="93" w:after="0"/>
        <w:ind w:left="1440" w:right="0" w:firstLine="0"/>
        <w:jc w:val="both"/>
        <w:rPr>
          <w:sz w:val="22"/>
        </w:rPr>
      </w:pPr>
      <w:r>
        <w:rPr>
          <w:sz w:val="22"/>
        </w:rPr>
        <w:t>Verificar si hay hipocratismo digital. El conjunto de cianosis central mas hipocratismo digital es más frecuente en presencia de cardiopatía congénita y aveces se observa en cortocircuitos de derecha a izquierda en sujetos con alguna neumopatia.</w:t>
      </w:r>
    </w:p>
    <w:p>
      <w:pPr>
        <w:pStyle w:val="ListParagraph"/>
        <w:numPr>
          <w:ilvl w:val="0"/>
          <w:numId w:val="7"/>
        </w:numPr>
        <w:tabs>
          <w:tab w:pos="1011" w:val="left" w:leader="none"/>
        </w:tabs>
        <w:spacing w:line="276" w:lineRule="auto" w:before="93" w:after="0"/>
        <w:ind w:left="683" w:right="1435" w:firstLine="0"/>
        <w:jc w:val="both"/>
        <w:rPr>
          <w:sz w:val="22"/>
        </w:rPr>
      </w:pPr>
      <w:r>
        <w:rPr>
          <w:spacing w:val="-2"/>
          <w:w w:val="100"/>
          <w:sz w:val="22"/>
        </w:rPr>
        <w:br w:type="column"/>
      </w:r>
      <w:r>
        <w:rPr>
          <w:sz w:val="22"/>
        </w:rPr>
        <w:t>Importante verificar PaO2 y Sat O2 cuando resulta difícil identificar </w:t>
      </w:r>
      <w:r>
        <w:rPr>
          <w:spacing w:val="-3"/>
          <w:sz w:val="22"/>
        </w:rPr>
        <w:t>la </w:t>
      </w:r>
      <w:r>
        <w:rPr>
          <w:sz w:val="22"/>
        </w:rPr>
        <w:t>causa de </w:t>
      </w:r>
      <w:r>
        <w:rPr>
          <w:spacing w:val="-3"/>
          <w:sz w:val="22"/>
        </w:rPr>
        <w:t>la </w:t>
      </w:r>
      <w:r>
        <w:rPr>
          <w:sz w:val="22"/>
        </w:rPr>
        <w:t>cianosis. Se realiza pruebas en sangre para buscar anomalías en</w:t>
      </w:r>
      <w:r>
        <w:rPr>
          <w:spacing w:val="10"/>
          <w:sz w:val="22"/>
        </w:rPr>
        <w:t> </w:t>
      </w:r>
      <w:r>
        <w:rPr>
          <w:sz w:val="22"/>
        </w:rPr>
        <w:t>hemoglobina.</w:t>
      </w:r>
    </w:p>
    <w:p>
      <w:pPr>
        <w:spacing w:after="0" w:line="276" w:lineRule="auto"/>
        <w:jc w:val="both"/>
        <w:rPr>
          <w:sz w:val="22"/>
        </w:rPr>
        <w:sectPr>
          <w:type w:val="continuous"/>
          <w:pgSz w:w="12240" w:h="15840"/>
          <w:pgMar w:top="1500" w:bottom="0" w:left="0" w:right="0"/>
          <w:cols w:num="2" w:equalWidth="0">
            <w:col w:w="5759" w:space="40"/>
            <w:col w:w="6441"/>
          </w:cols>
        </w:sectPr>
      </w:pPr>
    </w:p>
    <w:p>
      <w:pPr>
        <w:pStyle w:val="BodyText"/>
        <w:rPr>
          <w:sz w:val="20"/>
        </w:rPr>
      </w:pPr>
    </w:p>
    <w:p>
      <w:pPr>
        <w:pStyle w:val="BodyText"/>
        <w:spacing w:before="4"/>
        <w:rPr>
          <w:sz w:val="23"/>
        </w:rPr>
      </w:pPr>
    </w:p>
    <w:p>
      <w:pPr>
        <w:pStyle w:val="Heading4"/>
        <w:spacing w:before="92"/>
      </w:pPr>
      <w:r>
        <w:rPr/>
        <w:t>BIBLIOGRAFIA</w:t>
      </w:r>
    </w:p>
    <w:p>
      <w:pPr>
        <w:pStyle w:val="BodyText"/>
        <w:spacing w:before="9"/>
        <w:rPr>
          <w:b/>
          <w:sz w:val="20"/>
        </w:rPr>
      </w:pPr>
    </w:p>
    <w:p>
      <w:pPr>
        <w:pStyle w:val="ListParagraph"/>
        <w:numPr>
          <w:ilvl w:val="1"/>
          <w:numId w:val="7"/>
        </w:numPr>
        <w:tabs>
          <w:tab w:pos="1801" w:val="left" w:leader="none"/>
        </w:tabs>
        <w:spacing w:line="242" w:lineRule="auto" w:before="0" w:after="0"/>
        <w:ind w:left="1800" w:right="1433" w:hanging="360"/>
        <w:jc w:val="both"/>
        <w:rPr>
          <w:sz w:val="20"/>
        </w:rPr>
      </w:pPr>
      <w:r>
        <w:rPr>
          <w:color w:val="212121"/>
          <w:sz w:val="20"/>
        </w:rPr>
        <w:t>D. L. Longo, A. S. Fauci, D.L. Kasper, S.L. Hauser (2012). Hipoxia y Cianosis HARRISON PRINCIPIOS DE MEDICINA INTERNA (18th ed., pp. 287-290). New York, United States: McGRAW- HILL INTERMERICANA</w:t>
      </w:r>
      <w:r>
        <w:rPr>
          <w:color w:val="212121"/>
          <w:spacing w:val="0"/>
          <w:sz w:val="20"/>
        </w:rPr>
        <w:t> </w:t>
      </w:r>
      <w:r>
        <w:rPr>
          <w:color w:val="212121"/>
          <w:sz w:val="20"/>
        </w:rPr>
        <w:t>EDITORES</w:t>
      </w:r>
    </w:p>
    <w:p>
      <w:pPr>
        <w:pStyle w:val="ListParagraph"/>
        <w:numPr>
          <w:ilvl w:val="1"/>
          <w:numId w:val="7"/>
        </w:numPr>
        <w:tabs>
          <w:tab w:pos="1801" w:val="left" w:leader="none"/>
        </w:tabs>
        <w:spacing w:line="240" w:lineRule="auto" w:before="0" w:after="0"/>
        <w:ind w:left="1800" w:right="1438" w:hanging="360"/>
        <w:jc w:val="both"/>
        <w:rPr>
          <w:sz w:val="20"/>
        </w:rPr>
      </w:pPr>
      <w:r>
        <w:rPr>
          <w:color w:val="212121"/>
          <w:sz w:val="20"/>
        </w:rPr>
        <w:t>Argente, H. A., &amp; Alvarez, M. E. (2009). </w:t>
      </w:r>
      <w:r>
        <w:rPr>
          <w:sz w:val="20"/>
        </w:rPr>
        <w:t>Cianosis Semiología médica (4th ed., pp. 91-101). (Original work published 2005). Retrieved</w:t>
      </w:r>
      <w:r>
        <w:rPr>
          <w:spacing w:val="-6"/>
          <w:sz w:val="20"/>
        </w:rPr>
        <w:t> </w:t>
      </w:r>
      <w:r>
        <w:rPr>
          <w:sz w:val="20"/>
        </w:rPr>
        <w:t>from</w:t>
      </w:r>
      <w:hyperlink r:id="rId55">
        <w:r>
          <w:rPr>
            <w:sz w:val="20"/>
          </w:rPr>
          <w:t>Http://www.medicapanamericana.com.</w:t>
        </w:r>
      </w:hyperlink>
    </w:p>
    <w:p>
      <w:pPr>
        <w:pStyle w:val="ListParagraph"/>
        <w:numPr>
          <w:ilvl w:val="1"/>
          <w:numId w:val="7"/>
        </w:numPr>
        <w:tabs>
          <w:tab w:pos="1801" w:val="left" w:leader="none"/>
        </w:tabs>
        <w:spacing w:line="242" w:lineRule="auto" w:before="2" w:after="0"/>
        <w:ind w:left="1800" w:right="1430" w:hanging="360"/>
        <w:jc w:val="both"/>
        <w:rPr>
          <w:sz w:val="20"/>
        </w:rPr>
      </w:pPr>
      <w:r>
        <w:rPr>
          <w:sz w:val="20"/>
        </w:rPr>
        <w:t>Brunton, L. L., Lazo, J. S., &amp; Parker, K. L. (2007). Gases terapéuticos. Goodman y Gilman Las </w:t>
      </w:r>
      <w:r>
        <w:rPr>
          <w:spacing w:val="2"/>
          <w:sz w:val="20"/>
        </w:rPr>
        <w:t>bases </w:t>
      </w:r>
      <w:r>
        <w:rPr>
          <w:sz w:val="20"/>
        </w:rPr>
        <w:t>farmacológicas de la TERAPÉUTICA (11th ed., pp. 387-395). Mexico DF, Mexico: McGraw-Hill Interamericana.</w:t>
      </w:r>
    </w:p>
    <w:p>
      <w:pPr>
        <w:pStyle w:val="BodyText"/>
        <w:spacing w:before="6"/>
      </w:pPr>
    </w:p>
    <w:p>
      <w:pPr>
        <w:tabs>
          <w:tab w:pos="7626" w:val="left" w:leader="none"/>
        </w:tabs>
        <w:spacing w:before="0"/>
        <w:ind w:left="1440" w:right="0" w:firstLine="0"/>
        <w:jc w:val="left"/>
        <w:rPr>
          <w:sz w:val="20"/>
        </w:rPr>
      </w:pPr>
      <w:r>
        <w:rPr>
          <w:sz w:val="20"/>
        </w:rPr>
        <w:t>Recepción: 10 Agosto</w:t>
      </w:r>
      <w:r>
        <w:rPr>
          <w:spacing w:val="0"/>
          <w:sz w:val="20"/>
        </w:rPr>
        <w:t> </w:t>
      </w:r>
      <w:r>
        <w:rPr>
          <w:sz w:val="20"/>
        </w:rPr>
        <w:t>de</w:t>
      </w:r>
      <w:r>
        <w:rPr>
          <w:spacing w:val="-4"/>
          <w:sz w:val="20"/>
        </w:rPr>
        <w:t> </w:t>
      </w:r>
      <w:r>
        <w:rPr>
          <w:sz w:val="20"/>
        </w:rPr>
        <w:t>2016</w:t>
        <w:tab/>
        <w:t>Aprobación: 15 Agosto de</w:t>
      </w:r>
      <w:r>
        <w:rPr>
          <w:spacing w:val="-3"/>
          <w:sz w:val="20"/>
        </w:rPr>
        <w:t> </w:t>
      </w:r>
      <w:r>
        <w:rPr>
          <w:sz w:val="20"/>
        </w:rPr>
        <w:t>2016</w:t>
      </w:r>
    </w:p>
    <w:p>
      <w:pPr>
        <w:spacing w:after="0"/>
        <w:jc w:val="left"/>
        <w:rPr>
          <w:sz w:val="20"/>
        </w:rPr>
        <w:sectPr>
          <w:type w:val="continuous"/>
          <w:pgSz w:w="12240" w:h="15840"/>
          <w:pgMar w:top="1500" w:bottom="0" w:left="0" w:right="0"/>
        </w:sectPr>
      </w:pPr>
    </w:p>
    <w:p>
      <w:pPr>
        <w:pStyle w:val="Heading3"/>
        <w:ind w:right="520"/>
      </w:pPr>
      <w:r>
        <w:rPr/>
        <w:pict>
          <v:group style="position:absolute;margin-left:72.199997pt;margin-top:4.179631pt;width:103pt;height:337.85pt;mso-position-horizontal-relative:page;mso-position-vertical-relative:paragraph;z-index:1744" coordorigin="1444,84" coordsize="2060,6757">
            <v:shape style="position:absolute;left:1444;top:84;width:2060;height:6756" type="#_x0000_t75" stroked="false">
              <v:imagedata r:id="rId57" o:title=""/>
            </v:shape>
            <v:shape style="position:absolute;left:1480;top:83;width:2001;height:975" type="#_x0000_t202" filled="false" stroked="false">
              <v:textbox inset="0,0,0,0">
                <w:txbxContent>
                  <w:p>
                    <w:pPr>
                      <w:spacing w:line="179" w:lineRule="exact" w:before="0"/>
                      <w:ind w:left="131" w:right="0" w:firstLine="0"/>
                      <w:jc w:val="left"/>
                      <w:rPr>
                        <w:sz w:val="16"/>
                      </w:rPr>
                    </w:pPr>
                    <w:r>
                      <w:rPr>
                        <w:sz w:val="16"/>
                      </w:rPr>
                      <w:t>Revista Médica Sinergia</w:t>
                    </w:r>
                  </w:p>
                  <w:p>
                    <w:pPr>
                      <w:spacing w:line="240" w:lineRule="auto" w:before="9"/>
                      <w:rPr>
                        <w:b/>
                        <w:i/>
                        <w:sz w:val="18"/>
                      </w:rPr>
                    </w:pPr>
                  </w:p>
                  <w:p>
                    <w:pPr>
                      <w:spacing w:before="0"/>
                      <w:ind w:left="400" w:right="0" w:firstLine="0"/>
                      <w:jc w:val="left"/>
                      <w:rPr>
                        <w:sz w:val="16"/>
                      </w:rPr>
                    </w:pPr>
                    <w:r>
                      <w:rPr>
                        <w:sz w:val="16"/>
                      </w:rPr>
                      <w:t>ISSN 2215-4523</w:t>
                    </w:r>
                  </w:p>
                  <w:p>
                    <w:pPr>
                      <w:spacing w:line="261" w:lineRule="auto" w:before="12"/>
                      <w:ind w:left="0" w:right="0" w:firstLine="551"/>
                      <w:jc w:val="left"/>
                      <w:rPr>
                        <w:sz w:val="16"/>
                      </w:rPr>
                    </w:pPr>
                    <w:r>
                      <w:rPr>
                        <w:sz w:val="16"/>
                      </w:rPr>
                      <w:t>Vol.1 Num:9 Setiembre 2016 pp:13 - 17</w:t>
                    </w:r>
                  </w:p>
                </w:txbxContent>
              </v:textbox>
              <w10:wrap type="none"/>
            </v:shape>
            <v:shape style="position:absolute;left:1444;top:5869;width:1862;height:775" type="#_x0000_t202" filled="false" stroked="false">
              <v:textbox inset="0,0,0,0">
                <w:txbxContent>
                  <w:p>
                    <w:pPr>
                      <w:spacing w:line="259" w:lineRule="auto" w:before="0"/>
                      <w:ind w:left="0" w:right="1" w:firstLine="0"/>
                      <w:jc w:val="left"/>
                      <w:rPr>
                        <w:sz w:val="16"/>
                      </w:rPr>
                    </w:pPr>
                    <w:r>
                      <w:rPr>
                        <w:sz w:val="16"/>
                      </w:rPr>
                      <w:t>*Médico General. Universidad de Ciencias Médicas (UCIMED) – San José - Costa Rica</w:t>
                    </w:r>
                  </w:p>
                </w:txbxContent>
              </v:textbox>
              <w10:wrap type="none"/>
            </v:shape>
            <w10:wrap type="none"/>
          </v:group>
        </w:pict>
      </w:r>
      <w:r>
        <w:rPr/>
        <w:t>CICATRIZACIÓN</w:t>
      </w:r>
    </w:p>
    <w:p>
      <w:pPr>
        <w:spacing w:before="53"/>
        <w:ind w:left="2776" w:right="517" w:firstLine="0"/>
        <w:jc w:val="center"/>
        <w:rPr>
          <w:sz w:val="20"/>
        </w:rPr>
      </w:pPr>
      <w:r>
        <w:rPr>
          <w:sz w:val="20"/>
        </w:rPr>
        <w:t>(CICATRIZATION)</w:t>
      </w:r>
    </w:p>
    <w:p>
      <w:pPr>
        <w:pStyle w:val="BodyText"/>
        <w:spacing w:before="9"/>
        <w:rPr>
          <w:sz w:val="15"/>
        </w:rPr>
      </w:pPr>
    </w:p>
    <w:p>
      <w:pPr>
        <w:pStyle w:val="BodyText"/>
        <w:spacing w:before="93"/>
        <w:ind w:right="1435"/>
        <w:jc w:val="right"/>
      </w:pPr>
      <w:r>
        <w:rPr/>
        <w:t>* Andrés Romero Valverde</w:t>
      </w:r>
    </w:p>
    <w:p>
      <w:pPr>
        <w:pStyle w:val="BodyText"/>
        <w:rPr>
          <w:sz w:val="12"/>
        </w:rPr>
      </w:pPr>
      <w:r>
        <w:rPr/>
        <w:pict>
          <v:group style="position:absolute;margin-left:183.75pt;margin-top:8.855322pt;width:365.25pt;height:258.75pt;mso-position-horizontal-relative:page;mso-position-vertical-relative:paragraph;z-index:1672;mso-wrap-distance-left:0;mso-wrap-distance-right:0" coordorigin="3675,177" coordsize="7305,5175">
            <v:shape style="position:absolute;left:3675;top:177;width:7305;height:5175" type="#_x0000_t75" stroked="false">
              <v:imagedata r:id="rId58" o:title=""/>
            </v:shape>
            <v:shape style="position:absolute;left:3675;top:177;width:7305;height:5175" type="#_x0000_t202" filled="false" stroked="false">
              <v:textbox inset="0,0,0,0">
                <w:txbxContent>
                  <w:p>
                    <w:pPr>
                      <w:spacing w:before="77"/>
                      <w:ind w:left="154" w:right="0" w:firstLine="0"/>
                      <w:jc w:val="left"/>
                      <w:rPr>
                        <w:sz w:val="22"/>
                      </w:rPr>
                    </w:pPr>
                    <w:r>
                      <w:rPr>
                        <w:sz w:val="22"/>
                      </w:rPr>
                      <w:t>RESUMEN</w:t>
                    </w:r>
                  </w:p>
                  <w:p>
                    <w:pPr>
                      <w:spacing w:line="276" w:lineRule="auto" w:before="38"/>
                      <w:ind w:left="154" w:right="152" w:firstLine="0"/>
                      <w:jc w:val="both"/>
                      <w:rPr>
                        <w:sz w:val="22"/>
                      </w:rPr>
                    </w:pPr>
                    <w:r>
                      <w:rPr>
                        <w:sz w:val="22"/>
                      </w:rPr>
                      <w:t>La cicatrización es la respuesta del cuerpo a una lesión, que puede ocurrir en cualquier parte del cuerpo. Además, el hueso tiene la capacidad única de repararse a sí mismo sin cicatrices y el hígado para regenerarse.</w:t>
                    </w:r>
                  </w:p>
                  <w:p>
                    <w:pPr>
                      <w:spacing w:line="240" w:lineRule="auto" w:before="2"/>
                      <w:rPr>
                        <w:sz w:val="25"/>
                      </w:rPr>
                    </w:pPr>
                  </w:p>
                  <w:p>
                    <w:pPr>
                      <w:spacing w:before="0"/>
                      <w:ind w:left="154" w:right="0" w:firstLine="0"/>
                      <w:jc w:val="left"/>
                      <w:rPr>
                        <w:sz w:val="22"/>
                      </w:rPr>
                    </w:pPr>
                    <w:r>
                      <w:rPr>
                        <w:sz w:val="22"/>
                      </w:rPr>
                      <w:t>DESCRIPTORES</w:t>
                    </w:r>
                  </w:p>
                  <w:p>
                    <w:pPr>
                      <w:spacing w:line="276" w:lineRule="auto" w:before="39"/>
                      <w:ind w:left="154" w:right="0" w:firstLine="0"/>
                      <w:jc w:val="left"/>
                      <w:rPr>
                        <w:sz w:val="22"/>
                      </w:rPr>
                    </w:pPr>
                    <w:r>
                      <w:rPr>
                        <w:sz w:val="22"/>
                      </w:rPr>
                      <w:t>Piel, lesión cutánea, cicatrización, fases de cicatrización, glándulas sudoríparas.</w:t>
                    </w:r>
                  </w:p>
                  <w:p>
                    <w:pPr>
                      <w:spacing w:line="240" w:lineRule="auto" w:before="2"/>
                      <w:rPr>
                        <w:sz w:val="25"/>
                      </w:rPr>
                    </w:pPr>
                  </w:p>
                  <w:p>
                    <w:pPr>
                      <w:spacing w:before="0"/>
                      <w:ind w:left="154" w:right="0" w:firstLine="0"/>
                      <w:jc w:val="left"/>
                      <w:rPr>
                        <w:sz w:val="22"/>
                      </w:rPr>
                    </w:pPr>
                    <w:r>
                      <w:rPr>
                        <w:sz w:val="22"/>
                      </w:rPr>
                      <w:t>SUMMARY</w:t>
                    </w:r>
                  </w:p>
                  <w:p>
                    <w:pPr>
                      <w:spacing w:line="276" w:lineRule="auto" w:before="39"/>
                      <w:ind w:left="154" w:right="145" w:firstLine="0"/>
                      <w:jc w:val="both"/>
                      <w:rPr>
                        <w:sz w:val="22"/>
                      </w:rPr>
                    </w:pPr>
                    <w:r>
                      <w:rPr>
                        <w:sz w:val="22"/>
                      </w:rPr>
                      <w:t>Cicatrization is the body's response to an injury, which can occur anywhere in the body. In addition, the bone has the unique ability to repair itself without scarring and the liver, to regenerate.</w:t>
                    </w:r>
                  </w:p>
                  <w:p>
                    <w:pPr>
                      <w:spacing w:line="240" w:lineRule="auto" w:before="3"/>
                      <w:rPr>
                        <w:sz w:val="25"/>
                      </w:rPr>
                    </w:pPr>
                  </w:p>
                  <w:p>
                    <w:pPr>
                      <w:spacing w:before="0"/>
                      <w:ind w:left="154" w:right="0" w:firstLine="0"/>
                      <w:jc w:val="both"/>
                      <w:rPr>
                        <w:sz w:val="22"/>
                      </w:rPr>
                    </w:pPr>
                    <w:r>
                      <w:rPr>
                        <w:sz w:val="22"/>
                      </w:rPr>
                      <w:t>KEYWORDS</w:t>
                    </w:r>
                  </w:p>
                  <w:p>
                    <w:pPr>
                      <w:spacing w:before="46"/>
                      <w:ind w:left="154" w:right="0" w:firstLine="0"/>
                      <w:jc w:val="both"/>
                      <w:rPr>
                        <w:sz w:val="22"/>
                      </w:rPr>
                    </w:pPr>
                    <w:r>
                      <w:rPr>
                        <w:sz w:val="22"/>
                      </w:rPr>
                      <w:t>Skin, skin lesion, scarring, healing phases, sweat glands.</w:t>
                    </w:r>
                  </w:p>
                </w:txbxContent>
              </v:textbox>
              <w10:wrap type="none"/>
            </v:shape>
            <w10:wrap type="topAndBottom"/>
          </v:group>
        </w:pict>
      </w:r>
    </w:p>
    <w:p>
      <w:pPr>
        <w:pStyle w:val="BodyText"/>
        <w:spacing w:before="7"/>
        <w:rPr>
          <w:sz w:val="23"/>
        </w:rPr>
      </w:pPr>
    </w:p>
    <w:p>
      <w:pPr>
        <w:spacing w:after="0"/>
        <w:rPr>
          <w:sz w:val="23"/>
        </w:rPr>
        <w:sectPr>
          <w:headerReference w:type="default" r:id="rId56"/>
          <w:pgSz w:w="12240" w:h="15840"/>
          <w:pgMar w:header="0" w:footer="882" w:top="1360" w:bottom="1080" w:left="0" w:right="0"/>
        </w:sectPr>
      </w:pPr>
    </w:p>
    <w:p>
      <w:pPr>
        <w:pStyle w:val="Heading4"/>
        <w:spacing w:before="92"/>
      </w:pPr>
      <w:r>
        <w:rPr/>
        <w:t>INTRODUCCIÓN</w:t>
      </w:r>
    </w:p>
    <w:p>
      <w:pPr>
        <w:pStyle w:val="BodyText"/>
        <w:spacing w:before="1"/>
        <w:rPr>
          <w:b/>
          <w:sz w:val="21"/>
        </w:rPr>
      </w:pPr>
    </w:p>
    <w:p>
      <w:pPr>
        <w:pStyle w:val="BodyText"/>
        <w:spacing w:line="276" w:lineRule="auto"/>
        <w:ind w:left="1440" w:right="1"/>
        <w:jc w:val="both"/>
      </w:pPr>
      <w:r>
        <w:rPr/>
        <w:t>Durante toda su vida, un ser humano sufre cerca de 3000 lesiones en su piel, de las cuales muchas pasan inadvertidas. Un proceso de recuperación rápido y sin acontecimientos notables es fundamental para la supervivencia, ya que evita la deshidratación y las infecciones.</w:t>
      </w:r>
    </w:p>
    <w:p>
      <w:pPr>
        <w:pStyle w:val="BodyText"/>
        <w:spacing w:line="276" w:lineRule="auto" w:before="198"/>
        <w:ind w:left="1440"/>
        <w:jc w:val="both"/>
      </w:pPr>
      <w:r>
        <w:rPr/>
        <w:t>A </w:t>
      </w:r>
      <w:r>
        <w:rPr>
          <w:spacing w:val="-3"/>
        </w:rPr>
        <w:t>lo </w:t>
      </w:r>
      <w:r>
        <w:rPr/>
        <w:t>largo de </w:t>
      </w:r>
      <w:r>
        <w:rPr>
          <w:spacing w:val="-3"/>
        </w:rPr>
        <w:t>la </w:t>
      </w:r>
      <w:r>
        <w:rPr/>
        <w:t>historia, </w:t>
      </w:r>
      <w:r>
        <w:rPr>
          <w:spacing w:val="1"/>
        </w:rPr>
        <w:t>el </w:t>
      </w:r>
      <w:r>
        <w:rPr/>
        <w:t>hombre ha buscado el manejo adecuado de las heridas, desde los Sumerios [2000 a.C.] hasta los egipcios, quienes documentaron sus trabajos en el Papiro quirúrgico de Edwin Smith y en el Papiro de Ebers, donde se menciona el uso de miel de abeja, hila y grasa. Además, algunos pueblos sudamericanos utilizaban resinas como </w:t>
      </w:r>
      <w:r>
        <w:rPr>
          <w:spacing w:val="-3"/>
        </w:rPr>
        <w:t>la </w:t>
      </w:r>
      <w:r>
        <w:rPr/>
        <w:t>copaiba ,bálsamo de Perú y en Grecia, el mismo Galeno de Pérgamo insistía en</w:t>
      </w:r>
      <w:r>
        <w:rPr>
          <w:spacing w:val="30"/>
        </w:rPr>
        <w:t> </w:t>
      </w:r>
      <w:r>
        <w:rPr>
          <w:spacing w:val="-3"/>
        </w:rPr>
        <w:t>la</w:t>
      </w:r>
    </w:p>
    <w:p>
      <w:pPr>
        <w:pStyle w:val="BodyText"/>
        <w:spacing w:line="276" w:lineRule="auto" w:before="95"/>
        <w:ind w:left="681" w:right="1436"/>
        <w:jc w:val="both"/>
      </w:pPr>
      <w:r>
        <w:rPr/>
        <w:br w:type="column"/>
      </w:r>
      <w:r>
        <w:rPr/>
        <w:t>conservación de un ambiente húmedo a fin de asegurar una cicatrización adecuada.</w:t>
      </w:r>
    </w:p>
    <w:p>
      <w:pPr>
        <w:pStyle w:val="BodyText"/>
        <w:spacing w:line="276" w:lineRule="auto" w:before="198"/>
        <w:ind w:left="681" w:right="1437"/>
        <w:jc w:val="both"/>
      </w:pPr>
      <w:r>
        <w:rPr/>
        <w:t>Posteriormente, hombres como Ignaz Philipp Semmelweis, Louis Pasteur, Joseph Lister y Robert Wood Johnson, dieron un paso en la limpieza de las heridas y de la instrumentación quirúrgica. Actualmente se manipulan las citoquinas inflamatorias, los factores de crecimiento y el tejido de bio- ingeniería.</w:t>
      </w:r>
    </w:p>
    <w:p>
      <w:pPr>
        <w:pStyle w:val="Heading4"/>
        <w:spacing w:before="195"/>
        <w:ind w:left="681"/>
      </w:pPr>
      <w:r>
        <w:rPr/>
        <w:t>FASES DE LA CICATRIZACIÓN</w:t>
      </w:r>
    </w:p>
    <w:p>
      <w:pPr>
        <w:pStyle w:val="BodyText"/>
        <w:spacing w:before="9"/>
        <w:rPr>
          <w:b/>
          <w:sz w:val="29"/>
        </w:rPr>
      </w:pPr>
    </w:p>
    <w:p>
      <w:pPr>
        <w:pStyle w:val="BodyText"/>
        <w:spacing w:line="276" w:lineRule="auto"/>
        <w:ind w:left="681" w:right="1436"/>
        <w:jc w:val="both"/>
      </w:pPr>
      <w:r>
        <w:rPr/>
        <w:t>La cascada de la reparación consiste en 3 fases: inflamación, proliferación y remodelación, todas perfectamente coordinadas.</w:t>
      </w:r>
    </w:p>
    <w:p>
      <w:pPr>
        <w:pStyle w:val="Heading6"/>
        <w:ind w:left="681"/>
        <w:rPr>
          <w:i/>
          <w:u w:val="none"/>
        </w:rPr>
      </w:pPr>
      <w:r>
        <w:rPr>
          <w:i/>
          <w:u w:val="thick"/>
        </w:rPr>
        <w:t>FASE INFLAMATORIA</w:t>
      </w:r>
    </w:p>
    <w:p>
      <w:pPr>
        <w:spacing w:after="0"/>
        <w:sectPr>
          <w:type w:val="continuous"/>
          <w:pgSz w:w="12240" w:h="15840"/>
          <w:pgMar w:top="1500" w:bottom="0" w:left="0" w:right="0"/>
          <w:cols w:num="2" w:equalWidth="0">
            <w:col w:w="5761" w:space="40"/>
            <w:col w:w="6439"/>
          </w:cols>
        </w:sectPr>
      </w:pPr>
    </w:p>
    <w:p>
      <w:pPr>
        <w:pStyle w:val="BodyText"/>
        <w:rPr>
          <w:b/>
          <w:i/>
          <w:sz w:val="20"/>
        </w:rPr>
      </w:pPr>
    </w:p>
    <w:p>
      <w:pPr>
        <w:spacing w:after="0"/>
        <w:rPr>
          <w:sz w:val="20"/>
        </w:rPr>
        <w:sectPr>
          <w:headerReference w:type="even" r:id="rId59"/>
          <w:headerReference w:type="default" r:id="rId60"/>
          <w:footerReference w:type="even" r:id="rId61"/>
          <w:footerReference w:type="default" r:id="rId62"/>
          <w:pgSz w:w="12240" w:h="15840"/>
          <w:pgMar w:header="723" w:footer="872" w:top="940" w:bottom="1060" w:left="0" w:right="0"/>
          <w:pgNumType w:start="14"/>
        </w:sectPr>
      </w:pPr>
    </w:p>
    <w:p>
      <w:pPr>
        <w:pStyle w:val="BodyText"/>
        <w:spacing w:before="8"/>
        <w:rPr>
          <w:b/>
          <w:i/>
        </w:rPr>
      </w:pPr>
    </w:p>
    <w:p>
      <w:pPr>
        <w:pStyle w:val="BodyText"/>
        <w:spacing w:line="276" w:lineRule="auto"/>
        <w:ind w:left="1440"/>
        <w:jc w:val="both"/>
      </w:pPr>
      <w:r>
        <w:rPr/>
        <w:t>Es </w:t>
      </w:r>
      <w:r>
        <w:rPr>
          <w:spacing w:val="-3"/>
        </w:rPr>
        <w:t>la </w:t>
      </w:r>
      <w:r>
        <w:rPr/>
        <w:t>primera fase y consta de una respuesta celular y otra vascular incluyendo hemostasia. En el sitio de </w:t>
      </w:r>
      <w:r>
        <w:rPr>
          <w:spacing w:val="-3"/>
        </w:rPr>
        <w:t>la </w:t>
      </w:r>
      <w:r>
        <w:rPr/>
        <w:t>lesión se genera una vasoconstricción inicial en los vasos lesionados que dura de 5-10 minutos, mediada por catecolaminas, tromboxano y prostaglandina F</w:t>
      </w:r>
      <w:r>
        <w:rPr>
          <w:vertAlign w:val="subscript"/>
        </w:rPr>
        <w:t>2a.</w:t>
      </w:r>
      <w:r>
        <w:rPr>
          <w:vertAlign w:val="baseline"/>
        </w:rPr>
        <w:t> Además, hay una exposición de </w:t>
      </w:r>
      <w:r>
        <w:rPr>
          <w:spacing w:val="-3"/>
          <w:vertAlign w:val="baseline"/>
        </w:rPr>
        <w:t>la </w:t>
      </w:r>
      <w:r>
        <w:rPr>
          <w:vertAlign w:val="baseline"/>
        </w:rPr>
        <w:t>matriz extracelular, en donde se encuentra el colágeno, el cual causa </w:t>
      </w:r>
      <w:r>
        <w:rPr>
          <w:spacing w:val="-3"/>
          <w:vertAlign w:val="baseline"/>
        </w:rPr>
        <w:t>la </w:t>
      </w:r>
      <w:r>
        <w:rPr>
          <w:vertAlign w:val="baseline"/>
        </w:rPr>
        <w:t>agregación, degranulación plaquetaria y activación de </w:t>
      </w:r>
      <w:r>
        <w:rPr>
          <w:spacing w:val="-3"/>
          <w:vertAlign w:val="baseline"/>
        </w:rPr>
        <w:t>la </w:t>
      </w:r>
      <w:r>
        <w:rPr>
          <w:vertAlign w:val="baseline"/>
        </w:rPr>
        <w:t>casca da de </w:t>
      </w:r>
      <w:r>
        <w:rPr>
          <w:spacing w:val="-3"/>
          <w:vertAlign w:val="baseline"/>
        </w:rPr>
        <w:t>la </w:t>
      </w:r>
      <w:r>
        <w:rPr>
          <w:vertAlign w:val="baseline"/>
        </w:rPr>
        <w:t>coagulación. Esto conlleva a </w:t>
      </w:r>
      <w:r>
        <w:rPr>
          <w:spacing w:val="-3"/>
          <w:vertAlign w:val="baseline"/>
        </w:rPr>
        <w:t>la </w:t>
      </w:r>
      <w:r>
        <w:rPr>
          <w:vertAlign w:val="baseline"/>
        </w:rPr>
        <w:t>activación de protrombina a trombina y consecuentemente, a </w:t>
      </w:r>
      <w:r>
        <w:rPr>
          <w:spacing w:val="-3"/>
          <w:vertAlign w:val="baseline"/>
        </w:rPr>
        <w:t>la </w:t>
      </w:r>
      <w:r>
        <w:rPr>
          <w:vertAlign w:val="baseline"/>
        </w:rPr>
        <w:t>transformación de fibrinógeno a fibrina, formando así un coágulo. Como resultado, se obtiene </w:t>
      </w:r>
      <w:r>
        <w:rPr>
          <w:spacing w:val="-3"/>
          <w:vertAlign w:val="baseline"/>
        </w:rPr>
        <w:t>la </w:t>
      </w:r>
      <w:r>
        <w:rPr>
          <w:vertAlign w:val="baseline"/>
        </w:rPr>
        <w:t>hemostasia en </w:t>
      </w:r>
      <w:r>
        <w:rPr>
          <w:spacing w:val="-3"/>
          <w:vertAlign w:val="baseline"/>
        </w:rPr>
        <w:t>la</w:t>
      </w:r>
      <w:r>
        <w:rPr>
          <w:spacing w:val="-1"/>
          <w:vertAlign w:val="baseline"/>
        </w:rPr>
        <w:t> </w:t>
      </w:r>
      <w:r>
        <w:rPr>
          <w:vertAlign w:val="baseline"/>
        </w:rPr>
        <w:t>herida.</w:t>
      </w:r>
    </w:p>
    <w:p>
      <w:pPr>
        <w:pStyle w:val="BodyText"/>
        <w:spacing w:line="276" w:lineRule="auto" w:before="197"/>
        <w:ind w:left="1440"/>
        <w:jc w:val="both"/>
      </w:pPr>
      <w:r>
        <w:rPr/>
        <w:t>Los gránulos alfa de las plaquetas [PKS] liberan varias sustancias activas que trabajan como factor de crecimiento derivado de las plaquetas; como factor transformador de crecimiento beta [PDGF y TGFβ, respectivamente por sus siglas en ingles]; como factor activador de plaquetas, fibronectina y serotonina; y además, sirven como estructura para </w:t>
      </w:r>
      <w:r>
        <w:rPr>
          <w:spacing w:val="-3"/>
        </w:rPr>
        <w:t>la </w:t>
      </w:r>
      <w:r>
        <w:rPr/>
        <w:t>migración de células inflamatorias como neutrófilos y monocitos.</w:t>
      </w:r>
    </w:p>
    <w:p>
      <w:pPr>
        <w:pStyle w:val="BodyText"/>
        <w:spacing w:line="276" w:lineRule="auto" w:before="197"/>
        <w:ind w:left="1440" w:right="2"/>
        <w:jc w:val="both"/>
      </w:pPr>
      <w:r>
        <w:rPr/>
        <w:t>Posterior a la hemostasia, se genera una vasodilatación secundaria a la acción de la cascada de la coagulación y del complemento. En la cascada de la coagulación se genera la bradicinina por activación del factor XII. En cuanto a la cascada del complemento, se generan las anafilotoxinas C3a y C5a, las cuales tienen acción vasodilatadora y estimulan la liberación de histamina y leucotrienos C4 y D4 de los mastocitos. Además, el endotelio rompe las uniones intercelulares, facilitando el paso de células inflamatorias. El flujo inicial de células en las primeras 24 horas (después de que se ocasionara la herida)</w:t>
      </w:r>
    </w:p>
    <w:p>
      <w:pPr>
        <w:pStyle w:val="BodyText"/>
        <w:spacing w:before="8"/>
      </w:pPr>
      <w:r>
        <w:rPr/>
        <w:br w:type="column"/>
      </w:r>
      <w:r>
        <w:rPr/>
      </w:r>
    </w:p>
    <w:p>
      <w:pPr>
        <w:pStyle w:val="BodyText"/>
        <w:spacing w:line="276" w:lineRule="auto"/>
        <w:ind w:left="676" w:right="1436"/>
        <w:jc w:val="both"/>
      </w:pPr>
      <w:r>
        <w:rPr/>
        <w:t>es de neutrófilos, los cuales tienen </w:t>
      </w:r>
      <w:r>
        <w:rPr>
          <w:spacing w:val="-3"/>
        </w:rPr>
        <w:t>la </w:t>
      </w:r>
      <w:r>
        <w:rPr/>
        <w:t>función de desbridar bacterias y restos celulares mediante radicales de oxígeno y óxido nítrico; igualmente, se ocupan de secretar citoquinas para </w:t>
      </w:r>
      <w:r>
        <w:rPr>
          <w:spacing w:val="-3"/>
        </w:rPr>
        <w:t>la </w:t>
      </w:r>
      <w:r>
        <w:rPr/>
        <w:t>atracción y activación de monocitos y</w:t>
      </w:r>
      <w:r>
        <w:rPr>
          <w:spacing w:val="-8"/>
        </w:rPr>
        <w:t> </w:t>
      </w:r>
      <w:r>
        <w:rPr/>
        <w:t>linfocitos.</w:t>
      </w:r>
    </w:p>
    <w:p>
      <w:pPr>
        <w:pStyle w:val="BodyText"/>
        <w:spacing w:line="276" w:lineRule="auto" w:before="197"/>
        <w:ind w:left="676" w:right="1432"/>
        <w:jc w:val="both"/>
      </w:pPr>
      <w:r>
        <w:rPr/>
        <w:t>Dos o tres días después de </w:t>
      </w:r>
      <w:r>
        <w:rPr>
          <w:spacing w:val="-3"/>
        </w:rPr>
        <w:t>la </w:t>
      </w:r>
      <w:r>
        <w:rPr/>
        <w:t>lesión, las células inflamatorias cambian en predominio de monocitos, estos se diferencian de los macrófagos, que en conjunto con los macrófagos tisulares, van a dirigir el proceso de reparación; además, van a producir factores de crecimiento [más de 30] que van a atraer y a activar células endoteliales, fibroblastos y</w:t>
      </w:r>
      <w:r>
        <w:rPr>
          <w:spacing w:val="-13"/>
        </w:rPr>
        <w:t> </w:t>
      </w:r>
      <w:r>
        <w:rPr/>
        <w:t>queratinocitos.</w:t>
      </w:r>
    </w:p>
    <w:p>
      <w:pPr>
        <w:pStyle w:val="BodyText"/>
        <w:spacing w:line="276" w:lineRule="auto" w:before="202"/>
        <w:ind w:left="676" w:right="1437"/>
        <w:jc w:val="both"/>
      </w:pPr>
      <w:r>
        <w:rPr/>
        <w:t>La depleción de monocitos y macrófagos produce deficiencia en el proceso de cicatrización, ya que hay un desbridamiento pobre, un retraso en </w:t>
      </w:r>
      <w:r>
        <w:rPr>
          <w:spacing w:val="-3"/>
        </w:rPr>
        <w:t>la </w:t>
      </w:r>
      <w:r>
        <w:rPr/>
        <w:t>proliferación de fibroblastos y una angiogénesis inadecuada. Exponiendo el rol dominante del macrófago en la</w:t>
      </w:r>
      <w:r>
        <w:rPr>
          <w:spacing w:val="-12"/>
        </w:rPr>
        <w:t> </w:t>
      </w:r>
      <w:r>
        <w:rPr/>
        <w:t>cicatrización.</w:t>
      </w:r>
    </w:p>
    <w:p>
      <w:pPr>
        <w:pStyle w:val="BodyText"/>
        <w:spacing w:line="276" w:lineRule="auto" w:before="202"/>
        <w:ind w:left="676" w:right="1437"/>
        <w:jc w:val="both"/>
      </w:pPr>
      <w:r>
        <w:rPr/>
        <w:t>Los linfocitos T invaden </w:t>
      </w:r>
      <w:r>
        <w:rPr>
          <w:spacing w:val="-3"/>
        </w:rPr>
        <w:t>la </w:t>
      </w:r>
      <w:r>
        <w:rPr/>
        <w:t>herida aproximadamente en </w:t>
      </w:r>
      <w:r>
        <w:rPr>
          <w:spacing w:val="-3"/>
        </w:rPr>
        <w:t>la </w:t>
      </w:r>
      <w:r>
        <w:rPr/>
        <w:t>primera semana y son un puente en </w:t>
      </w:r>
      <w:r>
        <w:rPr>
          <w:spacing w:val="-3"/>
        </w:rPr>
        <w:t>la </w:t>
      </w:r>
      <w:r>
        <w:rPr/>
        <w:t>transición de las fases. No se tiene un efecto claro, pero ante </w:t>
      </w:r>
      <w:r>
        <w:rPr>
          <w:spacing w:val="-3"/>
        </w:rPr>
        <w:t>la</w:t>
      </w:r>
      <w:r>
        <w:rPr>
          <w:spacing w:val="55"/>
        </w:rPr>
        <w:t> </w:t>
      </w:r>
      <w:r>
        <w:rPr/>
        <w:t>depleción, disminuyen </w:t>
      </w:r>
      <w:r>
        <w:rPr>
          <w:spacing w:val="-3"/>
        </w:rPr>
        <w:t>la </w:t>
      </w:r>
      <w:r>
        <w:rPr/>
        <w:t>fuerza y el contenido de colágeno. Mientras que </w:t>
      </w:r>
      <w:r>
        <w:rPr>
          <w:spacing w:val="-3"/>
        </w:rPr>
        <w:t>la </w:t>
      </w:r>
      <w:r>
        <w:rPr/>
        <w:t>supresión selectiva de CD 8+ incrementa </w:t>
      </w:r>
      <w:r>
        <w:rPr>
          <w:spacing w:val="-3"/>
        </w:rPr>
        <w:t>la </w:t>
      </w:r>
      <w:r>
        <w:rPr/>
        <w:t>cicatrización de </w:t>
      </w:r>
      <w:r>
        <w:rPr>
          <w:spacing w:val="-3"/>
        </w:rPr>
        <w:t>la </w:t>
      </w:r>
      <w:r>
        <w:rPr/>
        <w:t>herida, </w:t>
      </w:r>
      <w:r>
        <w:rPr>
          <w:spacing w:val="-3"/>
        </w:rPr>
        <w:t>la </w:t>
      </w:r>
      <w:r>
        <w:rPr/>
        <w:t>supresión de CD4+ no tiene ningún efecto.</w:t>
      </w:r>
    </w:p>
    <w:p>
      <w:pPr>
        <w:pStyle w:val="Heading6"/>
        <w:spacing w:before="202"/>
        <w:rPr>
          <w:i/>
          <w:u w:val="none"/>
        </w:rPr>
      </w:pPr>
      <w:r>
        <w:rPr>
          <w:i/>
          <w:u w:val="thick"/>
        </w:rPr>
        <w:t>FASE PROLIFERATIVA</w:t>
      </w:r>
    </w:p>
    <w:p>
      <w:pPr>
        <w:pStyle w:val="BodyText"/>
        <w:spacing w:before="5"/>
        <w:rPr>
          <w:b/>
          <w:i/>
          <w:sz w:val="20"/>
        </w:rPr>
      </w:pPr>
    </w:p>
    <w:p>
      <w:pPr>
        <w:pStyle w:val="BodyText"/>
        <w:spacing w:line="276" w:lineRule="auto"/>
        <w:ind w:left="676" w:right="1439"/>
        <w:jc w:val="both"/>
      </w:pPr>
      <w:r>
        <w:rPr/>
        <w:t>La fase proliferativa ocurre aproximadamente desde el día 4 hasta el</w:t>
      </w:r>
    </w:p>
    <w:p>
      <w:pPr>
        <w:pStyle w:val="ListParagraph"/>
        <w:numPr>
          <w:ilvl w:val="0"/>
          <w:numId w:val="8"/>
        </w:numPr>
        <w:tabs>
          <w:tab w:pos="1096" w:val="left" w:leader="none"/>
        </w:tabs>
        <w:spacing w:line="276" w:lineRule="auto" w:before="2" w:after="0"/>
        <w:ind w:left="676" w:right="1432" w:firstLine="0"/>
        <w:jc w:val="both"/>
        <w:rPr>
          <w:sz w:val="22"/>
        </w:rPr>
      </w:pPr>
      <w:r>
        <w:rPr>
          <w:sz w:val="22"/>
        </w:rPr>
        <w:t>Esta etapa inicia con </w:t>
      </w:r>
      <w:r>
        <w:rPr>
          <w:spacing w:val="-3"/>
          <w:sz w:val="22"/>
        </w:rPr>
        <w:t>la </w:t>
      </w:r>
      <w:r>
        <w:rPr>
          <w:sz w:val="22"/>
        </w:rPr>
        <w:t>degeneración de </w:t>
      </w:r>
      <w:r>
        <w:rPr>
          <w:spacing w:val="-3"/>
          <w:sz w:val="22"/>
        </w:rPr>
        <w:t>la </w:t>
      </w:r>
      <w:r>
        <w:rPr>
          <w:sz w:val="22"/>
        </w:rPr>
        <w:t>matriz provisional de plaquetas-fibrina e involucra 3 clases de proteasas. Las proteasas implicadas son </w:t>
      </w:r>
      <w:r>
        <w:rPr>
          <w:spacing w:val="-3"/>
          <w:sz w:val="22"/>
        </w:rPr>
        <w:t>la </w:t>
      </w:r>
      <w:r>
        <w:rPr>
          <w:sz w:val="22"/>
        </w:rPr>
        <w:t>serina, </w:t>
      </w:r>
      <w:r>
        <w:rPr>
          <w:spacing w:val="-3"/>
          <w:sz w:val="22"/>
        </w:rPr>
        <w:t>la </w:t>
      </w:r>
      <w:r>
        <w:rPr>
          <w:sz w:val="22"/>
        </w:rPr>
        <w:t>cisteína y </w:t>
      </w:r>
      <w:r>
        <w:rPr>
          <w:spacing w:val="-3"/>
          <w:sz w:val="22"/>
        </w:rPr>
        <w:t>la </w:t>
      </w:r>
      <w:r>
        <w:rPr>
          <w:sz w:val="22"/>
        </w:rPr>
        <w:t>metaloproteinasa de </w:t>
      </w:r>
      <w:r>
        <w:rPr>
          <w:spacing w:val="-3"/>
          <w:sz w:val="22"/>
        </w:rPr>
        <w:t>la </w:t>
      </w:r>
      <w:r>
        <w:rPr>
          <w:sz w:val="22"/>
        </w:rPr>
        <w:t>matriz [MMP]; asimismo, estas facilitan </w:t>
      </w:r>
      <w:r>
        <w:rPr>
          <w:spacing w:val="-3"/>
          <w:sz w:val="22"/>
        </w:rPr>
        <w:t>la </w:t>
      </w:r>
      <w:r>
        <w:rPr>
          <w:sz w:val="22"/>
        </w:rPr>
        <w:t>migración  celular a  través del coágulo</w:t>
      </w:r>
      <w:r>
        <w:rPr>
          <w:spacing w:val="7"/>
          <w:sz w:val="22"/>
        </w:rPr>
        <w:t> </w:t>
      </w:r>
      <w:r>
        <w:rPr>
          <w:sz w:val="22"/>
        </w:rPr>
        <w:t>y de</w:t>
      </w:r>
    </w:p>
    <w:p>
      <w:pPr>
        <w:spacing w:after="0" w:line="276" w:lineRule="auto"/>
        <w:jc w:val="both"/>
        <w:rPr>
          <w:sz w:val="22"/>
        </w:rPr>
        <w:sectPr>
          <w:type w:val="continuous"/>
          <w:pgSz w:w="12240" w:h="15840"/>
          <w:pgMar w:top="1500" w:bottom="0" w:left="0" w:right="0"/>
          <w:cols w:num="2" w:equalWidth="0">
            <w:col w:w="5766" w:space="40"/>
            <w:col w:w="6434"/>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right="6"/>
        <w:jc w:val="both"/>
      </w:pPr>
      <w:r>
        <w:rPr/>
        <w:t>la matriz provisional. Igualmente, el Activador Tisular del Plasminógeno y la uroquinasa se manifiestan para disolver el coágulo.</w:t>
      </w:r>
    </w:p>
    <w:p>
      <w:pPr>
        <w:pStyle w:val="BodyText"/>
        <w:spacing w:line="276" w:lineRule="auto" w:before="202"/>
        <w:ind w:left="1440" w:right="4"/>
        <w:jc w:val="both"/>
      </w:pPr>
      <w:r>
        <w:rPr/>
        <w:t>Los macrófagos, los mastocitos y los tejidos adyacentes a </w:t>
      </w:r>
      <w:r>
        <w:rPr>
          <w:spacing w:val="-3"/>
        </w:rPr>
        <w:t>la </w:t>
      </w:r>
      <w:r>
        <w:rPr/>
        <w:t>de matriz extracelular liberan factores de crecimiento que activan los fibroblastos. El factor químico táctico más potente para fibroblastos es el factor de crecimiento derivado de plaquetas [PDGF]. Los fibroblastos locales inician </w:t>
      </w:r>
      <w:r>
        <w:rPr>
          <w:spacing w:val="-3"/>
        </w:rPr>
        <w:t>la </w:t>
      </w:r>
      <w:r>
        <w:rPr/>
        <w:t>síntesis proteica para </w:t>
      </w:r>
      <w:r>
        <w:rPr>
          <w:spacing w:val="-3"/>
        </w:rPr>
        <w:t>la </w:t>
      </w:r>
      <w:r>
        <w:rPr/>
        <w:t>división, y ya para el tercer o quinto día, son las células predominantes en las heridas limpias no infectadas.</w:t>
      </w:r>
    </w:p>
    <w:p>
      <w:pPr>
        <w:pStyle w:val="BodyText"/>
        <w:spacing w:line="276" w:lineRule="auto" w:before="202"/>
        <w:ind w:left="1440"/>
        <w:jc w:val="both"/>
      </w:pPr>
      <w:r>
        <w:rPr/>
        <w:t>Después de proliferar, los fibroblastos inician </w:t>
      </w:r>
      <w:r>
        <w:rPr>
          <w:spacing w:val="-3"/>
        </w:rPr>
        <w:t>la </w:t>
      </w:r>
      <w:r>
        <w:rPr/>
        <w:t>síntesis de </w:t>
      </w:r>
      <w:r>
        <w:rPr>
          <w:spacing w:val="-3"/>
        </w:rPr>
        <w:t>la </w:t>
      </w:r>
      <w:r>
        <w:rPr/>
        <w:t>matriz provisional de fibronectina y de ácido hialurónico, que reemplaza </w:t>
      </w:r>
      <w:r>
        <w:rPr>
          <w:spacing w:val="-3"/>
        </w:rPr>
        <w:t>la </w:t>
      </w:r>
      <w:r>
        <w:rPr/>
        <w:t>matriz de fibrina y además facilita </w:t>
      </w:r>
      <w:r>
        <w:rPr>
          <w:spacing w:val="-3"/>
        </w:rPr>
        <w:t>la </w:t>
      </w:r>
      <w:r>
        <w:rPr/>
        <w:t>migración de los fibroblastos. El depósito de </w:t>
      </w:r>
      <w:r>
        <w:rPr>
          <w:spacing w:val="-3"/>
        </w:rPr>
        <w:t>la </w:t>
      </w:r>
      <w:r>
        <w:rPr/>
        <w:t>matriz extracelular [MEC] es complejo y está en parte regulada por los factores de crecimiento y </w:t>
      </w:r>
      <w:r>
        <w:rPr>
          <w:spacing w:val="-3"/>
        </w:rPr>
        <w:t>la </w:t>
      </w:r>
      <w:r>
        <w:rPr/>
        <w:t>interacción de receptores de membrana del fibroblasto con </w:t>
      </w:r>
      <w:r>
        <w:rPr>
          <w:spacing w:val="-3"/>
        </w:rPr>
        <w:t>la </w:t>
      </w:r>
      <w:r>
        <w:rPr/>
        <w:t>MEC. Las integrinas son receptores transmembrana que regulan </w:t>
      </w:r>
      <w:r>
        <w:rPr>
          <w:spacing w:val="-3"/>
        </w:rPr>
        <w:t>la </w:t>
      </w:r>
      <w:r>
        <w:rPr/>
        <w:t>síntesis intracelular con lingandos como el colágeno, </w:t>
      </w:r>
      <w:r>
        <w:rPr>
          <w:spacing w:val="-3"/>
        </w:rPr>
        <w:t>la </w:t>
      </w:r>
      <w:r>
        <w:rPr/>
        <w:t>elastina, los actores de crecimiento, entre otros; además, se unen a los glicosaminoglicanos y a las glicoproteínas de </w:t>
      </w:r>
      <w:r>
        <w:rPr>
          <w:spacing w:val="-3"/>
        </w:rPr>
        <w:t>la</w:t>
      </w:r>
      <w:r>
        <w:rPr>
          <w:spacing w:val="-2"/>
        </w:rPr>
        <w:t> </w:t>
      </w:r>
      <w:r>
        <w:rPr/>
        <w:t>matriz.</w:t>
      </w:r>
    </w:p>
    <w:p>
      <w:pPr>
        <w:pStyle w:val="BodyText"/>
        <w:tabs>
          <w:tab w:pos="3727" w:val="left" w:leader="none"/>
        </w:tabs>
        <w:spacing w:line="276" w:lineRule="auto" w:before="202"/>
        <w:ind w:left="1440"/>
        <w:jc w:val="both"/>
      </w:pPr>
      <w:r>
        <w:rPr/>
        <w:t>Cuando el fibroblasto ingresa a </w:t>
      </w:r>
      <w:r>
        <w:rPr>
          <w:spacing w:val="-3"/>
        </w:rPr>
        <w:t>la </w:t>
      </w:r>
      <w:r>
        <w:rPr/>
        <w:t>herida, secreta hialuronidasa para digerir </w:t>
      </w:r>
      <w:r>
        <w:rPr>
          <w:spacing w:val="-3"/>
        </w:rPr>
        <w:t>la </w:t>
      </w:r>
      <w:r>
        <w:rPr/>
        <w:t>matriz rica en acido hialurónico y empieza a producir</w:t>
        <w:tab/>
        <w:t>glicosaminoglicanos. Simultáneamente, el colágeno es depositado de manera desorganizada en el andamio de glicosaminoglicanos y de fibronectina; en este momento se deposita más colágeno tipo III [en </w:t>
      </w:r>
      <w:r>
        <w:rPr>
          <w:spacing w:val="-3"/>
        </w:rPr>
        <w:t>la </w:t>
      </w:r>
      <w:r>
        <w:rPr/>
        <w:t>piel normal hay una relación 4:1 de colágeno</w:t>
      </w:r>
      <w:r>
        <w:rPr>
          <w:spacing w:val="-4"/>
        </w:rPr>
        <w:t> </w:t>
      </w:r>
      <w:r>
        <w:rPr/>
        <w:t>I:III].</w:t>
      </w:r>
    </w:p>
    <w:p>
      <w:pPr>
        <w:pStyle w:val="BodyText"/>
        <w:spacing w:before="8"/>
      </w:pPr>
      <w:r>
        <w:rPr/>
        <w:br w:type="column"/>
      </w:r>
      <w:r>
        <w:rPr/>
      </w:r>
    </w:p>
    <w:p>
      <w:pPr>
        <w:pStyle w:val="BodyText"/>
        <w:spacing w:line="276" w:lineRule="auto"/>
        <w:ind w:left="675" w:right="1434"/>
        <w:jc w:val="both"/>
      </w:pPr>
      <w:r>
        <w:rPr/>
        <w:t>El colágeno se produce en los fibroblastos, principalmente en un proceso complejo intra y extracelular, mediante </w:t>
      </w:r>
      <w:r>
        <w:rPr>
          <w:spacing w:val="-3"/>
        </w:rPr>
        <w:t>la </w:t>
      </w:r>
      <w:r>
        <w:rPr/>
        <w:t>transcripción coordinada de cromosomas [2, 6, 7, 12, 13, 17 y 21]. </w:t>
      </w:r>
      <w:r>
        <w:rPr>
          <w:spacing w:val="1"/>
        </w:rPr>
        <w:t>El </w:t>
      </w:r>
      <w:r>
        <w:rPr/>
        <w:t>colágeno es una triple hélix con residuos de prolina y lisina que se hidroxilan en el proceso mediante hidroxilasas específicas que requieren oxígeno, hierro y vitamina C [como donador de electrones]. En el retículo endoplásmico, el protocolágeno también se glucosila. Estos pasos de hidroxilación y glucosilación, obligan que el colágeno asuma una configuración helicoidal α. Tres de estas estructuras se entremezclan para formar pro colágeno. Fuera de </w:t>
      </w:r>
      <w:r>
        <w:rPr>
          <w:spacing w:val="-3"/>
        </w:rPr>
        <w:t>la </w:t>
      </w:r>
      <w:r>
        <w:rPr/>
        <w:t>célula, el colágeno es segmentado por peptidasas de pro colágeno. Finalmente estas cadenas se polimerizan creando el colágeno que formará enlaces intra e intermoleculares para estabilizarse y formar un entrelazado de</w:t>
      </w:r>
      <w:r>
        <w:rPr>
          <w:spacing w:val="-1"/>
        </w:rPr>
        <w:t> </w:t>
      </w:r>
      <w:r>
        <w:rPr/>
        <w:t>colágeno.</w:t>
      </w:r>
    </w:p>
    <w:p>
      <w:pPr>
        <w:pStyle w:val="BodyText"/>
        <w:spacing w:line="276" w:lineRule="auto" w:before="197"/>
        <w:ind w:left="675" w:right="1432"/>
        <w:jc w:val="both"/>
      </w:pPr>
      <w:r>
        <w:rPr>
          <w:i/>
          <w:u w:val="single"/>
        </w:rPr>
        <w:t>Granulación</w:t>
      </w:r>
      <w:r>
        <w:rPr>
          <w:i/>
        </w:rPr>
        <w:t>: </w:t>
      </w:r>
      <w:r>
        <w:rPr/>
        <w:t>El tejido de granulación es un grupo de vasos, macrófagos y fibroblastos en una matriz de fibronectina, acido hialurónico y colágeno. Su coloración rojiza se debe a una amplia neo-angiogénesis, estimulada por macrófagos, plaquetas, productos de fibroblastos e hipoxia la cual está presente en el centro de la lesión, generando la liberación de un factor fundamental, el HIF-1[factor inducible por hipoxia, por sus siglas en ingles]. Inicia el proceso de angiogénesis y de adaptaciones metabólicas, y además, produce tanto cambios locales como sistémicos para restaurar el flujo en el sitio de la lesión. Este proceso induce a la migración y a la proliferación de células endoteliales.</w:t>
      </w:r>
    </w:p>
    <w:p>
      <w:pPr>
        <w:pStyle w:val="BodyText"/>
        <w:spacing w:line="276" w:lineRule="auto" w:before="198"/>
        <w:ind w:left="675" w:right="1434"/>
        <w:jc w:val="both"/>
      </w:pPr>
      <w:r>
        <w:rPr>
          <w:i/>
          <w:u w:val="single"/>
        </w:rPr>
        <w:t>Contracción: </w:t>
      </w:r>
      <w:r>
        <w:rPr/>
        <w:t>Es el proceso mediante el cual la piel circundante es halada de manera circunferencial. Disminuye el tamaño de la herida y acelera el proceso de cicatrización,</w:t>
      </w:r>
    </w:p>
    <w:p>
      <w:pPr>
        <w:spacing w:after="0" w:line="276" w:lineRule="auto"/>
        <w:jc w:val="both"/>
        <w:sectPr>
          <w:type w:val="continuous"/>
          <w:pgSz w:w="12240" w:h="15840"/>
          <w:pgMar w:top="1500" w:bottom="0" w:left="0" w:right="0"/>
          <w:cols w:num="2" w:equalWidth="0">
            <w:col w:w="5767" w:space="40"/>
            <w:col w:w="6433"/>
          </w:cols>
        </w:sectPr>
      </w:pPr>
    </w:p>
    <w:p>
      <w:pPr>
        <w:pStyle w:val="BodyText"/>
        <w:rPr>
          <w:sz w:val="20"/>
        </w:rPr>
      </w:pPr>
    </w:p>
    <w:p>
      <w:pPr>
        <w:spacing w:after="0"/>
        <w:rPr>
          <w:sz w:val="20"/>
        </w:rPr>
        <w:sectPr>
          <w:pgSz w:w="12240" w:h="15840"/>
          <w:pgMar w:header="723" w:footer="872" w:top="940" w:bottom="1060" w:left="0" w:right="0"/>
        </w:sectPr>
      </w:pPr>
    </w:p>
    <w:p>
      <w:pPr>
        <w:pStyle w:val="BodyText"/>
        <w:spacing w:before="8"/>
      </w:pPr>
    </w:p>
    <w:p>
      <w:pPr>
        <w:pStyle w:val="BodyText"/>
        <w:spacing w:line="276" w:lineRule="auto"/>
        <w:ind w:left="1440" w:right="2"/>
        <w:jc w:val="both"/>
      </w:pPr>
      <w:r>
        <w:rPr/>
        <w:t>comparado a </w:t>
      </w:r>
      <w:r>
        <w:rPr>
          <w:spacing w:val="-3"/>
        </w:rPr>
        <w:t>la </w:t>
      </w:r>
      <w:r>
        <w:rPr/>
        <w:t>epitelización y a </w:t>
      </w:r>
      <w:r>
        <w:rPr>
          <w:spacing w:val="-3"/>
        </w:rPr>
        <w:t>la </w:t>
      </w:r>
      <w:r>
        <w:rPr/>
        <w:t>formación de cicatriz. Asimismo, disminuye el tamaño final de </w:t>
      </w:r>
      <w:r>
        <w:rPr>
          <w:spacing w:val="-3"/>
        </w:rPr>
        <w:t>la </w:t>
      </w:r>
      <w:r>
        <w:rPr/>
        <w:t>cicatriz. </w:t>
      </w:r>
      <w:r>
        <w:rPr>
          <w:spacing w:val="1"/>
        </w:rPr>
        <w:t>El </w:t>
      </w:r>
      <w:r>
        <w:rPr/>
        <w:t>tamaño de </w:t>
      </w:r>
      <w:r>
        <w:rPr>
          <w:spacing w:val="-3"/>
        </w:rPr>
        <w:t>la </w:t>
      </w:r>
      <w:r>
        <w:rPr/>
        <w:t>contracción depende del tamaño de </w:t>
      </w:r>
      <w:r>
        <w:rPr>
          <w:spacing w:val="-3"/>
        </w:rPr>
        <w:t>la </w:t>
      </w:r>
      <w:r>
        <w:rPr/>
        <w:t>herida y de </w:t>
      </w:r>
      <w:r>
        <w:rPr>
          <w:spacing w:val="-3"/>
        </w:rPr>
        <w:t>la </w:t>
      </w:r>
      <w:r>
        <w:rPr/>
        <w:t>zona afectada, siendo mayor en tronco y perineo y menor en extremidades.</w:t>
      </w:r>
    </w:p>
    <w:p>
      <w:pPr>
        <w:pStyle w:val="BodyText"/>
        <w:spacing w:line="276" w:lineRule="auto" w:before="201"/>
        <w:ind w:left="1440"/>
        <w:jc w:val="both"/>
      </w:pPr>
      <w:r>
        <w:rPr/>
        <w:t>Los miofibroblastos también son importantes en </w:t>
      </w:r>
      <w:r>
        <w:rPr>
          <w:spacing w:val="-3"/>
        </w:rPr>
        <w:t>la </w:t>
      </w:r>
      <w:r>
        <w:rPr/>
        <w:t>contracción de </w:t>
      </w:r>
      <w:r>
        <w:rPr>
          <w:spacing w:val="-3"/>
        </w:rPr>
        <w:t>la </w:t>
      </w:r>
      <w:r>
        <w:rPr/>
        <w:t>herida. Los fibroblastos de los márgenes se activan ante </w:t>
      </w:r>
      <w:r>
        <w:rPr>
          <w:spacing w:val="-3"/>
        </w:rPr>
        <w:t>la </w:t>
      </w:r>
      <w:r>
        <w:rPr/>
        <w:t>tensión mecánica y los factores de crecimiento, transformándose en protomiofibroblastos, que ante el ambiente en el que se encuentran, se diferencian en miofibroblastos que expresan músculo liso y actina. Estos están presentes en </w:t>
      </w:r>
      <w:r>
        <w:rPr>
          <w:spacing w:val="-3"/>
        </w:rPr>
        <w:t>la </w:t>
      </w:r>
      <w:r>
        <w:rPr/>
        <w:t>herida aproximadamente desde el 4</w:t>
      </w:r>
      <w:r>
        <w:rPr>
          <w:spacing w:val="-8"/>
        </w:rPr>
        <w:t> </w:t>
      </w:r>
      <w:r>
        <w:rPr/>
        <w:t>día.</w:t>
      </w:r>
    </w:p>
    <w:p>
      <w:pPr>
        <w:pStyle w:val="BodyText"/>
        <w:spacing w:line="276" w:lineRule="auto" w:before="198"/>
        <w:ind w:left="1440" w:right="1"/>
        <w:jc w:val="both"/>
      </w:pPr>
      <w:r>
        <w:rPr/>
        <w:t>En heridas cuyos bordes no se aproximan por medios quirúrgicos, el área de la herida disminuye por esta acción, conocida como cicatrización por segunda intención. Es importante diferenciarla de una contractura, la cual es un resultado indeseable de una cicatrización, que causa disminución del movimiento y de la funcionalidad.</w:t>
      </w:r>
    </w:p>
    <w:p>
      <w:pPr>
        <w:pStyle w:val="BodyText"/>
        <w:spacing w:line="276" w:lineRule="auto" w:before="194"/>
        <w:ind w:left="1440"/>
        <w:jc w:val="both"/>
      </w:pPr>
      <w:r>
        <w:rPr>
          <w:i/>
          <w:u w:val="single"/>
        </w:rPr>
        <w:t>Epitelización:</w:t>
      </w:r>
      <w:r>
        <w:rPr>
          <w:i/>
        </w:rPr>
        <w:t> </w:t>
      </w:r>
      <w:r>
        <w:rPr/>
        <w:t>La barrera externa también necesita ser restablecida, este proceso ocurre por </w:t>
      </w:r>
      <w:r>
        <w:rPr>
          <w:spacing w:val="-3"/>
        </w:rPr>
        <w:t>la </w:t>
      </w:r>
      <w:r>
        <w:rPr/>
        <w:t>migración de células epiteliales adyacentes a </w:t>
      </w:r>
      <w:r>
        <w:rPr>
          <w:spacing w:val="-3"/>
        </w:rPr>
        <w:t>la </w:t>
      </w:r>
      <w:r>
        <w:rPr/>
        <w:t>herida. Los queratinocitos del borde sufren cambios morfológicos a tan solo horas de </w:t>
      </w:r>
      <w:r>
        <w:rPr>
          <w:spacing w:val="-3"/>
        </w:rPr>
        <w:t>la </w:t>
      </w:r>
      <w:r>
        <w:rPr/>
        <w:t>lesión; estas se aplanan e inician </w:t>
      </w:r>
      <w:r>
        <w:rPr>
          <w:spacing w:val="-3"/>
        </w:rPr>
        <w:t>la </w:t>
      </w:r>
      <w:r>
        <w:rPr/>
        <w:t>división mitótica rápidamente y migran unas encima de otras en forma de saltos hasta cubrir el defecto en un lapso de 18 a 24 horas. Al cubrir </w:t>
      </w:r>
      <w:r>
        <w:rPr>
          <w:spacing w:val="-3"/>
        </w:rPr>
        <w:t>la </w:t>
      </w:r>
      <w:r>
        <w:rPr/>
        <w:t>herida, las células epiteliales toman una forma cilíndrica que </w:t>
      </w:r>
      <w:r>
        <w:rPr>
          <w:spacing w:val="-3"/>
        </w:rPr>
        <w:t>inician </w:t>
      </w:r>
      <w:r>
        <w:rPr/>
        <w:t>su mitosis para queratinizar </w:t>
      </w:r>
      <w:r>
        <w:rPr>
          <w:spacing w:val="-3"/>
        </w:rPr>
        <w:t>la </w:t>
      </w:r>
      <w:r>
        <w:rPr/>
        <w:t>superficie. Mientras que las células basales marginales disuelven las uniones intercelulares, pierden las uniones a </w:t>
      </w:r>
      <w:r>
        <w:rPr>
          <w:spacing w:val="-3"/>
        </w:rPr>
        <w:t>la </w:t>
      </w:r>
      <w:r>
        <w:rPr/>
        <w:t>dermis, crecen y comienzan a migrar sobre </w:t>
      </w:r>
      <w:r>
        <w:rPr>
          <w:spacing w:val="-3"/>
        </w:rPr>
        <w:t>la </w:t>
      </w:r>
      <w:r>
        <w:rPr/>
        <w:t>matriz provisional. Además,</w:t>
      </w:r>
      <w:r>
        <w:rPr>
          <w:spacing w:val="2"/>
        </w:rPr>
        <w:t> </w:t>
      </w:r>
      <w:r>
        <w:rPr/>
        <w:t>las</w:t>
      </w:r>
    </w:p>
    <w:p>
      <w:pPr>
        <w:pStyle w:val="BodyText"/>
        <w:spacing w:before="8"/>
      </w:pPr>
      <w:r>
        <w:rPr/>
        <w:br w:type="column"/>
      </w:r>
      <w:r>
        <w:rPr/>
      </w:r>
    </w:p>
    <w:p>
      <w:pPr>
        <w:pStyle w:val="BodyText"/>
        <w:spacing w:line="276" w:lineRule="auto"/>
        <w:ind w:left="679" w:right="1438"/>
        <w:jc w:val="both"/>
      </w:pPr>
      <w:r>
        <w:rPr/>
        <w:t>células migratorias aplanadas expresan filamentos de actina, pseudópodos que se unen con las integrinas y secretan diversas MMP [1, 3, 9] para facilitar el movimiento.</w:t>
      </w:r>
    </w:p>
    <w:p>
      <w:pPr>
        <w:pStyle w:val="BodyText"/>
        <w:spacing w:line="276" w:lineRule="auto" w:before="202"/>
        <w:ind w:left="679" w:right="1433"/>
        <w:jc w:val="both"/>
      </w:pPr>
      <w:r>
        <w:rPr/>
        <w:t>Después de restablecer el epitelio, los queratinocitos y los fibroblastos secretan laminina y colágeno tipo IV para formar la membrana basal.</w:t>
      </w:r>
    </w:p>
    <w:p>
      <w:pPr>
        <w:pStyle w:val="BodyText"/>
        <w:spacing w:line="276" w:lineRule="auto" w:before="202"/>
        <w:ind w:left="679" w:right="1429"/>
        <w:jc w:val="both"/>
      </w:pPr>
      <w:r>
        <w:rPr/>
        <w:t>La reepitelización se completa en unas 48 horas en heridas de bordes aproximados, pero puede durar mucho más en otros tipos de heridas. Si tarda más de 2 semanas, se incrementa el riesgo de cicatriz hipertrófica a causa de </w:t>
      </w:r>
      <w:r>
        <w:rPr>
          <w:spacing w:val="-3"/>
        </w:rPr>
        <w:t>la </w:t>
      </w:r>
      <w:r>
        <w:rPr/>
        <w:t>inflamación prolongada. En heridas que solo involucran </w:t>
      </w:r>
      <w:r>
        <w:rPr>
          <w:spacing w:val="-3"/>
        </w:rPr>
        <w:t>la </w:t>
      </w:r>
      <w:r>
        <w:rPr/>
        <w:t>epidermis y  </w:t>
      </w:r>
      <w:r>
        <w:rPr>
          <w:spacing w:val="-3"/>
        </w:rPr>
        <w:t>la </w:t>
      </w:r>
      <w:r>
        <w:rPr/>
        <w:t>dermis superficial, el proceso de reparación consiste propiamente en reepitelización, que se produce de anexos epidérmicos [glándulas sudoríparas, glándulas </w:t>
      </w:r>
      <w:r>
        <w:rPr>
          <w:spacing w:val="-3"/>
        </w:rPr>
        <w:t>pilo </w:t>
      </w:r>
      <w:r>
        <w:rPr/>
        <w:t>sebáceas]. En heridas de espesor total, </w:t>
      </w:r>
      <w:r>
        <w:rPr>
          <w:spacing w:val="-3"/>
        </w:rPr>
        <w:t>la </w:t>
      </w:r>
      <w:r>
        <w:rPr/>
        <w:t>epitelización ocurre en los bordes de </w:t>
      </w:r>
      <w:r>
        <w:rPr>
          <w:spacing w:val="-3"/>
        </w:rPr>
        <w:t>la </w:t>
      </w:r>
      <w:r>
        <w:rPr/>
        <w:t>herida a una velocidad de </w:t>
      </w:r>
      <w:r>
        <w:rPr>
          <w:spacing w:val="3"/>
        </w:rPr>
        <w:t>1- </w:t>
      </w:r>
      <w:r>
        <w:rPr/>
        <w:t>2mm/día, y en áreas como los miembros inferiores, llega a</w:t>
      </w:r>
      <w:r>
        <w:rPr>
          <w:spacing w:val="-1"/>
        </w:rPr>
        <w:t> </w:t>
      </w:r>
      <w:r>
        <w:rPr/>
        <w:t>1cm/mes.</w:t>
      </w:r>
    </w:p>
    <w:p>
      <w:pPr>
        <w:pStyle w:val="Heading6"/>
        <w:spacing w:before="202"/>
        <w:ind w:left="679"/>
        <w:rPr>
          <w:i/>
          <w:u w:val="none"/>
        </w:rPr>
      </w:pPr>
      <w:r>
        <w:rPr>
          <w:i/>
          <w:u w:val="thick"/>
        </w:rPr>
        <w:t>FASE REMODELACIÓN</w:t>
      </w:r>
    </w:p>
    <w:p>
      <w:pPr>
        <w:pStyle w:val="BodyText"/>
        <w:spacing w:before="4"/>
        <w:rPr>
          <w:b/>
          <w:i/>
          <w:sz w:val="20"/>
        </w:rPr>
      </w:pPr>
    </w:p>
    <w:p>
      <w:pPr>
        <w:pStyle w:val="BodyText"/>
        <w:spacing w:line="276" w:lineRule="auto"/>
        <w:ind w:left="679" w:right="1432"/>
        <w:jc w:val="both"/>
      </w:pPr>
      <w:r>
        <w:rPr/>
        <w:t>El soporte de las células </w:t>
      </w:r>
      <w:r>
        <w:rPr>
          <w:spacing w:val="-3"/>
        </w:rPr>
        <w:t>lo </w:t>
      </w:r>
      <w:r>
        <w:rPr/>
        <w:t>da </w:t>
      </w:r>
      <w:r>
        <w:rPr>
          <w:spacing w:val="-3"/>
        </w:rPr>
        <w:t>la </w:t>
      </w:r>
      <w:r>
        <w:rPr/>
        <w:t>MEC, </w:t>
      </w:r>
      <w:r>
        <w:rPr>
          <w:spacing w:val="-3"/>
        </w:rPr>
        <w:t>la </w:t>
      </w:r>
      <w:r>
        <w:rPr/>
        <w:t>cual es dinámica y tiene un balance entre </w:t>
      </w:r>
      <w:r>
        <w:rPr>
          <w:spacing w:val="-3"/>
        </w:rPr>
        <w:t>la </w:t>
      </w:r>
      <w:r>
        <w:rPr/>
        <w:t>síntesis, el depósito y </w:t>
      </w:r>
      <w:r>
        <w:rPr>
          <w:spacing w:val="-3"/>
        </w:rPr>
        <w:t>la </w:t>
      </w:r>
      <w:r>
        <w:rPr/>
        <w:t>degradación durante el proceso de cicatrización. Lisil- oxidasa, es </w:t>
      </w:r>
      <w:r>
        <w:rPr>
          <w:spacing w:val="-3"/>
        </w:rPr>
        <w:t>la </w:t>
      </w:r>
      <w:r>
        <w:rPr/>
        <w:t>principal enzima que forma el entrelazado de colágeno, dándole fuerza tensil. La </w:t>
      </w:r>
      <w:r>
        <w:rPr>
          <w:spacing w:val="-3"/>
        </w:rPr>
        <w:t>MMP </w:t>
      </w:r>
      <w:r>
        <w:rPr/>
        <w:t>es </w:t>
      </w:r>
      <w:r>
        <w:rPr>
          <w:spacing w:val="-3"/>
        </w:rPr>
        <w:t>la </w:t>
      </w:r>
      <w:r>
        <w:rPr/>
        <w:t>principal enzima que se dedica al balance del depósito y </w:t>
      </w:r>
      <w:r>
        <w:rPr>
          <w:spacing w:val="-3"/>
        </w:rPr>
        <w:t>la </w:t>
      </w:r>
      <w:r>
        <w:rPr/>
        <w:t>degradación del</w:t>
      </w:r>
      <w:r>
        <w:rPr>
          <w:spacing w:val="-7"/>
        </w:rPr>
        <w:t> </w:t>
      </w:r>
      <w:r>
        <w:rPr/>
        <w:t>colágeno.</w:t>
      </w:r>
    </w:p>
    <w:p>
      <w:pPr>
        <w:pStyle w:val="BodyText"/>
        <w:spacing w:line="276" w:lineRule="auto" w:before="201"/>
        <w:ind w:left="679" w:right="1437"/>
        <w:jc w:val="both"/>
      </w:pPr>
      <w:r>
        <w:rPr/>
        <w:t>La cicatriz es el resultado final de la reparación de tejido, no posee apéndices dérmicos, sino que posee un patrón de colágeno con fibras densamente empaquetadas, distinto a la piel sana.</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76" w:lineRule="auto"/>
        <w:ind w:left="1440"/>
        <w:jc w:val="both"/>
      </w:pPr>
      <w:r>
        <w:rPr/>
        <w:t>El depósito de </w:t>
      </w:r>
      <w:r>
        <w:rPr>
          <w:spacing w:val="-3"/>
        </w:rPr>
        <w:t>la </w:t>
      </w:r>
      <w:r>
        <w:rPr/>
        <w:t>matriz en </w:t>
      </w:r>
      <w:r>
        <w:rPr>
          <w:spacing w:val="-3"/>
        </w:rPr>
        <w:t>la </w:t>
      </w:r>
      <w:r>
        <w:rPr/>
        <w:t>herida sigue un patrón: primero, </w:t>
      </w:r>
      <w:r>
        <w:rPr>
          <w:spacing w:val="-3"/>
        </w:rPr>
        <w:t>la </w:t>
      </w:r>
      <w:r>
        <w:rPr/>
        <w:t>matriz temprana es de fibronectina y colágeno tipo III; luego, de glicosaminoglicanos y proteoglicanos, y por último, el colágeno tipo I forma </w:t>
      </w:r>
      <w:r>
        <w:rPr>
          <w:spacing w:val="-3"/>
        </w:rPr>
        <w:t>la </w:t>
      </w:r>
      <w:r>
        <w:rPr/>
        <w:t>matriz final. La cantidad llega a una meseta en unas dos o tres semanas; sin embargo, </w:t>
      </w:r>
      <w:r>
        <w:rPr>
          <w:spacing w:val="-3"/>
        </w:rPr>
        <w:t>la </w:t>
      </w:r>
      <w:r>
        <w:rPr/>
        <w:t>síntesis y degradación del mismo continúa ahora sin cambios en </w:t>
      </w:r>
      <w:r>
        <w:rPr>
          <w:spacing w:val="-3"/>
        </w:rPr>
        <w:t>la </w:t>
      </w:r>
      <w:r>
        <w:rPr/>
        <w:t>cantidad, sino en el orden y el tipo. Por el reordenamiento de las fibras y el cambio del colágeno tipo III por tipo I, </w:t>
      </w:r>
      <w:r>
        <w:rPr>
          <w:spacing w:val="-3"/>
        </w:rPr>
        <w:t>la </w:t>
      </w:r>
      <w:r>
        <w:rPr/>
        <w:t>fuerza tensil continúa aumentando, </w:t>
      </w:r>
      <w:r>
        <w:rPr>
          <w:spacing w:val="-3"/>
        </w:rPr>
        <w:t>lo </w:t>
      </w:r>
      <w:r>
        <w:rPr/>
        <w:t>que ayuda a regresar a una relación 4:1, como en </w:t>
      </w:r>
      <w:r>
        <w:rPr>
          <w:spacing w:val="-3"/>
        </w:rPr>
        <w:t>la </w:t>
      </w:r>
      <w:r>
        <w:rPr/>
        <w:t>piel</w:t>
      </w:r>
      <w:r>
        <w:rPr>
          <w:spacing w:val="-8"/>
        </w:rPr>
        <w:t> </w:t>
      </w:r>
      <w:r>
        <w:rPr/>
        <w:t>normal.</w:t>
      </w:r>
    </w:p>
    <w:p>
      <w:pPr>
        <w:pStyle w:val="BodyText"/>
        <w:spacing w:line="276" w:lineRule="auto" w:before="197"/>
        <w:ind w:left="1440" w:right="3"/>
        <w:jc w:val="both"/>
      </w:pPr>
      <w:r>
        <w:rPr/>
        <w:t>Otro componente de la MEC son los proteoglicanos [principalmente ácido hialurónico], los cuales le brindan una gran cantidad de agua a la cicatriz inmadura, que durante la remodelación regresa a su dosis normal.</w:t>
      </w:r>
    </w:p>
    <w:p>
      <w:pPr>
        <w:pStyle w:val="BodyText"/>
        <w:spacing w:before="8"/>
      </w:pPr>
      <w:r>
        <w:rPr/>
        <w:br w:type="column"/>
      </w:r>
      <w:r>
        <w:rPr/>
      </w:r>
    </w:p>
    <w:p>
      <w:pPr>
        <w:pStyle w:val="BodyText"/>
        <w:spacing w:line="276" w:lineRule="auto"/>
        <w:ind w:left="677" w:right="1434"/>
        <w:jc w:val="both"/>
      </w:pPr>
      <w:r>
        <w:rPr/>
        <w:t>La remodelación para formar una cicatriz madura, avascular y aceluar, ocurre desde meses hasta 1-2 años desde </w:t>
      </w:r>
      <w:r>
        <w:rPr>
          <w:spacing w:val="-3"/>
        </w:rPr>
        <w:t>la </w:t>
      </w:r>
      <w:r>
        <w:rPr/>
        <w:t>lesión. Al inicio, </w:t>
      </w:r>
      <w:r>
        <w:rPr>
          <w:spacing w:val="-3"/>
        </w:rPr>
        <w:t>la </w:t>
      </w:r>
      <w:r>
        <w:rPr/>
        <w:t>cicatriz es rojiza debido a su gran red de capilares, los cuales van a retroceder hasta quedar pocos, y por ende, </w:t>
      </w:r>
      <w:r>
        <w:rPr>
          <w:spacing w:val="-3"/>
        </w:rPr>
        <w:t>la </w:t>
      </w:r>
      <w:r>
        <w:rPr/>
        <w:t>coloración rojiza </w:t>
      </w:r>
      <w:r>
        <w:rPr>
          <w:spacing w:val="1"/>
        </w:rPr>
        <w:t>va </w:t>
      </w:r>
      <w:r>
        <w:rPr/>
        <w:t>disminuyendo hasta tornarse hipopigmentada en </w:t>
      </w:r>
      <w:r>
        <w:rPr>
          <w:spacing w:val="-3"/>
        </w:rPr>
        <w:t>la </w:t>
      </w:r>
      <w:r>
        <w:rPr/>
        <w:t>cicatriz madura. Sin embargo, puede ser hiperpigmentada según el pigmento de </w:t>
      </w:r>
      <w:r>
        <w:rPr>
          <w:spacing w:val="-3"/>
        </w:rPr>
        <w:t>la </w:t>
      </w:r>
      <w:r>
        <w:rPr/>
        <w:t>piel o </w:t>
      </w:r>
      <w:r>
        <w:rPr>
          <w:spacing w:val="-3"/>
        </w:rPr>
        <w:t>la </w:t>
      </w:r>
      <w:r>
        <w:rPr/>
        <w:t>exposición solar.</w:t>
      </w:r>
    </w:p>
    <w:p>
      <w:pPr>
        <w:pStyle w:val="BodyText"/>
        <w:spacing w:line="276" w:lineRule="auto" w:before="202"/>
        <w:ind w:left="677" w:right="1431"/>
        <w:jc w:val="both"/>
      </w:pPr>
      <w:r>
        <w:rPr/>
        <w:t>Durante </w:t>
      </w:r>
      <w:r>
        <w:rPr>
          <w:spacing w:val="-3"/>
        </w:rPr>
        <w:t>la </w:t>
      </w:r>
      <w:r>
        <w:rPr/>
        <w:t>remodelación, también aumenta </w:t>
      </w:r>
      <w:r>
        <w:rPr>
          <w:spacing w:val="-3"/>
        </w:rPr>
        <w:t>la </w:t>
      </w:r>
      <w:r>
        <w:rPr/>
        <w:t>fuerza tensil de </w:t>
      </w:r>
      <w:r>
        <w:rPr>
          <w:spacing w:val="-3"/>
        </w:rPr>
        <w:t>la </w:t>
      </w:r>
      <w:r>
        <w:rPr/>
        <w:t>cicatriz y se correlaciona con el entrelazado de colágeno, sin embargo solo llega a un 80% de </w:t>
      </w:r>
      <w:r>
        <w:rPr>
          <w:spacing w:val="-3"/>
        </w:rPr>
        <w:t>la </w:t>
      </w:r>
      <w:r>
        <w:rPr/>
        <w:t>fuerza tensil de </w:t>
      </w:r>
      <w:r>
        <w:rPr>
          <w:spacing w:val="-3"/>
        </w:rPr>
        <w:t>la </w:t>
      </w:r>
      <w:r>
        <w:rPr/>
        <w:t>piel sana. Es por esta razón que las cicatrices son frágiles, menos elásticas y presentan colores, texturas y contornos</w:t>
      </w:r>
      <w:r>
        <w:rPr>
          <w:spacing w:val="-6"/>
        </w:rPr>
        <w:t> </w:t>
      </w:r>
      <w:r>
        <w:rPr/>
        <w:t>distintos.</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pStyle w:val="BodyText"/>
        <w:spacing w:before="7"/>
        <w:rPr>
          <w:sz w:val="21"/>
        </w:rPr>
      </w:pPr>
    </w:p>
    <w:p>
      <w:pPr>
        <w:pStyle w:val="Heading4"/>
        <w:spacing w:before="92"/>
      </w:pPr>
      <w:r>
        <w:rPr/>
        <w:t>BIBLIOGRAFIA</w:t>
      </w:r>
    </w:p>
    <w:p>
      <w:pPr>
        <w:pStyle w:val="BodyText"/>
        <w:spacing w:before="9"/>
        <w:rPr>
          <w:b/>
          <w:sz w:val="20"/>
        </w:rPr>
      </w:pPr>
    </w:p>
    <w:p>
      <w:pPr>
        <w:pStyle w:val="ListParagraph"/>
        <w:numPr>
          <w:ilvl w:val="1"/>
          <w:numId w:val="8"/>
        </w:numPr>
        <w:tabs>
          <w:tab w:pos="1800" w:val="left" w:leader="none"/>
          <w:tab w:pos="1801" w:val="left" w:leader="none"/>
        </w:tabs>
        <w:spacing w:line="271" w:lineRule="auto" w:before="0" w:after="0"/>
        <w:ind w:left="1800" w:right="1435" w:hanging="360"/>
        <w:jc w:val="left"/>
        <w:rPr>
          <w:rFonts w:ascii="Symbol" w:hAnsi="Symbol"/>
          <w:sz w:val="20"/>
        </w:rPr>
      </w:pPr>
      <w:r>
        <w:rPr>
          <w:sz w:val="20"/>
        </w:rPr>
        <w:t>Brunicardi F. (2011). </w:t>
      </w:r>
      <w:r>
        <w:rPr>
          <w:i/>
          <w:sz w:val="20"/>
        </w:rPr>
        <w:t>Schwartz Principios de Cirugía</w:t>
      </w:r>
      <w:r>
        <w:rPr>
          <w:sz w:val="20"/>
        </w:rPr>
        <w:t>. México D.F: McGraw-Hill Interamericana editores.</w:t>
      </w:r>
    </w:p>
    <w:p>
      <w:pPr>
        <w:pStyle w:val="ListParagraph"/>
        <w:numPr>
          <w:ilvl w:val="1"/>
          <w:numId w:val="8"/>
        </w:numPr>
        <w:tabs>
          <w:tab w:pos="1800" w:val="left" w:leader="none"/>
          <w:tab w:pos="1801" w:val="left" w:leader="none"/>
        </w:tabs>
        <w:spacing w:line="240" w:lineRule="auto" w:before="7" w:after="0"/>
        <w:ind w:left="1800" w:right="0" w:hanging="360"/>
        <w:jc w:val="left"/>
        <w:rPr>
          <w:rFonts w:ascii="Symbol"/>
          <w:sz w:val="20"/>
        </w:rPr>
      </w:pPr>
      <w:r>
        <w:rPr>
          <w:sz w:val="20"/>
        </w:rPr>
        <w:t>Neligan P &amp; Gurtner G. (2013). </w:t>
      </w:r>
      <w:r>
        <w:rPr>
          <w:i/>
          <w:sz w:val="20"/>
        </w:rPr>
        <w:t>Plastic Surgery, volume one Principl</w:t>
      </w:r>
      <w:r>
        <w:rPr>
          <w:sz w:val="20"/>
        </w:rPr>
        <w:t>es. London: Elsevier</w:t>
      </w:r>
      <w:r>
        <w:rPr>
          <w:spacing w:val="-9"/>
          <w:sz w:val="20"/>
        </w:rPr>
        <w:t> </w:t>
      </w:r>
      <w:r>
        <w:rPr>
          <w:sz w:val="20"/>
        </w:rPr>
        <w:t>Saunders.</w:t>
      </w:r>
    </w:p>
    <w:p>
      <w:pPr>
        <w:pStyle w:val="ListParagraph"/>
        <w:numPr>
          <w:ilvl w:val="1"/>
          <w:numId w:val="8"/>
        </w:numPr>
        <w:tabs>
          <w:tab w:pos="1800" w:val="left" w:leader="none"/>
          <w:tab w:pos="1801" w:val="left" w:leader="none"/>
        </w:tabs>
        <w:spacing w:line="268" w:lineRule="auto" w:before="31" w:after="0"/>
        <w:ind w:left="1800" w:right="1432" w:hanging="360"/>
        <w:jc w:val="left"/>
        <w:rPr>
          <w:rFonts w:ascii="Symbol"/>
          <w:sz w:val="22"/>
        </w:rPr>
      </w:pPr>
      <w:r>
        <w:rPr>
          <w:sz w:val="20"/>
        </w:rPr>
        <w:t>Mulholland M, Lillemoe K , Doherty G, Maier R, Simeone D, &amp; Upchuch G. (2011). </w:t>
      </w:r>
      <w:r>
        <w:rPr>
          <w:i/>
          <w:sz w:val="20"/>
        </w:rPr>
        <w:t>Greenfield's </w:t>
      </w:r>
      <w:r>
        <w:rPr>
          <w:i/>
          <w:sz w:val="20"/>
        </w:rPr>
        <w:t>Surgery Scientific Principles &amp; Practice</w:t>
      </w:r>
      <w:r>
        <w:rPr>
          <w:sz w:val="20"/>
        </w:rPr>
        <w:t>. Philadelphia: Lippincott Williams &amp;</w:t>
      </w:r>
      <w:r>
        <w:rPr>
          <w:spacing w:val="-16"/>
          <w:sz w:val="20"/>
        </w:rPr>
        <w:t> </w:t>
      </w:r>
      <w:r>
        <w:rPr>
          <w:sz w:val="20"/>
        </w:rPr>
        <w:t>Wilkins</w:t>
      </w:r>
      <w:r>
        <w:rPr>
          <w:sz w:val="22"/>
        </w:rPr>
        <w:t>.</w:t>
      </w:r>
    </w:p>
    <w:p>
      <w:pPr>
        <w:pStyle w:val="BodyText"/>
        <w:spacing w:before="5"/>
        <w:rPr>
          <w:sz w:val="20"/>
        </w:rPr>
      </w:pPr>
    </w:p>
    <w:p>
      <w:pPr>
        <w:tabs>
          <w:tab w:pos="7414" w:val="left" w:leader="none"/>
        </w:tabs>
        <w:spacing w:before="1"/>
        <w:ind w:left="1440" w:right="0" w:firstLine="0"/>
        <w:jc w:val="left"/>
        <w:rPr>
          <w:sz w:val="20"/>
        </w:rPr>
      </w:pPr>
      <w:r>
        <w:rPr>
          <w:sz w:val="20"/>
        </w:rPr>
        <w:t>Recepción: 28 Julio</w:t>
      </w:r>
      <w:r>
        <w:rPr>
          <w:spacing w:val="-1"/>
          <w:sz w:val="20"/>
        </w:rPr>
        <w:t> </w:t>
      </w:r>
      <w:r>
        <w:rPr>
          <w:sz w:val="20"/>
        </w:rPr>
        <w:t>de</w:t>
      </w:r>
      <w:r>
        <w:rPr>
          <w:spacing w:val="-2"/>
          <w:sz w:val="20"/>
        </w:rPr>
        <w:t> </w:t>
      </w:r>
      <w:r>
        <w:rPr>
          <w:sz w:val="20"/>
        </w:rPr>
        <w:t>2016</w:t>
        <w:tab/>
        <w:t>Aprobación: 10 Agosto de</w:t>
      </w:r>
      <w:r>
        <w:rPr>
          <w:spacing w:val="1"/>
          <w:sz w:val="20"/>
        </w:rPr>
        <w:t> </w:t>
      </w:r>
      <w:r>
        <w:rPr>
          <w:sz w:val="20"/>
        </w:rPr>
        <w:t>2016</w:t>
      </w:r>
    </w:p>
    <w:p>
      <w:pPr>
        <w:spacing w:after="0"/>
        <w:jc w:val="left"/>
        <w:rPr>
          <w:sz w:val="20"/>
        </w:rPr>
        <w:sectPr>
          <w:type w:val="continuous"/>
          <w:pgSz w:w="12240" w:h="15840"/>
          <w:pgMar w:top="1500" w:bottom="0" w:left="0" w:right="0"/>
        </w:sectPr>
      </w:pPr>
    </w:p>
    <w:p>
      <w:pPr>
        <w:spacing w:before="78"/>
        <w:ind w:left="1544" w:right="0" w:firstLine="0"/>
        <w:jc w:val="left"/>
        <w:rPr>
          <w:sz w:val="16"/>
        </w:rPr>
      </w:pPr>
      <w:r>
        <w:rPr/>
        <w:pict>
          <v:group style="position:absolute;margin-left:72.199997pt;margin-top:4.183923pt;width:472.3pt;height:579.4pt;mso-position-horizontal-relative:page;mso-position-vertical-relative:paragraph;z-index:-36808" coordorigin="1444,84" coordsize="9446,11588">
            <v:shape style="position:absolute;left:3375;top:1759;width:7515;height:9810" type="#_x0000_t75" stroked="false">
              <v:imagedata r:id="rId66" o:title=""/>
            </v:shape>
            <v:shape style="position:absolute;left:1444;top:83;width:1928;height:11588" type="#_x0000_t75" stroked="false">
              <v:imagedata r:id="rId67" o:title=""/>
            </v:shape>
            <w10:wrap type="none"/>
          </v:group>
        </w:pict>
      </w:r>
      <w:r>
        <w:rPr>
          <w:sz w:val="16"/>
        </w:rPr>
        <w:t>Revista Médica Sinergia</w:t>
      </w:r>
    </w:p>
    <w:p>
      <w:pPr>
        <w:pStyle w:val="BodyText"/>
        <w:spacing w:before="8"/>
        <w:rPr>
          <w:sz w:val="18"/>
        </w:rPr>
      </w:pPr>
    </w:p>
    <w:p>
      <w:pPr>
        <w:spacing w:before="0"/>
        <w:ind w:left="1812" w:right="0" w:firstLine="0"/>
        <w:jc w:val="left"/>
        <w:rPr>
          <w:sz w:val="16"/>
        </w:rPr>
      </w:pPr>
      <w:r>
        <w:rPr>
          <w:sz w:val="16"/>
        </w:rPr>
        <w:t>ISSN 2215-4523</w:t>
      </w:r>
    </w:p>
    <w:p>
      <w:pPr>
        <w:spacing w:line="261" w:lineRule="auto" w:before="11"/>
        <w:ind w:left="1460" w:right="0" w:firstLine="504"/>
        <w:jc w:val="left"/>
        <w:rPr>
          <w:sz w:val="16"/>
        </w:rPr>
      </w:pPr>
      <w:r>
        <w:rPr>
          <w:sz w:val="16"/>
        </w:rPr>
        <w:t>Vol.1 Num:9 Setiembre 2016 pp:18 -22</w:t>
      </w:r>
    </w:p>
    <w:p>
      <w:pPr>
        <w:pStyle w:val="Heading3"/>
        <w:spacing w:line="276" w:lineRule="auto"/>
        <w:ind w:left="438" w:right="1707"/>
      </w:pPr>
      <w:r>
        <w:rPr>
          <w:b w:val="0"/>
        </w:rPr>
        <w:br w:type="column"/>
      </w:r>
      <w:r>
        <w:rPr/>
        <w:t>USO DE LA ASPIRINA PARA LA PREVENCIÓN DE PRECLAMPSIA</w:t>
      </w:r>
    </w:p>
    <w:p>
      <w:pPr>
        <w:spacing w:before="2"/>
        <w:ind w:left="438" w:right="1697" w:firstLine="0"/>
        <w:jc w:val="center"/>
        <w:rPr>
          <w:sz w:val="20"/>
        </w:rPr>
      </w:pPr>
      <w:r>
        <w:rPr>
          <w:sz w:val="20"/>
        </w:rPr>
        <w:t>(</w:t>
      </w:r>
      <w:hyperlink r:id="rId68">
        <w:r>
          <w:rPr>
            <w:sz w:val="20"/>
          </w:rPr>
          <w:t>ASPIRIN IN THE PREVENTION OF PRE-ECLAMPSIA</w:t>
        </w:r>
      </w:hyperlink>
      <w:r>
        <w:rPr>
          <w:sz w:val="20"/>
        </w:rPr>
        <w:t>)</w:t>
      </w:r>
    </w:p>
    <w:p>
      <w:pPr>
        <w:pStyle w:val="BodyText"/>
        <w:spacing w:before="10"/>
        <w:rPr>
          <w:sz w:val="23"/>
        </w:rPr>
      </w:pPr>
    </w:p>
    <w:p>
      <w:pPr>
        <w:pStyle w:val="BodyText"/>
        <w:ind w:left="4777"/>
      </w:pPr>
      <w:r>
        <w:rPr/>
        <w:t>* Kenneth Bermúdez Salas</w:t>
      </w:r>
    </w:p>
    <w:p>
      <w:pPr>
        <w:spacing w:after="0"/>
        <w:sectPr>
          <w:headerReference w:type="even" r:id="rId63"/>
          <w:footerReference w:type="even" r:id="rId64"/>
          <w:footerReference w:type="default" r:id="rId65"/>
          <w:pgSz w:w="12240" w:h="15840"/>
          <w:pgMar w:header="0" w:footer="872" w:top="1360" w:bottom="1060" w:left="0" w:right="0"/>
          <w:pgNumType w:start="18"/>
          <w:cols w:num="2" w:equalWidth="0">
            <w:col w:w="3358" w:space="40"/>
            <w:col w:w="8842"/>
          </w:cols>
        </w:sectPr>
      </w:pPr>
    </w:p>
    <w:p>
      <w:pPr>
        <w:pStyle w:val="BodyText"/>
        <w:spacing w:before="9"/>
        <w:rPr>
          <w:sz w:val="14"/>
        </w:rPr>
      </w:pPr>
    </w:p>
    <w:p>
      <w:pPr>
        <w:pStyle w:val="BodyText"/>
        <w:spacing w:before="93"/>
        <w:ind w:left="3529"/>
      </w:pPr>
      <w:r>
        <w:rPr/>
        <w:t>RESUMEN</w:t>
      </w:r>
    </w:p>
    <w:p>
      <w:pPr>
        <w:pStyle w:val="BodyText"/>
        <w:spacing w:line="276" w:lineRule="auto" w:before="35"/>
        <w:ind w:left="3529" w:right="1488"/>
        <w:jc w:val="both"/>
      </w:pPr>
      <w:r>
        <w:rPr/>
        <w:t>Hoy en día, el beneficio del uso de aspirina en dosis bajas para </w:t>
      </w:r>
      <w:r>
        <w:rPr>
          <w:spacing w:val="-3"/>
        </w:rPr>
        <w:t>la </w:t>
      </w:r>
      <w:r>
        <w:rPr/>
        <w:t>prevención de </w:t>
      </w:r>
      <w:r>
        <w:rPr>
          <w:spacing w:val="-3"/>
        </w:rPr>
        <w:t>la </w:t>
      </w:r>
      <w:r>
        <w:rPr/>
        <w:t>preeclampsia está bien establecido en mujeres de alto riesgo, mientras que el uso en mujeres de bajo riesgo aún se cuestiona por </w:t>
      </w:r>
      <w:r>
        <w:rPr>
          <w:spacing w:val="-3"/>
        </w:rPr>
        <w:t>lo </w:t>
      </w:r>
      <w:r>
        <w:rPr/>
        <w:t>que </w:t>
      </w:r>
      <w:r>
        <w:rPr>
          <w:spacing w:val="-3"/>
        </w:rPr>
        <w:t>la </w:t>
      </w:r>
      <w:r>
        <w:rPr/>
        <w:t>mayoría de los expertos no recomiendan. Todavía hay preguntas por responder sobre los aspectos específicos de </w:t>
      </w:r>
      <w:r>
        <w:rPr>
          <w:spacing w:val="-3"/>
        </w:rPr>
        <w:t>la </w:t>
      </w:r>
      <w:r>
        <w:rPr/>
        <w:t>terapia, sin embargo, </w:t>
      </w:r>
      <w:r>
        <w:rPr>
          <w:spacing w:val="-3"/>
        </w:rPr>
        <w:t>la </w:t>
      </w:r>
      <w:r>
        <w:rPr/>
        <w:t>aspirina en dosis bajas es un medicamento seguro durante  el embarazo y también está ampliamente disponible en nuestro país, se recomienda su uso en una profilaxis en mujeres identificadas como de alto riesgo de acuerdo con los criterios de USPSTF, para obtener una reducción modesta (mayor a 10%) en el riesgo de desarrollar preeclampsia (Grado 2B). La prevención de las secuelas asociadas, como el parto prematuro y el RCIU también es posible, aunque se necesitan estudios adicionales para corroborar estos</w:t>
      </w:r>
      <w:r>
        <w:rPr>
          <w:spacing w:val="-7"/>
        </w:rPr>
        <w:t> </w:t>
      </w:r>
      <w:r>
        <w:rPr/>
        <w:t>resultados.</w:t>
      </w:r>
    </w:p>
    <w:p>
      <w:pPr>
        <w:pStyle w:val="BodyText"/>
        <w:spacing w:before="6"/>
        <w:rPr>
          <w:sz w:val="25"/>
        </w:rPr>
      </w:pPr>
    </w:p>
    <w:p>
      <w:pPr>
        <w:pStyle w:val="BodyText"/>
        <w:ind w:left="3529"/>
        <w:jc w:val="both"/>
      </w:pPr>
      <w:r>
        <w:rPr/>
        <w:t>DESCRIPTORES</w:t>
      </w:r>
    </w:p>
    <w:p>
      <w:pPr>
        <w:pStyle w:val="BodyText"/>
        <w:spacing w:before="34"/>
        <w:ind w:left="3529"/>
        <w:jc w:val="both"/>
      </w:pPr>
      <w:r>
        <w:rPr/>
        <w:t>Preeclamsia, aspirina, embarazo, RCIU..</w:t>
      </w:r>
    </w:p>
    <w:p>
      <w:pPr>
        <w:pStyle w:val="BodyText"/>
        <w:spacing w:before="7"/>
        <w:rPr>
          <w:sz w:val="20"/>
        </w:rPr>
      </w:pPr>
    </w:p>
    <w:p>
      <w:pPr>
        <w:spacing w:after="0"/>
        <w:rPr>
          <w:sz w:val="20"/>
        </w:rPr>
        <w:sectPr>
          <w:type w:val="continuous"/>
          <w:pgSz w:w="12240" w:h="15840"/>
          <w:pgMar w:top="1500" w:bottom="0" w:left="0" w:right="0"/>
        </w:sect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7"/>
        <w:rPr>
          <w:sz w:val="23"/>
        </w:rPr>
      </w:pPr>
    </w:p>
    <w:p>
      <w:pPr>
        <w:spacing w:line="256" w:lineRule="auto" w:before="1"/>
        <w:ind w:left="1444" w:right="267" w:firstLine="0"/>
        <w:jc w:val="left"/>
        <w:rPr>
          <w:sz w:val="16"/>
        </w:rPr>
      </w:pPr>
      <w:r>
        <w:rPr>
          <w:sz w:val="16"/>
        </w:rPr>
        <w:t>*Médico General. Universidad de Iberoamérica (UNIBE) San José -Costa Rica</w:t>
      </w:r>
    </w:p>
    <w:p>
      <w:pPr>
        <w:pStyle w:val="BodyText"/>
        <w:rPr>
          <w:sz w:val="18"/>
        </w:rPr>
      </w:pPr>
    </w:p>
    <w:p>
      <w:pPr>
        <w:pStyle w:val="BodyText"/>
        <w:spacing w:before="6"/>
        <w:rPr>
          <w:sz w:val="16"/>
        </w:rPr>
      </w:pPr>
    </w:p>
    <w:p>
      <w:pPr>
        <w:pStyle w:val="Heading4"/>
      </w:pPr>
      <w:r>
        <w:rPr>
          <w:spacing w:val="-1"/>
        </w:rPr>
        <w:t>INTRODUCCION</w:t>
      </w:r>
    </w:p>
    <w:p>
      <w:pPr>
        <w:pStyle w:val="BodyText"/>
        <w:spacing w:before="93"/>
        <w:ind w:left="184"/>
      </w:pPr>
      <w:r>
        <w:rPr/>
        <w:br w:type="column"/>
      </w:r>
      <w:r>
        <w:rPr/>
        <w:t>SUMMARY</w:t>
      </w:r>
    </w:p>
    <w:p>
      <w:pPr>
        <w:pStyle w:val="BodyText"/>
        <w:spacing w:line="276" w:lineRule="auto" w:before="39"/>
        <w:ind w:left="184" w:right="1494"/>
        <w:jc w:val="both"/>
      </w:pPr>
      <w:r>
        <w:rPr/>
        <w:t>Nowadays, the benefit of use aspirin </w:t>
      </w:r>
      <w:r>
        <w:rPr>
          <w:spacing w:val="-3"/>
        </w:rPr>
        <w:t>in </w:t>
      </w:r>
      <w:r>
        <w:rPr/>
        <w:t>low doses for the prevention of preeclampsia </w:t>
      </w:r>
      <w:r>
        <w:rPr>
          <w:spacing w:val="-3"/>
        </w:rPr>
        <w:t>is </w:t>
      </w:r>
      <w:r>
        <w:rPr/>
        <w:t>well established </w:t>
      </w:r>
      <w:r>
        <w:rPr>
          <w:spacing w:val="-3"/>
        </w:rPr>
        <w:t>in </w:t>
      </w:r>
      <w:r>
        <w:rPr/>
        <w:t>high-risk women, while use </w:t>
      </w:r>
      <w:r>
        <w:rPr>
          <w:spacing w:val="-3"/>
        </w:rPr>
        <w:t>in </w:t>
      </w:r>
      <w:r>
        <w:rPr/>
        <w:t>low risk women </w:t>
      </w:r>
      <w:r>
        <w:rPr>
          <w:spacing w:val="-3"/>
        </w:rPr>
        <w:t>is </w:t>
      </w:r>
      <w:r>
        <w:rPr/>
        <w:t>still questioned by what most experts do not recommend. There are still questions to be answered regarding the specific aspects of the therapy, however, aspirin </w:t>
      </w:r>
      <w:r>
        <w:rPr>
          <w:spacing w:val="-3"/>
        </w:rPr>
        <w:t>in </w:t>
      </w:r>
      <w:r>
        <w:rPr/>
        <w:t>low doses </w:t>
      </w:r>
      <w:r>
        <w:rPr>
          <w:spacing w:val="-3"/>
        </w:rPr>
        <w:t>is </w:t>
      </w:r>
      <w:r>
        <w:rPr/>
        <w:t>a safe medication during pregnancy and </w:t>
      </w:r>
      <w:r>
        <w:rPr>
          <w:spacing w:val="-3"/>
        </w:rPr>
        <w:t>is </w:t>
      </w:r>
      <w:r>
        <w:rPr/>
        <w:t>also widely available </w:t>
      </w:r>
      <w:r>
        <w:rPr>
          <w:spacing w:val="-3"/>
        </w:rPr>
        <w:t>in </w:t>
      </w:r>
      <w:r>
        <w:rPr/>
        <w:t>our country, </w:t>
      </w:r>
      <w:r>
        <w:rPr>
          <w:spacing w:val="-3"/>
        </w:rPr>
        <w:t>it is </w:t>
      </w:r>
      <w:r>
        <w:rPr/>
        <w:t>recommended to use </w:t>
      </w:r>
      <w:r>
        <w:rPr>
          <w:spacing w:val="-3"/>
        </w:rPr>
        <w:t>in </w:t>
      </w:r>
      <w:r>
        <w:rPr/>
        <w:t>a prophylaxis </w:t>
      </w:r>
      <w:r>
        <w:rPr>
          <w:spacing w:val="-3"/>
        </w:rPr>
        <w:t>in </w:t>
      </w:r>
      <w:r>
        <w:rPr/>
        <w:t>women identified as high risk according to the USPSTF criteria, </w:t>
      </w:r>
      <w:r>
        <w:rPr>
          <w:spacing w:val="-3"/>
        </w:rPr>
        <w:t>in </w:t>
      </w:r>
      <w:r>
        <w:rPr/>
        <w:t>order to obtain a modest reduction (greater than 10%) </w:t>
      </w:r>
      <w:r>
        <w:rPr>
          <w:spacing w:val="-3"/>
        </w:rPr>
        <w:t>in </w:t>
      </w:r>
      <w:r>
        <w:rPr/>
        <w:t>the risk of developing preeclampsia (Grade 2B). The prevention of associated sequelae such as preterm delivery and IUGR </w:t>
      </w:r>
      <w:r>
        <w:rPr>
          <w:spacing w:val="-3"/>
        </w:rPr>
        <w:t>is </w:t>
      </w:r>
      <w:r>
        <w:rPr/>
        <w:t>also possible, although additional studies are needed to corroborate these</w:t>
      </w:r>
      <w:r>
        <w:rPr>
          <w:spacing w:val="-23"/>
        </w:rPr>
        <w:t> </w:t>
      </w:r>
      <w:r>
        <w:rPr/>
        <w:t>results.</w:t>
      </w:r>
    </w:p>
    <w:p>
      <w:pPr>
        <w:pStyle w:val="BodyText"/>
        <w:spacing w:before="2"/>
        <w:rPr>
          <w:sz w:val="25"/>
        </w:rPr>
      </w:pPr>
    </w:p>
    <w:p>
      <w:pPr>
        <w:pStyle w:val="BodyText"/>
        <w:ind w:left="184"/>
      </w:pPr>
      <w:r>
        <w:rPr/>
        <w:t>KEYWORDS</w:t>
      </w:r>
    </w:p>
    <w:p>
      <w:pPr>
        <w:pStyle w:val="BodyText"/>
        <w:spacing w:before="38"/>
        <w:ind w:left="184"/>
      </w:pPr>
      <w:r>
        <w:rPr/>
        <w:t>Preeclampsia, aspirin, pregnancy, IUGR</w:t>
      </w:r>
    </w:p>
    <w:p>
      <w:pPr>
        <w:pStyle w:val="BodyText"/>
        <w:spacing w:before="1"/>
        <w:rPr>
          <w:sz w:val="21"/>
        </w:rPr>
      </w:pPr>
    </w:p>
    <w:p>
      <w:pPr>
        <w:pStyle w:val="BodyText"/>
        <w:spacing w:line="276" w:lineRule="auto" w:before="1"/>
        <w:ind w:left="3137" w:right="1433"/>
        <w:jc w:val="both"/>
      </w:pPr>
      <w:r>
        <w:rPr/>
        <w:t>responsable de una alta morbi-mortalidad tanto materna, como perinatal a nivel mundial. Nuestro limitado conocimiento</w:t>
      </w:r>
    </w:p>
    <w:p>
      <w:pPr>
        <w:spacing w:after="0" w:line="276" w:lineRule="auto"/>
        <w:jc w:val="both"/>
        <w:sectPr>
          <w:type w:val="continuous"/>
          <w:pgSz w:w="12240" w:h="15840"/>
          <w:pgMar w:top="1500" w:bottom="0" w:left="0" w:right="0"/>
          <w:cols w:num="2" w:equalWidth="0">
            <w:col w:w="3305" w:space="40"/>
            <w:col w:w="8895"/>
          </w:cols>
        </w:sectPr>
      </w:pPr>
    </w:p>
    <w:p>
      <w:pPr>
        <w:pStyle w:val="BodyText"/>
        <w:tabs>
          <w:tab w:pos="1935" w:val="left" w:leader="none"/>
          <w:tab w:pos="3492" w:val="left" w:leader="none"/>
          <w:tab w:pos="3972" w:val="left" w:leader="none"/>
          <w:tab w:pos="4587" w:val="left" w:leader="none"/>
        </w:tabs>
        <w:spacing w:line="215" w:lineRule="exact"/>
        <w:ind w:left="1440"/>
      </w:pPr>
      <w:r>
        <w:rPr/>
        <w:t>La</w:t>
        <w:tab/>
        <w:t>preeclampsia</w:t>
        <w:tab/>
        <w:t>es</w:t>
        <w:tab/>
        <w:t>una</w:t>
        <w:tab/>
      </w:r>
      <w:r>
        <w:rPr>
          <w:spacing w:val="-1"/>
        </w:rPr>
        <w:t>enfermedad</w:t>
      </w:r>
    </w:p>
    <w:p>
      <w:pPr>
        <w:pStyle w:val="BodyText"/>
        <w:spacing w:before="39"/>
        <w:ind w:left="1440"/>
      </w:pPr>
      <w:r>
        <w:rPr/>
        <w:t>inflamatoria  sistémica  de</w:t>
      </w:r>
      <w:r>
        <w:rPr>
          <w:spacing w:val="-32"/>
        </w:rPr>
        <w:t> </w:t>
      </w:r>
      <w:r>
        <w:rPr/>
        <w:t>etiología  incierta,</w:t>
      </w:r>
    </w:p>
    <w:p>
      <w:pPr>
        <w:pStyle w:val="BodyText"/>
        <w:spacing w:before="2"/>
        <w:ind w:left="681"/>
      </w:pPr>
      <w:r>
        <w:rPr/>
        <w:br w:type="column"/>
      </w:r>
      <w:r>
        <w:rPr/>
        <w:t>acerca de la historia natural de esta</w:t>
      </w:r>
    </w:p>
    <w:p>
      <w:pPr>
        <w:spacing w:after="0"/>
        <w:sectPr>
          <w:type w:val="continuous"/>
          <w:pgSz w:w="12240" w:h="15840"/>
          <w:pgMar w:top="1500" w:bottom="0" w:left="0" w:right="0"/>
          <w:cols w:num="2" w:equalWidth="0">
            <w:col w:w="5761" w:space="40"/>
            <w:col w:w="6439"/>
          </w:cols>
        </w:sectPr>
      </w:pPr>
    </w:p>
    <w:p>
      <w:pPr>
        <w:pStyle w:val="BodyText"/>
        <w:rPr>
          <w:sz w:val="20"/>
        </w:rPr>
      </w:pPr>
    </w:p>
    <w:p>
      <w:pPr>
        <w:spacing w:after="0"/>
        <w:rPr>
          <w:sz w:val="20"/>
        </w:rPr>
        <w:sectPr>
          <w:headerReference w:type="default" r:id="rId69"/>
          <w:headerReference w:type="even" r:id="rId70"/>
          <w:pgSz w:w="12240" w:h="15840"/>
          <w:pgMar w:header="723" w:footer="882" w:top="940" w:bottom="1080" w:left="0" w:right="0"/>
        </w:sectPr>
      </w:pPr>
    </w:p>
    <w:p>
      <w:pPr>
        <w:pStyle w:val="BodyText"/>
        <w:spacing w:before="8"/>
      </w:pPr>
    </w:p>
    <w:p>
      <w:pPr>
        <w:pStyle w:val="BodyText"/>
        <w:spacing w:line="259" w:lineRule="auto"/>
        <w:ind w:left="1440"/>
        <w:jc w:val="both"/>
      </w:pPr>
      <w:r>
        <w:rPr/>
        <w:t>enfermedad y de sus determinantes de riesgo, ha limitado en gran parte  </w:t>
      </w:r>
      <w:r>
        <w:rPr>
          <w:spacing w:val="-3"/>
        </w:rPr>
        <w:t>la </w:t>
      </w:r>
      <w:r>
        <w:rPr/>
        <w:t>habilidad de desarrollar terapias de prevención que tengan un impacto reproducible sobre las poblaciones vulnerables. Sin embargo, a pesar de </w:t>
      </w:r>
      <w:r>
        <w:rPr>
          <w:spacing w:val="-3"/>
        </w:rPr>
        <w:t>la </w:t>
      </w:r>
      <w:r>
        <w:rPr/>
        <w:t>gran variabilidad de opiniones en el pasado, el uso de aspirina para la prevención de </w:t>
      </w:r>
      <w:r>
        <w:rPr>
          <w:spacing w:val="-3"/>
        </w:rPr>
        <w:t>la </w:t>
      </w:r>
      <w:r>
        <w:rPr/>
        <w:t>preeclampsia destaca nuevamente hoy en día como método de prevención recomendado por </w:t>
      </w:r>
      <w:r>
        <w:rPr>
          <w:spacing w:val="-3"/>
        </w:rPr>
        <w:t>la </w:t>
      </w:r>
      <w:r>
        <w:rPr/>
        <w:t>mayoría de expertos y organizaciones.</w:t>
      </w:r>
    </w:p>
    <w:p>
      <w:pPr>
        <w:pStyle w:val="Heading4"/>
        <w:spacing w:before="156"/>
      </w:pPr>
      <w:r>
        <w:rPr/>
        <w:t>DISCUSIÓN</w:t>
      </w:r>
    </w:p>
    <w:p>
      <w:pPr>
        <w:pStyle w:val="BodyText"/>
        <w:spacing w:before="1"/>
        <w:rPr>
          <w:b/>
          <w:sz w:val="21"/>
        </w:rPr>
      </w:pPr>
    </w:p>
    <w:p>
      <w:pPr>
        <w:pStyle w:val="BodyText"/>
        <w:spacing w:line="276" w:lineRule="auto"/>
        <w:ind w:left="1440"/>
        <w:jc w:val="both"/>
      </w:pPr>
      <w:r>
        <w:rPr/>
        <w:t>El uso de aspirina en </w:t>
      </w:r>
      <w:r>
        <w:rPr>
          <w:spacing w:val="-3"/>
        </w:rPr>
        <w:t>la </w:t>
      </w:r>
      <w:r>
        <w:rPr/>
        <w:t>prevención de </w:t>
      </w:r>
      <w:r>
        <w:rPr>
          <w:spacing w:val="-3"/>
        </w:rPr>
        <w:t>la </w:t>
      </w:r>
      <w:r>
        <w:rPr/>
        <w:t>preeclampsia se ha discutido durante más de 10 años con una gran variabilidad de opiniones entre los expertos. En el pasado, </w:t>
      </w:r>
      <w:r>
        <w:rPr>
          <w:spacing w:val="-3"/>
        </w:rPr>
        <w:t>la </w:t>
      </w:r>
      <w:r>
        <w:rPr/>
        <w:t>disparidad de resultados entre grandes y pequeños estudios era evidente, ya que los pequeños estudios poblacionales reportaban una reducción en el riesgo de desarrollar preeclampsia de hasta un 82%, siendo estas cifras discordantes con los resultados de estudios de mayor tamaño que reportaban reducciones de tan solo un 9%. Muchos expertos atribuían estas diferencias a un sesgo en publicación, ya que estudios de menor tamaño con resultados positivos son más susceptibles a ser publicados, en comparación con los estudios de menor tamaño con resultados negativos o</w:t>
      </w:r>
      <w:r>
        <w:rPr>
          <w:spacing w:val="-1"/>
        </w:rPr>
        <w:t> </w:t>
      </w:r>
      <w:r>
        <w:rPr/>
        <w:t>ambiguos.</w:t>
      </w:r>
    </w:p>
    <w:p>
      <w:pPr>
        <w:pStyle w:val="BodyText"/>
        <w:spacing w:line="276" w:lineRule="auto" w:before="198"/>
        <w:ind w:left="1440"/>
        <w:jc w:val="both"/>
      </w:pPr>
      <w:r>
        <w:rPr/>
        <w:t>Cuando se combinaban los resultados de estos grandes y pequeños estudios, quedaba en evidencia que el uso de aspirina se asociaba con una reducción del riesgo de presentar preeclamsia en aproximadamente un 13% de las mujeres consideradas de riesgo según diferentes criterios, </w:t>
      </w:r>
      <w:r>
        <w:rPr>
          <w:spacing w:val="-3"/>
        </w:rPr>
        <w:t>lo </w:t>
      </w:r>
      <w:r>
        <w:rPr/>
        <w:t>cual a pesar de ser estadísticamente significativo, </w:t>
      </w:r>
      <w:r>
        <w:rPr>
          <w:spacing w:val="-3"/>
        </w:rPr>
        <w:t>lo </w:t>
      </w:r>
      <w:r>
        <w:rPr/>
        <w:t>consideraban en su mayoría clínicamente impráctico,</w:t>
      </w:r>
      <w:r>
        <w:rPr>
          <w:spacing w:val="15"/>
        </w:rPr>
        <w:t> </w:t>
      </w:r>
      <w:r>
        <w:rPr/>
        <w:t>ya</w:t>
      </w:r>
      <w:r>
        <w:rPr>
          <w:spacing w:val="16"/>
        </w:rPr>
        <w:t> </w:t>
      </w:r>
      <w:r>
        <w:rPr/>
        <w:t>que</w:t>
      </w:r>
      <w:r>
        <w:rPr>
          <w:spacing w:val="13"/>
        </w:rPr>
        <w:t> </w:t>
      </w:r>
      <w:r>
        <w:rPr/>
        <w:t>más</w:t>
      </w:r>
      <w:r>
        <w:rPr>
          <w:spacing w:val="13"/>
        </w:rPr>
        <w:t> </w:t>
      </w:r>
      <w:r>
        <w:rPr/>
        <w:t>de</w:t>
      </w:r>
      <w:r>
        <w:rPr>
          <w:spacing w:val="16"/>
        </w:rPr>
        <w:t> </w:t>
      </w:r>
      <w:r>
        <w:rPr/>
        <w:t>100</w:t>
      </w:r>
      <w:r>
        <w:rPr>
          <w:spacing w:val="13"/>
        </w:rPr>
        <w:t> </w:t>
      </w:r>
      <w:r>
        <w:rPr/>
        <w:t>mujeres</w:t>
      </w:r>
    </w:p>
    <w:p>
      <w:pPr>
        <w:pStyle w:val="BodyText"/>
        <w:spacing w:before="8"/>
      </w:pPr>
      <w:r>
        <w:rPr/>
        <w:br w:type="column"/>
      </w:r>
      <w:r>
        <w:rPr/>
      </w:r>
    </w:p>
    <w:p>
      <w:pPr>
        <w:pStyle w:val="BodyText"/>
        <w:spacing w:line="276" w:lineRule="auto"/>
        <w:ind w:left="677" w:right="1435"/>
        <w:jc w:val="both"/>
      </w:pPr>
      <w:r>
        <w:rPr/>
        <w:t>debían de ser tratadas para prevenir un solo caso de preeclampsia. Esto llevó a múltiples organizaciones y expertos de renombre a rechazar </w:t>
      </w:r>
      <w:r>
        <w:rPr>
          <w:spacing w:val="-3"/>
        </w:rPr>
        <w:t>la </w:t>
      </w:r>
      <w:r>
        <w:rPr/>
        <w:t>recomendación del uso de aspirina como método de prevención para el desarrollo de preeclampsia.</w:t>
      </w:r>
    </w:p>
    <w:p>
      <w:pPr>
        <w:pStyle w:val="BodyText"/>
        <w:spacing w:line="276" w:lineRule="auto" w:before="201"/>
        <w:ind w:left="677" w:right="1435"/>
        <w:jc w:val="both"/>
      </w:pPr>
      <w:r>
        <w:rPr/>
        <w:t>Los resultados de nuevos y más grandes estudios en los últimos años ha cambiado </w:t>
      </w:r>
      <w:r>
        <w:rPr>
          <w:spacing w:val="-3"/>
        </w:rPr>
        <w:t>la </w:t>
      </w:r>
      <w:r>
        <w:rPr/>
        <w:t>opinión general de </w:t>
      </w:r>
      <w:r>
        <w:rPr>
          <w:spacing w:val="-3"/>
        </w:rPr>
        <w:t>la </w:t>
      </w:r>
      <w:r>
        <w:rPr/>
        <w:t>mayor parte de estas entidades, las cuales ahora reconocen el beneficio del uso de aspirina en mujeres con alto riesgo de desarrollar preeclampsia. Sin embargo, es necesario establecer que </w:t>
      </w:r>
      <w:r>
        <w:rPr>
          <w:spacing w:val="-3"/>
        </w:rPr>
        <w:t>la </w:t>
      </w:r>
      <w:r>
        <w:rPr/>
        <w:t>magnitud del beneficio varía y depende de un número de factores que se discuten a continuación.</w:t>
      </w:r>
    </w:p>
    <w:p>
      <w:pPr>
        <w:pStyle w:val="BodyText"/>
        <w:spacing w:line="276" w:lineRule="auto" w:before="198"/>
        <w:ind w:left="677" w:right="1435"/>
        <w:jc w:val="both"/>
      </w:pPr>
      <w:r>
        <w:rPr/>
        <w:t>Asimismo, existen características demográficas entre estas pacientes que aún no han sido propiamente evaluadas y que podrían significar un mayor o menor impacto sobre los resultados observados hasta </w:t>
      </w:r>
      <w:r>
        <w:rPr>
          <w:spacing w:val="-3"/>
        </w:rPr>
        <w:t>la</w:t>
      </w:r>
      <w:r>
        <w:rPr>
          <w:spacing w:val="-1"/>
        </w:rPr>
        <w:t> </w:t>
      </w:r>
      <w:r>
        <w:rPr/>
        <w:t>fecha.</w:t>
      </w:r>
    </w:p>
    <w:p>
      <w:pPr>
        <w:pStyle w:val="Heading4"/>
        <w:spacing w:line="276" w:lineRule="auto" w:before="199"/>
        <w:ind w:left="677" w:right="1439"/>
        <w:jc w:val="both"/>
      </w:pPr>
      <w:r>
        <w:rPr/>
        <w:t>ASPIRINA COMO MÉTODO DE PREVENCIÓN</w:t>
      </w:r>
    </w:p>
    <w:p>
      <w:pPr>
        <w:pStyle w:val="BodyText"/>
        <w:spacing w:line="276" w:lineRule="auto" w:before="206"/>
        <w:ind w:left="677" w:right="1433"/>
        <w:jc w:val="both"/>
      </w:pPr>
      <w:r>
        <w:rPr/>
        <w:t>Observaciones iniciales de un mayor recambio plaquetario y aumento en los niveles de tromboxano plaquetario en </w:t>
      </w:r>
      <w:r>
        <w:rPr>
          <w:spacing w:val="-3"/>
        </w:rPr>
        <w:t>la </w:t>
      </w:r>
      <w:r>
        <w:rPr/>
        <w:t>fisiopatología de </w:t>
      </w:r>
      <w:r>
        <w:rPr>
          <w:spacing w:val="-3"/>
        </w:rPr>
        <w:t>la </w:t>
      </w:r>
      <w:r>
        <w:rPr/>
        <w:t>preeclampsia, incentivó </w:t>
      </w:r>
      <w:r>
        <w:rPr>
          <w:spacing w:val="-3"/>
        </w:rPr>
        <w:t>la </w:t>
      </w:r>
      <w:r>
        <w:rPr/>
        <w:t>creación de múltiples estudios aleatorios para poder evaluar el efecto de las bajas dosis de aspirina en mujeres consideradas con alto riesgo de desarrollar </w:t>
      </w:r>
      <w:r>
        <w:rPr>
          <w:spacing w:val="-3"/>
        </w:rPr>
        <w:t>la </w:t>
      </w:r>
      <w:r>
        <w:rPr/>
        <w:t>enfermedad. Logrando evidenciarse que dosis bajas de aspirina (60 a 150 mg por día) disminuyen </w:t>
      </w:r>
      <w:r>
        <w:rPr>
          <w:spacing w:val="-3"/>
        </w:rPr>
        <w:t>la </w:t>
      </w:r>
      <w:r>
        <w:rPr/>
        <w:t>síntesis de tromboxano plaquetario sin inhibir </w:t>
      </w:r>
      <w:r>
        <w:rPr>
          <w:spacing w:val="-3"/>
        </w:rPr>
        <w:t>la </w:t>
      </w:r>
      <w:r>
        <w:rPr/>
        <w:t>formación de prostaciclinas. Un efecto modulador de inflamación también se ha mencionado en múltiples estudios como un</w:t>
      </w:r>
      <w:r>
        <w:rPr>
          <w:spacing w:val="35"/>
        </w:rPr>
        <w:t> </w:t>
      </w:r>
      <w:r>
        <w:rPr/>
        <w:t>mecanismo</w:t>
      </w:r>
    </w:p>
    <w:p>
      <w:pPr>
        <w:spacing w:after="0" w:line="276" w:lineRule="auto"/>
        <w:jc w:val="both"/>
        <w:sectPr>
          <w:type w:val="continuous"/>
          <w:pgSz w:w="12240" w:h="15840"/>
          <w:pgMar w:top="1500" w:bottom="0" w:left="0" w:right="0"/>
          <w:cols w:num="2" w:equalWidth="0">
            <w:col w:w="5765" w:space="40"/>
            <w:col w:w="6435"/>
          </w:cols>
        </w:sectPr>
      </w:pPr>
    </w:p>
    <w:p>
      <w:pPr>
        <w:pStyle w:val="BodyText"/>
        <w:rPr>
          <w:sz w:val="20"/>
        </w:rPr>
      </w:pPr>
    </w:p>
    <w:p>
      <w:pPr>
        <w:spacing w:after="0"/>
        <w:rPr>
          <w:sz w:val="20"/>
        </w:rPr>
        <w:sectPr>
          <w:footerReference w:type="even" r:id="rId71"/>
          <w:footerReference w:type="default" r:id="rId72"/>
          <w:pgSz w:w="12240" w:h="15840"/>
          <w:pgMar w:footer="872" w:header="723" w:top="940" w:bottom="1060" w:left="0" w:right="0"/>
          <w:pgNumType w:start="20"/>
        </w:sectPr>
      </w:pPr>
    </w:p>
    <w:p>
      <w:pPr>
        <w:pStyle w:val="BodyText"/>
        <w:spacing w:before="8"/>
      </w:pPr>
    </w:p>
    <w:p>
      <w:pPr>
        <w:pStyle w:val="BodyText"/>
        <w:spacing w:line="278" w:lineRule="auto"/>
        <w:ind w:left="1440" w:right="9"/>
        <w:jc w:val="both"/>
      </w:pPr>
      <w:r>
        <w:rPr/>
        <w:t>adicional en </w:t>
      </w:r>
      <w:r>
        <w:rPr>
          <w:spacing w:val="-3"/>
        </w:rPr>
        <w:t>la </w:t>
      </w:r>
      <w:r>
        <w:rPr/>
        <w:t>prevención de </w:t>
      </w:r>
      <w:r>
        <w:rPr>
          <w:spacing w:val="-3"/>
        </w:rPr>
        <w:t>la </w:t>
      </w:r>
      <w:r>
        <w:rPr/>
        <w:t>enfermedad.</w:t>
      </w:r>
    </w:p>
    <w:p>
      <w:pPr>
        <w:pStyle w:val="BodyText"/>
        <w:spacing w:before="194"/>
        <w:ind w:left="1440"/>
        <w:jc w:val="both"/>
      </w:pPr>
      <w:r>
        <w:rPr/>
        <w:t>Un reciente estudio poblacional en más de</w:t>
      </w:r>
    </w:p>
    <w:p>
      <w:pPr>
        <w:pStyle w:val="BodyText"/>
        <w:spacing w:line="276" w:lineRule="auto" w:before="38"/>
        <w:ind w:left="1440"/>
        <w:jc w:val="both"/>
      </w:pPr>
      <w:r>
        <w:rPr/>
        <w:t>35.000 mujeres, demostró no solo una reducción en el riesgo de desarrollar </w:t>
      </w:r>
      <w:r>
        <w:rPr>
          <w:spacing w:val="-3"/>
        </w:rPr>
        <w:t>la </w:t>
      </w:r>
      <w:r>
        <w:rPr/>
        <w:t>enfermedad, sino también de otros efectos adversos asociados como el parto prematuro y el retraso en el crecimiento intrauterino (RCIU) en un 10 a 20%. Es importante mencionar que efectos adversos fetales y neonatales secundarios no siempre han sido reproducibles en los diferentes estudios, sin embargo, a pesar de ser reportados muchos reconocen que los estudios no fueron diseñados con el fin de detectar tales resultados, por </w:t>
      </w:r>
      <w:r>
        <w:rPr>
          <w:spacing w:val="-3"/>
        </w:rPr>
        <w:t>lo </w:t>
      </w:r>
      <w:r>
        <w:rPr/>
        <w:t>que no descartan el beneficio adicional más </w:t>
      </w:r>
      <w:r>
        <w:rPr>
          <w:spacing w:val="-3"/>
        </w:rPr>
        <w:t>allá </w:t>
      </w:r>
      <w:r>
        <w:rPr/>
        <w:t>del desarrollo de </w:t>
      </w:r>
      <w:r>
        <w:rPr>
          <w:spacing w:val="-3"/>
        </w:rPr>
        <w:t>la </w:t>
      </w:r>
      <w:r>
        <w:rPr/>
        <w:t>enfermedad como objetivo primario.</w:t>
      </w:r>
    </w:p>
    <w:p>
      <w:pPr>
        <w:pStyle w:val="BodyText"/>
        <w:spacing w:line="276" w:lineRule="auto" w:before="201"/>
        <w:ind w:left="1440" w:right="1"/>
        <w:jc w:val="both"/>
      </w:pPr>
      <w:r>
        <w:rPr/>
        <w:t>Considerando que </w:t>
      </w:r>
      <w:r>
        <w:rPr>
          <w:spacing w:val="-3"/>
        </w:rPr>
        <w:t>la </w:t>
      </w:r>
      <w:r>
        <w:rPr/>
        <w:t>aspirina en dosis  bajas es un medicamento seguro durante el embarazo, </w:t>
      </w:r>
      <w:r>
        <w:rPr>
          <w:spacing w:val="-3"/>
        </w:rPr>
        <w:t>la </w:t>
      </w:r>
      <w:r>
        <w:rPr/>
        <w:t>mayoría de expertos hoy en día concuerdan en que el riesgo que pueda derivar de </w:t>
      </w:r>
      <w:r>
        <w:rPr>
          <w:spacing w:val="-3"/>
        </w:rPr>
        <w:t>la </w:t>
      </w:r>
      <w:r>
        <w:rPr/>
        <w:t>terapia, está justificado cuando se administra a mujeres con alto riesgo de presentar</w:t>
      </w:r>
      <w:r>
        <w:rPr>
          <w:spacing w:val="-4"/>
        </w:rPr>
        <w:t> </w:t>
      </w:r>
      <w:r>
        <w:rPr/>
        <w:t>preeclampsia.</w:t>
      </w:r>
    </w:p>
    <w:p>
      <w:pPr>
        <w:pStyle w:val="Heading4"/>
        <w:spacing w:line="276" w:lineRule="auto" w:before="199"/>
        <w:ind w:right="2"/>
        <w:jc w:val="both"/>
      </w:pPr>
      <w:r>
        <w:rPr/>
        <w:t>CRITERIOS PARA IDENTIFICAR MUJERES CON ALTO RIESGO DE DESARROLLAR PREECLAMPSIA</w:t>
      </w:r>
    </w:p>
    <w:p>
      <w:pPr>
        <w:pStyle w:val="BodyText"/>
        <w:spacing w:line="276" w:lineRule="auto" w:before="202"/>
        <w:ind w:left="1440"/>
        <w:jc w:val="both"/>
      </w:pPr>
      <w:r>
        <w:rPr/>
        <w:t>Hasta la fecha no existe un consenso en cuanto a qué criterios confieren un alto riesgo de desarrollar la enfermedad, sin embargo, el American College of Obstetricians and Gynecologists (ACOG) en una publicación reciente de Julio 2016, acepta la utilización de los factores de alto riesgo establecidos por el United States Preventive Services Task Force (USPSTF), los cuales establecen un alto riesgo en aquellas mujeres que cumplan con uno o más de los siguientes criterios:</w:t>
      </w:r>
    </w:p>
    <w:p>
      <w:pPr>
        <w:pStyle w:val="BodyText"/>
        <w:spacing w:before="8"/>
      </w:pPr>
      <w:r>
        <w:rPr/>
        <w:br w:type="column"/>
      </w:r>
      <w:r>
        <w:rPr/>
      </w:r>
    </w:p>
    <w:p>
      <w:pPr>
        <w:pStyle w:val="ListParagraph"/>
        <w:numPr>
          <w:ilvl w:val="0"/>
          <w:numId w:val="9"/>
        </w:numPr>
        <w:tabs>
          <w:tab w:pos="1401" w:val="left" w:leader="none"/>
        </w:tabs>
        <w:spacing w:line="276" w:lineRule="auto" w:before="0" w:after="0"/>
        <w:ind w:left="1400" w:right="1435" w:hanging="361"/>
        <w:jc w:val="both"/>
        <w:rPr>
          <w:sz w:val="22"/>
        </w:rPr>
      </w:pPr>
      <w:r>
        <w:rPr>
          <w:sz w:val="22"/>
        </w:rPr>
        <w:t>Embarazo previo con preeclampsia, especialmente aquella de inicio temprano y con desenlace desfavorable.</w:t>
      </w:r>
    </w:p>
    <w:p>
      <w:pPr>
        <w:pStyle w:val="ListParagraph"/>
        <w:numPr>
          <w:ilvl w:val="0"/>
          <w:numId w:val="9"/>
        </w:numPr>
        <w:tabs>
          <w:tab w:pos="1401" w:val="left" w:leader="none"/>
        </w:tabs>
        <w:spacing w:line="278" w:lineRule="auto" w:before="1" w:after="0"/>
        <w:ind w:left="1400" w:right="1438" w:hanging="361"/>
        <w:jc w:val="both"/>
        <w:rPr>
          <w:sz w:val="22"/>
        </w:rPr>
      </w:pPr>
      <w:r>
        <w:rPr>
          <w:sz w:val="22"/>
        </w:rPr>
        <w:t>Gestación múltiple.Hipertensión crónica.</w:t>
      </w:r>
    </w:p>
    <w:p>
      <w:pPr>
        <w:pStyle w:val="ListParagraph"/>
        <w:numPr>
          <w:ilvl w:val="0"/>
          <w:numId w:val="9"/>
        </w:numPr>
        <w:tabs>
          <w:tab w:pos="1401" w:val="left" w:leader="none"/>
        </w:tabs>
        <w:spacing w:line="249" w:lineRule="exact" w:before="0" w:after="0"/>
        <w:ind w:left="1400" w:right="0" w:hanging="361"/>
        <w:jc w:val="left"/>
        <w:rPr>
          <w:sz w:val="22"/>
        </w:rPr>
      </w:pPr>
      <w:r>
        <w:rPr>
          <w:sz w:val="22"/>
        </w:rPr>
        <w:t>Diabetes mellitus tipo 1 o</w:t>
      </w:r>
      <w:r>
        <w:rPr>
          <w:spacing w:val="-3"/>
          <w:sz w:val="22"/>
        </w:rPr>
        <w:t> </w:t>
      </w:r>
      <w:r>
        <w:rPr>
          <w:sz w:val="22"/>
        </w:rPr>
        <w:t>2.</w:t>
      </w:r>
    </w:p>
    <w:p>
      <w:pPr>
        <w:pStyle w:val="ListParagraph"/>
        <w:numPr>
          <w:ilvl w:val="0"/>
          <w:numId w:val="9"/>
        </w:numPr>
        <w:tabs>
          <w:tab w:pos="1401" w:val="left" w:leader="none"/>
        </w:tabs>
        <w:spacing w:line="240" w:lineRule="auto" w:before="39" w:after="0"/>
        <w:ind w:left="1400" w:right="0" w:hanging="361"/>
        <w:jc w:val="left"/>
        <w:rPr>
          <w:sz w:val="22"/>
        </w:rPr>
      </w:pPr>
      <w:r>
        <w:rPr>
          <w:sz w:val="22"/>
        </w:rPr>
        <w:t>Enfermedad renal</w:t>
      </w:r>
      <w:r>
        <w:rPr>
          <w:spacing w:val="-7"/>
          <w:sz w:val="22"/>
        </w:rPr>
        <w:t> </w:t>
      </w:r>
      <w:r>
        <w:rPr>
          <w:sz w:val="22"/>
        </w:rPr>
        <w:t>crónica.</w:t>
      </w:r>
    </w:p>
    <w:p>
      <w:pPr>
        <w:pStyle w:val="ListParagraph"/>
        <w:numPr>
          <w:ilvl w:val="0"/>
          <w:numId w:val="9"/>
        </w:numPr>
        <w:tabs>
          <w:tab w:pos="1401" w:val="left" w:leader="none"/>
        </w:tabs>
        <w:spacing w:line="276" w:lineRule="auto" w:before="38" w:after="0"/>
        <w:ind w:left="1400" w:right="1435" w:hanging="361"/>
        <w:jc w:val="both"/>
        <w:rPr>
          <w:sz w:val="22"/>
        </w:rPr>
      </w:pPr>
      <w:r>
        <w:rPr>
          <w:sz w:val="22"/>
        </w:rPr>
        <w:t>Enfermedad autoinmune (Síndrome antifosfolípido, lupus eritamatoso sistémico)</w:t>
      </w:r>
    </w:p>
    <w:p>
      <w:pPr>
        <w:pStyle w:val="BodyText"/>
        <w:spacing w:before="3"/>
        <w:rPr>
          <w:sz w:val="25"/>
        </w:rPr>
      </w:pPr>
    </w:p>
    <w:p>
      <w:pPr>
        <w:pStyle w:val="Heading4"/>
        <w:spacing w:line="276" w:lineRule="auto"/>
        <w:ind w:left="679" w:right="1438"/>
        <w:jc w:val="both"/>
      </w:pPr>
      <w:r>
        <w:rPr/>
        <w:t>RECOMENDACIONES GENERALES BASADAS EN LA OPINIÓN DE EXPERTOS</w:t>
      </w:r>
    </w:p>
    <w:p>
      <w:pPr>
        <w:pStyle w:val="BodyText"/>
        <w:spacing w:line="276" w:lineRule="auto" w:before="206"/>
        <w:ind w:left="679" w:right="1435"/>
        <w:jc w:val="both"/>
      </w:pPr>
      <w:r>
        <w:rPr/>
        <w:t>La variabilidad en algunas de las recomendaciones más recientes evidencia que aún quedan importantes preguntas por responder. Aún no está claro cuál es la dosis mínima efectiva que se debe utilizar y a pesar de que la seguridad del uso de aspirina en el segundo y tercer trimestre está bien establecido, aún quedan dudas en cuanto a los posibles efectos adversos que se puedan presentar en el primer trimestre, o bien si existen subgrupos específicos de mujeres ya identificadas con alto riesgo que recibirían el máximo beneficio con esta terapia. Hasta la fecha no hay estudios que comparen directamente el uso de aspirina de forma temprana (primer trimestre) vs tardía.</w:t>
      </w:r>
    </w:p>
    <w:p>
      <w:pPr>
        <w:pStyle w:val="BodyText"/>
        <w:spacing w:line="276" w:lineRule="auto" w:before="198"/>
        <w:ind w:left="679" w:right="1435"/>
        <w:jc w:val="both"/>
      </w:pPr>
      <w:r>
        <w:rPr/>
        <w:t>Las recomendaciones más recientes basadas en la opinión de múltiples expertos en el tema publicado en Junio 2017, recomiendan iniciar el uso de aspirina a bajas dosis entre las 12 y 14 semanas de gestación. La dosis mínima efectiva se desconoce, pero recomiendan 81 mg al día basados en la recomendación del USPSTF para aquellas mujeres que cumplen uno o más de los criterios previamente descritos. La aspirina se debe suspender entre 5 a 10</w:t>
      </w:r>
    </w:p>
    <w:p>
      <w:pPr>
        <w:spacing w:after="0" w:line="276" w:lineRule="auto"/>
        <w:jc w:val="both"/>
        <w:sectPr>
          <w:type w:val="continuous"/>
          <w:pgSz w:w="12240" w:h="15840"/>
          <w:pgMar w:top="1500" w:bottom="0" w:left="0" w:right="0"/>
          <w:cols w:num="2" w:equalWidth="0">
            <w:col w:w="5763" w:space="40"/>
            <w:col w:w="6437"/>
          </w:cols>
        </w:sectPr>
      </w:pPr>
    </w:p>
    <w:p>
      <w:pPr>
        <w:pStyle w:val="BodyText"/>
        <w:rPr>
          <w:sz w:val="20"/>
        </w:rPr>
      </w:pPr>
    </w:p>
    <w:p>
      <w:pPr>
        <w:spacing w:after="0"/>
        <w:rPr>
          <w:sz w:val="20"/>
        </w:rPr>
        <w:sectPr>
          <w:pgSz w:w="12240" w:h="15840"/>
          <w:pgMar w:header="723" w:footer="882" w:top="940" w:bottom="1080" w:left="0" w:right="0"/>
        </w:sectPr>
      </w:pPr>
    </w:p>
    <w:p>
      <w:pPr>
        <w:pStyle w:val="BodyText"/>
        <w:spacing w:before="8"/>
      </w:pPr>
    </w:p>
    <w:p>
      <w:pPr>
        <w:pStyle w:val="BodyText"/>
        <w:spacing w:line="259" w:lineRule="auto"/>
        <w:ind w:left="1440" w:right="-2"/>
      </w:pPr>
      <w:r>
        <w:rPr/>
        <w:t>días previo al parto para disminuir el riesgo de sangrado, aunque ningún efecto adverso materno o fetal se ha reportado con el uso de dosis bajas de aspirina.</w:t>
      </w:r>
    </w:p>
    <w:p>
      <w:pPr>
        <w:pStyle w:val="BodyText"/>
        <w:spacing w:line="276" w:lineRule="auto" w:before="159"/>
        <w:ind w:left="1440"/>
        <w:jc w:val="both"/>
      </w:pPr>
      <w:r>
        <w:rPr/>
        <w:t>En otra publicación reciente de Junio 2017 donde comparan específicamente el uso de aspirina versus placebo en embarazos de alto riesgo para prevención de preeclampsia de tipo pretérmino (en lugar de preeclampsia total), y excluyendo embarazos múltiples, se establece </w:t>
      </w:r>
      <w:r>
        <w:rPr>
          <w:spacing w:val="-3"/>
        </w:rPr>
        <w:t>la </w:t>
      </w:r>
      <w:r>
        <w:rPr/>
        <w:t>recomendación de administrar aspirina en dosis de 150mg al día, iniciando entre los días 11 y 14 de gestación hasta </w:t>
      </w:r>
      <w:r>
        <w:rPr>
          <w:spacing w:val="-3"/>
        </w:rPr>
        <w:t>la</w:t>
      </w:r>
      <w:r>
        <w:rPr>
          <w:spacing w:val="5"/>
        </w:rPr>
        <w:t> </w:t>
      </w:r>
      <w:r>
        <w:rPr/>
        <w:t>semana</w:t>
      </w:r>
    </w:p>
    <w:p>
      <w:pPr>
        <w:pStyle w:val="BodyText"/>
        <w:spacing w:line="276" w:lineRule="auto"/>
        <w:ind w:left="1440"/>
        <w:jc w:val="both"/>
      </w:pPr>
      <w:r>
        <w:rPr/>
        <w:t>36 de embarazo, ya que se observó una disminución significativa en la incidencia de preeclampsia pretérmino en comparación al placebo. La dosis de 150 mg al día se seleccionó en base a la evidencia previa de un efecto beneficioso dosis-dependiente, donde describen que una dosis de 81 mg diarios no tiene un efecto apreciable en el funcionamiento plaquetario en un tercio de las mujeres tratadas. En este estudio el uso de aspirina no redujo la incidencia de preeclampsia de término.</w:t>
      </w:r>
    </w:p>
    <w:p>
      <w:pPr>
        <w:pStyle w:val="Heading4"/>
        <w:tabs>
          <w:tab w:pos="5427" w:val="left" w:leader="none"/>
        </w:tabs>
        <w:spacing w:line="276" w:lineRule="auto" w:before="201"/>
        <w:ind w:right="1"/>
      </w:pPr>
      <w:r>
        <w:rPr/>
        <w:t>RECOMENDACIONES</w:t>
        <w:tab/>
        <w:t>DE ORGANIZACIONES SELECCIONADAS</w:t>
      </w:r>
    </w:p>
    <w:p>
      <w:pPr>
        <w:pStyle w:val="BodyText"/>
        <w:spacing w:line="276" w:lineRule="auto" w:before="202"/>
        <w:ind w:left="1440"/>
        <w:jc w:val="both"/>
      </w:pPr>
      <w:r>
        <w:rPr/>
        <w:t>El United States Preventive Services Task Force (USPSTF) recomienda el uso de aspirina en dosis bajas de  81 mg por día en mujeres con alto riesgo de desarrollar preeclampsia, para así reducir el riesgo de preeclampsia, parto pretermino y RCIU. La organización reconoce que ninguno de los métodos diagnósticos es superior para </w:t>
      </w:r>
      <w:r>
        <w:rPr>
          <w:spacing w:val="-3"/>
        </w:rPr>
        <w:t>la </w:t>
      </w:r>
      <w:r>
        <w:rPr/>
        <w:t>detección de mujeres con alto riesgo de presentar preeclampsia, sin embargo ofrecen los criterios previamente descritos para detectar a aquellas mujeres en </w:t>
      </w:r>
      <w:r>
        <w:rPr>
          <w:spacing w:val="-3"/>
        </w:rPr>
        <w:t>la </w:t>
      </w:r>
      <w:r>
        <w:rPr/>
        <w:t>población con un riesgo absoluto de</w:t>
      </w:r>
      <w:r>
        <w:rPr>
          <w:spacing w:val="53"/>
        </w:rPr>
        <w:t> </w:t>
      </w:r>
      <w:r>
        <w:rPr/>
        <w:t>al</w:t>
      </w:r>
    </w:p>
    <w:p>
      <w:pPr>
        <w:pStyle w:val="BodyText"/>
        <w:spacing w:before="8"/>
      </w:pPr>
      <w:r>
        <w:rPr/>
        <w:br w:type="column"/>
      </w:r>
      <w:r>
        <w:rPr/>
      </w:r>
    </w:p>
    <w:p>
      <w:pPr>
        <w:pStyle w:val="BodyText"/>
        <w:spacing w:line="276" w:lineRule="auto"/>
        <w:ind w:left="678" w:right="1435"/>
        <w:jc w:val="both"/>
      </w:pPr>
      <w:r>
        <w:rPr/>
        <w:t>menos 8%. Para mujeres con factores de riesgo moderados, determinan que no existe suficiente evidencia para establecer una recomendación, por </w:t>
      </w:r>
      <w:r>
        <w:rPr>
          <w:spacing w:val="-3"/>
        </w:rPr>
        <w:t>lo </w:t>
      </w:r>
      <w:r>
        <w:rPr/>
        <w:t>que se debe utilizar </w:t>
      </w:r>
      <w:r>
        <w:rPr>
          <w:spacing w:val="1"/>
        </w:rPr>
        <w:t>el </w:t>
      </w:r>
      <w:r>
        <w:rPr/>
        <w:t>juicio clínico en </w:t>
      </w:r>
      <w:r>
        <w:rPr>
          <w:spacing w:val="-3"/>
        </w:rPr>
        <w:t>la </w:t>
      </w:r>
      <w:r>
        <w:rPr/>
        <w:t>toma de decisiones. Recomiendan que </w:t>
      </w:r>
      <w:r>
        <w:rPr>
          <w:spacing w:val="-3"/>
        </w:rPr>
        <w:t>la </w:t>
      </w:r>
      <w:r>
        <w:rPr/>
        <w:t>aspirina se debe de utilizar entre las semanas 12 y 28 de</w:t>
      </w:r>
      <w:r>
        <w:rPr>
          <w:spacing w:val="-1"/>
        </w:rPr>
        <w:t> </w:t>
      </w:r>
      <w:r>
        <w:rPr/>
        <w:t>gestación.</w:t>
      </w:r>
    </w:p>
    <w:p>
      <w:pPr>
        <w:pStyle w:val="BodyText"/>
        <w:spacing w:line="276" w:lineRule="auto" w:before="201"/>
        <w:ind w:left="678" w:right="1437"/>
        <w:jc w:val="both"/>
      </w:pPr>
      <w:r>
        <w:rPr/>
        <w:t>El American College of Obstetricians and Gynecologists (ACOG) adoptó las recomendaciones ofrecidas por el USPSTF en Junio 2016, utilizando la misma dosis de aspirina (81mg/día) y los mismos criterios para determinar que mujeres deberían recibir el tratamiento.</w:t>
      </w:r>
    </w:p>
    <w:p>
      <w:pPr>
        <w:pStyle w:val="BodyText"/>
        <w:spacing w:line="276" w:lineRule="auto" w:before="202"/>
        <w:ind w:left="678" w:right="1434"/>
        <w:jc w:val="both"/>
      </w:pPr>
      <w:r>
        <w:rPr/>
        <w:t>El American Heart Association y American Stroke Association recomiendan el uso de aspirina a dosis bajas en mujeres con hipertensión crónica primaria, secundaria o hipertensión asociada al embarazo previamente, esto con el fin de prevenir accidentes cerebrovasculares asociados al embarazo.</w:t>
      </w:r>
    </w:p>
    <w:p>
      <w:pPr>
        <w:pStyle w:val="BodyText"/>
        <w:spacing w:line="276" w:lineRule="auto" w:before="202"/>
        <w:ind w:left="678" w:right="1433"/>
        <w:jc w:val="both"/>
      </w:pPr>
      <w:r>
        <w:rPr/>
        <w:t>Las guías del American College of Chest Physisicans recomiendan dosis bajas de aspirina en mujeres consideradas de alto riesgo para desarrollar preeclampsia. A diferencia de </w:t>
      </w:r>
      <w:r>
        <w:rPr>
          <w:spacing w:val="-3"/>
        </w:rPr>
        <w:t>la </w:t>
      </w:r>
      <w:r>
        <w:rPr/>
        <w:t>mayor parte de recomendaciones que se basan en mujeres de alto riesgo, estas guías indican que el efecto beneficioso antiplaquetario parece ser similar tanto en los casos de alto como de bajo riesgo para preeclampsia, sin embargo reconocen que las mujeres que presentan un riesgo bajo tienen un beneficio absoluto sustancialmente</w:t>
      </w:r>
      <w:r>
        <w:rPr>
          <w:spacing w:val="-15"/>
        </w:rPr>
        <w:t> </w:t>
      </w:r>
      <w:r>
        <w:rPr/>
        <w:t>menor.</w:t>
      </w:r>
    </w:p>
    <w:p>
      <w:pPr>
        <w:pStyle w:val="BodyText"/>
        <w:spacing w:line="276" w:lineRule="auto" w:before="198"/>
        <w:ind w:left="678" w:right="1437"/>
        <w:jc w:val="both"/>
      </w:pPr>
      <w:r>
        <w:rPr/>
        <w:t>La Organización Mundial de la Salud recomienda el uso de aspirina en dosis bajas (75mg al día) en mujeres de alto riesgo según sus propios criterios (historia de preeclampsia, diabetes, hipertensión</w:t>
      </w:r>
    </w:p>
    <w:p>
      <w:pPr>
        <w:spacing w:after="0" w:line="276" w:lineRule="auto"/>
        <w:jc w:val="both"/>
        <w:sectPr>
          <w:type w:val="continuous"/>
          <w:pgSz w:w="12240" w:h="15840"/>
          <w:pgMar w:top="1500" w:bottom="0" w:left="0" w:right="0"/>
          <w:cols w:num="2" w:equalWidth="0">
            <w:col w:w="5764" w:space="40"/>
            <w:col w:w="6436"/>
          </w:cols>
        </w:sectPr>
      </w:pPr>
    </w:p>
    <w:p>
      <w:pPr>
        <w:pStyle w:val="BodyText"/>
        <w:rPr>
          <w:sz w:val="20"/>
        </w:rPr>
      </w:pPr>
    </w:p>
    <w:p>
      <w:pPr>
        <w:pStyle w:val="BodyText"/>
        <w:spacing w:before="8"/>
      </w:pPr>
    </w:p>
    <w:p>
      <w:pPr>
        <w:pStyle w:val="BodyText"/>
        <w:spacing w:line="259" w:lineRule="auto"/>
        <w:ind w:left="1440" w:right="5965"/>
      </w:pPr>
      <w:r>
        <w:rPr/>
        <w:t>crónica, renal o autoinmune, o gestación múltiple).</w:t>
      </w:r>
    </w:p>
    <w:p>
      <w:pPr>
        <w:pStyle w:val="BodyText"/>
        <w:rPr>
          <w:sz w:val="24"/>
        </w:rPr>
      </w:pPr>
    </w:p>
    <w:p>
      <w:pPr>
        <w:pStyle w:val="Heading4"/>
        <w:spacing w:before="172"/>
      </w:pPr>
      <w:r>
        <w:rPr/>
        <w:t>BIBLIOGRAFIA</w:t>
      </w:r>
    </w:p>
    <w:p>
      <w:pPr>
        <w:pStyle w:val="BodyText"/>
        <w:spacing w:before="10"/>
        <w:rPr>
          <w:b/>
          <w:sz w:val="28"/>
        </w:rPr>
      </w:pPr>
    </w:p>
    <w:p>
      <w:pPr>
        <w:pStyle w:val="ListParagraph"/>
        <w:numPr>
          <w:ilvl w:val="1"/>
          <w:numId w:val="9"/>
        </w:numPr>
        <w:tabs>
          <w:tab w:pos="1801" w:val="left" w:leader="none"/>
        </w:tabs>
        <w:spacing w:line="276" w:lineRule="auto" w:before="0" w:after="0"/>
        <w:ind w:left="1800" w:right="1439" w:hanging="360"/>
        <w:jc w:val="both"/>
        <w:rPr>
          <w:sz w:val="20"/>
        </w:rPr>
      </w:pPr>
      <w:r>
        <w:rPr>
          <w:sz w:val="20"/>
        </w:rPr>
        <w:t>LeFevre,M. . (Diciembre 2014). Low-Dose Aspirin Use for the Prevention of Morbidity and Mortality From Preeclampsia: U.S. Preventive Services Task Force Recommendation Statement. Annals of Internal Medicine, 161, pp. 819-827.</w:t>
      </w:r>
    </w:p>
    <w:p>
      <w:pPr>
        <w:pStyle w:val="ListParagraph"/>
        <w:numPr>
          <w:ilvl w:val="1"/>
          <w:numId w:val="9"/>
        </w:numPr>
        <w:tabs>
          <w:tab w:pos="1801" w:val="left" w:leader="none"/>
        </w:tabs>
        <w:spacing w:line="276" w:lineRule="auto" w:before="0" w:after="0"/>
        <w:ind w:left="1800" w:right="1432" w:hanging="360"/>
        <w:jc w:val="both"/>
        <w:rPr>
          <w:sz w:val="20"/>
        </w:rPr>
      </w:pPr>
      <w:r>
        <w:rPr>
          <w:sz w:val="20"/>
        </w:rPr>
        <w:t>August, P.. (June 2017). Preeclampsia: Prevention. UpToDate, vol, pp.1-23. July 2017, De UpToDate Base de datos.</w:t>
      </w:r>
    </w:p>
    <w:p>
      <w:pPr>
        <w:pStyle w:val="ListParagraph"/>
        <w:numPr>
          <w:ilvl w:val="1"/>
          <w:numId w:val="9"/>
        </w:numPr>
        <w:tabs>
          <w:tab w:pos="1801" w:val="left" w:leader="none"/>
        </w:tabs>
        <w:spacing w:line="271" w:lineRule="auto" w:before="0" w:after="0"/>
        <w:ind w:left="1800" w:right="1441" w:hanging="360"/>
        <w:jc w:val="both"/>
        <w:rPr>
          <w:sz w:val="20"/>
        </w:rPr>
      </w:pPr>
      <w:r>
        <w:rPr>
          <w:sz w:val="20"/>
        </w:rPr>
        <w:t>Hypertension in pregnancy: report of the American College of Obstetricians and Gynecologists’ Task Force on Hyper- tension in Pregnancy. Obstet Gynecol 2013;</w:t>
      </w:r>
      <w:r>
        <w:rPr>
          <w:spacing w:val="-3"/>
          <w:sz w:val="20"/>
        </w:rPr>
        <w:t> </w:t>
      </w:r>
      <w:r>
        <w:rPr>
          <w:sz w:val="20"/>
        </w:rPr>
        <w:t>122:1122-31.</w:t>
      </w:r>
    </w:p>
    <w:p>
      <w:pPr>
        <w:pStyle w:val="ListParagraph"/>
        <w:numPr>
          <w:ilvl w:val="1"/>
          <w:numId w:val="9"/>
        </w:numPr>
        <w:tabs>
          <w:tab w:pos="1801" w:val="left" w:leader="none"/>
        </w:tabs>
        <w:spacing w:line="276" w:lineRule="auto" w:before="3" w:after="0"/>
        <w:ind w:left="1800" w:right="1444" w:hanging="360"/>
        <w:jc w:val="both"/>
        <w:rPr>
          <w:sz w:val="20"/>
        </w:rPr>
      </w:pPr>
      <w:r>
        <w:rPr>
          <w:sz w:val="20"/>
        </w:rPr>
        <w:t>Rolnik,Wright,Liona,O’Gorman &amp; Syngelaki, A.. (June 28, 2017). Aspirin versus Placebo in Pregnancies at High Risk for Preterm Preeclampsia. The new england journal of medicine, DOI:10.1056/NEJMoa1704559,</w:t>
      </w:r>
      <w:r>
        <w:rPr>
          <w:spacing w:val="-5"/>
          <w:sz w:val="20"/>
        </w:rPr>
        <w:t> </w:t>
      </w:r>
      <w:r>
        <w:rPr>
          <w:sz w:val="20"/>
        </w:rPr>
        <w:t>pp1-10.</w:t>
      </w:r>
    </w:p>
    <w:p>
      <w:pPr>
        <w:pStyle w:val="ListParagraph"/>
        <w:numPr>
          <w:ilvl w:val="1"/>
          <w:numId w:val="9"/>
        </w:numPr>
        <w:tabs>
          <w:tab w:pos="1800" w:val="left" w:leader="none"/>
          <w:tab w:pos="1801" w:val="left" w:leader="none"/>
        </w:tabs>
        <w:spacing w:line="276" w:lineRule="auto" w:before="0" w:after="0"/>
        <w:ind w:left="1800" w:right="1433" w:hanging="360"/>
        <w:jc w:val="left"/>
        <w:rPr>
          <w:sz w:val="20"/>
        </w:rPr>
      </w:pPr>
      <w:r>
        <w:rPr>
          <w:sz w:val="20"/>
        </w:rPr>
        <w:t>American College of Obstetricians and Gynecologists. Practice advisory on low-dose aspirin and prevention of preeclampsia: Updated recommendations. </w:t>
      </w:r>
      <w:hyperlink r:id="rId73">
        <w:r>
          <w:rPr>
            <w:sz w:val="20"/>
          </w:rPr>
          <w:t>http://www.acog.org/AboutACOG/News-</w:t>
        </w:r>
      </w:hyperlink>
      <w:r>
        <w:rPr>
          <w:sz w:val="20"/>
        </w:rPr>
        <w:t> Room/Practice-Advisories/Practice-Advisory-Low-Dose-Aspirin-and-Preventionof-Preeclampsia- Updated- Recommendations (Accessed on July 3,</w:t>
      </w:r>
      <w:r>
        <w:rPr>
          <w:spacing w:val="-7"/>
          <w:sz w:val="20"/>
        </w:rPr>
        <w:t> </w:t>
      </w:r>
      <w:r>
        <w:rPr>
          <w:sz w:val="20"/>
        </w:rPr>
        <w:t>2017).</w:t>
      </w:r>
    </w:p>
    <w:p>
      <w:pPr>
        <w:pStyle w:val="BodyText"/>
        <w:rPr>
          <w:sz w:val="20"/>
        </w:rPr>
      </w:pPr>
    </w:p>
    <w:p>
      <w:pPr>
        <w:tabs>
          <w:tab w:pos="7682" w:val="left" w:leader="none"/>
        </w:tabs>
        <w:spacing w:before="0"/>
        <w:ind w:left="1496" w:right="0" w:firstLine="0"/>
        <w:jc w:val="left"/>
        <w:rPr>
          <w:sz w:val="20"/>
        </w:rPr>
      </w:pPr>
      <w:r>
        <w:rPr>
          <w:sz w:val="20"/>
        </w:rPr>
        <w:t>Recepción: 30 Agosto</w:t>
      </w:r>
      <w:r>
        <w:rPr>
          <w:spacing w:val="-1"/>
          <w:sz w:val="20"/>
        </w:rPr>
        <w:t> </w:t>
      </w:r>
      <w:r>
        <w:rPr>
          <w:sz w:val="20"/>
        </w:rPr>
        <w:t>de</w:t>
      </w:r>
      <w:r>
        <w:rPr>
          <w:spacing w:val="-4"/>
          <w:sz w:val="20"/>
        </w:rPr>
        <w:t> </w:t>
      </w:r>
      <w:r>
        <w:rPr>
          <w:sz w:val="20"/>
        </w:rPr>
        <w:t>2016</w:t>
        <w:tab/>
        <w:t>Aprobación:15 Agosto de</w:t>
      </w:r>
      <w:r>
        <w:rPr>
          <w:spacing w:val="1"/>
          <w:sz w:val="20"/>
        </w:rPr>
        <w:t> </w:t>
      </w:r>
      <w:r>
        <w:rPr>
          <w:sz w:val="20"/>
        </w:rPr>
        <w:t>2016</w:t>
      </w:r>
    </w:p>
    <w:p>
      <w:pPr>
        <w:spacing w:after="0"/>
        <w:jc w:val="left"/>
        <w:rPr>
          <w:sz w:val="20"/>
        </w:rPr>
        <w:sectPr>
          <w:pgSz w:w="12240" w:h="15840"/>
          <w:pgMar w:header="723" w:footer="872" w:top="940" w:bottom="1060" w:left="0" w:right="0"/>
        </w:sectPr>
      </w:pPr>
    </w:p>
    <w:p>
      <w:pPr>
        <w:pStyle w:val="BodyText"/>
        <w:rPr>
          <w:sz w:val="20"/>
        </w:rPr>
      </w:pPr>
    </w:p>
    <w:p>
      <w:pPr>
        <w:pStyle w:val="BodyText"/>
        <w:spacing w:before="6"/>
      </w:pPr>
    </w:p>
    <w:p>
      <w:pPr>
        <w:pStyle w:val="Heading4"/>
        <w:ind w:left="4101"/>
      </w:pPr>
      <w:r>
        <w:rPr/>
        <w:t>INSTRUCCIONES PARA PUBLICAR</w:t>
      </w:r>
    </w:p>
    <w:p>
      <w:pPr>
        <w:pStyle w:val="BodyText"/>
        <w:spacing w:before="6"/>
        <w:rPr>
          <w:b/>
          <w:sz w:val="26"/>
        </w:rPr>
      </w:pPr>
    </w:p>
    <w:p>
      <w:pPr>
        <w:spacing w:line="276" w:lineRule="auto" w:before="0"/>
        <w:ind w:left="1440" w:right="1434" w:firstLine="0"/>
        <w:jc w:val="both"/>
        <w:rPr>
          <w:sz w:val="20"/>
        </w:rPr>
      </w:pPr>
      <w:r>
        <w:rPr>
          <w:sz w:val="20"/>
        </w:rPr>
        <w:t>La Revista Médica Sinergia, es una revista científica costarricense, con arbitraje, de periodicidad mensual.  La  cual nació para   ser   una   puerta   abierta   a   todas   las   personas   involucradas   en   el área biocientífico con el fin de difundir sus manuscritos, ya sean trabajos originales, investigación, comunicación científica, reporte de casos, revisión bibliográfica. Las publicaciones deben cumplir con las normas y parámetros requeridos por el comité</w:t>
      </w:r>
      <w:r>
        <w:rPr>
          <w:spacing w:val="-5"/>
          <w:sz w:val="20"/>
        </w:rPr>
        <w:t> </w:t>
      </w:r>
      <w:r>
        <w:rPr>
          <w:sz w:val="20"/>
        </w:rPr>
        <w:t>editorial.</w:t>
      </w:r>
    </w:p>
    <w:p>
      <w:pPr>
        <w:spacing w:line="276" w:lineRule="auto" w:before="0"/>
        <w:ind w:left="1440" w:right="1433" w:firstLine="0"/>
        <w:jc w:val="both"/>
        <w:rPr>
          <w:sz w:val="20"/>
        </w:rPr>
      </w:pPr>
      <w:r>
        <w:rPr>
          <w:sz w:val="20"/>
        </w:rPr>
        <w:t>Todos los trabajos deben ser de alto interés para la comunidad médica y para el área de la salud en general.</w:t>
      </w:r>
    </w:p>
    <w:p>
      <w:pPr>
        <w:spacing w:line="278" w:lineRule="auto" w:before="0"/>
        <w:ind w:left="1440" w:right="1435" w:firstLine="0"/>
        <w:jc w:val="both"/>
        <w:rPr>
          <w:sz w:val="20"/>
        </w:rPr>
      </w:pPr>
      <w:r>
        <w:rPr>
          <w:sz w:val="20"/>
        </w:rPr>
        <w:t>Las publicaciones serán presentadas bajo la estructura del Comité Internacional de Editores de Revistas Médicas, cuya información se puede encontrar </w:t>
      </w:r>
      <w:hyperlink r:id="rId75">
        <w:r>
          <w:rPr>
            <w:sz w:val="20"/>
          </w:rPr>
          <w:t>www.icmje.org.</w:t>
        </w:r>
      </w:hyperlink>
      <w:r>
        <w:rPr>
          <w:sz w:val="20"/>
        </w:rPr>
        <w:t> Las publicaciones que no mantengan  esta estructura serán devueltas.</w:t>
      </w:r>
    </w:p>
    <w:p>
      <w:pPr>
        <w:pStyle w:val="BodyText"/>
        <w:spacing w:before="4"/>
        <w:rPr>
          <w:sz w:val="14"/>
        </w:rPr>
      </w:pPr>
    </w:p>
    <w:p>
      <w:pPr>
        <w:spacing w:before="93"/>
        <w:ind w:left="1732" w:right="1732" w:firstLine="0"/>
        <w:jc w:val="center"/>
        <w:rPr>
          <w:b/>
          <w:sz w:val="20"/>
        </w:rPr>
      </w:pPr>
      <w:r>
        <w:rPr>
          <w:b/>
          <w:sz w:val="20"/>
        </w:rPr>
        <w:t>Instrucciones Generales</w:t>
      </w:r>
    </w:p>
    <w:p>
      <w:pPr>
        <w:spacing w:before="33"/>
        <w:ind w:left="1440" w:right="0" w:firstLine="0"/>
        <w:jc w:val="left"/>
        <w:rPr>
          <w:b/>
          <w:sz w:val="20"/>
        </w:rPr>
      </w:pPr>
      <w:r>
        <w:rPr>
          <w:b/>
          <w:sz w:val="20"/>
        </w:rPr>
        <w:t>Página de título</w:t>
      </w:r>
    </w:p>
    <w:p>
      <w:pPr>
        <w:spacing w:line="276" w:lineRule="auto" w:before="33"/>
        <w:ind w:left="1440" w:right="1431" w:firstLine="0"/>
        <w:jc w:val="left"/>
        <w:rPr>
          <w:sz w:val="20"/>
        </w:rPr>
      </w:pPr>
      <w:r>
        <w:rPr>
          <w:b/>
          <w:sz w:val="20"/>
        </w:rPr>
        <w:t>Título: </w:t>
      </w:r>
      <w:r>
        <w:rPr>
          <w:sz w:val="20"/>
        </w:rPr>
        <w:t>Debe de ser conciso, especifico y sin abreviaturas, debe de ser redactado en español e inglés. </w:t>
      </w:r>
      <w:r>
        <w:rPr>
          <w:b/>
          <w:sz w:val="20"/>
        </w:rPr>
        <w:t>Autores: </w:t>
      </w:r>
      <w:r>
        <w:rPr>
          <w:sz w:val="20"/>
        </w:rPr>
        <w:t>Debe de consignarse el nombre completo del autor(es), debe de estar alineado a la derecha. </w:t>
      </w:r>
      <w:r>
        <w:rPr>
          <w:b/>
          <w:sz w:val="20"/>
        </w:rPr>
        <w:t>Nombre de departamento o institución: </w:t>
      </w:r>
      <w:r>
        <w:rPr>
          <w:sz w:val="20"/>
        </w:rPr>
        <w:t>Lugar donde el autor perteneció durante la elaboración del trabajo.</w:t>
      </w:r>
    </w:p>
    <w:p>
      <w:pPr>
        <w:spacing w:line="278" w:lineRule="auto" w:before="0"/>
        <w:ind w:left="1440" w:right="2852" w:firstLine="0"/>
        <w:jc w:val="left"/>
        <w:rPr>
          <w:b/>
          <w:sz w:val="20"/>
        </w:rPr>
      </w:pPr>
      <w:r>
        <w:rPr>
          <w:b/>
          <w:sz w:val="20"/>
        </w:rPr>
        <w:t>Descriptores: </w:t>
      </w:r>
      <w:r>
        <w:rPr>
          <w:sz w:val="20"/>
        </w:rPr>
        <w:t>La publicación debe tener entre 3 a 5 palabras claves en español e inglés. </w:t>
      </w:r>
      <w:r>
        <w:rPr>
          <w:b/>
          <w:sz w:val="20"/>
        </w:rPr>
        <w:t>Título corto: </w:t>
      </w:r>
      <w:r>
        <w:rPr>
          <w:sz w:val="20"/>
        </w:rPr>
        <w:t>La publicación pobra tener un título corto con un máximo de 50 caracteres. </w:t>
      </w:r>
      <w:r>
        <w:rPr>
          <w:b/>
          <w:sz w:val="20"/>
        </w:rPr>
        <w:t>Enumerar las páginas, cuadros y figuras.</w:t>
      </w:r>
    </w:p>
    <w:p>
      <w:pPr>
        <w:tabs>
          <w:tab w:pos="2447" w:val="left" w:leader="none"/>
          <w:tab w:pos="2918" w:val="left" w:leader="none"/>
          <w:tab w:pos="4603" w:val="left" w:leader="none"/>
          <w:tab w:pos="6497" w:val="left" w:leader="none"/>
          <w:tab w:pos="7579" w:val="left" w:leader="none"/>
          <w:tab w:pos="8363" w:val="left" w:leader="none"/>
          <w:tab w:pos="9273" w:val="left" w:leader="none"/>
        </w:tabs>
        <w:spacing w:line="280" w:lineRule="auto" w:before="2"/>
        <w:ind w:left="1440" w:right="1431" w:firstLine="0"/>
        <w:jc w:val="left"/>
        <w:rPr>
          <w:sz w:val="20"/>
        </w:rPr>
      </w:pPr>
      <w:r>
        <w:rPr>
          <w:b/>
          <w:sz w:val="20"/>
        </w:rPr>
        <w:t>Fuentes</w:t>
        <w:tab/>
        <w:t>de</w:t>
        <w:tab/>
        <w:t>ayuda: </w:t>
      </w:r>
      <w:r>
        <w:rPr>
          <w:sz w:val="20"/>
        </w:rPr>
        <w:t>Persona</w:t>
        <w:tab/>
        <w:t>o</w:t>
      </w:r>
      <w:r>
        <w:rPr>
          <w:spacing w:val="-3"/>
          <w:sz w:val="20"/>
        </w:rPr>
        <w:t> </w:t>
      </w:r>
      <w:r>
        <w:rPr>
          <w:sz w:val="20"/>
        </w:rPr>
        <w:t>instituciones que</w:t>
        <w:tab/>
        <w:t>brindaron</w:t>
        <w:tab/>
        <w:t>ayuda</w:t>
        <w:tab/>
        <w:t>durante</w:t>
        <w:tab/>
        <w:t>la elaboración de la publicación.</w:t>
      </w:r>
    </w:p>
    <w:p>
      <w:pPr>
        <w:tabs>
          <w:tab w:pos="9897" w:val="left" w:leader="none"/>
        </w:tabs>
        <w:spacing w:line="278" w:lineRule="auto" w:before="0"/>
        <w:ind w:left="1440" w:right="1437" w:firstLine="0"/>
        <w:jc w:val="both"/>
        <w:rPr>
          <w:sz w:val="20"/>
        </w:rPr>
      </w:pPr>
      <w:r>
        <w:rPr>
          <w:b/>
          <w:sz w:val="20"/>
        </w:rPr>
        <w:t>Declaración de   potenciales   conflictos   de interés: </w:t>
      </w:r>
      <w:r>
        <w:rPr>
          <w:sz w:val="20"/>
        </w:rPr>
        <w:t>Los   autores   deben   de    llenar    el  formulario “ICMJE Uniform Disclosure Form for Potential Conflicts</w:t>
      </w:r>
      <w:r>
        <w:rPr>
          <w:spacing w:val="-18"/>
          <w:sz w:val="20"/>
        </w:rPr>
        <w:t> </w:t>
      </w:r>
      <w:r>
        <w:rPr>
          <w:sz w:val="20"/>
        </w:rPr>
        <w:t>of</w:t>
      </w:r>
      <w:r>
        <w:rPr>
          <w:spacing w:val="-2"/>
          <w:sz w:val="20"/>
        </w:rPr>
        <w:t> </w:t>
      </w:r>
      <w:r>
        <w:rPr>
          <w:sz w:val="20"/>
        </w:rPr>
        <w:t>Interest”</w:t>
        <w:tab/>
        <w:t>disponible en </w:t>
      </w:r>
      <w:hyperlink r:id="rId75">
        <w:r>
          <w:rPr>
            <w:sz w:val="20"/>
          </w:rPr>
          <w:t>www.icmje.org.</w:t>
        </w:r>
      </w:hyperlink>
    </w:p>
    <w:p>
      <w:pPr>
        <w:pStyle w:val="BodyText"/>
        <w:spacing w:before="6"/>
        <w:rPr>
          <w:sz w:val="23"/>
        </w:rPr>
      </w:pPr>
    </w:p>
    <w:p>
      <w:pPr>
        <w:spacing w:before="0"/>
        <w:ind w:left="1440" w:right="0" w:firstLine="0"/>
        <w:jc w:val="left"/>
        <w:rPr>
          <w:b/>
          <w:sz w:val="20"/>
        </w:rPr>
      </w:pPr>
      <w:r>
        <w:rPr>
          <w:b/>
          <w:sz w:val="20"/>
        </w:rPr>
        <w:t>Tipos de Publicaciones</w:t>
      </w:r>
    </w:p>
    <w:p>
      <w:pPr>
        <w:pStyle w:val="BodyText"/>
        <w:spacing w:before="9"/>
        <w:rPr>
          <w:b/>
          <w:sz w:val="25"/>
        </w:rPr>
      </w:pPr>
    </w:p>
    <w:p>
      <w:pPr>
        <w:pStyle w:val="ListParagraph"/>
        <w:numPr>
          <w:ilvl w:val="0"/>
          <w:numId w:val="10"/>
        </w:numPr>
        <w:tabs>
          <w:tab w:pos="1800" w:val="left" w:leader="none"/>
          <w:tab w:pos="1801" w:val="left" w:leader="none"/>
        </w:tabs>
        <w:spacing w:line="240" w:lineRule="auto" w:before="1" w:after="0"/>
        <w:ind w:left="1800" w:right="0" w:hanging="472"/>
        <w:jc w:val="left"/>
        <w:rPr>
          <w:b/>
          <w:sz w:val="20"/>
        </w:rPr>
      </w:pPr>
      <w:r>
        <w:rPr>
          <w:b/>
          <w:sz w:val="20"/>
        </w:rPr>
        <w:t>Presentación de los artículos originales y de</w:t>
      </w:r>
      <w:r>
        <w:rPr>
          <w:b/>
          <w:spacing w:val="-14"/>
          <w:sz w:val="20"/>
        </w:rPr>
        <w:t> </w:t>
      </w:r>
      <w:r>
        <w:rPr>
          <w:b/>
          <w:sz w:val="20"/>
        </w:rPr>
        <w:t>revisión</w:t>
      </w:r>
    </w:p>
    <w:p>
      <w:pPr>
        <w:spacing w:line="276" w:lineRule="auto" w:before="38"/>
        <w:ind w:left="1800" w:right="1903" w:firstLine="0"/>
        <w:jc w:val="left"/>
        <w:rPr>
          <w:sz w:val="20"/>
        </w:rPr>
      </w:pPr>
      <w:r>
        <w:rPr>
          <w:sz w:val="20"/>
        </w:rPr>
        <w:t>El autor en caso de ser necesario, deberá presentar todas las fuentes de información originales. La publicación debe ir estructurada de la siguiente manera:</w:t>
      </w:r>
    </w:p>
    <w:p>
      <w:pPr>
        <w:pStyle w:val="ListParagraph"/>
        <w:numPr>
          <w:ilvl w:val="1"/>
          <w:numId w:val="10"/>
        </w:numPr>
        <w:tabs>
          <w:tab w:pos="2161" w:val="left" w:leader="none"/>
        </w:tabs>
        <w:spacing w:line="280" w:lineRule="auto" w:before="0" w:after="0"/>
        <w:ind w:left="2160" w:right="1443" w:hanging="360"/>
        <w:jc w:val="both"/>
        <w:rPr>
          <w:sz w:val="20"/>
        </w:rPr>
      </w:pPr>
      <w:r>
        <w:rPr>
          <w:b/>
          <w:sz w:val="20"/>
        </w:rPr>
        <w:t>Resumen: </w:t>
      </w:r>
      <w:r>
        <w:rPr>
          <w:sz w:val="20"/>
        </w:rPr>
        <w:t>250 palabras máximo, con una descripción del trabajo, material, métodos utilización, resultados principales y conclusiones</w:t>
      </w:r>
      <w:r>
        <w:rPr>
          <w:spacing w:val="-3"/>
          <w:sz w:val="20"/>
        </w:rPr>
        <w:t> </w:t>
      </w:r>
      <w:r>
        <w:rPr>
          <w:sz w:val="20"/>
        </w:rPr>
        <w:t>relevantes.</w:t>
      </w:r>
    </w:p>
    <w:p>
      <w:pPr>
        <w:pStyle w:val="ListParagraph"/>
        <w:numPr>
          <w:ilvl w:val="1"/>
          <w:numId w:val="10"/>
        </w:numPr>
        <w:tabs>
          <w:tab w:pos="2161" w:val="left" w:leader="none"/>
        </w:tabs>
        <w:spacing w:line="283" w:lineRule="auto" w:before="0" w:after="0"/>
        <w:ind w:left="2160" w:right="1449" w:hanging="360"/>
        <w:jc w:val="both"/>
        <w:rPr>
          <w:sz w:val="20"/>
        </w:rPr>
      </w:pPr>
      <w:r>
        <w:rPr>
          <w:b/>
          <w:sz w:val="20"/>
        </w:rPr>
        <w:t>Introducción: </w:t>
      </w:r>
      <w:r>
        <w:rPr>
          <w:sz w:val="20"/>
        </w:rPr>
        <w:t>Es el texto donde se plantan las hipótesis, y se contesta las preguntas </w:t>
      </w:r>
      <w:r>
        <w:rPr>
          <w:spacing w:val="-3"/>
          <w:sz w:val="20"/>
        </w:rPr>
        <w:t>como </w:t>
      </w:r>
      <w:r>
        <w:rPr>
          <w:sz w:val="20"/>
        </w:rPr>
        <w:t>y porque de la publicación. Sin olvidar la mención del objetivo principal y</w:t>
      </w:r>
      <w:r>
        <w:rPr>
          <w:spacing w:val="-16"/>
          <w:sz w:val="20"/>
        </w:rPr>
        <w:t> </w:t>
      </w:r>
      <w:r>
        <w:rPr>
          <w:sz w:val="20"/>
        </w:rPr>
        <w:t>secundario.</w:t>
      </w:r>
    </w:p>
    <w:p>
      <w:pPr>
        <w:pStyle w:val="ListParagraph"/>
        <w:numPr>
          <w:ilvl w:val="1"/>
          <w:numId w:val="10"/>
        </w:numPr>
        <w:tabs>
          <w:tab w:pos="2161" w:val="left" w:leader="none"/>
          <w:tab w:pos="4092" w:val="left" w:leader="none"/>
          <w:tab w:pos="5806" w:val="left" w:leader="none"/>
          <w:tab w:pos="6806" w:val="left" w:leader="none"/>
          <w:tab w:pos="8468" w:val="left" w:leader="none"/>
          <w:tab w:pos="10102" w:val="left" w:leader="none"/>
        </w:tabs>
        <w:spacing w:line="280" w:lineRule="auto" w:before="0" w:after="0"/>
        <w:ind w:left="2160" w:right="1432" w:hanging="360"/>
        <w:jc w:val="both"/>
        <w:rPr>
          <w:sz w:val="20"/>
        </w:rPr>
      </w:pPr>
      <w:r>
        <w:rPr>
          <w:b/>
          <w:sz w:val="20"/>
        </w:rPr>
        <w:t>Métodos:</w:t>
      </w:r>
      <w:r>
        <w:rPr>
          <w:b/>
          <w:spacing w:val="0"/>
          <w:sz w:val="20"/>
        </w:rPr>
        <w:t> </w:t>
      </w:r>
      <w:r>
        <w:rPr>
          <w:sz w:val="20"/>
        </w:rPr>
        <w:t>Se</w:t>
        <w:tab/>
        <w:t>mencionan</w:t>
        <w:tab/>
        <w:t>los</w:t>
        <w:tab/>
        <w:t>materiales</w:t>
        <w:tab/>
        <w:t>utilizados,</w:t>
        <w:tab/>
        <w:t>criterios de inclusión y exclusión, composición y característica de muestras estudiadas.</w:t>
      </w:r>
    </w:p>
    <w:p>
      <w:pPr>
        <w:pStyle w:val="ListParagraph"/>
        <w:numPr>
          <w:ilvl w:val="1"/>
          <w:numId w:val="10"/>
        </w:numPr>
        <w:tabs>
          <w:tab w:pos="2161" w:val="left" w:leader="none"/>
        </w:tabs>
        <w:spacing w:line="280" w:lineRule="auto" w:before="0" w:after="0"/>
        <w:ind w:left="2160" w:right="1446" w:hanging="360"/>
        <w:jc w:val="both"/>
        <w:rPr>
          <w:sz w:val="20"/>
        </w:rPr>
      </w:pPr>
      <w:r>
        <w:rPr>
          <w:b/>
          <w:sz w:val="20"/>
        </w:rPr>
        <w:t>Resultados: </w:t>
      </w:r>
      <w:r>
        <w:rPr>
          <w:sz w:val="20"/>
        </w:rPr>
        <w:t>los resultados deben de seguir una secuencia lógica y concordante, en el texto, cuadros, figuras y</w:t>
      </w:r>
      <w:r>
        <w:rPr>
          <w:spacing w:val="-5"/>
          <w:sz w:val="20"/>
        </w:rPr>
        <w:t> </w:t>
      </w:r>
      <w:r>
        <w:rPr>
          <w:sz w:val="20"/>
        </w:rPr>
        <w:t>tablas.</w:t>
      </w:r>
    </w:p>
    <w:p>
      <w:pPr>
        <w:pStyle w:val="ListParagraph"/>
        <w:numPr>
          <w:ilvl w:val="1"/>
          <w:numId w:val="10"/>
        </w:numPr>
        <w:tabs>
          <w:tab w:pos="2161" w:val="left" w:leader="none"/>
        </w:tabs>
        <w:spacing w:line="278" w:lineRule="auto" w:before="0" w:after="0"/>
        <w:ind w:left="2160" w:right="1436" w:hanging="360"/>
        <w:jc w:val="both"/>
        <w:rPr>
          <w:sz w:val="20"/>
        </w:rPr>
      </w:pPr>
      <w:r>
        <w:rPr>
          <w:b/>
          <w:sz w:val="20"/>
        </w:rPr>
        <w:t>Discusión: </w:t>
      </w:r>
      <w:r>
        <w:rPr>
          <w:sz w:val="20"/>
        </w:rPr>
        <w:t>es un análisis de datos obtenidos de la investigación. Se expondrá si los resultados solventan las conclusiones. No se repite información mencionada en introducción ni resultados. Además, se valora si se cumplieron con los objetivos primarios y</w:t>
      </w:r>
      <w:r>
        <w:rPr>
          <w:spacing w:val="-10"/>
          <w:sz w:val="20"/>
        </w:rPr>
        <w:t> </w:t>
      </w:r>
      <w:r>
        <w:rPr>
          <w:sz w:val="20"/>
        </w:rPr>
        <w:t>secundarios.</w:t>
      </w:r>
    </w:p>
    <w:p>
      <w:pPr>
        <w:pStyle w:val="ListParagraph"/>
        <w:numPr>
          <w:ilvl w:val="1"/>
          <w:numId w:val="10"/>
        </w:numPr>
        <w:tabs>
          <w:tab w:pos="2161" w:val="left" w:leader="none"/>
        </w:tabs>
        <w:spacing w:line="283" w:lineRule="auto" w:before="0" w:after="0"/>
        <w:ind w:left="2160" w:right="1438" w:hanging="360"/>
        <w:jc w:val="both"/>
        <w:rPr>
          <w:sz w:val="20"/>
        </w:rPr>
      </w:pPr>
      <w:r>
        <w:rPr>
          <w:b/>
          <w:sz w:val="20"/>
        </w:rPr>
        <w:t>Agradecimientos: </w:t>
      </w:r>
      <w:r>
        <w:rPr>
          <w:sz w:val="20"/>
        </w:rPr>
        <w:t>menciona persona o instituciones que brindaron ayuda durante la elaboración de la</w:t>
      </w:r>
      <w:r>
        <w:rPr>
          <w:spacing w:val="-1"/>
          <w:sz w:val="20"/>
        </w:rPr>
        <w:t> </w:t>
      </w:r>
      <w:r>
        <w:rPr>
          <w:sz w:val="20"/>
        </w:rPr>
        <w:t>publicación.</w:t>
      </w:r>
    </w:p>
    <w:p>
      <w:pPr>
        <w:pStyle w:val="ListParagraph"/>
        <w:numPr>
          <w:ilvl w:val="1"/>
          <w:numId w:val="10"/>
        </w:numPr>
        <w:tabs>
          <w:tab w:pos="2161" w:val="left" w:leader="none"/>
        </w:tabs>
        <w:spacing w:line="280" w:lineRule="auto" w:before="0" w:after="0"/>
        <w:ind w:left="2160" w:right="1430" w:hanging="360"/>
        <w:jc w:val="both"/>
        <w:rPr>
          <w:sz w:val="20"/>
        </w:rPr>
      </w:pPr>
      <w:r>
        <w:rPr>
          <w:b/>
          <w:sz w:val="20"/>
        </w:rPr>
        <w:t>Referencia: </w:t>
      </w:r>
      <w:r>
        <w:rPr>
          <w:sz w:val="20"/>
        </w:rPr>
        <w:t>Insertadas consecutivamente con números arábigos en el cuerpo del texto y citadas con toda la información pertinente en el área de referencia. Se recomienda el sistema de</w:t>
      </w:r>
      <w:r>
        <w:rPr>
          <w:spacing w:val="-18"/>
          <w:sz w:val="20"/>
        </w:rPr>
        <w:t> </w:t>
      </w:r>
      <w:r>
        <w:rPr>
          <w:spacing w:val="1"/>
          <w:sz w:val="20"/>
        </w:rPr>
        <w:t>revistas</w:t>
      </w:r>
    </w:p>
    <w:p>
      <w:pPr>
        <w:spacing w:after="0" w:line="280" w:lineRule="auto"/>
        <w:jc w:val="both"/>
        <w:rPr>
          <w:sz w:val="20"/>
        </w:rPr>
        <w:sectPr>
          <w:headerReference w:type="default" r:id="rId74"/>
          <w:pgSz w:w="12240" w:h="15840"/>
          <w:pgMar w:header="723" w:footer="882" w:top="940" w:bottom="1080" w:left="0" w:right="0"/>
        </w:sectPr>
      </w:pPr>
    </w:p>
    <w:p>
      <w:pPr>
        <w:spacing w:before="76"/>
        <w:ind w:left="7402" w:right="0" w:firstLine="0"/>
        <w:jc w:val="left"/>
        <w:rPr>
          <w:i/>
          <w:sz w:val="20"/>
        </w:rPr>
      </w:pPr>
      <w:r>
        <w:rPr>
          <w:i/>
          <w:color w:val="2D74B5"/>
          <w:sz w:val="20"/>
        </w:rPr>
        <w:t>INSTRUCCIONES DE PUBLICACION</w:t>
      </w:r>
    </w:p>
    <w:p>
      <w:pPr>
        <w:pStyle w:val="BodyText"/>
        <w:rPr>
          <w:i/>
          <w:sz w:val="20"/>
        </w:rPr>
      </w:pPr>
    </w:p>
    <w:p>
      <w:pPr>
        <w:pStyle w:val="BodyText"/>
        <w:spacing w:before="7"/>
        <w:rPr>
          <w:i/>
        </w:rPr>
      </w:pPr>
    </w:p>
    <w:p>
      <w:pPr>
        <w:spacing w:line="276" w:lineRule="auto" w:before="0"/>
        <w:ind w:left="2160" w:right="1438" w:firstLine="0"/>
        <w:jc w:val="both"/>
        <w:rPr>
          <w:sz w:val="20"/>
        </w:rPr>
      </w:pPr>
      <w:r>
        <w:rPr>
          <w:sz w:val="20"/>
        </w:rPr>
        <w:t>médicas “</w:t>
      </w:r>
      <w:hyperlink r:id="rId75">
        <w:r>
          <w:rPr>
            <w:sz w:val="20"/>
          </w:rPr>
          <w:t>www.icmje.org</w:t>
        </w:r>
      </w:hyperlink>
      <w:r>
        <w:rPr>
          <w:sz w:val="20"/>
        </w:rPr>
        <w:t>”.o el formato APA. Una referencia bibliográfica que tiene menos de 6 autores, se mencionan a todos separados por una “coma”. Si la referencia bibliográfica tiene más de seis autores se menciona hasta el sexto autor y se agrega “et al”.</w:t>
      </w:r>
    </w:p>
    <w:p>
      <w:pPr>
        <w:spacing w:before="0"/>
        <w:ind w:left="2148" w:right="9210" w:firstLine="0"/>
        <w:jc w:val="left"/>
        <w:rPr>
          <w:sz w:val="20"/>
        </w:rPr>
      </w:pPr>
      <w:r>
        <w:rPr>
          <w:sz w:val="20"/>
        </w:rPr>
        <w:t>Ejemplos:</w:t>
      </w:r>
    </w:p>
    <w:p>
      <w:pPr>
        <w:spacing w:before="33"/>
        <w:ind w:left="2148" w:right="9210" w:firstLine="0"/>
        <w:jc w:val="left"/>
        <w:rPr>
          <w:sz w:val="20"/>
        </w:rPr>
      </w:pPr>
      <w:r>
        <w:rPr>
          <w:sz w:val="20"/>
        </w:rPr>
        <w:t>Revista:</w:t>
      </w:r>
    </w:p>
    <w:p>
      <w:pPr>
        <w:spacing w:line="276" w:lineRule="auto" w:before="37"/>
        <w:ind w:left="2148" w:right="1431" w:firstLine="0"/>
        <w:jc w:val="left"/>
        <w:rPr>
          <w:sz w:val="20"/>
        </w:rPr>
      </w:pPr>
      <w:r>
        <w:rPr>
          <w:sz w:val="20"/>
        </w:rPr>
        <w:t>Morales – Martínez F. ¿Que es la geriatría? Revista Gerontológica en Acción. Ano1. No.1 marzo. Costa Rica, 1987: 31-36.</w:t>
      </w:r>
    </w:p>
    <w:p>
      <w:pPr>
        <w:spacing w:before="0"/>
        <w:ind w:left="2148" w:right="0" w:firstLine="0"/>
        <w:jc w:val="left"/>
        <w:rPr>
          <w:sz w:val="20"/>
        </w:rPr>
      </w:pPr>
      <w:r>
        <w:rPr>
          <w:sz w:val="20"/>
        </w:rPr>
        <w:t>Libro:</w:t>
      </w:r>
    </w:p>
    <w:p>
      <w:pPr>
        <w:spacing w:line="276" w:lineRule="auto" w:before="34"/>
        <w:ind w:left="2148" w:right="2511" w:firstLine="0"/>
        <w:jc w:val="left"/>
        <w:rPr>
          <w:sz w:val="20"/>
        </w:rPr>
      </w:pPr>
      <w:r>
        <w:rPr>
          <w:sz w:val="20"/>
        </w:rPr>
        <w:t>Sánchez E. Guía Médica de San José. 1era. Ed. San José: Editorial Esculapio, 2016. Capítulo de libro:</w:t>
      </w:r>
    </w:p>
    <w:p>
      <w:pPr>
        <w:spacing w:line="276" w:lineRule="auto" w:before="0"/>
        <w:ind w:left="2148" w:right="1431" w:firstLine="0"/>
        <w:jc w:val="left"/>
        <w:rPr>
          <w:sz w:val="20"/>
        </w:rPr>
      </w:pPr>
      <w:r>
        <w:rPr>
          <w:sz w:val="20"/>
        </w:rPr>
        <w:t>Sánchez E. Guía Medica el Tumi. En: Margarita Malpartida ed. Hipertensión Arterial. Lima. 2012: 8 – 16.</w:t>
      </w:r>
    </w:p>
    <w:p>
      <w:pPr>
        <w:spacing w:before="0"/>
        <w:ind w:left="2148" w:right="0" w:firstLine="0"/>
        <w:jc w:val="left"/>
        <w:rPr>
          <w:sz w:val="20"/>
        </w:rPr>
      </w:pPr>
      <w:r>
        <w:rPr>
          <w:sz w:val="20"/>
        </w:rPr>
        <w:t>Cita electrónica:</w:t>
      </w:r>
    </w:p>
    <w:p>
      <w:pPr>
        <w:spacing w:line="276" w:lineRule="auto" w:before="38"/>
        <w:ind w:left="2148" w:right="1541" w:firstLine="0"/>
        <w:jc w:val="left"/>
        <w:rPr>
          <w:sz w:val="20"/>
        </w:rPr>
      </w:pPr>
      <w:r>
        <w:rPr>
          <w:sz w:val="20"/>
        </w:rPr>
        <w:t>Rojas A, Rosario, &amp; Quezada L, Arnoldo. (2013). Relación entre dermatitis atópica y alergia alimentaria. Revista chilena de pediatría, 84(4), 438-450. Recuperado en 09 de junio de 2016,  de </w:t>
      </w:r>
      <w:hyperlink r:id="rId77">
        <w:r>
          <w:rPr>
            <w:sz w:val="20"/>
          </w:rPr>
          <w:t>http://www.scielo.cl/scielo.php?script=sci_arttext&amp;pid=S0370-</w:t>
        </w:r>
      </w:hyperlink>
      <w:r>
        <w:rPr>
          <w:sz w:val="20"/>
        </w:rPr>
        <w:t> </w:t>
      </w:r>
      <w:hyperlink r:id="rId77">
        <w:r>
          <w:rPr>
            <w:sz w:val="20"/>
          </w:rPr>
          <w:t>41062013000400012&amp;lng=es&amp;tlng=es</w:t>
        </w:r>
      </w:hyperlink>
      <w:r>
        <w:rPr>
          <w:sz w:val="20"/>
        </w:rPr>
        <w:t>.</w:t>
      </w:r>
      <w:r>
        <w:rPr>
          <w:spacing w:val="-5"/>
          <w:sz w:val="20"/>
        </w:rPr>
        <w:t> </w:t>
      </w:r>
      <w:r>
        <w:rPr>
          <w:sz w:val="20"/>
        </w:rPr>
        <w:t>10.4067/S0370-41062013000400012.</w:t>
      </w:r>
    </w:p>
    <w:p>
      <w:pPr>
        <w:pStyle w:val="ListParagraph"/>
        <w:numPr>
          <w:ilvl w:val="1"/>
          <w:numId w:val="10"/>
        </w:numPr>
        <w:tabs>
          <w:tab w:pos="2161" w:val="left" w:leader="none"/>
        </w:tabs>
        <w:spacing w:line="278" w:lineRule="auto" w:before="0" w:after="0"/>
        <w:ind w:left="2160" w:right="1432" w:hanging="360"/>
        <w:jc w:val="both"/>
        <w:rPr>
          <w:sz w:val="20"/>
        </w:rPr>
      </w:pPr>
      <w:r>
        <w:rPr>
          <w:b/>
          <w:sz w:val="20"/>
        </w:rPr>
        <w:t>Cuadros, figuras y tablas: </w:t>
      </w:r>
      <w:r>
        <w:rPr>
          <w:sz w:val="20"/>
        </w:rPr>
        <w:t>Tienen que ser explicativos, deben tener título y numeración consecutiva correspondiente. Deben de ser originales, en caso de ser de otra fuente, se debe adjuntar una carta por el autor o editorial autorizando su utilización para la</w:t>
      </w:r>
      <w:r>
        <w:rPr>
          <w:spacing w:val="-12"/>
          <w:sz w:val="20"/>
        </w:rPr>
        <w:t> </w:t>
      </w:r>
      <w:r>
        <w:rPr>
          <w:sz w:val="20"/>
        </w:rPr>
        <w:t>publicación.</w:t>
      </w:r>
    </w:p>
    <w:p>
      <w:pPr>
        <w:pStyle w:val="BodyText"/>
        <w:spacing w:before="2"/>
        <w:rPr>
          <w:sz w:val="23"/>
        </w:rPr>
      </w:pPr>
    </w:p>
    <w:p>
      <w:pPr>
        <w:pStyle w:val="ListParagraph"/>
        <w:numPr>
          <w:ilvl w:val="0"/>
          <w:numId w:val="10"/>
        </w:numPr>
        <w:tabs>
          <w:tab w:pos="1800" w:val="left" w:leader="none"/>
          <w:tab w:pos="1801" w:val="left" w:leader="none"/>
        </w:tabs>
        <w:spacing w:line="240" w:lineRule="auto" w:before="0" w:after="0"/>
        <w:ind w:left="1800" w:right="0" w:hanging="528"/>
        <w:jc w:val="left"/>
        <w:rPr>
          <w:b/>
          <w:sz w:val="20"/>
        </w:rPr>
      </w:pPr>
      <w:r>
        <w:rPr>
          <w:b/>
          <w:sz w:val="20"/>
        </w:rPr>
        <w:t>Revisiones</w:t>
      </w:r>
    </w:p>
    <w:p>
      <w:pPr>
        <w:spacing w:line="276" w:lineRule="auto" w:before="37"/>
        <w:ind w:left="1800" w:right="1433" w:firstLine="0"/>
        <w:jc w:val="both"/>
        <w:rPr>
          <w:sz w:val="20"/>
        </w:rPr>
      </w:pPr>
      <w:r>
        <w:rPr>
          <w:sz w:val="20"/>
        </w:rPr>
        <w:t>Las     revisiones serán valorares     por     nuestro comité editorial, entidad     editora      (Sociedad de Médicos de América)        y        dos        pares         externos.         Los artículos deben         de ser interés medico científico. Máximo 4</w:t>
      </w:r>
      <w:r>
        <w:rPr>
          <w:spacing w:val="-4"/>
          <w:sz w:val="20"/>
        </w:rPr>
        <w:t> </w:t>
      </w:r>
      <w:r>
        <w:rPr>
          <w:sz w:val="20"/>
        </w:rPr>
        <w:t>paginas.</w:t>
      </w:r>
    </w:p>
    <w:p>
      <w:pPr>
        <w:pStyle w:val="BodyText"/>
        <w:spacing w:before="6"/>
      </w:pPr>
    </w:p>
    <w:p>
      <w:pPr>
        <w:pStyle w:val="ListParagraph"/>
        <w:numPr>
          <w:ilvl w:val="0"/>
          <w:numId w:val="10"/>
        </w:numPr>
        <w:tabs>
          <w:tab w:pos="1800" w:val="left" w:leader="none"/>
          <w:tab w:pos="1801" w:val="left" w:leader="none"/>
        </w:tabs>
        <w:spacing w:line="240" w:lineRule="auto" w:before="1" w:after="0"/>
        <w:ind w:left="1800" w:right="0" w:hanging="584"/>
        <w:jc w:val="left"/>
        <w:rPr>
          <w:b/>
          <w:sz w:val="20"/>
        </w:rPr>
      </w:pPr>
      <w:r>
        <w:rPr>
          <w:b/>
          <w:sz w:val="20"/>
        </w:rPr>
        <w:t>Opiniones</w:t>
      </w:r>
    </w:p>
    <w:p>
      <w:pPr>
        <w:spacing w:before="38"/>
        <w:ind w:left="1800" w:right="0" w:firstLine="0"/>
        <w:jc w:val="left"/>
        <w:rPr>
          <w:sz w:val="20"/>
        </w:rPr>
      </w:pPr>
      <w:r>
        <w:rPr>
          <w:sz w:val="20"/>
        </w:rPr>
        <w:t>Informan temas de la actualidad en los avances científicos de la medicina. Máximo 2 paginas.</w:t>
      </w:r>
    </w:p>
    <w:p>
      <w:pPr>
        <w:pStyle w:val="BodyText"/>
        <w:spacing w:before="6"/>
        <w:rPr>
          <w:sz w:val="25"/>
        </w:rPr>
      </w:pPr>
    </w:p>
    <w:p>
      <w:pPr>
        <w:pStyle w:val="ListParagraph"/>
        <w:numPr>
          <w:ilvl w:val="0"/>
          <w:numId w:val="10"/>
        </w:numPr>
        <w:tabs>
          <w:tab w:pos="1800" w:val="left" w:leader="none"/>
          <w:tab w:pos="1801" w:val="left" w:leader="none"/>
        </w:tabs>
        <w:spacing w:line="240" w:lineRule="auto" w:before="0" w:after="0"/>
        <w:ind w:left="1800" w:right="0" w:hanging="604"/>
        <w:jc w:val="left"/>
        <w:rPr>
          <w:b/>
          <w:sz w:val="20"/>
        </w:rPr>
      </w:pPr>
      <w:r>
        <w:rPr>
          <w:b/>
          <w:sz w:val="20"/>
        </w:rPr>
        <w:t>Reporte de</w:t>
      </w:r>
      <w:r>
        <w:rPr>
          <w:b/>
          <w:spacing w:val="-3"/>
          <w:sz w:val="20"/>
        </w:rPr>
        <w:t> </w:t>
      </w:r>
      <w:r>
        <w:rPr>
          <w:b/>
          <w:sz w:val="20"/>
        </w:rPr>
        <w:t>casos</w:t>
      </w:r>
    </w:p>
    <w:p>
      <w:pPr>
        <w:spacing w:before="41"/>
        <w:ind w:left="1800" w:right="0" w:firstLine="0"/>
        <w:jc w:val="left"/>
        <w:rPr>
          <w:sz w:val="20"/>
        </w:rPr>
      </w:pPr>
      <w:r>
        <w:rPr>
          <w:sz w:val="20"/>
        </w:rPr>
        <w:t>La publicación debe estar estructurada de la siguiente forma:</w:t>
      </w:r>
    </w:p>
    <w:p>
      <w:pPr>
        <w:pStyle w:val="ListParagraph"/>
        <w:numPr>
          <w:ilvl w:val="1"/>
          <w:numId w:val="10"/>
        </w:numPr>
        <w:tabs>
          <w:tab w:pos="2161" w:val="left" w:leader="none"/>
        </w:tabs>
        <w:spacing w:line="240" w:lineRule="auto" w:before="34" w:after="0"/>
        <w:ind w:left="2160" w:right="0" w:hanging="360"/>
        <w:jc w:val="left"/>
        <w:rPr>
          <w:sz w:val="20"/>
        </w:rPr>
      </w:pPr>
      <w:r>
        <w:rPr>
          <w:sz w:val="20"/>
        </w:rPr>
        <w:t>Título</w:t>
      </w:r>
    </w:p>
    <w:p>
      <w:pPr>
        <w:pStyle w:val="ListParagraph"/>
        <w:numPr>
          <w:ilvl w:val="1"/>
          <w:numId w:val="10"/>
        </w:numPr>
        <w:tabs>
          <w:tab w:pos="2161" w:val="left" w:leader="none"/>
        </w:tabs>
        <w:spacing w:line="240" w:lineRule="auto" w:before="34" w:after="0"/>
        <w:ind w:left="2160" w:right="0" w:hanging="360"/>
        <w:jc w:val="left"/>
        <w:rPr>
          <w:sz w:val="20"/>
        </w:rPr>
      </w:pPr>
      <w:r>
        <w:rPr>
          <w:sz w:val="20"/>
        </w:rPr>
        <w:t>Resumen: máximo 250 palabras. En español e</w:t>
      </w:r>
      <w:r>
        <w:rPr>
          <w:spacing w:val="5"/>
          <w:sz w:val="20"/>
        </w:rPr>
        <w:t> </w:t>
      </w:r>
      <w:r>
        <w:rPr>
          <w:sz w:val="20"/>
        </w:rPr>
        <w:t>inglés.</w:t>
      </w:r>
    </w:p>
    <w:p>
      <w:pPr>
        <w:pStyle w:val="ListParagraph"/>
        <w:numPr>
          <w:ilvl w:val="1"/>
          <w:numId w:val="10"/>
        </w:numPr>
        <w:tabs>
          <w:tab w:pos="2161" w:val="left" w:leader="none"/>
        </w:tabs>
        <w:spacing w:line="276" w:lineRule="auto" w:before="34" w:after="0"/>
        <w:ind w:left="2160" w:right="1446" w:hanging="360"/>
        <w:jc w:val="left"/>
        <w:rPr>
          <w:sz w:val="20"/>
        </w:rPr>
      </w:pPr>
      <w:r>
        <w:rPr>
          <w:sz w:val="20"/>
        </w:rPr>
        <w:t>Introducción: se debe contestar las preguntas: ¿porque se publica?, ¿que se publica? Mencionar objetivos primarios y</w:t>
      </w:r>
      <w:r>
        <w:rPr>
          <w:spacing w:val="-1"/>
          <w:sz w:val="20"/>
        </w:rPr>
        <w:t> </w:t>
      </w:r>
      <w:r>
        <w:rPr>
          <w:sz w:val="20"/>
        </w:rPr>
        <w:t>secundarios.</w:t>
      </w:r>
    </w:p>
    <w:p>
      <w:pPr>
        <w:pStyle w:val="ListParagraph"/>
        <w:numPr>
          <w:ilvl w:val="1"/>
          <w:numId w:val="10"/>
        </w:numPr>
        <w:tabs>
          <w:tab w:pos="2161" w:val="left" w:leader="none"/>
        </w:tabs>
        <w:spacing w:line="276" w:lineRule="auto" w:before="0" w:after="0"/>
        <w:ind w:left="2160" w:right="1437" w:hanging="360"/>
        <w:jc w:val="left"/>
        <w:rPr>
          <w:sz w:val="20"/>
        </w:rPr>
      </w:pPr>
      <w:r>
        <w:rPr>
          <w:sz w:val="20"/>
        </w:rPr>
        <w:t>Presentación </w:t>
      </w:r>
      <w:r>
        <w:rPr>
          <w:spacing w:val="-3"/>
          <w:sz w:val="20"/>
        </w:rPr>
        <w:t>del </w:t>
      </w:r>
      <w:r>
        <w:rPr>
          <w:sz w:val="20"/>
        </w:rPr>
        <w:t>caso: se debe realizar una presentación cronológica de la enfermedad y de la evolución del paciente. Con posible diagnóstico, tratamiento y</w:t>
      </w:r>
      <w:r>
        <w:rPr>
          <w:spacing w:val="-7"/>
          <w:sz w:val="20"/>
        </w:rPr>
        <w:t> </w:t>
      </w:r>
      <w:r>
        <w:rPr>
          <w:sz w:val="20"/>
        </w:rPr>
        <w:t>pronóstico.</w:t>
      </w:r>
    </w:p>
    <w:p>
      <w:pPr>
        <w:pStyle w:val="ListParagraph"/>
        <w:numPr>
          <w:ilvl w:val="1"/>
          <w:numId w:val="10"/>
        </w:numPr>
        <w:tabs>
          <w:tab w:pos="2161" w:val="left" w:leader="none"/>
        </w:tabs>
        <w:spacing w:line="280" w:lineRule="auto" w:before="0" w:after="0"/>
        <w:ind w:left="2160" w:right="1444" w:hanging="360"/>
        <w:jc w:val="left"/>
        <w:rPr>
          <w:sz w:val="20"/>
        </w:rPr>
      </w:pPr>
      <w:r>
        <w:rPr>
          <w:sz w:val="20"/>
        </w:rPr>
        <w:t>Discusión: es un análisis de datos obtenidos de la investigación. Se expondrá si los resultados solventan las conclusiones. </w:t>
      </w:r>
      <w:r>
        <w:rPr>
          <w:spacing w:val="-3"/>
          <w:sz w:val="20"/>
        </w:rPr>
        <w:t>No </w:t>
      </w:r>
      <w:r>
        <w:rPr>
          <w:sz w:val="20"/>
        </w:rPr>
        <w:t>se repite información mencionada en introducción ni</w:t>
      </w:r>
      <w:r>
        <w:rPr>
          <w:spacing w:val="-20"/>
          <w:sz w:val="20"/>
        </w:rPr>
        <w:t> </w:t>
      </w:r>
      <w:r>
        <w:rPr>
          <w:sz w:val="20"/>
        </w:rPr>
        <w:t>resultados.</w:t>
      </w:r>
    </w:p>
    <w:p>
      <w:pPr>
        <w:spacing w:line="226" w:lineRule="exact" w:before="0"/>
        <w:ind w:left="1800" w:right="0" w:firstLine="0"/>
        <w:jc w:val="left"/>
        <w:rPr>
          <w:sz w:val="20"/>
        </w:rPr>
      </w:pPr>
      <w:r>
        <w:rPr>
          <w:sz w:val="20"/>
        </w:rPr>
        <w:t>Máximo 5 paginas.</w:t>
      </w:r>
    </w:p>
    <w:p>
      <w:pPr>
        <w:pStyle w:val="BodyText"/>
        <w:spacing w:before="6"/>
        <w:rPr>
          <w:sz w:val="25"/>
        </w:rPr>
      </w:pPr>
    </w:p>
    <w:p>
      <w:pPr>
        <w:spacing w:before="0"/>
        <w:ind w:left="1440" w:right="0" w:firstLine="0"/>
        <w:jc w:val="left"/>
        <w:rPr>
          <w:b/>
          <w:sz w:val="20"/>
        </w:rPr>
      </w:pPr>
      <w:r>
        <w:rPr>
          <w:b/>
          <w:sz w:val="20"/>
        </w:rPr>
        <w:t>Presentación del manuscrito</w:t>
      </w:r>
    </w:p>
    <w:p>
      <w:pPr>
        <w:spacing w:line="276" w:lineRule="auto" w:before="37"/>
        <w:ind w:left="1440" w:right="1431" w:firstLine="0"/>
        <w:jc w:val="both"/>
        <w:rPr>
          <w:sz w:val="20"/>
        </w:rPr>
      </w:pPr>
      <w:r>
        <w:rPr>
          <w:sz w:val="20"/>
        </w:rPr>
        <w:t>La publicación será estructurada de  la siguiente manera:  página  de  título,  resumen  (español –  inglés), introducción, cuerpo de la publicación, discusión, conclusiones, referencias</w:t>
      </w:r>
      <w:r>
        <w:rPr>
          <w:spacing w:val="-12"/>
          <w:sz w:val="20"/>
        </w:rPr>
        <w:t> </w:t>
      </w:r>
      <w:r>
        <w:rPr>
          <w:sz w:val="20"/>
        </w:rPr>
        <w:t>bibliográficas.</w:t>
      </w:r>
    </w:p>
    <w:p>
      <w:pPr>
        <w:spacing w:line="276" w:lineRule="auto" w:before="0"/>
        <w:ind w:left="1440" w:right="1432" w:firstLine="0"/>
        <w:jc w:val="both"/>
        <w:rPr>
          <w:sz w:val="20"/>
        </w:rPr>
      </w:pPr>
      <w:r>
        <w:rPr>
          <w:sz w:val="20"/>
        </w:rPr>
        <w:t>Todos los trabajos deben de ser enviados en formato digital en Word para Windows ®, en una columna, los títulos con letra Arial #14 - negrita, el contenido en Arial #11, con espacio 1,5. Con numeración de la página. Página tamaño carta. Los cuadros deben de ser realizadas en Word con letras Arial#11 y contener su título respectivo en Arial #11</w:t>
      </w:r>
    </w:p>
    <w:p>
      <w:pPr>
        <w:spacing w:before="0"/>
        <w:ind w:left="1440" w:right="0" w:firstLine="0"/>
        <w:jc w:val="both"/>
        <w:rPr>
          <w:sz w:val="20"/>
        </w:rPr>
      </w:pPr>
      <w:r>
        <w:rPr>
          <w:sz w:val="20"/>
        </w:rPr>
        <w:t>Las figuras o dibujos deben de ir con su respectivo título en Arial #11.</w:t>
      </w:r>
    </w:p>
    <w:p>
      <w:pPr>
        <w:spacing w:after="0"/>
        <w:jc w:val="both"/>
        <w:rPr>
          <w:sz w:val="20"/>
        </w:rPr>
        <w:sectPr>
          <w:headerReference w:type="even" r:id="rId76"/>
          <w:pgSz w:w="12240" w:h="15840"/>
          <w:pgMar w:header="0" w:footer="872" w:top="640" w:bottom="1060" w:left="0" w:right="0"/>
        </w:sectPr>
      </w:pPr>
    </w:p>
    <w:p>
      <w:pPr>
        <w:pStyle w:val="BodyText"/>
        <w:rPr>
          <w:sz w:val="20"/>
        </w:rPr>
      </w:pPr>
    </w:p>
    <w:p>
      <w:pPr>
        <w:pStyle w:val="BodyText"/>
        <w:rPr>
          <w:sz w:val="20"/>
        </w:rPr>
      </w:pPr>
    </w:p>
    <w:p>
      <w:pPr>
        <w:pStyle w:val="BodyText"/>
        <w:spacing w:before="5"/>
        <w:rPr>
          <w:sz w:val="17"/>
        </w:rPr>
      </w:pPr>
    </w:p>
    <w:p>
      <w:pPr>
        <w:spacing w:before="94"/>
        <w:ind w:left="1440" w:right="0" w:firstLine="0"/>
        <w:jc w:val="left"/>
        <w:rPr>
          <w:sz w:val="20"/>
        </w:rPr>
      </w:pPr>
      <w:r>
        <w:rPr>
          <w:sz w:val="20"/>
        </w:rPr>
        <w:t>Además se deberá presentar los siguientes documentos adjuntos:</w:t>
      </w:r>
    </w:p>
    <w:p>
      <w:pPr>
        <w:pStyle w:val="ListParagraph"/>
        <w:numPr>
          <w:ilvl w:val="0"/>
          <w:numId w:val="11"/>
        </w:numPr>
        <w:tabs>
          <w:tab w:pos="1801" w:val="left" w:leader="none"/>
        </w:tabs>
        <w:spacing w:line="240" w:lineRule="auto" w:before="30" w:after="0"/>
        <w:ind w:left="1800" w:right="0" w:hanging="360"/>
        <w:jc w:val="left"/>
        <w:rPr>
          <w:b/>
          <w:sz w:val="20"/>
        </w:rPr>
      </w:pPr>
      <w:r>
        <w:rPr>
          <w:b/>
          <w:sz w:val="20"/>
        </w:rPr>
        <w:t>Información de</w:t>
      </w:r>
      <w:r>
        <w:rPr>
          <w:b/>
          <w:spacing w:val="-1"/>
          <w:sz w:val="20"/>
        </w:rPr>
        <w:t> </w:t>
      </w:r>
      <w:r>
        <w:rPr>
          <w:b/>
          <w:sz w:val="20"/>
        </w:rPr>
        <w:t>contacto.</w:t>
      </w:r>
    </w:p>
    <w:p>
      <w:pPr>
        <w:spacing w:line="276" w:lineRule="auto" w:before="38"/>
        <w:ind w:left="1440" w:right="1431" w:firstLine="0"/>
        <w:jc w:val="both"/>
        <w:rPr>
          <w:sz w:val="20"/>
        </w:rPr>
      </w:pPr>
      <w:r>
        <w:rPr>
          <w:sz w:val="20"/>
        </w:rPr>
        <w:t>Yo   “nombre   del   autor”   soy   autor responsable de   la publicación “título   de   la publicación”   declaro información de     contacto:     nombre completo,      número      de identificación, teléfono,   correo electrónico, dirección. Además, autorizo   que   se   </w:t>
      </w:r>
      <w:r>
        <w:rPr>
          <w:spacing w:val="-4"/>
          <w:sz w:val="20"/>
        </w:rPr>
        <w:t>me   </w:t>
      </w:r>
      <w:r>
        <w:rPr>
          <w:sz w:val="20"/>
        </w:rPr>
        <w:t>contacte    por    medio telefónico o correo electrónico para cualquier observación. Por ultimo  </w:t>
      </w:r>
      <w:r>
        <w:rPr>
          <w:spacing w:val="-4"/>
          <w:sz w:val="20"/>
        </w:rPr>
        <w:t>me </w:t>
      </w:r>
      <w:r>
        <w:rPr>
          <w:sz w:val="20"/>
        </w:rPr>
        <w:t>responsabilizo  de  mantener  actualizada la información de</w:t>
      </w:r>
      <w:r>
        <w:rPr>
          <w:spacing w:val="-1"/>
          <w:sz w:val="20"/>
        </w:rPr>
        <w:t> </w:t>
      </w:r>
      <w:r>
        <w:rPr>
          <w:sz w:val="20"/>
        </w:rPr>
        <w:t>contacto.</w:t>
      </w:r>
    </w:p>
    <w:p>
      <w:pPr>
        <w:pStyle w:val="ListParagraph"/>
        <w:numPr>
          <w:ilvl w:val="0"/>
          <w:numId w:val="11"/>
        </w:numPr>
        <w:tabs>
          <w:tab w:pos="1801" w:val="left" w:leader="none"/>
        </w:tabs>
        <w:spacing w:line="226" w:lineRule="exact" w:before="0" w:after="0"/>
        <w:ind w:left="1800" w:right="0" w:hanging="360"/>
        <w:jc w:val="left"/>
        <w:rPr>
          <w:b/>
          <w:sz w:val="20"/>
        </w:rPr>
      </w:pPr>
      <w:r>
        <w:rPr>
          <w:b/>
          <w:sz w:val="20"/>
        </w:rPr>
        <w:t>Responsabilidad del autor.</w:t>
      </w:r>
    </w:p>
    <w:p>
      <w:pPr>
        <w:spacing w:line="276" w:lineRule="auto" w:before="38"/>
        <w:ind w:left="1440" w:right="1433" w:firstLine="0"/>
        <w:jc w:val="both"/>
        <w:rPr>
          <w:sz w:val="20"/>
        </w:rPr>
      </w:pPr>
      <w:r>
        <w:rPr>
          <w:sz w:val="20"/>
        </w:rPr>
        <w:t>Yo       “nombre        del        autor”        soy        autor responsable de        la publicación “título        de    la publicación”, declaro haber trabajado    en    la elaboración de     dicha publicación y </w:t>
      </w:r>
      <w:r>
        <w:rPr>
          <w:spacing w:val="-3"/>
          <w:sz w:val="20"/>
        </w:rPr>
        <w:t>asumo     </w:t>
      </w:r>
      <w:r>
        <w:rPr>
          <w:sz w:val="20"/>
        </w:rPr>
        <w:t>todas  las responsabilidades de la información publicada. Además, declaro que facilitaré en caso de ser necesario todos los documentos originales que fueron requeridos para elaboración de la</w:t>
      </w:r>
      <w:r>
        <w:rPr>
          <w:spacing w:val="-21"/>
          <w:sz w:val="20"/>
        </w:rPr>
        <w:t> </w:t>
      </w:r>
      <w:r>
        <w:rPr>
          <w:sz w:val="20"/>
        </w:rPr>
        <w:t>publicación.</w:t>
      </w:r>
    </w:p>
    <w:p>
      <w:pPr>
        <w:pStyle w:val="ListParagraph"/>
        <w:numPr>
          <w:ilvl w:val="0"/>
          <w:numId w:val="11"/>
        </w:numPr>
        <w:tabs>
          <w:tab w:pos="1801" w:val="left" w:leader="none"/>
        </w:tabs>
        <w:spacing w:line="240" w:lineRule="auto" w:before="1" w:after="0"/>
        <w:ind w:left="1800" w:right="0" w:hanging="360"/>
        <w:jc w:val="left"/>
        <w:rPr>
          <w:b/>
          <w:sz w:val="20"/>
        </w:rPr>
      </w:pPr>
      <w:r>
        <w:rPr>
          <w:b/>
          <w:sz w:val="20"/>
        </w:rPr>
        <w:t>Liberación de</w:t>
      </w:r>
      <w:r>
        <w:rPr>
          <w:b/>
          <w:spacing w:val="-1"/>
          <w:sz w:val="20"/>
        </w:rPr>
        <w:t> </w:t>
      </w:r>
      <w:r>
        <w:rPr>
          <w:b/>
          <w:sz w:val="20"/>
        </w:rPr>
        <w:t>responsabilidad.</w:t>
      </w:r>
    </w:p>
    <w:p>
      <w:pPr>
        <w:spacing w:line="276" w:lineRule="auto" w:before="38"/>
        <w:ind w:left="1440" w:right="1434" w:firstLine="0"/>
        <w:jc w:val="both"/>
        <w:rPr>
          <w:sz w:val="20"/>
        </w:rPr>
      </w:pPr>
      <w:r>
        <w:rPr>
          <w:sz w:val="20"/>
        </w:rPr>
        <w:t>Yo “nombre del autor” soy autor responsable de la publicación “título de la publicación” libero de responsabilidad a la Revista Médica Sinergia y a la Entidad Editora de cualquier conflicto que pueda generar el artículo.</w:t>
      </w:r>
    </w:p>
    <w:p>
      <w:pPr>
        <w:pStyle w:val="ListParagraph"/>
        <w:numPr>
          <w:ilvl w:val="0"/>
          <w:numId w:val="11"/>
        </w:numPr>
        <w:tabs>
          <w:tab w:pos="1801" w:val="left" w:leader="none"/>
        </w:tabs>
        <w:spacing w:line="226" w:lineRule="exact" w:before="0" w:after="0"/>
        <w:ind w:left="1800" w:right="0" w:hanging="360"/>
        <w:jc w:val="left"/>
        <w:rPr>
          <w:b/>
          <w:sz w:val="20"/>
        </w:rPr>
      </w:pPr>
      <w:r>
        <w:rPr>
          <w:b/>
          <w:sz w:val="20"/>
        </w:rPr>
        <w:t>Conflictos de</w:t>
      </w:r>
      <w:r>
        <w:rPr>
          <w:b/>
          <w:spacing w:val="-6"/>
          <w:sz w:val="20"/>
        </w:rPr>
        <w:t> </w:t>
      </w:r>
      <w:r>
        <w:rPr>
          <w:b/>
          <w:sz w:val="20"/>
        </w:rPr>
        <w:t>interés.</w:t>
      </w:r>
    </w:p>
    <w:p>
      <w:pPr>
        <w:spacing w:line="276" w:lineRule="auto" w:before="38"/>
        <w:ind w:left="1440" w:right="1541" w:firstLine="0"/>
        <w:jc w:val="left"/>
        <w:rPr>
          <w:sz w:val="20"/>
        </w:rPr>
      </w:pPr>
      <w:r>
        <w:rPr>
          <w:sz w:val="20"/>
        </w:rPr>
        <w:t>Yo “nombre del autor”  soy  autor responsable de  la publicación “título  de  la publicación”  declaro  que la publicación no contiene conflictos de</w:t>
      </w:r>
      <w:r>
        <w:rPr>
          <w:spacing w:val="-2"/>
          <w:sz w:val="20"/>
        </w:rPr>
        <w:t> </w:t>
      </w:r>
      <w:r>
        <w:rPr>
          <w:sz w:val="20"/>
        </w:rPr>
        <w:t>interés.</w:t>
      </w:r>
    </w:p>
    <w:p>
      <w:pPr>
        <w:spacing w:line="280" w:lineRule="auto" w:before="0"/>
        <w:ind w:left="1440" w:right="1431" w:firstLine="0"/>
        <w:jc w:val="left"/>
        <w:rPr>
          <w:sz w:val="20"/>
        </w:rPr>
      </w:pPr>
      <w:r>
        <w:rPr>
          <w:sz w:val="20"/>
        </w:rPr>
        <w:t>En caso de tener conflictos de interés se debe llenar “ICMJE Uniform Disclosure Form Potential Conflicts of Interest” disponible en </w:t>
      </w:r>
      <w:hyperlink r:id="rId75">
        <w:r>
          <w:rPr>
            <w:sz w:val="20"/>
          </w:rPr>
          <w:t>www.icmje.org.</w:t>
        </w:r>
      </w:hyperlink>
    </w:p>
    <w:p>
      <w:pPr>
        <w:pStyle w:val="ListParagraph"/>
        <w:numPr>
          <w:ilvl w:val="0"/>
          <w:numId w:val="11"/>
        </w:numPr>
        <w:tabs>
          <w:tab w:pos="1801" w:val="left" w:leader="none"/>
        </w:tabs>
        <w:spacing w:line="222" w:lineRule="exact" w:before="0" w:after="0"/>
        <w:ind w:left="1800" w:right="0" w:hanging="360"/>
        <w:jc w:val="left"/>
        <w:rPr>
          <w:b/>
          <w:sz w:val="20"/>
        </w:rPr>
      </w:pPr>
      <w:r>
        <w:rPr>
          <w:b/>
          <w:sz w:val="20"/>
        </w:rPr>
        <w:t>Principios científicos, éticos,</w:t>
      </w:r>
      <w:r>
        <w:rPr>
          <w:b/>
          <w:spacing w:val="-1"/>
          <w:sz w:val="20"/>
        </w:rPr>
        <w:t> </w:t>
      </w:r>
      <w:r>
        <w:rPr>
          <w:b/>
          <w:sz w:val="20"/>
        </w:rPr>
        <w:t>morales.</w:t>
      </w:r>
    </w:p>
    <w:p>
      <w:pPr>
        <w:spacing w:line="276" w:lineRule="auto" w:before="38"/>
        <w:ind w:left="1440" w:right="1431" w:firstLine="0"/>
        <w:jc w:val="both"/>
        <w:rPr>
          <w:sz w:val="20"/>
        </w:rPr>
      </w:pPr>
      <w:r>
        <w:rPr>
          <w:sz w:val="20"/>
        </w:rPr>
        <w:t>Yo “nombre del autor”  soy  autor responsable de  la publicación “título  de  la publicación”  declaro  que la publicación se    apegó    a    los principios científicos, éticos y     morales     para     la elaboración de la publicación.</w:t>
      </w:r>
    </w:p>
    <w:p>
      <w:pPr>
        <w:pStyle w:val="ListParagraph"/>
        <w:numPr>
          <w:ilvl w:val="0"/>
          <w:numId w:val="11"/>
        </w:numPr>
        <w:tabs>
          <w:tab w:pos="1801" w:val="left" w:leader="none"/>
        </w:tabs>
        <w:spacing w:line="226" w:lineRule="exact" w:before="0" w:after="0"/>
        <w:ind w:left="1800" w:right="0" w:hanging="360"/>
        <w:jc w:val="left"/>
        <w:rPr>
          <w:b/>
          <w:sz w:val="20"/>
        </w:rPr>
      </w:pPr>
      <w:r>
        <w:rPr>
          <w:b/>
          <w:sz w:val="20"/>
        </w:rPr>
        <w:t>Exigencia de</w:t>
      </w:r>
      <w:r>
        <w:rPr>
          <w:b/>
          <w:spacing w:val="-3"/>
          <w:sz w:val="20"/>
        </w:rPr>
        <w:t> </w:t>
      </w:r>
      <w:r>
        <w:rPr>
          <w:b/>
          <w:sz w:val="20"/>
        </w:rPr>
        <w:t>originalidad.</w:t>
      </w:r>
    </w:p>
    <w:p>
      <w:pPr>
        <w:spacing w:line="276" w:lineRule="auto" w:before="38"/>
        <w:ind w:left="1440" w:right="1435" w:firstLine="0"/>
        <w:jc w:val="both"/>
        <w:rPr>
          <w:sz w:val="20"/>
        </w:rPr>
      </w:pPr>
      <w:r>
        <w:rPr>
          <w:sz w:val="20"/>
        </w:rPr>
        <w:t>Yo “nombre del autor” soy autor responsable de la publicación “título de la publicación” declaro que la publicación es un artículo original, cuyo contenido no ha sido publicado en otro medio. Además, declaro que los resultados y conclusiones no han sido manipulados para el beneficio de terceros.</w:t>
      </w:r>
    </w:p>
    <w:p>
      <w:pPr>
        <w:pStyle w:val="BodyText"/>
        <w:spacing w:before="10"/>
      </w:pPr>
    </w:p>
    <w:p>
      <w:pPr>
        <w:spacing w:before="1"/>
        <w:ind w:left="1440" w:right="0" w:firstLine="0"/>
        <w:jc w:val="left"/>
        <w:rPr>
          <w:b/>
          <w:sz w:val="20"/>
        </w:rPr>
      </w:pPr>
      <w:r>
        <w:rPr>
          <w:b/>
          <w:sz w:val="20"/>
        </w:rPr>
        <w:t>Pasos para publicar:</w:t>
      </w:r>
    </w:p>
    <w:p>
      <w:pPr>
        <w:pStyle w:val="ListParagraph"/>
        <w:numPr>
          <w:ilvl w:val="0"/>
          <w:numId w:val="12"/>
        </w:numPr>
        <w:tabs>
          <w:tab w:pos="1801" w:val="left" w:leader="none"/>
        </w:tabs>
        <w:spacing w:line="276" w:lineRule="auto" w:before="38" w:after="0"/>
        <w:ind w:left="1800" w:right="1434" w:hanging="360"/>
        <w:jc w:val="left"/>
        <w:rPr>
          <w:sz w:val="20"/>
        </w:rPr>
      </w:pPr>
      <w:r>
        <w:rPr>
          <w:sz w:val="20"/>
        </w:rPr>
        <w:t>Enviar un correo electrónico a la dirección electrónica </w:t>
      </w:r>
      <w:hyperlink r:id="rId24">
        <w:r>
          <w:rPr>
            <w:sz w:val="20"/>
          </w:rPr>
          <w:t>revistamedicasinergia@gmail.com </w:t>
        </w:r>
      </w:hyperlink>
      <w:r>
        <w:rPr>
          <w:sz w:val="20"/>
        </w:rPr>
        <w:t>solicitando la disponibilidad </w:t>
      </w:r>
      <w:r>
        <w:rPr>
          <w:spacing w:val="-3"/>
          <w:sz w:val="20"/>
        </w:rPr>
        <w:t>tema </w:t>
      </w:r>
      <w:r>
        <w:rPr>
          <w:sz w:val="20"/>
        </w:rPr>
        <w:t>para poder</w:t>
      </w:r>
      <w:r>
        <w:rPr>
          <w:spacing w:val="-1"/>
          <w:sz w:val="20"/>
        </w:rPr>
        <w:t> </w:t>
      </w:r>
      <w:r>
        <w:rPr>
          <w:sz w:val="20"/>
        </w:rPr>
        <w:t>publicar.</w:t>
      </w:r>
    </w:p>
    <w:p>
      <w:pPr>
        <w:pStyle w:val="ListParagraph"/>
        <w:numPr>
          <w:ilvl w:val="0"/>
          <w:numId w:val="12"/>
        </w:numPr>
        <w:tabs>
          <w:tab w:pos="1801" w:val="left" w:leader="none"/>
        </w:tabs>
        <w:spacing w:line="276" w:lineRule="auto" w:before="0" w:after="0"/>
        <w:ind w:left="1800" w:right="1443" w:hanging="360"/>
        <w:jc w:val="left"/>
        <w:rPr>
          <w:sz w:val="20"/>
        </w:rPr>
      </w:pPr>
      <w:r>
        <w:rPr>
          <w:sz w:val="20"/>
        </w:rPr>
        <w:t>Un coordinador de comunicará usted vía correo electrónico solicitando el articulo y los documentos adjuntos.</w:t>
      </w:r>
    </w:p>
    <w:p>
      <w:pPr>
        <w:pStyle w:val="ListParagraph"/>
        <w:numPr>
          <w:ilvl w:val="0"/>
          <w:numId w:val="12"/>
        </w:numPr>
        <w:tabs>
          <w:tab w:pos="1801" w:val="left" w:leader="none"/>
          <w:tab w:pos="3322" w:val="left" w:leader="none"/>
          <w:tab w:pos="4821" w:val="left" w:leader="none"/>
          <w:tab w:pos="6601" w:val="left" w:leader="none"/>
          <w:tab w:pos="7632" w:val="left" w:leader="none"/>
          <w:tab w:pos="8187" w:val="left" w:leader="none"/>
          <w:tab w:pos="8679" w:val="left" w:leader="none"/>
        </w:tabs>
        <w:spacing w:line="276" w:lineRule="auto" w:before="0" w:after="0"/>
        <w:ind w:left="1800" w:right="1433" w:hanging="360"/>
        <w:jc w:val="left"/>
        <w:rPr>
          <w:sz w:val="20"/>
        </w:rPr>
      </w:pPr>
      <w:r>
        <w:rPr>
          <w:sz w:val="20"/>
        </w:rPr>
        <w:t>El coordinador</w:t>
        <w:tab/>
        <w:t>le</w:t>
      </w:r>
      <w:r>
        <w:rPr>
          <w:spacing w:val="-2"/>
          <w:sz w:val="20"/>
        </w:rPr>
        <w:t> </w:t>
      </w:r>
      <w:r>
        <w:rPr>
          <w:sz w:val="20"/>
        </w:rPr>
        <w:t>informará</w:t>
      </w:r>
      <w:r>
        <w:rPr>
          <w:spacing w:val="1"/>
          <w:sz w:val="20"/>
        </w:rPr>
        <w:t> </w:t>
      </w:r>
      <w:r>
        <w:rPr>
          <w:sz w:val="20"/>
        </w:rPr>
        <w:t>si</w:t>
        <w:tab/>
        <w:t>su</w:t>
      </w:r>
      <w:r>
        <w:rPr>
          <w:spacing w:val="-2"/>
          <w:sz w:val="20"/>
        </w:rPr>
        <w:t> </w:t>
      </w:r>
      <w:r>
        <w:rPr>
          <w:sz w:val="20"/>
        </w:rPr>
        <w:t>publicación ha</w:t>
        <w:tab/>
        <w:t>cumplido</w:t>
        <w:tab/>
        <w:t>con</w:t>
        <w:tab/>
        <w:t>los</w:t>
        <w:tab/>
        <w:t>requisitos mínimos para la publicación.</w:t>
      </w:r>
    </w:p>
    <w:p>
      <w:pPr>
        <w:pStyle w:val="ListParagraph"/>
        <w:numPr>
          <w:ilvl w:val="0"/>
          <w:numId w:val="12"/>
        </w:numPr>
        <w:tabs>
          <w:tab w:pos="1801" w:val="left" w:leader="none"/>
        </w:tabs>
        <w:spacing w:line="276" w:lineRule="auto" w:before="3" w:after="0"/>
        <w:ind w:left="1800" w:right="1435" w:hanging="360"/>
        <w:jc w:val="both"/>
        <w:rPr>
          <w:sz w:val="20"/>
        </w:rPr>
      </w:pPr>
      <w:r>
        <w:rPr>
          <w:sz w:val="20"/>
        </w:rPr>
        <w:t>La publicación será enviada al comité asesor y entidad editora, quienes valorarán la calidad de la publicación. Luego la publicación será enviada al sistema de arbitraje externo, compuesto por un panel de expertos en el </w:t>
      </w:r>
      <w:r>
        <w:rPr>
          <w:spacing w:val="-3"/>
          <w:sz w:val="20"/>
        </w:rPr>
        <w:t>tema </w:t>
      </w:r>
      <w:r>
        <w:rPr>
          <w:sz w:val="20"/>
        </w:rPr>
        <w:t>para la evaluación de la información. El sistema de arbitraje externo evaluará la publicación sin conocer el nombre del autor del artículo.</w:t>
      </w:r>
    </w:p>
    <w:p>
      <w:pPr>
        <w:pStyle w:val="ListParagraph"/>
        <w:numPr>
          <w:ilvl w:val="0"/>
          <w:numId w:val="12"/>
        </w:numPr>
        <w:tabs>
          <w:tab w:pos="1801" w:val="left" w:leader="none"/>
        </w:tabs>
        <w:spacing w:line="276" w:lineRule="auto" w:before="0" w:after="0"/>
        <w:ind w:left="1800" w:right="1433" w:hanging="360"/>
        <w:jc w:val="both"/>
        <w:rPr>
          <w:sz w:val="20"/>
        </w:rPr>
      </w:pPr>
      <w:r>
        <w:rPr>
          <w:sz w:val="20"/>
        </w:rPr>
        <w:t>El coordinador se comunicará con usted informando si la publicación fue aceptada, observada (se debe realizar cambios) o rechazada. En caso de ser observada, el autor tiene 48 horas para realizar los cambios</w:t>
      </w:r>
      <w:r>
        <w:rPr>
          <w:spacing w:val="0"/>
          <w:sz w:val="20"/>
        </w:rPr>
        <w:t> </w:t>
      </w:r>
      <w:r>
        <w:rPr>
          <w:sz w:val="20"/>
        </w:rPr>
        <w:t>pertinentes.</w:t>
      </w:r>
    </w:p>
    <w:p>
      <w:pPr>
        <w:pStyle w:val="ListParagraph"/>
        <w:numPr>
          <w:ilvl w:val="0"/>
          <w:numId w:val="12"/>
        </w:numPr>
        <w:tabs>
          <w:tab w:pos="1801" w:val="left" w:leader="none"/>
          <w:tab w:pos="2795" w:val="left" w:leader="none"/>
          <w:tab w:pos="4684" w:val="left" w:leader="none"/>
          <w:tab w:pos="5799" w:val="left" w:leader="none"/>
          <w:tab w:pos="6255" w:val="left" w:leader="none"/>
          <w:tab w:pos="7601" w:val="left" w:leader="none"/>
          <w:tab w:pos="8056" w:val="left" w:leader="none"/>
          <w:tab w:pos="9003" w:val="left" w:leader="none"/>
          <w:tab w:pos="9555" w:val="left" w:leader="none"/>
          <w:tab w:pos="10573" w:val="left" w:leader="none"/>
        </w:tabs>
        <w:spacing w:line="276" w:lineRule="auto" w:before="1" w:after="0"/>
        <w:ind w:left="1800" w:right="1442" w:hanging="360"/>
        <w:jc w:val="left"/>
        <w:rPr>
          <w:sz w:val="20"/>
        </w:rPr>
      </w:pPr>
      <w:r>
        <w:rPr>
          <w:sz w:val="20"/>
        </w:rPr>
        <w:t>Cuando</w:t>
        <w:tab/>
        <w:t>la publicación</w:t>
      </w:r>
      <w:r>
        <w:rPr>
          <w:spacing w:val="0"/>
          <w:sz w:val="20"/>
        </w:rPr>
        <w:t> </w:t>
      </w:r>
      <w:r>
        <w:rPr>
          <w:sz w:val="20"/>
        </w:rPr>
        <w:t>sea</w:t>
        <w:tab/>
        <w:t>aceptada</w:t>
        <w:tab/>
        <w:t>el</w:t>
        <w:tab/>
        <w:t>coordinador</w:t>
        <w:tab/>
        <w:t>le</w:t>
        <w:tab/>
        <w:t>enviara</w:t>
        <w:tab/>
        <w:t>las</w:t>
        <w:tab/>
        <w:t>pruebas</w:t>
        <w:tab/>
        <w:t>de imprenta vía correo electrónico. En este paso NO se podrá realizar modificaciones en la</w:t>
      </w:r>
      <w:r>
        <w:rPr>
          <w:spacing w:val="-23"/>
          <w:sz w:val="20"/>
        </w:rPr>
        <w:t> </w:t>
      </w:r>
      <w:r>
        <w:rPr>
          <w:sz w:val="20"/>
        </w:rPr>
        <w:t>publicación.</w:t>
      </w:r>
    </w:p>
    <w:p>
      <w:pPr>
        <w:spacing w:after="0" w:line="276" w:lineRule="auto"/>
        <w:jc w:val="left"/>
        <w:rPr>
          <w:sz w:val="20"/>
        </w:rPr>
        <w:sectPr>
          <w:headerReference w:type="default" r:id="rId78"/>
          <w:footerReference w:type="default" r:id="rId79"/>
          <w:pgSz w:w="12240" w:h="15840"/>
          <w:pgMar w:header="723" w:footer="882" w:top="940" w:bottom="1080" w:left="0" w:right="0"/>
          <w:pgNumType w:start="25"/>
        </w:sectPr>
      </w:pPr>
    </w:p>
    <w:p>
      <w:pPr>
        <w:pStyle w:val="BodyText"/>
        <w:rPr>
          <w:sz w:val="20"/>
        </w:rPr>
      </w:pPr>
    </w:p>
    <w:p>
      <w:pPr>
        <w:spacing w:before="213"/>
        <w:ind w:left="3701" w:right="0" w:firstLine="0"/>
        <w:jc w:val="left"/>
        <w:rPr>
          <w:b/>
          <w:i/>
          <w:sz w:val="36"/>
        </w:rPr>
      </w:pPr>
      <w:r>
        <w:rPr/>
        <w:drawing>
          <wp:anchor distT="0" distB="0" distL="0" distR="0" allowOverlap="1" layoutInCell="1" locked="0" behindDoc="1" simplePos="0" relativeHeight="268398695">
            <wp:simplePos x="0" y="0"/>
            <wp:positionH relativeFrom="page">
              <wp:posOffset>-3175</wp:posOffset>
            </wp:positionH>
            <wp:positionV relativeFrom="paragraph">
              <wp:posOffset>85137</wp:posOffset>
            </wp:positionV>
            <wp:extent cx="7778750" cy="485775"/>
            <wp:effectExtent l="0" t="0" r="0" b="0"/>
            <wp:wrapNone/>
            <wp:docPr id="61" name="image40.png" descr=""/>
            <wp:cNvGraphicFramePr>
              <a:graphicFrameLocks noChangeAspect="1"/>
            </wp:cNvGraphicFramePr>
            <a:graphic>
              <a:graphicData uri="http://schemas.openxmlformats.org/drawingml/2006/picture">
                <pic:pic>
                  <pic:nvPicPr>
                    <pic:cNvPr id="62" name="image40.png"/>
                    <pic:cNvPicPr/>
                  </pic:nvPicPr>
                  <pic:blipFill>
                    <a:blip r:embed="rId82" cstate="print"/>
                    <a:stretch>
                      <a:fillRect/>
                    </a:stretch>
                  </pic:blipFill>
                  <pic:spPr>
                    <a:xfrm>
                      <a:off x="0" y="0"/>
                      <a:ext cx="7778750" cy="485775"/>
                    </a:xfrm>
                    <a:prstGeom prst="rect">
                      <a:avLst/>
                    </a:prstGeom>
                  </pic:spPr>
                </pic:pic>
              </a:graphicData>
            </a:graphic>
          </wp:anchor>
        </w:drawing>
      </w:r>
      <w:r>
        <w:rPr>
          <w:b/>
          <w:i/>
          <w:sz w:val="36"/>
        </w:rPr>
        <w:t>PUBLIQUE CON NOSOTROS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10"/>
        <w:rPr>
          <w:b/>
          <w:i/>
          <w:sz w:val="11"/>
        </w:rPr>
      </w:pPr>
      <w:r>
        <w:rPr/>
        <w:drawing>
          <wp:anchor distT="0" distB="0" distL="0" distR="0" allowOverlap="1" layoutInCell="1" locked="0" behindDoc="0" simplePos="0" relativeHeight="1792">
            <wp:simplePos x="0" y="0"/>
            <wp:positionH relativeFrom="page">
              <wp:posOffset>2643504</wp:posOffset>
            </wp:positionH>
            <wp:positionV relativeFrom="paragraph">
              <wp:posOffset>111927</wp:posOffset>
            </wp:positionV>
            <wp:extent cx="2069862" cy="1859756"/>
            <wp:effectExtent l="0" t="0" r="0" b="0"/>
            <wp:wrapTopAndBottom/>
            <wp:docPr id="63" name="image41.jpeg" descr=""/>
            <wp:cNvGraphicFramePr>
              <a:graphicFrameLocks noChangeAspect="1"/>
            </wp:cNvGraphicFramePr>
            <a:graphic>
              <a:graphicData uri="http://schemas.openxmlformats.org/drawingml/2006/picture">
                <pic:pic>
                  <pic:nvPicPr>
                    <pic:cNvPr id="64" name="image41.jpeg"/>
                    <pic:cNvPicPr/>
                  </pic:nvPicPr>
                  <pic:blipFill>
                    <a:blip r:embed="rId83" cstate="print"/>
                    <a:stretch>
                      <a:fillRect/>
                    </a:stretch>
                  </pic:blipFill>
                  <pic:spPr>
                    <a:xfrm>
                      <a:off x="0" y="0"/>
                      <a:ext cx="2069862" cy="1859756"/>
                    </a:xfrm>
                    <a:prstGeom prst="rect">
                      <a:avLst/>
                    </a:prstGeom>
                  </pic:spPr>
                </pic:pic>
              </a:graphicData>
            </a:graphic>
          </wp:anchor>
        </w:drawing>
      </w:r>
    </w:p>
    <w:p>
      <w:pPr>
        <w:pStyle w:val="BodyText"/>
        <w:rPr>
          <w:b/>
          <w:i/>
          <w:sz w:val="20"/>
        </w:rPr>
      </w:pPr>
    </w:p>
    <w:p>
      <w:pPr>
        <w:pStyle w:val="BodyText"/>
        <w:rPr>
          <w:b/>
          <w:i/>
          <w:sz w:val="20"/>
        </w:rPr>
      </w:pPr>
    </w:p>
    <w:p>
      <w:pPr>
        <w:pStyle w:val="BodyText"/>
        <w:rPr>
          <w:b/>
          <w:i/>
          <w:sz w:val="20"/>
        </w:rPr>
      </w:pPr>
    </w:p>
    <w:p>
      <w:pPr>
        <w:pStyle w:val="BodyText"/>
        <w:spacing w:before="2"/>
        <w:rPr>
          <w:b/>
          <w:i/>
          <w:sz w:val="17"/>
        </w:rPr>
      </w:pPr>
    </w:p>
    <w:p>
      <w:pPr>
        <w:pStyle w:val="Heading5"/>
        <w:spacing w:line="276" w:lineRule="auto" w:before="92"/>
      </w:pPr>
      <w:r>
        <w:rPr/>
        <w:t>La publicación de un artículo científico, revisiones bibliográficas, etc. Contribuye al desarrollo de la sociedad y a que otros investigadores acorten sus tiempos de investigación.</w:t>
      </w:r>
    </w:p>
    <w:p>
      <w:pPr>
        <w:spacing w:line="448" w:lineRule="auto" w:before="203"/>
        <w:ind w:left="2776" w:right="2781" w:firstLine="0"/>
        <w:jc w:val="center"/>
        <w:rPr>
          <w:sz w:val="24"/>
        </w:rPr>
      </w:pPr>
      <w:r>
        <w:rPr>
          <w:sz w:val="24"/>
        </w:rPr>
        <w:t>Al publicar artículos se muestra la fortaleza en investigación Por ello lo invitamos a publicar con nosotros</w:t>
      </w:r>
    </w:p>
    <w:p>
      <w:pPr>
        <w:pStyle w:val="BodyText"/>
        <w:rPr>
          <w:sz w:val="26"/>
        </w:rPr>
      </w:pPr>
    </w:p>
    <w:p>
      <w:pPr>
        <w:spacing w:line="448" w:lineRule="auto" w:before="227"/>
        <w:ind w:left="5514" w:right="4802" w:hanging="47"/>
        <w:jc w:val="center"/>
        <w:rPr>
          <w:sz w:val="22"/>
        </w:rPr>
      </w:pPr>
      <w:r>
        <w:rPr>
          <w:sz w:val="24"/>
        </w:rPr>
        <w:t>Contáctenos Teléfono: </w:t>
      </w:r>
      <w:r>
        <w:rPr>
          <w:sz w:val="22"/>
        </w:rPr>
        <w:t>8668002</w:t>
      </w:r>
    </w:p>
    <w:p>
      <w:pPr>
        <w:pStyle w:val="Heading5"/>
        <w:ind w:left="2439"/>
      </w:pPr>
      <w:r>
        <w:rPr/>
        <w:t>E-mail: </w:t>
      </w:r>
      <w:hyperlink r:id="rId24">
        <w:r>
          <w:rPr/>
          <w:t>revistamedicasinergia@gmail.com</w:t>
        </w:r>
      </w:hyperlink>
    </w:p>
    <w:p>
      <w:pPr>
        <w:spacing w:after="0"/>
        <w:sectPr>
          <w:headerReference w:type="even" r:id="rId80"/>
          <w:footerReference w:type="even" r:id="rId81"/>
          <w:pgSz w:w="12240" w:h="15840"/>
          <w:pgMar w:header="0" w:footer="0" w:top="1500" w:bottom="280" w:left="0" w:right="0"/>
        </w:sectPr>
      </w:pPr>
    </w:p>
    <w:p>
      <w:pPr>
        <w:spacing w:line="1102" w:lineRule="exact" w:before="0"/>
        <w:ind w:left="1700" w:right="0" w:firstLine="0"/>
        <w:jc w:val="left"/>
        <w:rPr>
          <w:rFonts w:ascii="Calibri"/>
          <w:sz w:val="96"/>
        </w:rPr>
      </w:pPr>
      <w:r>
        <w:rPr/>
        <w:pict>
          <v:group style="position:absolute;margin-left:-.25pt;margin-top:0pt;width:610.7pt;height:792pt;mso-position-horizontal-relative:page;mso-position-vertical-relative:page;z-index:-36736" coordorigin="-5,0" coordsize="12214,15840">
            <v:shape style="position:absolute;left:0;top:0;width:11908;height:15840" coordorigin="0,0" coordsize="11908,15840" path="m11908,3115l0,3115,0,15840,11908,15840,11908,3115m11908,0l0,0,0,2950,11908,2950,11908,0e" filled="true" fillcolor="#deeaf6" stroked="false">
              <v:path arrowok="t"/>
              <v:fill type="solid"/>
            </v:shape>
            <v:shape style="position:absolute;left:1064;top:1116;width:4196;height:2152" type="#_x0000_t75" stroked="false">
              <v:imagedata r:id="rId86" o:title=""/>
            </v:shape>
            <v:shape style="position:absolute;left:-5;top:2945;width:12214;height:175" type="#_x0000_t75" stroked="false">
              <v:imagedata r:id="rId87" o:title=""/>
            </v:shape>
            <w10:wrap type="none"/>
          </v:group>
        </w:pict>
      </w:r>
      <w:r>
        <w:rPr>
          <w:rFonts w:ascii="Calibri"/>
          <w:color w:val="5B9BD4"/>
          <w:sz w:val="96"/>
        </w:rPr>
        <w:t>Indice</w:t>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8" w:after="1"/>
        <w:rPr>
          <w:rFonts w:ascii="Calibri"/>
          <w:sz w:val="17"/>
        </w:rPr>
      </w:pPr>
    </w:p>
    <w:tbl>
      <w:tblPr>
        <w:tblW w:w="0" w:type="auto"/>
        <w:jc w:val="left"/>
        <w:tblInd w:w="1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809"/>
      </w:tblGrid>
      <w:tr>
        <w:trPr>
          <w:trHeight w:val="2097" w:hRule="atLeast"/>
        </w:trPr>
        <w:tc>
          <w:tcPr>
            <w:tcW w:w="8809" w:type="dxa"/>
            <w:shd w:val="clear" w:color="auto" w:fill="DEEAF6"/>
          </w:tcPr>
          <w:p>
            <w:pPr>
              <w:pStyle w:val="TableParagraph"/>
              <w:spacing w:line="313" w:lineRule="exact"/>
              <w:ind w:left="200"/>
              <w:rPr>
                <w:b/>
                <w:sz w:val="28"/>
              </w:rPr>
            </w:pPr>
            <w:r>
              <w:rPr>
                <w:b/>
                <w:sz w:val="28"/>
              </w:rPr>
              <w:t>REVISIONES BIBLIOGRAFICAS</w:t>
            </w:r>
          </w:p>
          <w:p>
            <w:pPr>
              <w:pStyle w:val="TableParagraph"/>
              <w:ind w:left="0"/>
              <w:rPr>
                <w:rFonts w:ascii="Calibri"/>
                <w:sz w:val="30"/>
              </w:rPr>
            </w:pPr>
          </w:p>
          <w:p>
            <w:pPr>
              <w:pStyle w:val="TableParagraph"/>
              <w:spacing w:before="4"/>
              <w:ind w:left="0"/>
              <w:rPr>
                <w:rFonts w:ascii="Calibri"/>
                <w:sz w:val="26"/>
              </w:rPr>
            </w:pPr>
          </w:p>
          <w:p>
            <w:pPr>
              <w:pStyle w:val="TableParagraph"/>
              <w:ind w:left="200"/>
              <w:rPr>
                <w:sz w:val="24"/>
              </w:rPr>
            </w:pPr>
            <w:r>
              <w:rPr>
                <w:sz w:val="24"/>
              </w:rPr>
              <w:t>Malformaciones vasculares</w:t>
            </w:r>
          </w:p>
          <w:p>
            <w:pPr>
              <w:pStyle w:val="TableParagraph"/>
              <w:tabs>
                <w:tab w:pos="8589" w:val="right" w:leader="dot"/>
              </w:tabs>
              <w:spacing w:before="44"/>
              <w:ind w:left="200"/>
              <w:rPr>
                <w:sz w:val="22"/>
              </w:rPr>
            </w:pPr>
            <w:r>
              <w:rPr>
                <w:i/>
                <w:sz w:val="20"/>
              </w:rPr>
              <w:t>Sylvia Elena</w:t>
            </w:r>
            <w:r>
              <w:rPr>
                <w:i/>
                <w:spacing w:val="-1"/>
                <w:sz w:val="20"/>
              </w:rPr>
              <w:t> </w:t>
            </w:r>
            <w:r>
              <w:rPr>
                <w:i/>
                <w:sz w:val="20"/>
              </w:rPr>
              <w:t>Vindas</w:t>
            </w:r>
            <w:r>
              <w:rPr>
                <w:i/>
                <w:spacing w:val="-1"/>
                <w:sz w:val="20"/>
              </w:rPr>
              <w:t> </w:t>
            </w:r>
            <w:r>
              <w:rPr>
                <w:i/>
                <w:sz w:val="20"/>
              </w:rPr>
              <w:t>Guerrero</w:t>
              <w:tab/>
            </w:r>
            <w:r>
              <w:rPr>
                <w:sz w:val="22"/>
              </w:rPr>
              <w:t>3</w:t>
            </w:r>
          </w:p>
        </w:tc>
      </w:tr>
      <w:tr>
        <w:trPr>
          <w:trHeight w:val="1558" w:hRule="atLeast"/>
        </w:trPr>
        <w:tc>
          <w:tcPr>
            <w:tcW w:w="8809" w:type="dxa"/>
            <w:shd w:val="clear" w:color="auto" w:fill="DEEAF6"/>
          </w:tcPr>
          <w:p>
            <w:pPr>
              <w:pStyle w:val="TableParagraph"/>
              <w:ind w:left="0"/>
              <w:rPr>
                <w:rFonts w:ascii="Calibri"/>
                <w:sz w:val="26"/>
              </w:rPr>
            </w:pPr>
          </w:p>
          <w:p>
            <w:pPr>
              <w:pStyle w:val="TableParagraph"/>
              <w:spacing w:before="175"/>
              <w:ind w:left="200"/>
              <w:rPr>
                <w:sz w:val="24"/>
              </w:rPr>
            </w:pPr>
            <w:r>
              <w:rPr>
                <w:sz w:val="24"/>
              </w:rPr>
              <w:t>Hipoxia y cianosis</w:t>
            </w:r>
          </w:p>
          <w:p>
            <w:pPr>
              <w:pStyle w:val="TableParagraph"/>
              <w:tabs>
                <w:tab w:pos="8609" w:val="right" w:leader="dot"/>
              </w:tabs>
              <w:spacing w:before="35"/>
              <w:ind w:left="200"/>
              <w:rPr>
                <w:sz w:val="22"/>
              </w:rPr>
            </w:pPr>
            <w:r>
              <w:rPr>
                <w:i/>
                <w:sz w:val="20"/>
              </w:rPr>
              <w:t>Johel</w:t>
            </w:r>
            <w:r>
              <w:rPr>
                <w:i/>
                <w:spacing w:val="-1"/>
                <w:sz w:val="20"/>
              </w:rPr>
              <w:t> </w:t>
            </w:r>
            <w:r>
              <w:rPr>
                <w:i/>
                <w:sz w:val="20"/>
              </w:rPr>
              <w:t>Mondragón</w:t>
            </w:r>
            <w:r>
              <w:rPr>
                <w:i/>
                <w:spacing w:val="-1"/>
                <w:sz w:val="20"/>
              </w:rPr>
              <w:t> </w:t>
            </w:r>
            <w:r>
              <w:rPr>
                <w:i/>
                <w:sz w:val="20"/>
              </w:rPr>
              <w:t>Bustos</w:t>
              <w:tab/>
            </w:r>
            <w:r>
              <w:rPr>
                <w:sz w:val="22"/>
              </w:rPr>
              <w:t>9</w:t>
            </w:r>
          </w:p>
        </w:tc>
      </w:tr>
      <w:tr>
        <w:trPr>
          <w:trHeight w:val="1498" w:hRule="atLeast"/>
        </w:trPr>
        <w:tc>
          <w:tcPr>
            <w:tcW w:w="8809" w:type="dxa"/>
            <w:shd w:val="clear" w:color="auto" w:fill="DEEAF6"/>
          </w:tcPr>
          <w:p>
            <w:pPr>
              <w:pStyle w:val="TableParagraph"/>
              <w:ind w:left="0"/>
              <w:rPr>
                <w:rFonts w:ascii="Calibri"/>
                <w:sz w:val="26"/>
              </w:rPr>
            </w:pPr>
          </w:p>
          <w:p>
            <w:pPr>
              <w:pStyle w:val="TableParagraph"/>
              <w:spacing w:before="177"/>
              <w:ind w:left="200"/>
              <w:rPr>
                <w:sz w:val="24"/>
              </w:rPr>
            </w:pPr>
            <w:r>
              <w:rPr>
                <w:sz w:val="24"/>
              </w:rPr>
              <w:t>Cicatrización</w:t>
            </w:r>
          </w:p>
          <w:p>
            <w:pPr>
              <w:pStyle w:val="TableParagraph"/>
              <w:tabs>
                <w:tab w:pos="8605" w:val="right" w:leader="dot"/>
              </w:tabs>
              <w:spacing w:before="39"/>
              <w:ind w:left="200"/>
              <w:rPr>
                <w:sz w:val="22"/>
              </w:rPr>
            </w:pPr>
            <w:r>
              <w:rPr>
                <w:i/>
                <w:sz w:val="20"/>
              </w:rPr>
              <w:t>Andrés</w:t>
            </w:r>
            <w:r>
              <w:rPr>
                <w:i/>
                <w:spacing w:val="-1"/>
                <w:sz w:val="20"/>
              </w:rPr>
              <w:t> </w:t>
            </w:r>
            <w:r>
              <w:rPr>
                <w:i/>
                <w:sz w:val="20"/>
              </w:rPr>
              <w:t>Romero</w:t>
            </w:r>
            <w:r>
              <w:rPr>
                <w:i/>
                <w:spacing w:val="-1"/>
                <w:sz w:val="20"/>
              </w:rPr>
              <w:t> </w:t>
            </w:r>
            <w:r>
              <w:rPr>
                <w:i/>
                <w:sz w:val="20"/>
              </w:rPr>
              <w:t>Valverde</w:t>
              <w:tab/>
            </w:r>
            <w:r>
              <w:rPr>
                <w:sz w:val="22"/>
              </w:rPr>
              <w:t>13</w:t>
            </w:r>
          </w:p>
        </w:tc>
      </w:tr>
      <w:tr>
        <w:trPr>
          <w:trHeight w:val="1514" w:hRule="atLeast"/>
        </w:trPr>
        <w:tc>
          <w:tcPr>
            <w:tcW w:w="8809" w:type="dxa"/>
            <w:shd w:val="clear" w:color="auto" w:fill="DEEAF6"/>
          </w:tcPr>
          <w:p>
            <w:pPr>
              <w:pStyle w:val="TableParagraph"/>
              <w:spacing w:before="1"/>
              <w:ind w:left="0"/>
              <w:rPr>
                <w:rFonts w:ascii="Calibri"/>
                <w:sz w:val="35"/>
              </w:rPr>
            </w:pPr>
          </w:p>
          <w:p>
            <w:pPr>
              <w:pStyle w:val="TableParagraph"/>
              <w:spacing w:line="275" w:lineRule="exact"/>
              <w:ind w:left="200"/>
              <w:rPr>
                <w:sz w:val="24"/>
              </w:rPr>
            </w:pPr>
            <w:r>
              <w:rPr>
                <w:sz w:val="24"/>
              </w:rPr>
              <w:t>Uso de la aspirina para la prevención de preclampsia</w:t>
            </w:r>
          </w:p>
          <w:p>
            <w:pPr>
              <w:pStyle w:val="TableParagraph"/>
              <w:tabs>
                <w:tab w:pos="8579" w:val="right" w:leader="dot"/>
              </w:tabs>
              <w:spacing w:line="252" w:lineRule="exact"/>
              <w:ind w:left="200"/>
              <w:rPr>
                <w:sz w:val="22"/>
              </w:rPr>
            </w:pPr>
            <w:r>
              <w:rPr>
                <w:i/>
                <w:sz w:val="20"/>
              </w:rPr>
              <w:t>Kenneth Bermúdez</w:t>
            </w:r>
            <w:r>
              <w:rPr>
                <w:i/>
                <w:spacing w:val="-9"/>
                <w:sz w:val="20"/>
              </w:rPr>
              <w:t> </w:t>
            </w:r>
            <w:r>
              <w:rPr>
                <w:i/>
                <w:sz w:val="20"/>
              </w:rPr>
              <w:t>Salas</w:t>
              <w:tab/>
            </w:r>
            <w:r>
              <w:rPr>
                <w:sz w:val="22"/>
              </w:rPr>
              <w:t>18</w:t>
            </w:r>
          </w:p>
        </w:tc>
      </w:tr>
      <w:tr>
        <w:trPr>
          <w:trHeight w:val="826" w:hRule="atLeast"/>
        </w:trPr>
        <w:tc>
          <w:tcPr>
            <w:tcW w:w="8809" w:type="dxa"/>
            <w:shd w:val="clear" w:color="auto" w:fill="DEEAF6"/>
          </w:tcPr>
          <w:p>
            <w:pPr>
              <w:pStyle w:val="TableParagraph"/>
              <w:tabs>
                <w:tab w:pos="8609" w:val="right" w:leader="dot"/>
              </w:tabs>
              <w:spacing w:line="256" w:lineRule="exact" w:before="550"/>
              <w:ind w:left="200"/>
              <w:rPr>
                <w:sz w:val="22"/>
              </w:rPr>
            </w:pPr>
            <w:r>
              <w:rPr>
                <w:sz w:val="24"/>
              </w:rPr>
              <w:t>Instrucciones</w:t>
            </w:r>
            <w:r>
              <w:rPr>
                <w:spacing w:val="3"/>
                <w:sz w:val="24"/>
              </w:rPr>
              <w:t> </w:t>
            </w:r>
            <w:r>
              <w:rPr>
                <w:sz w:val="24"/>
              </w:rPr>
              <w:t>de</w:t>
            </w:r>
            <w:r>
              <w:rPr>
                <w:spacing w:val="-2"/>
                <w:sz w:val="24"/>
              </w:rPr>
              <w:t> </w:t>
            </w:r>
            <w:r>
              <w:rPr>
                <w:sz w:val="24"/>
              </w:rPr>
              <w:t>publicación</w:t>
              <w:tab/>
            </w:r>
            <w:r>
              <w:rPr>
                <w:sz w:val="22"/>
              </w:rPr>
              <w:t>23</w:t>
            </w:r>
          </w:p>
        </w:tc>
      </w:tr>
    </w:tbl>
    <w:sectPr>
      <w:headerReference w:type="default" r:id="rId84"/>
      <w:footerReference w:type="default" r:id="rId85"/>
      <w:pgSz w:w="12240" w:h="15840"/>
      <w:pgMar w:header="0" w:footer="0" w:top="15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7903">
          <wp:simplePos x="0" y="0"/>
          <wp:positionH relativeFrom="page">
            <wp:posOffset>916939</wp:posOffset>
          </wp:positionH>
          <wp:positionV relativeFrom="page">
            <wp:posOffset>9441180</wp:posOffset>
          </wp:positionV>
          <wp:extent cx="5910580" cy="203200"/>
          <wp:effectExtent l="0" t="0" r="0" b="0"/>
          <wp:wrapNone/>
          <wp:docPr id="7" name="image27.png" descr=""/>
          <wp:cNvGraphicFramePr>
            <a:graphicFrameLocks noChangeAspect="1"/>
          </wp:cNvGraphicFramePr>
          <a:graphic>
            <a:graphicData uri="http://schemas.openxmlformats.org/drawingml/2006/picture">
              <pic:pic>
                <pic:nvPicPr>
                  <pic:cNvPr id="8"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7927">
          <wp:simplePos x="0" y="0"/>
          <wp:positionH relativeFrom="page">
            <wp:posOffset>485140</wp:posOffset>
          </wp:positionH>
          <wp:positionV relativeFrom="page">
            <wp:posOffset>9390380</wp:posOffset>
          </wp:positionV>
          <wp:extent cx="419100" cy="190500"/>
          <wp:effectExtent l="0" t="0" r="0" b="0"/>
          <wp:wrapNone/>
          <wp:docPr id="9" name="image28.png" descr=""/>
          <wp:cNvGraphicFramePr>
            <a:graphicFrameLocks noChangeAspect="1"/>
          </wp:cNvGraphicFramePr>
          <a:graphic>
            <a:graphicData uri="http://schemas.openxmlformats.org/drawingml/2006/picture">
              <pic:pic>
                <pic:nvPicPr>
                  <pic:cNvPr id="1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7504"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7480" type="#_x0000_t202" filled="false" stroked="false">
          <v:textbox inset="0,0,0,0">
            <w:txbxContent>
              <w:p>
                <w:pPr>
                  <w:tabs>
                    <w:tab w:pos="427"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w:t>
                </w:r>
                <w:r>
                  <w:rPr/>
                  <w:fldChar w:fldCharType="end"/>
                </w:r>
                <w:r>
                  <w:rPr>
                    <w:rFonts w:ascii="Calibri"/>
                    <w:color w:val="FFFFFF"/>
                    <w:spacing w:val="-20"/>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7456"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031">
          <wp:simplePos x="0" y="0"/>
          <wp:positionH relativeFrom="page">
            <wp:posOffset>916939</wp:posOffset>
          </wp:positionH>
          <wp:positionV relativeFrom="page">
            <wp:posOffset>9441180</wp:posOffset>
          </wp:positionV>
          <wp:extent cx="5910580" cy="203200"/>
          <wp:effectExtent l="0" t="0" r="0" b="0"/>
          <wp:wrapNone/>
          <wp:docPr id="41" name="image27.png" descr=""/>
          <wp:cNvGraphicFramePr>
            <a:graphicFrameLocks noChangeAspect="1"/>
          </wp:cNvGraphicFramePr>
          <a:graphic>
            <a:graphicData uri="http://schemas.openxmlformats.org/drawingml/2006/picture">
              <pic:pic>
                <pic:nvPicPr>
                  <pic:cNvPr id="42"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9055">
          <wp:simplePos x="0" y="0"/>
          <wp:positionH relativeFrom="page">
            <wp:posOffset>485140</wp:posOffset>
          </wp:positionH>
          <wp:positionV relativeFrom="page">
            <wp:posOffset>9390380</wp:posOffset>
          </wp:positionV>
          <wp:extent cx="419100" cy="190500"/>
          <wp:effectExtent l="0" t="0" r="0" b="0"/>
          <wp:wrapNone/>
          <wp:docPr id="43" name="image28.png" descr=""/>
          <wp:cNvGraphicFramePr>
            <a:graphicFrameLocks noChangeAspect="1"/>
          </wp:cNvGraphicFramePr>
          <a:graphic>
            <a:graphicData uri="http://schemas.openxmlformats.org/drawingml/2006/picture">
              <pic:pic>
                <pic:nvPicPr>
                  <pic:cNvPr id="4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637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635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18</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632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151">
          <wp:simplePos x="0" y="0"/>
          <wp:positionH relativeFrom="page">
            <wp:posOffset>916939</wp:posOffset>
          </wp:positionH>
          <wp:positionV relativeFrom="page">
            <wp:posOffset>9441180</wp:posOffset>
          </wp:positionV>
          <wp:extent cx="5890260" cy="203200"/>
          <wp:effectExtent l="0" t="0" r="0" b="0"/>
          <wp:wrapNone/>
          <wp:docPr id="45" name="image29.png" descr=""/>
          <wp:cNvGraphicFramePr>
            <a:graphicFrameLocks noChangeAspect="1"/>
          </wp:cNvGraphicFramePr>
          <a:graphic>
            <a:graphicData uri="http://schemas.openxmlformats.org/drawingml/2006/picture">
              <pic:pic>
                <pic:nvPicPr>
                  <pic:cNvPr id="46"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9175">
          <wp:simplePos x="0" y="0"/>
          <wp:positionH relativeFrom="page">
            <wp:posOffset>6870700</wp:posOffset>
          </wp:positionH>
          <wp:positionV relativeFrom="page">
            <wp:posOffset>9385300</wp:posOffset>
          </wp:positionV>
          <wp:extent cx="419100" cy="190500"/>
          <wp:effectExtent l="0" t="0" r="0" b="0"/>
          <wp:wrapNone/>
          <wp:docPr id="47" name="image28.png" descr=""/>
          <wp:cNvGraphicFramePr>
            <a:graphicFrameLocks noChangeAspect="1"/>
          </wp:cNvGraphicFramePr>
          <a:graphic>
            <a:graphicData uri="http://schemas.openxmlformats.org/drawingml/2006/picture">
              <pic:pic>
                <pic:nvPicPr>
                  <pic:cNvPr id="4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625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623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19</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6208"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319">
          <wp:simplePos x="0" y="0"/>
          <wp:positionH relativeFrom="page">
            <wp:posOffset>916939</wp:posOffset>
          </wp:positionH>
          <wp:positionV relativeFrom="page">
            <wp:posOffset>9441180</wp:posOffset>
          </wp:positionV>
          <wp:extent cx="5910580" cy="203200"/>
          <wp:effectExtent l="0" t="0" r="0" b="0"/>
          <wp:wrapNone/>
          <wp:docPr id="49" name="image27.png" descr=""/>
          <wp:cNvGraphicFramePr>
            <a:graphicFrameLocks noChangeAspect="1"/>
          </wp:cNvGraphicFramePr>
          <a:graphic>
            <a:graphicData uri="http://schemas.openxmlformats.org/drawingml/2006/picture">
              <pic:pic>
                <pic:nvPicPr>
                  <pic:cNvPr id="50"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9343">
          <wp:simplePos x="0" y="0"/>
          <wp:positionH relativeFrom="page">
            <wp:posOffset>485140</wp:posOffset>
          </wp:positionH>
          <wp:positionV relativeFrom="page">
            <wp:posOffset>9390380</wp:posOffset>
          </wp:positionV>
          <wp:extent cx="419100" cy="190500"/>
          <wp:effectExtent l="0" t="0" r="0" b="0"/>
          <wp:wrapNone/>
          <wp:docPr id="51" name="image28.png" descr=""/>
          <wp:cNvGraphicFramePr>
            <a:graphicFrameLocks noChangeAspect="1"/>
          </wp:cNvGraphicFramePr>
          <a:graphic>
            <a:graphicData uri="http://schemas.openxmlformats.org/drawingml/2006/picture">
              <pic:pic>
                <pic:nvPicPr>
                  <pic:cNvPr id="5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608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606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604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439">
          <wp:simplePos x="0" y="0"/>
          <wp:positionH relativeFrom="page">
            <wp:posOffset>916939</wp:posOffset>
          </wp:positionH>
          <wp:positionV relativeFrom="page">
            <wp:posOffset>9441180</wp:posOffset>
          </wp:positionV>
          <wp:extent cx="5890260" cy="203200"/>
          <wp:effectExtent l="0" t="0" r="0" b="0"/>
          <wp:wrapNone/>
          <wp:docPr id="53" name="image29.png" descr=""/>
          <wp:cNvGraphicFramePr>
            <a:graphicFrameLocks noChangeAspect="1"/>
          </wp:cNvGraphicFramePr>
          <a:graphic>
            <a:graphicData uri="http://schemas.openxmlformats.org/drawingml/2006/picture">
              <pic:pic>
                <pic:nvPicPr>
                  <pic:cNvPr id="54"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9463">
          <wp:simplePos x="0" y="0"/>
          <wp:positionH relativeFrom="page">
            <wp:posOffset>6870700</wp:posOffset>
          </wp:positionH>
          <wp:positionV relativeFrom="page">
            <wp:posOffset>9385300</wp:posOffset>
          </wp:positionV>
          <wp:extent cx="419100" cy="190500"/>
          <wp:effectExtent l="0" t="0" r="0" b="0"/>
          <wp:wrapNone/>
          <wp:docPr id="55" name="image28.png" descr=""/>
          <wp:cNvGraphicFramePr>
            <a:graphicFrameLocks noChangeAspect="1"/>
          </wp:cNvGraphicFramePr>
          <a:graphic>
            <a:graphicData uri="http://schemas.openxmlformats.org/drawingml/2006/picture">
              <pic:pic>
                <pic:nvPicPr>
                  <pic:cNvPr id="5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596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594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5920"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9607">
          <wp:simplePos x="0" y="0"/>
          <wp:positionH relativeFrom="page">
            <wp:posOffset>916939</wp:posOffset>
          </wp:positionH>
          <wp:positionV relativeFrom="page">
            <wp:posOffset>9441180</wp:posOffset>
          </wp:positionV>
          <wp:extent cx="5890260" cy="203200"/>
          <wp:effectExtent l="0" t="0" r="0" b="0"/>
          <wp:wrapNone/>
          <wp:docPr id="57" name="image29.png" descr=""/>
          <wp:cNvGraphicFramePr>
            <a:graphicFrameLocks noChangeAspect="1"/>
          </wp:cNvGraphicFramePr>
          <a:graphic>
            <a:graphicData uri="http://schemas.openxmlformats.org/drawingml/2006/picture">
              <pic:pic>
                <pic:nvPicPr>
                  <pic:cNvPr id="5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9631">
          <wp:simplePos x="0" y="0"/>
          <wp:positionH relativeFrom="page">
            <wp:posOffset>6870700</wp:posOffset>
          </wp:positionH>
          <wp:positionV relativeFrom="page">
            <wp:posOffset>9385300</wp:posOffset>
          </wp:positionV>
          <wp:extent cx="419100" cy="190500"/>
          <wp:effectExtent l="0" t="0" r="0" b="0"/>
          <wp:wrapNone/>
          <wp:docPr id="59" name="image28.png" descr=""/>
          <wp:cNvGraphicFramePr>
            <a:graphicFrameLocks noChangeAspect="1"/>
          </wp:cNvGraphicFramePr>
          <a:graphic>
            <a:graphicData uri="http://schemas.openxmlformats.org/drawingml/2006/picture">
              <pic:pic>
                <pic:nvPicPr>
                  <pic:cNvPr id="6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5800"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5776"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25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5752"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023">
          <wp:simplePos x="0" y="0"/>
          <wp:positionH relativeFrom="page">
            <wp:posOffset>916939</wp:posOffset>
          </wp:positionH>
          <wp:positionV relativeFrom="page">
            <wp:posOffset>9441180</wp:posOffset>
          </wp:positionV>
          <wp:extent cx="5890260" cy="203200"/>
          <wp:effectExtent l="0" t="0" r="0" b="0"/>
          <wp:wrapNone/>
          <wp:docPr id="11" name="image29.png" descr=""/>
          <wp:cNvGraphicFramePr>
            <a:graphicFrameLocks noChangeAspect="1"/>
          </wp:cNvGraphicFramePr>
          <a:graphic>
            <a:graphicData uri="http://schemas.openxmlformats.org/drawingml/2006/picture">
              <pic:pic>
                <pic:nvPicPr>
                  <pic:cNvPr id="12"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8047">
          <wp:simplePos x="0" y="0"/>
          <wp:positionH relativeFrom="page">
            <wp:posOffset>6870700</wp:posOffset>
          </wp:positionH>
          <wp:positionV relativeFrom="page">
            <wp:posOffset>9385300</wp:posOffset>
          </wp:positionV>
          <wp:extent cx="419100" cy="190500"/>
          <wp:effectExtent l="0" t="0" r="0" b="0"/>
          <wp:wrapNone/>
          <wp:docPr id="13" name="image28.png" descr=""/>
          <wp:cNvGraphicFramePr>
            <a:graphicFrameLocks noChangeAspect="1"/>
          </wp:cNvGraphicFramePr>
          <a:graphic>
            <a:graphicData uri="http://schemas.openxmlformats.org/drawingml/2006/picture">
              <pic:pic>
                <pic:nvPicPr>
                  <pic:cNvPr id="1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7384"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7360"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3</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7336"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215">
          <wp:simplePos x="0" y="0"/>
          <wp:positionH relativeFrom="page">
            <wp:posOffset>916939</wp:posOffset>
          </wp:positionH>
          <wp:positionV relativeFrom="page">
            <wp:posOffset>9441180</wp:posOffset>
          </wp:positionV>
          <wp:extent cx="5890260" cy="203200"/>
          <wp:effectExtent l="0" t="0" r="0" b="0"/>
          <wp:wrapNone/>
          <wp:docPr id="17" name="image29.png" descr=""/>
          <wp:cNvGraphicFramePr>
            <a:graphicFrameLocks noChangeAspect="1"/>
          </wp:cNvGraphicFramePr>
          <a:graphic>
            <a:graphicData uri="http://schemas.openxmlformats.org/drawingml/2006/picture">
              <pic:pic>
                <pic:nvPicPr>
                  <pic:cNvPr id="1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8239">
          <wp:simplePos x="0" y="0"/>
          <wp:positionH relativeFrom="page">
            <wp:posOffset>6870700</wp:posOffset>
          </wp:positionH>
          <wp:positionV relativeFrom="page">
            <wp:posOffset>9385300</wp:posOffset>
          </wp:positionV>
          <wp:extent cx="419100" cy="190500"/>
          <wp:effectExtent l="0" t="0" r="0" b="0"/>
          <wp:wrapNone/>
          <wp:docPr id="19" name="image28.png" descr=""/>
          <wp:cNvGraphicFramePr>
            <a:graphicFrameLocks noChangeAspect="1"/>
          </wp:cNvGraphicFramePr>
          <a:graphic>
            <a:graphicData uri="http://schemas.openxmlformats.org/drawingml/2006/picture">
              <pic:pic>
                <pic:nvPicPr>
                  <pic:cNvPr id="2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7192"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7168" type="#_x0000_t202" filled="false" stroked="false">
          <v:textbox inset="0,0,0,0">
            <w:txbxContent>
              <w:p>
                <w:pPr>
                  <w:tabs>
                    <w:tab w:pos="429"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9</w:t>
                </w:r>
                <w:r>
                  <w:rPr/>
                  <w:fldChar w:fldCharType="end"/>
                </w:r>
                <w:r>
                  <w:rPr>
                    <w:rFonts w:ascii="Calibri"/>
                    <w:color w:val="FFFFFF"/>
                    <w:spacing w:val="-22"/>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7144"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335">
          <wp:simplePos x="0" y="0"/>
          <wp:positionH relativeFrom="page">
            <wp:posOffset>916939</wp:posOffset>
          </wp:positionH>
          <wp:positionV relativeFrom="page">
            <wp:posOffset>9441180</wp:posOffset>
          </wp:positionV>
          <wp:extent cx="5910580" cy="203200"/>
          <wp:effectExtent l="0" t="0" r="0" b="0"/>
          <wp:wrapNone/>
          <wp:docPr id="21" name="image27.png" descr=""/>
          <wp:cNvGraphicFramePr>
            <a:graphicFrameLocks noChangeAspect="1"/>
          </wp:cNvGraphicFramePr>
          <a:graphic>
            <a:graphicData uri="http://schemas.openxmlformats.org/drawingml/2006/picture">
              <pic:pic>
                <pic:nvPicPr>
                  <pic:cNvPr id="22"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8359">
          <wp:simplePos x="0" y="0"/>
          <wp:positionH relativeFrom="page">
            <wp:posOffset>485140</wp:posOffset>
          </wp:positionH>
          <wp:positionV relativeFrom="page">
            <wp:posOffset>9390380</wp:posOffset>
          </wp:positionV>
          <wp:extent cx="419100" cy="190500"/>
          <wp:effectExtent l="0" t="0" r="0" b="0"/>
          <wp:wrapNone/>
          <wp:docPr id="23" name="image28.png" descr=""/>
          <wp:cNvGraphicFramePr>
            <a:graphicFrameLocks noChangeAspect="1"/>
          </wp:cNvGraphicFramePr>
          <a:graphic>
            <a:graphicData uri="http://schemas.openxmlformats.org/drawingml/2006/picture">
              <pic:pic>
                <pic:nvPicPr>
                  <pic:cNvPr id="24"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7072"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7048"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10</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7024"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479">
          <wp:simplePos x="0" y="0"/>
          <wp:positionH relativeFrom="page">
            <wp:posOffset>916939</wp:posOffset>
          </wp:positionH>
          <wp:positionV relativeFrom="page">
            <wp:posOffset>9441180</wp:posOffset>
          </wp:positionV>
          <wp:extent cx="5890260" cy="203200"/>
          <wp:effectExtent l="0" t="0" r="0" b="0"/>
          <wp:wrapNone/>
          <wp:docPr id="25" name="image29.png" descr=""/>
          <wp:cNvGraphicFramePr>
            <a:graphicFrameLocks noChangeAspect="1"/>
          </wp:cNvGraphicFramePr>
          <a:graphic>
            <a:graphicData uri="http://schemas.openxmlformats.org/drawingml/2006/picture">
              <pic:pic>
                <pic:nvPicPr>
                  <pic:cNvPr id="26"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8503">
          <wp:simplePos x="0" y="0"/>
          <wp:positionH relativeFrom="page">
            <wp:posOffset>6870700</wp:posOffset>
          </wp:positionH>
          <wp:positionV relativeFrom="page">
            <wp:posOffset>9385300</wp:posOffset>
          </wp:positionV>
          <wp:extent cx="419100" cy="190500"/>
          <wp:effectExtent l="0" t="0" r="0" b="0"/>
          <wp:wrapNone/>
          <wp:docPr id="27" name="image28.png" descr=""/>
          <wp:cNvGraphicFramePr>
            <a:graphicFrameLocks noChangeAspect="1"/>
          </wp:cNvGraphicFramePr>
          <a:graphic>
            <a:graphicData uri="http://schemas.openxmlformats.org/drawingml/2006/picture">
              <pic:pic>
                <pic:nvPicPr>
                  <pic:cNvPr id="28"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6928"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6904"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11</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6880"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599">
          <wp:simplePos x="0" y="0"/>
          <wp:positionH relativeFrom="page">
            <wp:posOffset>916939</wp:posOffset>
          </wp:positionH>
          <wp:positionV relativeFrom="page">
            <wp:posOffset>9441180</wp:posOffset>
          </wp:positionV>
          <wp:extent cx="5910580" cy="203200"/>
          <wp:effectExtent l="0" t="0" r="0" b="0"/>
          <wp:wrapNone/>
          <wp:docPr id="29" name="image27.png" descr=""/>
          <wp:cNvGraphicFramePr>
            <a:graphicFrameLocks noChangeAspect="1"/>
          </wp:cNvGraphicFramePr>
          <a:graphic>
            <a:graphicData uri="http://schemas.openxmlformats.org/drawingml/2006/picture">
              <pic:pic>
                <pic:nvPicPr>
                  <pic:cNvPr id="30"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8623">
          <wp:simplePos x="0" y="0"/>
          <wp:positionH relativeFrom="page">
            <wp:posOffset>485140</wp:posOffset>
          </wp:positionH>
          <wp:positionV relativeFrom="page">
            <wp:posOffset>9390380</wp:posOffset>
          </wp:positionV>
          <wp:extent cx="419100" cy="190500"/>
          <wp:effectExtent l="0" t="0" r="0" b="0"/>
          <wp:wrapNone/>
          <wp:docPr id="31" name="image28.png" descr=""/>
          <wp:cNvGraphicFramePr>
            <a:graphicFrameLocks noChangeAspect="1"/>
          </wp:cNvGraphicFramePr>
          <a:graphic>
            <a:graphicData uri="http://schemas.openxmlformats.org/drawingml/2006/picture">
              <pic:pic>
                <pic:nvPicPr>
                  <pic:cNvPr id="32"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6808"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6784"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12</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6760"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791">
          <wp:simplePos x="0" y="0"/>
          <wp:positionH relativeFrom="page">
            <wp:posOffset>916939</wp:posOffset>
          </wp:positionH>
          <wp:positionV relativeFrom="page">
            <wp:posOffset>9441180</wp:posOffset>
          </wp:positionV>
          <wp:extent cx="5910580" cy="203200"/>
          <wp:effectExtent l="0" t="0" r="0" b="0"/>
          <wp:wrapNone/>
          <wp:docPr id="33" name="image27.png" descr=""/>
          <wp:cNvGraphicFramePr>
            <a:graphicFrameLocks noChangeAspect="1"/>
          </wp:cNvGraphicFramePr>
          <a:graphic>
            <a:graphicData uri="http://schemas.openxmlformats.org/drawingml/2006/picture">
              <pic:pic>
                <pic:nvPicPr>
                  <pic:cNvPr id="34" name="image27.png"/>
                  <pic:cNvPicPr/>
                </pic:nvPicPr>
                <pic:blipFill>
                  <a:blip r:embed="rId1" cstate="print"/>
                  <a:stretch>
                    <a:fillRect/>
                  </a:stretch>
                </pic:blipFill>
                <pic:spPr>
                  <a:xfrm>
                    <a:off x="0" y="0"/>
                    <a:ext cx="5910580" cy="203200"/>
                  </a:xfrm>
                  <a:prstGeom prst="rect">
                    <a:avLst/>
                  </a:prstGeom>
                </pic:spPr>
              </pic:pic>
            </a:graphicData>
          </a:graphic>
        </wp:anchor>
      </w:drawing>
    </w:r>
    <w:r>
      <w:rPr/>
      <w:drawing>
        <wp:anchor distT="0" distB="0" distL="0" distR="0" allowOverlap="1" layoutInCell="1" locked="0" behindDoc="1" simplePos="0" relativeHeight="268398815">
          <wp:simplePos x="0" y="0"/>
          <wp:positionH relativeFrom="page">
            <wp:posOffset>485140</wp:posOffset>
          </wp:positionH>
          <wp:positionV relativeFrom="page">
            <wp:posOffset>9390380</wp:posOffset>
          </wp:positionV>
          <wp:extent cx="419100" cy="190500"/>
          <wp:effectExtent l="0" t="0" r="0" b="0"/>
          <wp:wrapNone/>
          <wp:docPr id="35" name="image28.png" descr=""/>
          <wp:cNvGraphicFramePr>
            <a:graphicFrameLocks noChangeAspect="1"/>
          </wp:cNvGraphicFramePr>
          <a:graphic>
            <a:graphicData uri="http://schemas.openxmlformats.org/drawingml/2006/picture">
              <pic:pic>
                <pic:nvPicPr>
                  <pic:cNvPr id="36"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line style="position:absolute;mso-position-horizontal-relative:page;mso-position-vertical-relative:page;z-index:-36616" from="73.492996pt,735.132568pt" to="539.252996pt,735.132568pt" stroked="true" strokeweight="1.4649pt" strokecolor="#3366cc">
          <v:stroke dashstyle="solid"/>
          <w10:wrap type="none"/>
        </v:line>
      </w:pict>
    </w:r>
    <w:r>
      <w:rPr/>
      <w:pict>
        <v:shape style="position:absolute;margin-left:35.650002pt;margin-top:741.299988pt;width:39pt;height:16pt;mso-position-horizontal-relative:page;mso-position-vertical-relative:page;z-index:-36592" type="#_x0000_t202" filled="false" stroked="false">
          <v:textbox inset="0,0,0,0">
            <w:txbxContent>
              <w:p>
                <w:pPr>
                  <w:tabs>
                    <w:tab w:pos="283"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14</w:t>
                </w:r>
                <w:r>
                  <w:rPr/>
                  <w:fldChar w:fldCharType="end"/>
                </w:r>
                <w:r>
                  <w:rPr>
                    <w:rFonts w:ascii="Calibri"/>
                    <w:color w:val="FFFFFF"/>
                    <w:spacing w:val="-16"/>
                    <w:sz w:val="28"/>
                    <w:shd w:fill="3366CC" w:color="auto" w:val="clear"/>
                  </w:rPr>
                  <w:t> </w:t>
                </w:r>
              </w:p>
            </w:txbxContent>
          </v:textbox>
          <w10:wrap type="none"/>
        </v:shape>
      </w:pict>
    </w:r>
    <w:r>
      <w:rPr/>
      <w:pict>
        <v:shape style="position:absolute;margin-left:236.270004pt;margin-top:742.747253pt;width:136.9pt;height:13.2pt;mso-position-horizontal-relative:page;mso-position-vertical-relative:page;z-index:-36568" type="#_x0000_t202" filled="false" stroked="false">
          <v:textbox inset="0,0,0,0">
            <w:txbxContent>
              <w:p>
                <w:pPr>
                  <w:spacing w:before="13"/>
                  <w:ind w:left="20" w:right="0" w:firstLine="0"/>
                  <w:jc w:val="left"/>
                  <w:rPr>
                    <w:i/>
                    <w:sz w:val="20"/>
                  </w:rPr>
                </w:pPr>
                <w:r>
                  <w:rPr>
                    <w:i/>
                    <w:color w:val="3166CC"/>
                    <w:sz w:val="20"/>
                  </w:rPr>
                  <w:t>REVISTA MEDICA SINERGIA</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8911">
          <wp:simplePos x="0" y="0"/>
          <wp:positionH relativeFrom="page">
            <wp:posOffset>916939</wp:posOffset>
          </wp:positionH>
          <wp:positionV relativeFrom="page">
            <wp:posOffset>9441180</wp:posOffset>
          </wp:positionV>
          <wp:extent cx="5890260" cy="203200"/>
          <wp:effectExtent l="0" t="0" r="0" b="0"/>
          <wp:wrapNone/>
          <wp:docPr id="37" name="image29.png" descr=""/>
          <wp:cNvGraphicFramePr>
            <a:graphicFrameLocks noChangeAspect="1"/>
          </wp:cNvGraphicFramePr>
          <a:graphic>
            <a:graphicData uri="http://schemas.openxmlformats.org/drawingml/2006/picture">
              <pic:pic>
                <pic:nvPicPr>
                  <pic:cNvPr id="38" name="image29.png"/>
                  <pic:cNvPicPr/>
                </pic:nvPicPr>
                <pic:blipFill>
                  <a:blip r:embed="rId1" cstate="print"/>
                  <a:stretch>
                    <a:fillRect/>
                  </a:stretch>
                </pic:blipFill>
                <pic:spPr>
                  <a:xfrm>
                    <a:off x="0" y="0"/>
                    <a:ext cx="5890260" cy="203200"/>
                  </a:xfrm>
                  <a:prstGeom prst="rect">
                    <a:avLst/>
                  </a:prstGeom>
                </pic:spPr>
              </pic:pic>
            </a:graphicData>
          </a:graphic>
        </wp:anchor>
      </w:drawing>
    </w:r>
    <w:r>
      <w:rPr/>
      <w:drawing>
        <wp:anchor distT="0" distB="0" distL="0" distR="0" allowOverlap="1" layoutInCell="1" locked="0" behindDoc="1" simplePos="0" relativeHeight="268398935">
          <wp:simplePos x="0" y="0"/>
          <wp:positionH relativeFrom="page">
            <wp:posOffset>6870700</wp:posOffset>
          </wp:positionH>
          <wp:positionV relativeFrom="page">
            <wp:posOffset>9385300</wp:posOffset>
          </wp:positionV>
          <wp:extent cx="419100" cy="190500"/>
          <wp:effectExtent l="0" t="0" r="0" b="0"/>
          <wp:wrapNone/>
          <wp:docPr id="39" name="image28.png" descr=""/>
          <wp:cNvGraphicFramePr>
            <a:graphicFrameLocks noChangeAspect="1"/>
          </wp:cNvGraphicFramePr>
          <a:graphic>
            <a:graphicData uri="http://schemas.openxmlformats.org/drawingml/2006/picture">
              <pic:pic>
                <pic:nvPicPr>
                  <pic:cNvPr id="40" name="image28.png"/>
                  <pic:cNvPicPr/>
                </pic:nvPicPr>
                <pic:blipFill>
                  <a:blip r:embed="rId2" cstate="print"/>
                  <a:stretch>
                    <a:fillRect/>
                  </a:stretch>
                </pic:blipFill>
                <pic:spPr>
                  <a:xfrm>
                    <a:off x="0" y="0"/>
                    <a:ext cx="419100" cy="190500"/>
                  </a:xfrm>
                  <a:prstGeom prst="rect">
                    <a:avLst/>
                  </a:prstGeom>
                </pic:spPr>
              </pic:pic>
            </a:graphicData>
          </a:graphic>
        </wp:anchor>
      </w:drawing>
    </w:r>
    <w:r>
      <w:rPr/>
      <w:pict>
        <v:group style="position:absolute;margin-left:72.987999pt;margin-top:733.900085pt;width:465.3pt;height:2.5pt;mso-position-horizontal-relative:page;mso-position-vertical-relative:page;z-index:-36496" coordorigin="1460,14678" coordsize="9306,50">
          <v:rect style="position:absolute;left:1469;top:14688;width:9286;height:30" filled="true" fillcolor="#3366cc" stroked="false">
            <v:fill type="solid"/>
          </v:rect>
          <v:rect style="position:absolute;left:1459;top:14678;width:9306;height:50" filled="true" fillcolor="#006fc0" stroked="false">
            <v:fill type="solid"/>
          </v:rect>
          <w10:wrap type="none"/>
        </v:group>
      </w:pict>
    </w:r>
    <w:r>
      <w:rPr/>
      <w:pict>
        <v:shape style="position:absolute;margin-left:538.5pt;margin-top:740.900024pt;width:39pt;height:16pt;mso-position-horizontal-relative:page;mso-position-vertical-relative:page;z-index:-36472" type="#_x0000_t202" filled="false" stroked="false">
          <v:textbox inset="0,0,0,0">
            <w:txbxContent>
              <w:p>
                <w:pPr>
                  <w:tabs>
                    <w:tab w:pos="285" w:val="left" w:leader="none"/>
                  </w:tabs>
                  <w:spacing w:line="305" w:lineRule="exact" w:before="0"/>
                  <w:ind w:left="20" w:right="0" w:firstLine="0"/>
                  <w:jc w:val="left"/>
                  <w:rPr>
                    <w:rFonts w:ascii="Calibri"/>
                    <w:sz w:val="28"/>
                  </w:rPr>
                </w:pPr>
                <w:r>
                  <w:rPr>
                    <w:rFonts w:ascii="Calibri"/>
                    <w:color w:val="FFFFFF"/>
                    <w:sz w:val="28"/>
                    <w:shd w:fill="3366CC" w:color="auto" w:val="clear"/>
                  </w:rPr>
                  <w:t> </w:t>
                  <w:tab/>
                </w:r>
                <w:r>
                  <w:rPr/>
                  <w:fldChar w:fldCharType="begin"/>
                </w:r>
                <w:r>
                  <w:rPr>
                    <w:rFonts w:ascii="Calibri"/>
                    <w:color w:val="FFFFFF"/>
                    <w:sz w:val="28"/>
                    <w:shd w:fill="3366CC" w:color="auto" w:val="clear"/>
                  </w:rPr>
                  <w:instrText> PAGE </w:instrText>
                </w:r>
                <w:r>
                  <w:rPr/>
                  <w:fldChar w:fldCharType="separate"/>
                </w:r>
                <w:r>
                  <w:rPr/>
                  <w:t>15</w:t>
                </w:r>
                <w:r>
                  <w:rPr/>
                  <w:fldChar w:fldCharType="end"/>
                </w:r>
                <w:r>
                  <w:rPr>
                    <w:rFonts w:ascii="Calibri"/>
                    <w:color w:val="FFFFFF"/>
                    <w:spacing w:val="-18"/>
                    <w:sz w:val="28"/>
                    <w:shd w:fill="3366CC" w:color="auto" w:val="clear"/>
                  </w:rPr>
                  <w:t> </w:t>
                </w:r>
              </w:p>
            </w:txbxContent>
          </v:textbox>
          <w10:wrap type="none"/>
        </v:shape>
      </w:pict>
    </w:r>
    <w:r>
      <w:rPr/>
      <w:pict>
        <v:shape style="position:absolute;margin-left:177.25pt;margin-top:742.747253pt;width:254.05pt;height:13.2pt;mso-position-horizontal-relative:page;mso-position-vertical-relative:page;z-index:-36448" type="#_x0000_t202" filled="false" stroked="false">
          <v:textbox inset="0,0,0,0">
            <w:txbxContent>
              <w:p>
                <w:pPr>
                  <w:spacing w:before="13"/>
                  <w:ind w:left="20" w:right="0" w:firstLine="0"/>
                  <w:jc w:val="left"/>
                  <w:rPr>
                    <w:i/>
                    <w:sz w:val="20"/>
                  </w:rPr>
                </w:pPr>
                <w:r>
                  <w:rPr>
                    <w:i/>
                    <w:color w:val="2E5395"/>
                    <w:sz w:val="20"/>
                  </w:rPr>
                  <w:t>REVISTA MEDICA SINERGIA Vol 1 (9), Setiembre 2016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880005pt;margin-top:34.547264pt;width:307.2pt;height:13.2pt;mso-position-horizontal-relative:page;mso-position-vertical-relative:page;z-index:-37312" type="#_x0000_t202" filled="false" stroked="false">
          <v:textbox inset="0,0,0,0">
            <w:txbxContent>
              <w:p>
                <w:pPr>
                  <w:spacing w:before="13"/>
                  <w:ind w:left="20" w:right="0" w:firstLine="0"/>
                  <w:jc w:val="left"/>
                  <w:rPr>
                    <w:i/>
                    <w:sz w:val="20"/>
                  </w:rPr>
                </w:pPr>
                <w:r>
                  <w:rPr>
                    <w:i/>
                    <w:color w:val="2D74B5"/>
                    <w:sz w:val="20"/>
                  </w:rPr>
                  <w:t>MALFORMACIONES VASCULARES– Sylvia Elena Vindas Guerrero</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100006pt;margin-top:35.147266pt;width:201.15pt;height:13.2pt;mso-position-horizontal-relative:page;mso-position-vertical-relative:page;z-index:-36688" type="#_x0000_t202" filled="false" stroked="false">
          <v:textbox inset="0,0,0,0">
            <w:txbxContent>
              <w:p>
                <w:pPr>
                  <w:spacing w:before="13"/>
                  <w:ind w:left="20" w:right="0" w:firstLine="0"/>
                  <w:jc w:val="left"/>
                  <w:rPr>
                    <w:i/>
                    <w:sz w:val="20"/>
                  </w:rPr>
                </w:pPr>
                <w:r>
                  <w:rPr>
                    <w:i/>
                    <w:color w:val="2D74B5"/>
                    <w:sz w:val="20"/>
                  </w:rPr>
                  <w:t>CICATRIZACIÓN - Andrés Romero Valverde</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824997pt;margin-top:35.147266pt;width:432.2pt;height:13.2pt;mso-position-horizontal-relative:page;mso-position-vertical-relative:page;z-index:-36184" type="#_x0000_t202" filled="false" stroked="false">
          <v:textbox inset="0,0,0,0">
            <w:txbxContent>
              <w:p>
                <w:pPr>
                  <w:spacing w:before="13"/>
                  <w:ind w:left="20" w:right="0" w:firstLine="0"/>
                  <w:jc w:val="left"/>
                  <w:rPr>
                    <w:i/>
                    <w:sz w:val="20"/>
                  </w:rPr>
                </w:pPr>
                <w:r>
                  <w:rPr>
                    <w:i/>
                    <w:color w:val="2D74B5"/>
                    <w:sz w:val="20"/>
                  </w:rPr>
                  <w:t>USO DE LA ASPIRINA PARA LA PREVENCIÓN DE PRECLAMPSIA –Kenneth Bermúdez Salas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824997pt;margin-top:35.147266pt;width:432.2pt;height:13.2pt;mso-position-horizontal-relative:page;mso-position-vertical-relative:page;z-index:-36160" type="#_x0000_t202" filled="false" stroked="false">
          <v:textbox inset="0,0,0,0">
            <w:txbxContent>
              <w:p>
                <w:pPr>
                  <w:spacing w:before="13"/>
                  <w:ind w:left="20" w:right="0" w:firstLine="0"/>
                  <w:jc w:val="left"/>
                  <w:rPr>
                    <w:i/>
                    <w:sz w:val="20"/>
                  </w:rPr>
                </w:pPr>
                <w:r>
                  <w:rPr>
                    <w:i/>
                    <w:color w:val="2D74B5"/>
                    <w:sz w:val="20"/>
                  </w:rPr>
                  <w:t>USO DE LA ASPIRINA PARA LA PREVENCIÓN DE PRECLAMPSIA –Kenneth Bermúdez Salas</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5896"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69.130005pt;margin-top:35.147266pt;width:171.9pt;height:13.2pt;mso-position-horizontal-relative:page;mso-position-vertical-relative:page;z-index:-35872" type="#_x0000_t202" filled="false" stroked="false">
          <v:textbox inset="0,0,0,0">
            <w:txbxContent>
              <w:p>
                <w:pPr>
                  <w:spacing w:before="13"/>
                  <w:ind w:left="20" w:right="0" w:firstLine="0"/>
                  <w:jc w:val="left"/>
                  <w:rPr>
                    <w:i/>
                    <w:sz w:val="20"/>
                  </w:rPr>
                </w:pPr>
                <w:r>
                  <w:rPr>
                    <w:i/>
                    <w:color w:val="2D74B5"/>
                    <w:sz w:val="20"/>
                  </w:rPr>
                  <w:t>INSTRUCCIONES DE PUBLICACION</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4.080002pt;margin-top:35.147266pt;width:307.2pt;height:13.2pt;mso-position-horizontal-relative:page;mso-position-vertical-relative:page;z-index:-37288" type="#_x0000_t202" filled="false" stroked="false">
          <v:textbox inset="0,0,0,0">
            <w:txbxContent>
              <w:p>
                <w:pPr>
                  <w:spacing w:before="13"/>
                  <w:ind w:left="20" w:right="0" w:firstLine="0"/>
                  <w:jc w:val="left"/>
                  <w:rPr>
                    <w:i/>
                    <w:sz w:val="20"/>
                  </w:rPr>
                </w:pPr>
                <w:r>
                  <w:rPr>
                    <w:i/>
                    <w:color w:val="2D74B5"/>
                    <w:sz w:val="20"/>
                  </w:rPr>
                  <w:t>MALFORMACIONES VASCULARES– Sylvia Elena Vindas Guerrero</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20.880005pt;margin-top:34.547264pt;width:307.2pt;height:13.2pt;mso-position-horizontal-relative:page;mso-position-vertical-relative:page;z-index:-37264" type="#_x0000_t202" filled="false" stroked="false">
          <v:textbox inset="0,0,0,0">
            <w:txbxContent>
              <w:p>
                <w:pPr>
                  <w:spacing w:before="13"/>
                  <w:ind w:left="20" w:right="0" w:firstLine="0"/>
                  <w:jc w:val="left"/>
                  <w:rPr>
                    <w:i/>
                    <w:sz w:val="20"/>
                  </w:rPr>
                </w:pPr>
                <w:r>
                  <w:rPr>
                    <w:i/>
                    <w:color w:val="2D74B5"/>
                    <w:sz w:val="20"/>
                  </w:rPr>
                  <w:t>MALFORMACIONES VASCULARES– Sylvia Elena Vindas Guerrero</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700012pt;margin-top:35.147266pt;width:224.35pt;height:13.2pt;mso-position-horizontal-relative:page;mso-position-vertical-relative:page;z-index:-37000" type="#_x0000_t202" filled="false" stroked="false">
          <v:textbox inset="0,0,0,0">
            <w:txbxContent>
              <w:p>
                <w:pPr>
                  <w:spacing w:before="13"/>
                  <w:ind w:left="20" w:right="0" w:firstLine="0"/>
                  <w:jc w:val="left"/>
                  <w:rPr>
                    <w:i/>
                    <w:sz w:val="20"/>
                  </w:rPr>
                </w:pPr>
                <w:r>
                  <w:rPr>
                    <w:i/>
                    <w:color w:val="2D74B5"/>
                    <w:sz w:val="20"/>
                  </w:rPr>
                  <w:t>HIPOXIA Y CIANOSIS – Johel Mondragón Bustos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16.700012pt;margin-top:35.147266pt;width:224.35pt;height:13.2pt;mso-position-horizontal-relative:page;mso-position-vertical-relative:page;z-index:-36736" type="#_x0000_t202" filled="false" stroked="false">
          <v:textbox inset="0,0,0,0">
            <w:txbxContent>
              <w:p>
                <w:pPr>
                  <w:spacing w:before="13"/>
                  <w:ind w:left="20" w:right="0" w:firstLine="0"/>
                  <w:jc w:val="left"/>
                  <w:rPr>
                    <w:i/>
                    <w:sz w:val="20"/>
                  </w:rPr>
                </w:pPr>
                <w:r>
                  <w:rPr>
                    <w:i/>
                    <w:color w:val="2D74B5"/>
                    <w:sz w:val="20"/>
                  </w:rPr>
                  <w:t>HIPOXIA Y CIANOSIS – Johel Mondragón Bustos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0.100006pt;margin-top:35.147266pt;width:201.15pt;height:13.2pt;mso-position-horizontal-relative:page;mso-position-vertical-relative:page;z-index:-36712" type="#_x0000_t202" filled="false" stroked="false">
          <v:textbox inset="0,0,0,0">
            <w:txbxContent>
              <w:p>
                <w:pPr>
                  <w:spacing w:before="13"/>
                  <w:ind w:left="20" w:right="0" w:firstLine="0"/>
                  <w:jc w:val="left"/>
                  <w:rPr>
                    <w:i/>
                    <w:sz w:val="20"/>
                  </w:rPr>
                </w:pPr>
                <w:r>
                  <w:rPr>
                    <w:i/>
                    <w:color w:val="2D74B5"/>
                    <w:sz w:val="20"/>
                  </w:rPr>
                  <w:t>CICATRIZACIÓN - Andrés Romero Valverde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800" w:hanging="360"/>
        <w:jc w:val="left"/>
      </w:pPr>
      <w:rPr>
        <w:rFonts w:hint="default" w:ascii="Arial" w:hAnsi="Arial" w:eastAsia="Arial" w:cs="Arial"/>
        <w:spacing w:val="-11"/>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10">
    <w:multiLevelType w:val="hybridMultilevel"/>
    <w:lvl w:ilvl="0">
      <w:start w:val="1"/>
      <w:numFmt w:val="decimal"/>
      <w:lvlText w:val="%1."/>
      <w:lvlJc w:val="left"/>
      <w:pPr>
        <w:ind w:left="1800" w:hanging="360"/>
        <w:jc w:val="left"/>
      </w:pPr>
      <w:rPr>
        <w:rFonts w:hint="default" w:ascii="Arial" w:hAnsi="Arial" w:eastAsia="Arial" w:cs="Arial"/>
        <w:b/>
        <w:bCs/>
        <w:w w:val="99"/>
        <w:sz w:val="20"/>
        <w:szCs w:val="20"/>
      </w:rPr>
    </w:lvl>
    <w:lvl w:ilvl="1">
      <w:start w:val="0"/>
      <w:numFmt w:val="bullet"/>
      <w:lvlText w:val="•"/>
      <w:lvlJc w:val="left"/>
      <w:pPr>
        <w:ind w:left="2844" w:hanging="360"/>
      </w:pPr>
      <w:rPr>
        <w:rFonts w:hint="default"/>
      </w:rPr>
    </w:lvl>
    <w:lvl w:ilvl="2">
      <w:start w:val="0"/>
      <w:numFmt w:val="bullet"/>
      <w:lvlText w:val="•"/>
      <w:lvlJc w:val="left"/>
      <w:pPr>
        <w:ind w:left="3888" w:hanging="360"/>
      </w:pPr>
      <w:rPr>
        <w:rFonts w:hint="default"/>
      </w:rPr>
    </w:lvl>
    <w:lvl w:ilvl="3">
      <w:start w:val="0"/>
      <w:numFmt w:val="bullet"/>
      <w:lvlText w:val="•"/>
      <w:lvlJc w:val="left"/>
      <w:pPr>
        <w:ind w:left="4932" w:hanging="360"/>
      </w:pPr>
      <w:rPr>
        <w:rFonts w:hint="default"/>
      </w:rPr>
    </w:lvl>
    <w:lvl w:ilvl="4">
      <w:start w:val="0"/>
      <w:numFmt w:val="bullet"/>
      <w:lvlText w:val="•"/>
      <w:lvlJc w:val="left"/>
      <w:pPr>
        <w:ind w:left="5976" w:hanging="360"/>
      </w:pPr>
      <w:rPr>
        <w:rFonts w:hint="default"/>
      </w:rPr>
    </w:lvl>
    <w:lvl w:ilvl="5">
      <w:start w:val="0"/>
      <w:numFmt w:val="bullet"/>
      <w:lvlText w:val="•"/>
      <w:lvlJc w:val="left"/>
      <w:pPr>
        <w:ind w:left="7020" w:hanging="360"/>
      </w:pPr>
      <w:rPr>
        <w:rFonts w:hint="default"/>
      </w:rPr>
    </w:lvl>
    <w:lvl w:ilvl="6">
      <w:start w:val="0"/>
      <w:numFmt w:val="bullet"/>
      <w:lvlText w:val="•"/>
      <w:lvlJc w:val="left"/>
      <w:pPr>
        <w:ind w:left="8064" w:hanging="360"/>
      </w:pPr>
      <w:rPr>
        <w:rFonts w:hint="default"/>
      </w:rPr>
    </w:lvl>
    <w:lvl w:ilvl="7">
      <w:start w:val="0"/>
      <w:numFmt w:val="bullet"/>
      <w:lvlText w:val="•"/>
      <w:lvlJc w:val="left"/>
      <w:pPr>
        <w:ind w:left="9108" w:hanging="360"/>
      </w:pPr>
      <w:rPr>
        <w:rFonts w:hint="default"/>
      </w:rPr>
    </w:lvl>
    <w:lvl w:ilvl="8">
      <w:start w:val="0"/>
      <w:numFmt w:val="bullet"/>
      <w:lvlText w:val="•"/>
      <w:lvlJc w:val="left"/>
      <w:pPr>
        <w:ind w:left="10152" w:hanging="360"/>
      </w:pPr>
      <w:rPr>
        <w:rFonts w:hint="default"/>
      </w:rPr>
    </w:lvl>
  </w:abstractNum>
  <w:abstractNum w:abstractNumId="9">
    <w:multiLevelType w:val="hybridMultilevel"/>
    <w:lvl w:ilvl="0">
      <w:start w:val="1"/>
      <w:numFmt w:val="upperRoman"/>
      <w:lvlText w:val="%1."/>
      <w:lvlJc w:val="left"/>
      <w:pPr>
        <w:ind w:left="1800" w:hanging="472"/>
        <w:jc w:val="right"/>
      </w:pPr>
      <w:rPr>
        <w:rFonts w:hint="default" w:ascii="Arial" w:hAnsi="Arial" w:eastAsia="Arial" w:cs="Arial"/>
        <w:b/>
        <w:bCs/>
        <w:spacing w:val="-7"/>
        <w:w w:val="99"/>
        <w:sz w:val="20"/>
        <w:szCs w:val="20"/>
      </w:rPr>
    </w:lvl>
    <w:lvl w:ilvl="1">
      <w:start w:val="1"/>
      <w:numFmt w:val="decimal"/>
      <w:lvlText w:val="%2."/>
      <w:lvlJc w:val="left"/>
      <w:pPr>
        <w:ind w:left="2160" w:hanging="360"/>
        <w:jc w:val="left"/>
      </w:pPr>
      <w:rPr>
        <w:rFonts w:hint="default" w:ascii="Arial" w:hAnsi="Arial" w:eastAsia="Arial" w:cs="Arial"/>
        <w:spacing w:val="-7"/>
        <w:w w:val="99"/>
        <w:sz w:val="20"/>
        <w:szCs w:val="20"/>
      </w:rPr>
    </w:lvl>
    <w:lvl w:ilvl="2">
      <w:start w:val="0"/>
      <w:numFmt w:val="bullet"/>
      <w:lvlText w:val="•"/>
      <w:lvlJc w:val="left"/>
      <w:pPr>
        <w:ind w:left="3280" w:hanging="360"/>
      </w:pPr>
      <w:rPr>
        <w:rFonts w:hint="default"/>
      </w:rPr>
    </w:lvl>
    <w:lvl w:ilvl="3">
      <w:start w:val="0"/>
      <w:numFmt w:val="bullet"/>
      <w:lvlText w:val="•"/>
      <w:lvlJc w:val="left"/>
      <w:pPr>
        <w:ind w:left="4400" w:hanging="360"/>
      </w:pPr>
      <w:rPr>
        <w:rFonts w:hint="default"/>
      </w:rPr>
    </w:lvl>
    <w:lvl w:ilvl="4">
      <w:start w:val="0"/>
      <w:numFmt w:val="bullet"/>
      <w:lvlText w:val="•"/>
      <w:lvlJc w:val="left"/>
      <w:pPr>
        <w:ind w:left="5520" w:hanging="360"/>
      </w:pPr>
      <w:rPr>
        <w:rFonts w:hint="default"/>
      </w:rPr>
    </w:lvl>
    <w:lvl w:ilvl="5">
      <w:start w:val="0"/>
      <w:numFmt w:val="bullet"/>
      <w:lvlText w:val="•"/>
      <w:lvlJc w:val="left"/>
      <w:pPr>
        <w:ind w:left="6640" w:hanging="360"/>
      </w:pPr>
      <w:rPr>
        <w:rFonts w:hint="default"/>
      </w:rPr>
    </w:lvl>
    <w:lvl w:ilvl="6">
      <w:start w:val="0"/>
      <w:numFmt w:val="bullet"/>
      <w:lvlText w:val="•"/>
      <w:lvlJc w:val="left"/>
      <w:pPr>
        <w:ind w:left="7760" w:hanging="360"/>
      </w:pPr>
      <w:rPr>
        <w:rFonts w:hint="default"/>
      </w:rPr>
    </w:lvl>
    <w:lvl w:ilvl="7">
      <w:start w:val="0"/>
      <w:numFmt w:val="bullet"/>
      <w:lvlText w:val="•"/>
      <w:lvlJc w:val="left"/>
      <w:pPr>
        <w:ind w:left="8880" w:hanging="360"/>
      </w:pPr>
      <w:rPr>
        <w:rFonts w:hint="default"/>
      </w:rPr>
    </w:lvl>
    <w:lvl w:ilvl="8">
      <w:start w:val="0"/>
      <w:numFmt w:val="bullet"/>
      <w:lvlText w:val="•"/>
      <w:lvlJc w:val="left"/>
      <w:pPr>
        <w:ind w:left="10000" w:hanging="360"/>
      </w:pPr>
      <w:rPr>
        <w:rFonts w:hint="default"/>
      </w:rPr>
    </w:lvl>
  </w:abstractNum>
  <w:abstractNum w:abstractNumId="8">
    <w:multiLevelType w:val="hybridMultilevel"/>
    <w:lvl w:ilvl="0">
      <w:start w:val="1"/>
      <w:numFmt w:val="decimal"/>
      <w:lvlText w:val="%1."/>
      <w:lvlJc w:val="left"/>
      <w:pPr>
        <w:ind w:left="1400" w:hanging="361"/>
        <w:jc w:val="left"/>
      </w:pPr>
      <w:rPr>
        <w:rFonts w:hint="default" w:ascii="Arial" w:hAnsi="Arial" w:eastAsia="Arial" w:cs="Arial"/>
        <w:spacing w:val="-31"/>
        <w:w w:val="99"/>
        <w:sz w:val="22"/>
        <w:szCs w:val="22"/>
      </w:rPr>
    </w:lvl>
    <w:lvl w:ilvl="1">
      <w:start w:val="0"/>
      <w:numFmt w:val="bullet"/>
      <w:lvlText w:val=""/>
      <w:lvlJc w:val="left"/>
      <w:pPr>
        <w:ind w:left="1800" w:hanging="360"/>
      </w:pPr>
      <w:rPr>
        <w:rFonts w:hint="default" w:ascii="Symbol" w:hAnsi="Symbol" w:eastAsia="Symbol" w:cs="Symbol"/>
        <w:w w:val="100"/>
        <w:sz w:val="20"/>
        <w:szCs w:val="20"/>
      </w:rPr>
    </w:lvl>
    <w:lvl w:ilvl="2">
      <w:start w:val="0"/>
      <w:numFmt w:val="bullet"/>
      <w:lvlText w:val="•"/>
      <w:lvlJc w:val="left"/>
      <w:pPr>
        <w:ind w:left="1800" w:hanging="360"/>
      </w:pPr>
      <w:rPr>
        <w:rFonts w:hint="default"/>
      </w:rPr>
    </w:lvl>
    <w:lvl w:ilvl="3">
      <w:start w:val="0"/>
      <w:numFmt w:val="bullet"/>
      <w:lvlText w:val="•"/>
      <w:lvlJc w:val="left"/>
      <w:pPr>
        <w:ind w:left="1570" w:hanging="360"/>
      </w:pPr>
      <w:rPr>
        <w:rFonts w:hint="default"/>
      </w:rPr>
    </w:lvl>
    <w:lvl w:ilvl="4">
      <w:start w:val="0"/>
      <w:numFmt w:val="bullet"/>
      <w:lvlText w:val="•"/>
      <w:lvlJc w:val="left"/>
      <w:pPr>
        <w:ind w:left="1340" w:hanging="360"/>
      </w:pPr>
      <w:rPr>
        <w:rFonts w:hint="default"/>
      </w:rPr>
    </w:lvl>
    <w:lvl w:ilvl="5">
      <w:start w:val="0"/>
      <w:numFmt w:val="bullet"/>
      <w:lvlText w:val="•"/>
      <w:lvlJc w:val="left"/>
      <w:pPr>
        <w:ind w:left="1110" w:hanging="360"/>
      </w:pPr>
      <w:rPr>
        <w:rFonts w:hint="default"/>
      </w:rPr>
    </w:lvl>
    <w:lvl w:ilvl="6">
      <w:start w:val="0"/>
      <w:numFmt w:val="bullet"/>
      <w:lvlText w:val="•"/>
      <w:lvlJc w:val="left"/>
      <w:pPr>
        <w:ind w:left="880" w:hanging="360"/>
      </w:pPr>
      <w:rPr>
        <w:rFonts w:hint="default"/>
      </w:rPr>
    </w:lvl>
    <w:lvl w:ilvl="7">
      <w:start w:val="0"/>
      <w:numFmt w:val="bullet"/>
      <w:lvlText w:val="•"/>
      <w:lvlJc w:val="left"/>
      <w:pPr>
        <w:ind w:left="650" w:hanging="360"/>
      </w:pPr>
      <w:rPr>
        <w:rFonts w:hint="default"/>
      </w:rPr>
    </w:lvl>
    <w:lvl w:ilvl="8">
      <w:start w:val="0"/>
      <w:numFmt w:val="bullet"/>
      <w:lvlText w:val="•"/>
      <w:lvlJc w:val="left"/>
      <w:pPr>
        <w:ind w:left="420" w:hanging="360"/>
      </w:pPr>
      <w:rPr>
        <w:rFonts w:hint="default"/>
      </w:rPr>
    </w:lvl>
  </w:abstractNum>
  <w:abstractNum w:abstractNumId="7">
    <w:multiLevelType w:val="hybridMultilevel"/>
    <w:lvl w:ilvl="0">
      <w:start w:val="12"/>
      <w:numFmt w:val="decimal"/>
      <w:lvlText w:val="%1."/>
      <w:lvlJc w:val="left"/>
      <w:pPr>
        <w:ind w:left="676" w:hanging="420"/>
        <w:jc w:val="left"/>
      </w:pPr>
      <w:rPr>
        <w:rFonts w:hint="default" w:ascii="Arial" w:hAnsi="Arial" w:eastAsia="Arial" w:cs="Arial"/>
        <w:spacing w:val="0"/>
        <w:w w:val="99"/>
        <w:sz w:val="22"/>
        <w:szCs w:val="22"/>
      </w:rPr>
    </w:lvl>
    <w:lvl w:ilvl="1">
      <w:start w:val="0"/>
      <w:numFmt w:val="bullet"/>
      <w:lvlText w:val=""/>
      <w:lvlJc w:val="left"/>
      <w:pPr>
        <w:ind w:left="1800" w:hanging="360"/>
      </w:pPr>
      <w:rPr>
        <w:rFonts w:hint="default"/>
        <w:w w:val="100"/>
      </w:rPr>
    </w:lvl>
    <w:lvl w:ilvl="2">
      <w:start w:val="0"/>
      <w:numFmt w:val="bullet"/>
      <w:lvlText w:val="•"/>
      <w:lvlJc w:val="left"/>
      <w:pPr>
        <w:ind w:left="2314" w:hanging="360"/>
      </w:pPr>
      <w:rPr>
        <w:rFonts w:hint="default"/>
      </w:rPr>
    </w:lvl>
    <w:lvl w:ilvl="3">
      <w:start w:val="0"/>
      <w:numFmt w:val="bullet"/>
      <w:lvlText w:val="•"/>
      <w:lvlJc w:val="left"/>
      <w:pPr>
        <w:ind w:left="2829" w:hanging="360"/>
      </w:pPr>
      <w:rPr>
        <w:rFonts w:hint="default"/>
      </w:rPr>
    </w:lvl>
    <w:lvl w:ilvl="4">
      <w:start w:val="0"/>
      <w:numFmt w:val="bullet"/>
      <w:lvlText w:val="•"/>
      <w:lvlJc w:val="left"/>
      <w:pPr>
        <w:ind w:left="3344" w:hanging="360"/>
      </w:pPr>
      <w:rPr>
        <w:rFonts w:hint="default"/>
      </w:rPr>
    </w:lvl>
    <w:lvl w:ilvl="5">
      <w:start w:val="0"/>
      <w:numFmt w:val="bullet"/>
      <w:lvlText w:val="•"/>
      <w:lvlJc w:val="left"/>
      <w:pPr>
        <w:ind w:left="3859" w:hanging="360"/>
      </w:pPr>
      <w:rPr>
        <w:rFonts w:hint="default"/>
      </w:rPr>
    </w:lvl>
    <w:lvl w:ilvl="6">
      <w:start w:val="0"/>
      <w:numFmt w:val="bullet"/>
      <w:lvlText w:val="•"/>
      <w:lvlJc w:val="left"/>
      <w:pPr>
        <w:ind w:left="4374" w:hanging="360"/>
      </w:pPr>
      <w:rPr>
        <w:rFonts w:hint="default"/>
      </w:rPr>
    </w:lvl>
    <w:lvl w:ilvl="7">
      <w:start w:val="0"/>
      <w:numFmt w:val="bullet"/>
      <w:lvlText w:val="•"/>
      <w:lvlJc w:val="left"/>
      <w:pPr>
        <w:ind w:left="4889" w:hanging="360"/>
      </w:pPr>
      <w:rPr>
        <w:rFonts w:hint="default"/>
      </w:rPr>
    </w:lvl>
    <w:lvl w:ilvl="8">
      <w:start w:val="0"/>
      <w:numFmt w:val="bullet"/>
      <w:lvlText w:val="•"/>
      <w:lvlJc w:val="left"/>
      <w:pPr>
        <w:ind w:left="5404" w:hanging="360"/>
      </w:pPr>
      <w:rPr>
        <w:rFonts w:hint="default"/>
      </w:rPr>
    </w:lvl>
  </w:abstractNum>
  <w:abstractNum w:abstractNumId="5">
    <w:multiLevelType w:val="hybridMultilevel"/>
    <w:lvl w:ilvl="0">
      <w:start w:val="0"/>
      <w:numFmt w:val="bullet"/>
      <w:lvlText w:val="-"/>
      <w:lvlJc w:val="left"/>
      <w:pPr>
        <w:ind w:left="107" w:hanging="360"/>
      </w:pPr>
      <w:rPr>
        <w:rFonts w:hint="default" w:ascii="Arial" w:hAnsi="Arial" w:eastAsia="Arial" w:cs="Arial"/>
        <w:spacing w:val="-4"/>
        <w:w w:val="99"/>
        <w:sz w:val="20"/>
        <w:szCs w:val="20"/>
      </w:rPr>
    </w:lvl>
    <w:lvl w:ilvl="1">
      <w:start w:val="0"/>
      <w:numFmt w:val="bullet"/>
      <w:lvlText w:val="•"/>
      <w:lvlJc w:val="left"/>
      <w:pPr>
        <w:ind w:left="542" w:hanging="360"/>
      </w:pPr>
      <w:rPr>
        <w:rFonts w:hint="default"/>
      </w:rPr>
    </w:lvl>
    <w:lvl w:ilvl="2">
      <w:start w:val="0"/>
      <w:numFmt w:val="bullet"/>
      <w:lvlText w:val="•"/>
      <w:lvlJc w:val="left"/>
      <w:pPr>
        <w:ind w:left="985" w:hanging="360"/>
      </w:pPr>
      <w:rPr>
        <w:rFonts w:hint="default"/>
      </w:rPr>
    </w:lvl>
    <w:lvl w:ilvl="3">
      <w:start w:val="0"/>
      <w:numFmt w:val="bullet"/>
      <w:lvlText w:val="•"/>
      <w:lvlJc w:val="left"/>
      <w:pPr>
        <w:ind w:left="1428" w:hanging="360"/>
      </w:pPr>
      <w:rPr>
        <w:rFonts w:hint="default"/>
      </w:rPr>
    </w:lvl>
    <w:lvl w:ilvl="4">
      <w:start w:val="0"/>
      <w:numFmt w:val="bullet"/>
      <w:lvlText w:val="•"/>
      <w:lvlJc w:val="left"/>
      <w:pPr>
        <w:ind w:left="1870" w:hanging="360"/>
      </w:pPr>
      <w:rPr>
        <w:rFonts w:hint="default"/>
      </w:rPr>
    </w:lvl>
    <w:lvl w:ilvl="5">
      <w:start w:val="0"/>
      <w:numFmt w:val="bullet"/>
      <w:lvlText w:val="•"/>
      <w:lvlJc w:val="left"/>
      <w:pPr>
        <w:ind w:left="2313" w:hanging="360"/>
      </w:pPr>
      <w:rPr>
        <w:rFonts w:hint="default"/>
      </w:rPr>
    </w:lvl>
    <w:lvl w:ilvl="6">
      <w:start w:val="0"/>
      <w:numFmt w:val="bullet"/>
      <w:lvlText w:val="•"/>
      <w:lvlJc w:val="left"/>
      <w:pPr>
        <w:ind w:left="2756" w:hanging="360"/>
      </w:pPr>
      <w:rPr>
        <w:rFonts w:hint="default"/>
      </w:rPr>
    </w:lvl>
    <w:lvl w:ilvl="7">
      <w:start w:val="0"/>
      <w:numFmt w:val="bullet"/>
      <w:lvlText w:val="•"/>
      <w:lvlJc w:val="left"/>
      <w:pPr>
        <w:ind w:left="3198" w:hanging="360"/>
      </w:pPr>
      <w:rPr>
        <w:rFonts w:hint="default"/>
      </w:rPr>
    </w:lvl>
    <w:lvl w:ilvl="8">
      <w:start w:val="0"/>
      <w:numFmt w:val="bullet"/>
      <w:lvlText w:val="•"/>
      <w:lvlJc w:val="left"/>
      <w:pPr>
        <w:ind w:left="3641" w:hanging="360"/>
      </w:pPr>
      <w:rPr>
        <w:rFonts w:hint="default"/>
      </w:rPr>
    </w:lvl>
  </w:abstractNum>
  <w:abstractNum w:abstractNumId="6">
    <w:multiLevelType w:val="hybridMultilevel"/>
    <w:lvl w:ilvl="0">
      <w:start w:val="1"/>
      <w:numFmt w:val="decimal"/>
      <w:lvlText w:val="%1."/>
      <w:lvlJc w:val="left"/>
      <w:pPr>
        <w:ind w:left="678" w:hanging="268"/>
        <w:jc w:val="right"/>
      </w:pPr>
      <w:rPr>
        <w:rFonts w:hint="default" w:ascii="Arial" w:hAnsi="Arial" w:eastAsia="Arial" w:cs="Arial"/>
        <w:spacing w:val="0"/>
        <w:w w:val="99"/>
        <w:sz w:val="22"/>
        <w:szCs w:val="22"/>
      </w:rPr>
    </w:lvl>
    <w:lvl w:ilvl="1">
      <w:start w:val="0"/>
      <w:numFmt w:val="bullet"/>
      <w:lvlText w:val=""/>
      <w:lvlJc w:val="left"/>
      <w:pPr>
        <w:ind w:left="1800" w:hanging="360"/>
      </w:pPr>
      <w:rPr>
        <w:rFonts w:hint="default" w:ascii="Symbol" w:hAnsi="Symbol" w:eastAsia="Symbol" w:cs="Symbol"/>
        <w:color w:val="212121"/>
        <w:w w:val="100"/>
        <w:sz w:val="20"/>
        <w:szCs w:val="20"/>
      </w:rPr>
    </w:lvl>
    <w:lvl w:ilvl="2">
      <w:start w:val="0"/>
      <w:numFmt w:val="bullet"/>
      <w:lvlText w:val="•"/>
      <w:lvlJc w:val="left"/>
      <w:pPr>
        <w:ind w:left="2315" w:hanging="360"/>
      </w:pPr>
      <w:rPr>
        <w:rFonts w:hint="default"/>
      </w:rPr>
    </w:lvl>
    <w:lvl w:ilvl="3">
      <w:start w:val="0"/>
      <w:numFmt w:val="bullet"/>
      <w:lvlText w:val="•"/>
      <w:lvlJc w:val="left"/>
      <w:pPr>
        <w:ind w:left="2830" w:hanging="360"/>
      </w:pPr>
      <w:rPr>
        <w:rFonts w:hint="default"/>
      </w:rPr>
    </w:lvl>
    <w:lvl w:ilvl="4">
      <w:start w:val="0"/>
      <w:numFmt w:val="bullet"/>
      <w:lvlText w:val="•"/>
      <w:lvlJc w:val="left"/>
      <w:pPr>
        <w:ind w:left="3345" w:hanging="360"/>
      </w:pPr>
      <w:rPr>
        <w:rFonts w:hint="default"/>
      </w:rPr>
    </w:lvl>
    <w:lvl w:ilvl="5">
      <w:start w:val="0"/>
      <w:numFmt w:val="bullet"/>
      <w:lvlText w:val="•"/>
      <w:lvlJc w:val="left"/>
      <w:pPr>
        <w:ind w:left="3860" w:hanging="360"/>
      </w:pPr>
      <w:rPr>
        <w:rFonts w:hint="default"/>
      </w:rPr>
    </w:lvl>
    <w:lvl w:ilvl="6">
      <w:start w:val="0"/>
      <w:numFmt w:val="bullet"/>
      <w:lvlText w:val="•"/>
      <w:lvlJc w:val="left"/>
      <w:pPr>
        <w:ind w:left="4375" w:hanging="360"/>
      </w:pPr>
      <w:rPr>
        <w:rFonts w:hint="default"/>
      </w:rPr>
    </w:lvl>
    <w:lvl w:ilvl="7">
      <w:start w:val="0"/>
      <w:numFmt w:val="bullet"/>
      <w:lvlText w:val="•"/>
      <w:lvlJc w:val="left"/>
      <w:pPr>
        <w:ind w:left="4891" w:hanging="360"/>
      </w:pPr>
      <w:rPr>
        <w:rFonts w:hint="default"/>
      </w:rPr>
    </w:lvl>
    <w:lvl w:ilvl="8">
      <w:start w:val="0"/>
      <w:numFmt w:val="bullet"/>
      <w:lvlText w:val="•"/>
      <w:lvlJc w:val="left"/>
      <w:pPr>
        <w:ind w:left="5406" w:hanging="360"/>
      </w:pPr>
      <w:rPr>
        <w:rFonts w:hint="default"/>
      </w:rPr>
    </w:lvl>
  </w:abstractNum>
  <w:abstractNum w:abstractNumId="4">
    <w:multiLevelType w:val="hybridMultilevel"/>
    <w:lvl w:ilvl="0">
      <w:start w:val="0"/>
      <w:numFmt w:val="bullet"/>
      <w:lvlText w:val=""/>
      <w:lvlJc w:val="left"/>
      <w:pPr>
        <w:ind w:left="1401" w:hanging="361"/>
      </w:pPr>
      <w:rPr>
        <w:rFonts w:hint="default"/>
        <w:w w:val="100"/>
      </w:rPr>
    </w:lvl>
    <w:lvl w:ilvl="1">
      <w:start w:val="0"/>
      <w:numFmt w:val="bullet"/>
      <w:lvlText w:val=""/>
      <w:lvlJc w:val="left"/>
      <w:pPr>
        <w:ind w:left="2060" w:hanging="360"/>
      </w:pPr>
      <w:rPr>
        <w:rFonts w:hint="default"/>
        <w:w w:val="100"/>
      </w:rPr>
    </w:lvl>
    <w:lvl w:ilvl="2">
      <w:start w:val="0"/>
      <w:numFmt w:val="bullet"/>
      <w:lvlText w:val=""/>
      <w:lvlJc w:val="left"/>
      <w:pPr>
        <w:ind w:left="2160" w:hanging="360"/>
      </w:pPr>
      <w:rPr>
        <w:rFonts w:hint="default" w:ascii="Symbol" w:hAnsi="Symbol" w:eastAsia="Symbol" w:cs="Symbol"/>
        <w:w w:val="100"/>
        <w:sz w:val="22"/>
        <w:szCs w:val="22"/>
      </w:rPr>
    </w:lvl>
    <w:lvl w:ilvl="3">
      <w:start w:val="0"/>
      <w:numFmt w:val="bullet"/>
      <w:lvlText w:val="•"/>
      <w:lvlJc w:val="left"/>
      <w:pPr>
        <w:ind w:left="1885" w:hanging="360"/>
      </w:pPr>
      <w:rPr>
        <w:rFonts w:hint="default"/>
      </w:rPr>
    </w:lvl>
    <w:lvl w:ilvl="4">
      <w:start w:val="0"/>
      <w:numFmt w:val="bullet"/>
      <w:lvlText w:val="•"/>
      <w:lvlJc w:val="left"/>
      <w:pPr>
        <w:ind w:left="1610" w:hanging="360"/>
      </w:pPr>
      <w:rPr>
        <w:rFonts w:hint="default"/>
      </w:rPr>
    </w:lvl>
    <w:lvl w:ilvl="5">
      <w:start w:val="0"/>
      <w:numFmt w:val="bullet"/>
      <w:lvlText w:val="•"/>
      <w:lvlJc w:val="left"/>
      <w:pPr>
        <w:ind w:left="1336" w:hanging="360"/>
      </w:pPr>
      <w:rPr>
        <w:rFonts w:hint="default"/>
      </w:rPr>
    </w:lvl>
    <w:lvl w:ilvl="6">
      <w:start w:val="0"/>
      <w:numFmt w:val="bullet"/>
      <w:lvlText w:val="•"/>
      <w:lvlJc w:val="left"/>
      <w:pPr>
        <w:ind w:left="1061" w:hanging="360"/>
      </w:pPr>
      <w:rPr>
        <w:rFonts w:hint="default"/>
      </w:rPr>
    </w:lvl>
    <w:lvl w:ilvl="7">
      <w:start w:val="0"/>
      <w:numFmt w:val="bullet"/>
      <w:lvlText w:val="•"/>
      <w:lvlJc w:val="left"/>
      <w:pPr>
        <w:ind w:left="787" w:hanging="360"/>
      </w:pPr>
      <w:rPr>
        <w:rFonts w:hint="default"/>
      </w:rPr>
    </w:lvl>
    <w:lvl w:ilvl="8">
      <w:start w:val="0"/>
      <w:numFmt w:val="bullet"/>
      <w:lvlText w:val="•"/>
      <w:lvlJc w:val="left"/>
      <w:pPr>
        <w:ind w:left="512" w:hanging="360"/>
      </w:pPr>
      <w:rPr>
        <w:rFonts w:hint="default"/>
      </w:rPr>
    </w:lvl>
  </w:abstractNum>
  <w:abstractNum w:abstractNumId="3">
    <w:multiLevelType w:val="hybridMultilevel"/>
    <w:lvl w:ilvl="0">
      <w:start w:val="1"/>
      <w:numFmt w:val="lowerLetter"/>
      <w:lvlText w:val="%1)"/>
      <w:lvlJc w:val="left"/>
      <w:pPr>
        <w:ind w:left="1440" w:hanging="360"/>
        <w:jc w:val="left"/>
      </w:pPr>
      <w:rPr>
        <w:rFonts w:hint="default" w:ascii="Arial" w:hAnsi="Arial" w:eastAsia="Arial" w:cs="Arial"/>
        <w:b/>
        <w:bCs/>
        <w:spacing w:val="0"/>
        <w:w w:val="99"/>
        <w:sz w:val="22"/>
        <w:szCs w:val="22"/>
      </w:rPr>
    </w:lvl>
    <w:lvl w:ilvl="1">
      <w:start w:val="0"/>
      <w:numFmt w:val="bullet"/>
      <w:lvlText w:val=""/>
      <w:lvlJc w:val="left"/>
      <w:pPr>
        <w:ind w:left="2160" w:hanging="360"/>
      </w:pPr>
      <w:rPr>
        <w:rFonts w:hint="default" w:ascii="Symbol" w:hAnsi="Symbol" w:eastAsia="Symbol" w:cs="Symbol"/>
        <w:w w:val="100"/>
        <w:sz w:val="22"/>
        <w:szCs w:val="22"/>
      </w:rPr>
    </w:lvl>
    <w:lvl w:ilvl="2">
      <w:start w:val="0"/>
      <w:numFmt w:val="bullet"/>
      <w:lvlText w:val="•"/>
      <w:lvlJc w:val="left"/>
      <w:pPr>
        <w:ind w:left="2560" w:hanging="360"/>
      </w:pPr>
      <w:rPr>
        <w:rFonts w:hint="default"/>
      </w:rPr>
    </w:lvl>
    <w:lvl w:ilvl="3">
      <w:start w:val="0"/>
      <w:numFmt w:val="bullet"/>
      <w:lvlText w:val="•"/>
      <w:lvlJc w:val="left"/>
      <w:pPr>
        <w:ind w:left="2960" w:hanging="360"/>
      </w:pPr>
      <w:rPr>
        <w:rFonts w:hint="default"/>
      </w:rPr>
    </w:lvl>
    <w:lvl w:ilvl="4">
      <w:start w:val="0"/>
      <w:numFmt w:val="bullet"/>
      <w:lvlText w:val="•"/>
      <w:lvlJc w:val="left"/>
      <w:pPr>
        <w:ind w:left="3360" w:hanging="360"/>
      </w:pPr>
      <w:rPr>
        <w:rFonts w:hint="default"/>
      </w:rPr>
    </w:lvl>
    <w:lvl w:ilvl="5">
      <w:start w:val="0"/>
      <w:numFmt w:val="bullet"/>
      <w:lvlText w:val="•"/>
      <w:lvlJc w:val="left"/>
      <w:pPr>
        <w:ind w:left="3760" w:hanging="360"/>
      </w:pPr>
      <w:rPr>
        <w:rFonts w:hint="default"/>
      </w:rPr>
    </w:lvl>
    <w:lvl w:ilvl="6">
      <w:start w:val="0"/>
      <w:numFmt w:val="bullet"/>
      <w:lvlText w:val="•"/>
      <w:lvlJc w:val="left"/>
      <w:pPr>
        <w:ind w:left="4160" w:hanging="360"/>
      </w:pPr>
      <w:rPr>
        <w:rFonts w:hint="default"/>
      </w:rPr>
    </w:lvl>
    <w:lvl w:ilvl="7">
      <w:start w:val="0"/>
      <w:numFmt w:val="bullet"/>
      <w:lvlText w:val="•"/>
      <w:lvlJc w:val="left"/>
      <w:pPr>
        <w:ind w:left="4560" w:hanging="360"/>
      </w:pPr>
      <w:rPr>
        <w:rFonts w:hint="default"/>
      </w:rPr>
    </w:lvl>
    <w:lvl w:ilvl="8">
      <w:start w:val="0"/>
      <w:numFmt w:val="bullet"/>
      <w:lvlText w:val="•"/>
      <w:lvlJc w:val="left"/>
      <w:pPr>
        <w:ind w:left="4960" w:hanging="360"/>
      </w:pPr>
      <w:rPr>
        <w:rFonts w:hint="default"/>
      </w:rPr>
    </w:lvl>
  </w:abstractNum>
  <w:abstractNum w:abstractNumId="2">
    <w:multiLevelType w:val="hybridMultilevel"/>
    <w:lvl w:ilvl="0">
      <w:start w:val="0"/>
      <w:numFmt w:val="bullet"/>
      <w:lvlText w:val=""/>
      <w:lvlJc w:val="left"/>
      <w:pPr>
        <w:ind w:left="560" w:hanging="417"/>
      </w:pPr>
      <w:rPr>
        <w:rFonts w:hint="default" w:ascii="Symbol" w:hAnsi="Symbol" w:eastAsia="Symbol" w:cs="Symbol"/>
        <w:color w:val="3A3838"/>
        <w:w w:val="100"/>
        <w:sz w:val="24"/>
        <w:szCs w:val="24"/>
      </w:rPr>
    </w:lvl>
    <w:lvl w:ilvl="1">
      <w:start w:val="0"/>
      <w:numFmt w:val="bullet"/>
      <w:lvlText w:val="•"/>
      <w:lvlJc w:val="left"/>
      <w:pPr>
        <w:ind w:left="870" w:hanging="417"/>
      </w:pPr>
      <w:rPr>
        <w:rFonts w:hint="default"/>
      </w:rPr>
    </w:lvl>
    <w:lvl w:ilvl="2">
      <w:start w:val="0"/>
      <w:numFmt w:val="bullet"/>
      <w:lvlText w:val="•"/>
      <w:lvlJc w:val="left"/>
      <w:pPr>
        <w:ind w:left="1180" w:hanging="417"/>
      </w:pPr>
      <w:rPr>
        <w:rFonts w:hint="default"/>
      </w:rPr>
    </w:lvl>
    <w:lvl w:ilvl="3">
      <w:start w:val="0"/>
      <w:numFmt w:val="bullet"/>
      <w:lvlText w:val="•"/>
      <w:lvlJc w:val="left"/>
      <w:pPr>
        <w:ind w:left="1490" w:hanging="417"/>
      </w:pPr>
      <w:rPr>
        <w:rFonts w:hint="default"/>
      </w:rPr>
    </w:lvl>
    <w:lvl w:ilvl="4">
      <w:start w:val="0"/>
      <w:numFmt w:val="bullet"/>
      <w:lvlText w:val="•"/>
      <w:lvlJc w:val="left"/>
      <w:pPr>
        <w:ind w:left="1801" w:hanging="417"/>
      </w:pPr>
      <w:rPr>
        <w:rFonts w:hint="default"/>
      </w:rPr>
    </w:lvl>
    <w:lvl w:ilvl="5">
      <w:start w:val="0"/>
      <w:numFmt w:val="bullet"/>
      <w:lvlText w:val="•"/>
      <w:lvlJc w:val="left"/>
      <w:pPr>
        <w:ind w:left="2111" w:hanging="417"/>
      </w:pPr>
      <w:rPr>
        <w:rFonts w:hint="default"/>
      </w:rPr>
    </w:lvl>
    <w:lvl w:ilvl="6">
      <w:start w:val="0"/>
      <w:numFmt w:val="bullet"/>
      <w:lvlText w:val="•"/>
      <w:lvlJc w:val="left"/>
      <w:pPr>
        <w:ind w:left="2421" w:hanging="417"/>
      </w:pPr>
      <w:rPr>
        <w:rFonts w:hint="default"/>
      </w:rPr>
    </w:lvl>
    <w:lvl w:ilvl="7">
      <w:start w:val="0"/>
      <w:numFmt w:val="bullet"/>
      <w:lvlText w:val="•"/>
      <w:lvlJc w:val="left"/>
      <w:pPr>
        <w:ind w:left="2732" w:hanging="417"/>
      </w:pPr>
      <w:rPr>
        <w:rFonts w:hint="default"/>
      </w:rPr>
    </w:lvl>
    <w:lvl w:ilvl="8">
      <w:start w:val="0"/>
      <w:numFmt w:val="bullet"/>
      <w:lvlText w:val="•"/>
      <w:lvlJc w:val="left"/>
      <w:pPr>
        <w:ind w:left="3042" w:hanging="417"/>
      </w:pPr>
      <w:rPr>
        <w:rFonts w:hint="default"/>
      </w:rPr>
    </w:lvl>
  </w:abstractNum>
  <w:abstractNum w:abstractNumId="1">
    <w:multiLevelType w:val="hybridMultilevel"/>
    <w:lvl w:ilvl="0">
      <w:start w:val="0"/>
      <w:numFmt w:val="bullet"/>
      <w:lvlText w:val=""/>
      <w:lvlJc w:val="left"/>
      <w:pPr>
        <w:ind w:left="560" w:hanging="361"/>
      </w:pPr>
      <w:rPr>
        <w:rFonts w:hint="default" w:ascii="Symbol" w:hAnsi="Symbol" w:eastAsia="Symbol" w:cs="Symbol"/>
        <w:w w:val="100"/>
        <w:sz w:val="24"/>
        <w:szCs w:val="24"/>
      </w:rPr>
    </w:lvl>
    <w:lvl w:ilvl="1">
      <w:start w:val="0"/>
      <w:numFmt w:val="bullet"/>
      <w:lvlText w:val="•"/>
      <w:lvlJc w:val="left"/>
      <w:pPr>
        <w:ind w:left="870" w:hanging="361"/>
      </w:pPr>
      <w:rPr>
        <w:rFonts w:hint="default"/>
      </w:rPr>
    </w:lvl>
    <w:lvl w:ilvl="2">
      <w:start w:val="0"/>
      <w:numFmt w:val="bullet"/>
      <w:lvlText w:val="•"/>
      <w:lvlJc w:val="left"/>
      <w:pPr>
        <w:ind w:left="1180" w:hanging="361"/>
      </w:pPr>
      <w:rPr>
        <w:rFonts w:hint="default"/>
      </w:rPr>
    </w:lvl>
    <w:lvl w:ilvl="3">
      <w:start w:val="0"/>
      <w:numFmt w:val="bullet"/>
      <w:lvlText w:val="•"/>
      <w:lvlJc w:val="left"/>
      <w:pPr>
        <w:ind w:left="1490" w:hanging="361"/>
      </w:pPr>
      <w:rPr>
        <w:rFonts w:hint="default"/>
      </w:rPr>
    </w:lvl>
    <w:lvl w:ilvl="4">
      <w:start w:val="0"/>
      <w:numFmt w:val="bullet"/>
      <w:lvlText w:val="•"/>
      <w:lvlJc w:val="left"/>
      <w:pPr>
        <w:ind w:left="1801" w:hanging="361"/>
      </w:pPr>
      <w:rPr>
        <w:rFonts w:hint="default"/>
      </w:rPr>
    </w:lvl>
    <w:lvl w:ilvl="5">
      <w:start w:val="0"/>
      <w:numFmt w:val="bullet"/>
      <w:lvlText w:val="•"/>
      <w:lvlJc w:val="left"/>
      <w:pPr>
        <w:ind w:left="2111" w:hanging="361"/>
      </w:pPr>
      <w:rPr>
        <w:rFonts w:hint="default"/>
      </w:rPr>
    </w:lvl>
    <w:lvl w:ilvl="6">
      <w:start w:val="0"/>
      <w:numFmt w:val="bullet"/>
      <w:lvlText w:val="•"/>
      <w:lvlJc w:val="left"/>
      <w:pPr>
        <w:ind w:left="2421" w:hanging="361"/>
      </w:pPr>
      <w:rPr>
        <w:rFonts w:hint="default"/>
      </w:rPr>
    </w:lvl>
    <w:lvl w:ilvl="7">
      <w:start w:val="0"/>
      <w:numFmt w:val="bullet"/>
      <w:lvlText w:val="•"/>
      <w:lvlJc w:val="left"/>
      <w:pPr>
        <w:ind w:left="2732" w:hanging="361"/>
      </w:pPr>
      <w:rPr>
        <w:rFonts w:hint="default"/>
      </w:rPr>
    </w:lvl>
    <w:lvl w:ilvl="8">
      <w:start w:val="0"/>
      <w:numFmt w:val="bullet"/>
      <w:lvlText w:val="•"/>
      <w:lvlJc w:val="left"/>
      <w:pPr>
        <w:ind w:left="3042" w:hanging="361"/>
      </w:pPr>
      <w:rPr>
        <w:rFonts w:hint="default"/>
      </w:rPr>
    </w:lvl>
  </w:abstractNum>
  <w:abstractNum w:abstractNumId="0">
    <w:multiLevelType w:val="hybridMultilevel"/>
    <w:lvl w:ilvl="0">
      <w:start w:val="0"/>
      <w:numFmt w:val="bullet"/>
      <w:lvlText w:val=""/>
      <w:lvlJc w:val="left"/>
      <w:pPr>
        <w:ind w:left="560" w:hanging="361"/>
      </w:pPr>
      <w:rPr>
        <w:rFonts w:hint="default" w:ascii="Symbol" w:hAnsi="Symbol" w:eastAsia="Symbol" w:cs="Symbol"/>
        <w:color w:val="3A3838"/>
        <w:w w:val="100"/>
        <w:sz w:val="24"/>
        <w:szCs w:val="24"/>
      </w:rPr>
    </w:lvl>
    <w:lvl w:ilvl="1">
      <w:start w:val="0"/>
      <w:numFmt w:val="bullet"/>
      <w:lvlText w:val="•"/>
      <w:lvlJc w:val="left"/>
      <w:pPr>
        <w:ind w:left="870" w:hanging="361"/>
      </w:pPr>
      <w:rPr>
        <w:rFonts w:hint="default"/>
      </w:rPr>
    </w:lvl>
    <w:lvl w:ilvl="2">
      <w:start w:val="0"/>
      <w:numFmt w:val="bullet"/>
      <w:lvlText w:val="•"/>
      <w:lvlJc w:val="left"/>
      <w:pPr>
        <w:ind w:left="1180" w:hanging="361"/>
      </w:pPr>
      <w:rPr>
        <w:rFonts w:hint="default"/>
      </w:rPr>
    </w:lvl>
    <w:lvl w:ilvl="3">
      <w:start w:val="0"/>
      <w:numFmt w:val="bullet"/>
      <w:lvlText w:val="•"/>
      <w:lvlJc w:val="left"/>
      <w:pPr>
        <w:ind w:left="1490" w:hanging="361"/>
      </w:pPr>
      <w:rPr>
        <w:rFonts w:hint="default"/>
      </w:rPr>
    </w:lvl>
    <w:lvl w:ilvl="4">
      <w:start w:val="0"/>
      <w:numFmt w:val="bullet"/>
      <w:lvlText w:val="•"/>
      <w:lvlJc w:val="left"/>
      <w:pPr>
        <w:ind w:left="1801" w:hanging="361"/>
      </w:pPr>
      <w:rPr>
        <w:rFonts w:hint="default"/>
      </w:rPr>
    </w:lvl>
    <w:lvl w:ilvl="5">
      <w:start w:val="0"/>
      <w:numFmt w:val="bullet"/>
      <w:lvlText w:val="•"/>
      <w:lvlJc w:val="left"/>
      <w:pPr>
        <w:ind w:left="2111" w:hanging="361"/>
      </w:pPr>
      <w:rPr>
        <w:rFonts w:hint="default"/>
      </w:rPr>
    </w:lvl>
    <w:lvl w:ilvl="6">
      <w:start w:val="0"/>
      <w:numFmt w:val="bullet"/>
      <w:lvlText w:val="•"/>
      <w:lvlJc w:val="left"/>
      <w:pPr>
        <w:ind w:left="2421" w:hanging="361"/>
      </w:pPr>
      <w:rPr>
        <w:rFonts w:hint="default"/>
      </w:rPr>
    </w:lvl>
    <w:lvl w:ilvl="7">
      <w:start w:val="0"/>
      <w:numFmt w:val="bullet"/>
      <w:lvlText w:val="•"/>
      <w:lvlJc w:val="left"/>
      <w:pPr>
        <w:ind w:left="2732" w:hanging="361"/>
      </w:pPr>
      <w:rPr>
        <w:rFonts w:hint="default"/>
      </w:rPr>
    </w:lvl>
    <w:lvl w:ilvl="8">
      <w:start w:val="0"/>
      <w:numFmt w:val="bullet"/>
      <w:lvlText w:val="•"/>
      <w:lvlJc w:val="left"/>
      <w:pPr>
        <w:ind w:left="3042" w:hanging="361"/>
      </w:pPr>
      <w:rPr>
        <w:rFonts w:hint="default"/>
      </w:rPr>
    </w:lvl>
  </w:abstractNum>
  <w:num w:numId="12">
    <w:abstractNumId w:val="11"/>
  </w:num>
  <w:num w:numId="11">
    <w:abstractNumId w:val="10"/>
  </w:num>
  <w:num w:numId="10">
    <w:abstractNumId w:val="9"/>
  </w:num>
  <w:num w:numId="9">
    <w:abstractNumId w:val="8"/>
  </w:num>
  <w:num w:numId="8">
    <w:abstractNumId w:val="7"/>
  </w:num>
  <w:num w:numId="6">
    <w:abstractNumId w:val="5"/>
  </w:num>
  <w:num w:numId="7">
    <w:abstractNumId w:val="6"/>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1102" w:lineRule="exact"/>
      <w:ind w:left="1700" w:right="1732"/>
      <w:jc w:val="center"/>
      <w:outlineLvl w:val="1"/>
    </w:pPr>
    <w:rPr>
      <w:rFonts w:ascii="Calibri" w:hAnsi="Calibri" w:eastAsia="Calibri" w:cs="Calibri"/>
      <w:sz w:val="96"/>
      <w:szCs w:val="96"/>
    </w:rPr>
  </w:style>
  <w:style w:styleId="Heading2" w:type="paragraph">
    <w:name w:val="Heading 2"/>
    <w:basedOn w:val="Normal"/>
    <w:uiPriority w:val="1"/>
    <w:qFormat/>
    <w:pPr>
      <w:spacing w:before="70"/>
      <w:ind w:left="1576"/>
      <w:outlineLvl w:val="2"/>
    </w:pPr>
    <w:rPr>
      <w:rFonts w:ascii="Arial" w:hAnsi="Arial" w:eastAsia="Arial" w:cs="Arial"/>
      <w:b/>
      <w:bCs/>
      <w:sz w:val="36"/>
      <w:szCs w:val="36"/>
    </w:rPr>
  </w:style>
  <w:style w:styleId="Heading3" w:type="paragraph">
    <w:name w:val="Heading 3"/>
    <w:basedOn w:val="Normal"/>
    <w:uiPriority w:val="1"/>
    <w:qFormat/>
    <w:pPr>
      <w:spacing w:before="74"/>
      <w:ind w:left="2776"/>
      <w:jc w:val="center"/>
      <w:outlineLvl w:val="3"/>
    </w:pPr>
    <w:rPr>
      <w:rFonts w:ascii="Arial" w:hAnsi="Arial" w:eastAsia="Arial" w:cs="Arial"/>
      <w:b/>
      <w:bCs/>
      <w:sz w:val="28"/>
      <w:szCs w:val="28"/>
    </w:rPr>
  </w:style>
  <w:style w:styleId="Heading4" w:type="paragraph">
    <w:name w:val="Heading 4"/>
    <w:basedOn w:val="Normal"/>
    <w:uiPriority w:val="1"/>
    <w:qFormat/>
    <w:pPr>
      <w:ind w:left="1440"/>
      <w:outlineLvl w:val="4"/>
    </w:pPr>
    <w:rPr>
      <w:rFonts w:ascii="Arial" w:hAnsi="Arial" w:eastAsia="Arial" w:cs="Arial"/>
      <w:b/>
      <w:bCs/>
      <w:sz w:val="24"/>
      <w:szCs w:val="24"/>
    </w:rPr>
  </w:style>
  <w:style w:styleId="Heading5" w:type="paragraph">
    <w:name w:val="Heading 5"/>
    <w:basedOn w:val="Normal"/>
    <w:uiPriority w:val="1"/>
    <w:qFormat/>
    <w:pPr>
      <w:spacing w:before="6"/>
      <w:ind w:left="1721" w:right="1732"/>
      <w:jc w:val="center"/>
      <w:outlineLvl w:val="5"/>
    </w:pPr>
    <w:rPr>
      <w:rFonts w:ascii="Arial" w:hAnsi="Arial" w:eastAsia="Arial" w:cs="Arial"/>
      <w:sz w:val="24"/>
      <w:szCs w:val="24"/>
    </w:rPr>
  </w:style>
  <w:style w:styleId="Heading6" w:type="paragraph">
    <w:name w:val="Heading 6"/>
    <w:basedOn w:val="Normal"/>
    <w:uiPriority w:val="1"/>
    <w:qFormat/>
    <w:pPr>
      <w:spacing w:before="198"/>
      <w:ind w:left="676"/>
      <w:jc w:val="both"/>
      <w:outlineLvl w:val="6"/>
    </w:pPr>
    <w:rPr>
      <w:rFonts w:ascii="Arial" w:hAnsi="Arial" w:eastAsia="Arial" w:cs="Arial"/>
      <w:b/>
      <w:bCs/>
      <w:i/>
      <w:sz w:val="22"/>
      <w:szCs w:val="22"/>
      <w:u w:val="single" w:color="000000"/>
    </w:rPr>
  </w:style>
  <w:style w:styleId="ListParagraph" w:type="paragraph">
    <w:name w:val="List Paragraph"/>
    <w:basedOn w:val="Normal"/>
    <w:uiPriority w:val="1"/>
    <w:qFormat/>
    <w:pPr>
      <w:ind w:left="2160" w:hanging="360"/>
      <w:jc w:val="both"/>
    </w:pPr>
    <w:rPr>
      <w:rFonts w:ascii="Arial" w:hAnsi="Arial" w:eastAsia="Arial" w:cs="Arial"/>
    </w:rPr>
  </w:style>
  <w:style w:styleId="TableParagraph" w:type="paragraph">
    <w:name w:val="Table Paragraph"/>
    <w:basedOn w:val="Normal"/>
    <w:uiPriority w:val="1"/>
    <w:qFormat/>
    <w:pPr>
      <w:ind w:left="107"/>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hyperlink" Target="mailto:revistamedicasinergia@gmail.com" TargetMode="External"/><Relationship Id="rId25" Type="http://schemas.openxmlformats.org/officeDocument/2006/relationships/hyperlink" Target="mailto:Sociedaddemedicosdeamerica@hotmail.com" TargetMode="External"/><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image" Target="media/image30.png"/><Relationship Id="rId36" Type="http://schemas.openxmlformats.org/officeDocument/2006/relationships/image" Target="media/image31.png"/><Relationship Id="rId37" Type="http://schemas.openxmlformats.org/officeDocument/2006/relationships/image" Target="media/image32.png"/><Relationship Id="rId38" Type="http://schemas.openxmlformats.org/officeDocument/2006/relationships/header" Target="header1.xml"/><Relationship Id="rId39" Type="http://schemas.openxmlformats.org/officeDocument/2006/relationships/header" Target="header2.xml"/><Relationship Id="rId40" Type="http://schemas.openxmlformats.org/officeDocument/2006/relationships/header" Target="header3.xml"/><Relationship Id="rId41" Type="http://schemas.openxmlformats.org/officeDocument/2006/relationships/footer" Target="footer3.xml"/><Relationship Id="rId42" Type="http://schemas.openxmlformats.org/officeDocument/2006/relationships/image" Target="media/image28.png"/><Relationship Id="rId43" Type="http://schemas.openxmlformats.org/officeDocument/2006/relationships/image" Target="media/image33.png"/><Relationship Id="rId44" Type="http://schemas.openxmlformats.org/officeDocument/2006/relationships/header" Target="header4.xml"/><Relationship Id="rId45" Type="http://schemas.openxmlformats.org/officeDocument/2006/relationships/footer" Target="footer4.xml"/><Relationship Id="rId46" Type="http://schemas.openxmlformats.org/officeDocument/2006/relationships/footer" Target="footer5.xml"/><Relationship Id="rId47" Type="http://schemas.openxmlformats.org/officeDocument/2006/relationships/image" Target="media/image34.png"/><Relationship Id="rId48" Type="http://schemas.openxmlformats.org/officeDocument/2006/relationships/hyperlink" Target="https://medskl.com/module/index/hypoxia-and-cyanosis" TargetMode="External"/><Relationship Id="rId49" Type="http://schemas.openxmlformats.org/officeDocument/2006/relationships/image" Target="media/image35.png"/><Relationship Id="rId50" Type="http://schemas.openxmlformats.org/officeDocument/2006/relationships/header" Target="header5.xml"/><Relationship Id="rId51" Type="http://schemas.openxmlformats.org/officeDocument/2006/relationships/header" Target="header6.xml"/><Relationship Id="rId52" Type="http://schemas.openxmlformats.org/officeDocument/2006/relationships/footer" Target="footer6.xml"/><Relationship Id="rId53" Type="http://schemas.openxmlformats.org/officeDocument/2006/relationships/footer" Target="footer7.xml"/><Relationship Id="rId54" Type="http://schemas.openxmlformats.org/officeDocument/2006/relationships/header" Target="header7.xml"/><Relationship Id="rId55" Type="http://schemas.openxmlformats.org/officeDocument/2006/relationships/hyperlink" Target="http://www.medicapanamericana.com/" TargetMode="External"/><Relationship Id="rId56" Type="http://schemas.openxmlformats.org/officeDocument/2006/relationships/header" Target="header8.xml"/><Relationship Id="rId57" Type="http://schemas.openxmlformats.org/officeDocument/2006/relationships/image" Target="media/image36.png"/><Relationship Id="rId58" Type="http://schemas.openxmlformats.org/officeDocument/2006/relationships/image" Target="media/image37.png"/><Relationship Id="rId59" Type="http://schemas.openxmlformats.org/officeDocument/2006/relationships/header" Target="header9.xml"/><Relationship Id="rId60" Type="http://schemas.openxmlformats.org/officeDocument/2006/relationships/header" Target="header10.xml"/><Relationship Id="rId61" Type="http://schemas.openxmlformats.org/officeDocument/2006/relationships/footer" Target="footer8.xml"/><Relationship Id="rId62" Type="http://schemas.openxmlformats.org/officeDocument/2006/relationships/footer" Target="footer9.xml"/><Relationship Id="rId63" Type="http://schemas.openxmlformats.org/officeDocument/2006/relationships/header" Target="header11.xml"/><Relationship Id="rId64" Type="http://schemas.openxmlformats.org/officeDocument/2006/relationships/footer" Target="footer10.xml"/><Relationship Id="rId65" Type="http://schemas.openxmlformats.org/officeDocument/2006/relationships/footer" Target="footer11.xml"/><Relationship Id="rId66" Type="http://schemas.openxmlformats.org/officeDocument/2006/relationships/image" Target="media/image38.png"/><Relationship Id="rId67" Type="http://schemas.openxmlformats.org/officeDocument/2006/relationships/image" Target="media/image39.png"/><Relationship Id="rId68" Type="http://schemas.openxmlformats.org/officeDocument/2006/relationships/hyperlink" Target="https://www.ncbi.nlm.nih.gov/pmc/articles/PMC4071671/" TargetMode="External"/><Relationship Id="rId69" Type="http://schemas.openxmlformats.org/officeDocument/2006/relationships/header" Target="header12.xml"/><Relationship Id="rId70" Type="http://schemas.openxmlformats.org/officeDocument/2006/relationships/header" Target="header13.xml"/><Relationship Id="rId71" Type="http://schemas.openxmlformats.org/officeDocument/2006/relationships/footer" Target="footer12.xml"/><Relationship Id="rId72" Type="http://schemas.openxmlformats.org/officeDocument/2006/relationships/footer" Target="footer13.xml"/><Relationship Id="rId73" Type="http://schemas.openxmlformats.org/officeDocument/2006/relationships/hyperlink" Target="http://www.acog.org/AboutACOG/News-" TargetMode="External"/><Relationship Id="rId74" Type="http://schemas.openxmlformats.org/officeDocument/2006/relationships/header" Target="header14.xml"/><Relationship Id="rId75" Type="http://schemas.openxmlformats.org/officeDocument/2006/relationships/hyperlink" Target="http://www.icmje.org/" TargetMode="External"/><Relationship Id="rId76" Type="http://schemas.openxmlformats.org/officeDocument/2006/relationships/header" Target="header15.xml"/><Relationship Id="rId77" Type="http://schemas.openxmlformats.org/officeDocument/2006/relationships/hyperlink" Target="http://www.scielo.cl/scielo.php?script=sci_arttext&amp;amp;pid=S0370-41062013000400012&amp;amp;lng=es&amp;amp;tlng=es" TargetMode="External"/><Relationship Id="rId78" Type="http://schemas.openxmlformats.org/officeDocument/2006/relationships/header" Target="header16.xml"/><Relationship Id="rId79" Type="http://schemas.openxmlformats.org/officeDocument/2006/relationships/footer" Target="footer14.xml"/><Relationship Id="rId80" Type="http://schemas.openxmlformats.org/officeDocument/2006/relationships/header" Target="header17.xml"/><Relationship Id="rId81" Type="http://schemas.openxmlformats.org/officeDocument/2006/relationships/footer" Target="footer15.xml"/><Relationship Id="rId82" Type="http://schemas.openxmlformats.org/officeDocument/2006/relationships/image" Target="media/image40.png"/><Relationship Id="rId83" Type="http://schemas.openxmlformats.org/officeDocument/2006/relationships/image" Target="media/image41.jpeg"/><Relationship Id="rId84" Type="http://schemas.openxmlformats.org/officeDocument/2006/relationships/header" Target="header18.xml"/><Relationship Id="rId85" Type="http://schemas.openxmlformats.org/officeDocument/2006/relationships/footer" Target="footer16.xml"/><Relationship Id="rId86" Type="http://schemas.openxmlformats.org/officeDocument/2006/relationships/image" Target="media/image42.png"/><Relationship Id="rId87" Type="http://schemas.openxmlformats.org/officeDocument/2006/relationships/image" Target="media/image43.png"/><Relationship Id="rId8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0.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1.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2.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13.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14.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2.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4.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5.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6.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_rels/footer7.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8.xml.rels><?xml version="1.0" encoding="UTF-8" standalone="yes"?>
<Relationships xmlns="http://schemas.openxmlformats.org/package/2006/relationships"><Relationship Id="rId1" Type="http://schemas.openxmlformats.org/officeDocument/2006/relationships/image" Target="media/image27.png"/><Relationship Id="rId2" Type="http://schemas.openxmlformats.org/officeDocument/2006/relationships/image" Target="media/image28.png"/></Relationships>

</file>

<file path=word/_rels/footer9.xml.rels><?xml version="1.0" encoding="UTF-8" standalone="yes"?>
<Relationships xmlns="http://schemas.openxmlformats.org/package/2006/relationships"><Relationship Id="rId1" Type="http://schemas.openxmlformats.org/officeDocument/2006/relationships/image" Target="media/image29.png"/><Relationship Id="rId2"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2018-03-26T21:27:19Z</dcterms:created>
  <dcterms:modified xsi:type="dcterms:W3CDTF">2018-03-26T21:27:19Z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2018-03-26T00:00:00Z</vt:filetime>
  </property>
</Properties>
</file>