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1E5C27E2" w14:textId="77777777" w:rsidTr="00B66318">
        <w:trPr>
          <w:trHeight w:val="8955"/>
        </w:trPr>
        <w:tc>
          <w:tcPr>
            <w:tcW w:w="8978" w:type="dxa"/>
            <w:gridSpan w:val="2"/>
          </w:tcPr>
          <w:p w14:paraId="10BC8505" w14:textId="77777777" w:rsidR="003861E9" w:rsidRDefault="003861E9" w:rsidP="006510B5">
            <w:pPr>
              <w:rPr>
                <w:rFonts w:ascii="Arial" w:hAnsi="Arial" w:cs="Arial"/>
                <w:b/>
                <w:color w:val="000000" w:themeColor="text1"/>
                <w:szCs w:val="20"/>
              </w:rPr>
            </w:pPr>
            <w:bookmarkStart w:id="0" w:name="_GoBack"/>
            <w:bookmarkEnd w:id="0"/>
          </w:p>
          <w:p w14:paraId="2B47D886" w14:textId="77777777" w:rsidR="005D6FE9" w:rsidRDefault="005D6FE9" w:rsidP="006510B5">
            <w:pPr>
              <w:rPr>
                <w:rFonts w:ascii="Arial" w:hAnsi="Arial" w:cs="Arial"/>
                <w:b/>
                <w:color w:val="000000" w:themeColor="text1"/>
                <w:szCs w:val="20"/>
              </w:rPr>
            </w:pPr>
          </w:p>
          <w:p w14:paraId="7E4A5FFF"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0651B93E" w14:textId="77777777" w:rsidR="009633A4" w:rsidRPr="009633A4" w:rsidRDefault="009633A4" w:rsidP="006510B5">
            <w:pPr>
              <w:rPr>
                <w:rFonts w:ascii="Arial" w:hAnsi="Arial" w:cs="Arial"/>
                <w:b/>
                <w:color w:val="000000" w:themeColor="text1"/>
                <w:sz w:val="8"/>
                <w:szCs w:val="8"/>
              </w:rPr>
            </w:pPr>
          </w:p>
          <w:p w14:paraId="083C3FE4"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Dr. Esteban Sanchez Gaitan</w:t>
            </w:r>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0A6BC26E"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630EBD11"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47781D7A" w14:textId="77777777" w:rsidR="009633A4" w:rsidRPr="009633A4" w:rsidRDefault="009633A4" w:rsidP="008F3B98">
            <w:pPr>
              <w:jc w:val="both"/>
              <w:rPr>
                <w:rFonts w:ascii="Arial" w:hAnsi="Arial" w:cs="Arial"/>
                <w:b/>
                <w:color w:val="000000" w:themeColor="text1"/>
                <w:sz w:val="8"/>
                <w:szCs w:val="8"/>
              </w:rPr>
            </w:pPr>
          </w:p>
          <w:p w14:paraId="660FA52A"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01401FEB"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14151DD1" w14:textId="77777777" w:rsidR="006510B5" w:rsidRPr="00611EE6" w:rsidRDefault="007A20E3"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09258B2F"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00594828"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14:paraId="7C31D997"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Raydel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1F75811D" w14:textId="77777777" w:rsidR="006510B5" w:rsidRPr="00611EE6" w:rsidRDefault="006510B5" w:rsidP="008F3B98">
            <w:pPr>
              <w:pStyle w:val="ListParagraph"/>
              <w:ind w:left="360"/>
              <w:jc w:val="both"/>
              <w:rPr>
                <w:rFonts w:ascii="Arial" w:hAnsi="Arial" w:cs="Arial"/>
                <w:sz w:val="18"/>
                <w:szCs w:val="16"/>
              </w:rPr>
            </w:pPr>
          </w:p>
          <w:p w14:paraId="79E6FA8A"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2D268B80"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3AC281A5" w14:textId="77777777" w:rsidR="009633A4" w:rsidRPr="009633A4" w:rsidRDefault="009633A4" w:rsidP="008F3B98">
            <w:pPr>
              <w:jc w:val="both"/>
              <w:rPr>
                <w:rFonts w:ascii="Arial" w:hAnsi="Arial" w:cs="Arial"/>
                <w:b/>
                <w:color w:val="000000" w:themeColor="text1"/>
                <w:sz w:val="8"/>
                <w:szCs w:val="8"/>
              </w:rPr>
            </w:pPr>
          </w:p>
          <w:p w14:paraId="52F4701B"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067D9B7F" w14:textId="77777777" w:rsidR="006510B5" w:rsidRPr="00611EE6" w:rsidRDefault="007A20E3"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1BC308E4"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2438DDAF"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349D47A9"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Dr. Hans Reyes Garay, Eastern Maine Medical Center, Maine, United States.</w:t>
            </w:r>
          </w:p>
          <w:p w14:paraId="10D2E402"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0581CA64" w14:textId="77777777" w:rsidR="006510B5" w:rsidRPr="00611EE6" w:rsidRDefault="007A20E3"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Dr. Luis Osvaldo Farington Reyes</w:t>
              </w:r>
            </w:hyperlink>
            <w:r w:rsidR="006510B5" w:rsidRPr="00611EE6">
              <w:rPr>
                <w:rFonts w:ascii="Arial" w:hAnsi="Arial" w:cs="Arial"/>
                <w:color w:val="000000" w:themeColor="text1"/>
                <w:sz w:val="18"/>
                <w:szCs w:val="18"/>
              </w:rPr>
              <w:t>, Hospital regional universitario Jose Maria Cabral y Baez, Republica Dominicana.</w:t>
            </w:r>
          </w:p>
          <w:p w14:paraId="5F3E1181" w14:textId="77777777" w:rsidR="006510B5" w:rsidRPr="00611EE6" w:rsidRDefault="007A20E3" w:rsidP="00647687">
            <w:pPr>
              <w:pStyle w:val="ListParagraph"/>
              <w:numPr>
                <w:ilvl w:val="0"/>
                <w:numId w:val="3"/>
              </w:numPr>
              <w:spacing w:line="276" w:lineRule="auto"/>
              <w:jc w:val="both"/>
              <w:rPr>
                <w:rFonts w:ascii="Arial" w:hAnsi="Arial" w:cs="Arial"/>
                <w:color w:val="000000" w:themeColor="text1"/>
                <w:sz w:val="18"/>
                <w:szCs w:val="18"/>
              </w:rPr>
            </w:pPr>
            <w:hyperlink r:id="rId11" w:history="1">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t>Béguez César de Santiago de Cuba, Cuba.</w:t>
            </w:r>
          </w:p>
          <w:p w14:paraId="6B325E06"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064DF60F" w14:textId="77777777" w:rsidR="006510B5" w:rsidRPr="00611EE6" w:rsidRDefault="007A20E3"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77E543E2"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 Eduardo Traviezo Valles, </w:t>
            </w:r>
            <w:r w:rsidR="003C2F54" w:rsidRPr="00611EE6">
              <w:rPr>
                <w:rStyle w:val="affiliation"/>
                <w:rFonts w:ascii="Arial" w:hAnsi="Arial" w:cs="Arial"/>
                <w:bCs/>
                <w:sz w:val="18"/>
                <w:szCs w:val="18"/>
                <w:shd w:val="clear" w:color="auto" w:fill="FFFFFF"/>
              </w:rPr>
              <w:t xml:space="preserve">Universidad Centroccidental “Lisandro Alvarado” (UCLA), </w:t>
            </w:r>
            <w:r w:rsidR="003C2F54" w:rsidRPr="00902FAB">
              <w:rPr>
                <w:rStyle w:val="affiliation"/>
                <w:rFonts w:ascii="Arial" w:hAnsi="Arial" w:cs="Arial"/>
                <w:bCs/>
                <w:sz w:val="18"/>
                <w:szCs w:val="18"/>
                <w:shd w:val="clear" w:color="auto" w:fill="FFFFFF"/>
              </w:rPr>
              <w:t>Barquisimeto, Venezuela.</w:t>
            </w:r>
          </w:p>
          <w:p w14:paraId="316A3C46"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r w:rsidRPr="00902FAB">
              <w:rPr>
                <w:rFonts w:ascii="Arial" w:hAnsi="Arial" w:cs="Arial"/>
                <w:sz w:val="18"/>
                <w:szCs w:val="18"/>
              </w:rPr>
              <w:t>Dr.Pablo Paúl Ulloa Ochoa,</w:t>
            </w:r>
            <w:r w:rsidRPr="00902FAB">
              <w:rPr>
                <w:rFonts w:ascii="Arial" w:hAnsi="Arial" w:cs="Arial"/>
                <w:sz w:val="18"/>
                <w:szCs w:val="18"/>
                <w:shd w:val="clear" w:color="auto" w:fill="FFFFFF"/>
              </w:rPr>
              <w:t xml:space="preserve"> Instituto Oncológico Nacional “Dr. Juan Tanca Marengo”, Guayaquil, Ecuador.</w:t>
            </w:r>
          </w:p>
          <w:p w14:paraId="539716FB"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665974F2"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10E858FC" w14:textId="77777777" w:rsidR="009633A4" w:rsidRPr="009633A4" w:rsidRDefault="009633A4" w:rsidP="006510B5">
            <w:pPr>
              <w:rPr>
                <w:rFonts w:ascii="Arial" w:hAnsi="Arial" w:cs="Arial"/>
                <w:b/>
                <w:color w:val="000000" w:themeColor="text1"/>
                <w:sz w:val="8"/>
                <w:szCs w:val="8"/>
              </w:rPr>
            </w:pPr>
          </w:p>
          <w:p w14:paraId="3CAA72B2" w14:textId="77777777" w:rsidR="006510B5" w:rsidRPr="00611EE6" w:rsidRDefault="007A20E3"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71FEE483" w14:textId="77777777" w:rsidR="006510B5" w:rsidRPr="00611EE6" w:rsidRDefault="007A20E3"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5A916B3A" w14:textId="77777777" w:rsidR="006510B5" w:rsidRPr="00611EE6" w:rsidRDefault="007A20E3"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17CB70CE" w14:textId="77777777" w:rsidR="006510B5" w:rsidRPr="00611EE6" w:rsidRDefault="007A20E3"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72B3556A" w14:textId="77777777" w:rsidR="006510B5" w:rsidRDefault="006510B5" w:rsidP="006510B5">
            <w:pPr>
              <w:rPr>
                <w:rFonts w:ascii="Arial" w:eastAsia="Arial" w:hAnsi="Arial" w:cs="Arial"/>
                <w:color w:val="000000"/>
                <w:sz w:val="16"/>
                <w:szCs w:val="16"/>
              </w:rPr>
            </w:pPr>
          </w:p>
          <w:p w14:paraId="64E0C7C1" w14:textId="77777777" w:rsidR="006510B5" w:rsidRPr="00611EE6" w:rsidRDefault="006510B5" w:rsidP="006510B5">
            <w:pPr>
              <w:rPr>
                <w:rFonts w:ascii="Arial" w:eastAsia="Arial" w:hAnsi="Arial" w:cs="Arial"/>
                <w:color w:val="000000"/>
                <w:sz w:val="28"/>
                <w:szCs w:val="16"/>
              </w:rPr>
            </w:pPr>
          </w:p>
        </w:tc>
      </w:tr>
      <w:tr w:rsidR="006510B5" w14:paraId="7E8890C5" w14:textId="77777777" w:rsidTr="00B66318">
        <w:trPr>
          <w:trHeight w:val="315"/>
        </w:trPr>
        <w:tc>
          <w:tcPr>
            <w:tcW w:w="4425" w:type="dxa"/>
          </w:tcPr>
          <w:p w14:paraId="5072CABD"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7E2BEA52" wp14:editId="75C939EE">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5ED892FE"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358C0E6A"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5911C0D0"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191ED045"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4E289F56"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07758FE5"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441DFC03"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4D59E54B"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0CBE3ECC"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797BD5B2"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1EC219B5" w14:textId="77777777" w:rsidR="006510B5" w:rsidRPr="006510B5" w:rsidRDefault="007A20E3"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1760FAF7"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5826DADD" w14:textId="77777777" w:rsidR="0059025C" w:rsidRDefault="006510B5" w:rsidP="002B69C5">
      <w:pPr>
        <w:rPr>
          <w:rFonts w:ascii="Arial" w:eastAsia="Arial" w:hAnsi="Arial" w:cs="Arial"/>
          <w:color w:val="000000"/>
          <w:sz w:val="16"/>
          <w:szCs w:val="16"/>
        </w:rPr>
        <w:sectPr w:rsidR="0059025C" w:rsidSect="00274687">
          <w:headerReference w:type="default" r:id="rId19"/>
          <w:footerReference w:type="even" r:id="rId20"/>
          <w:footerReference w:type="default" r:id="rId21"/>
          <w:footerReference w:type="first" r:id="rId22"/>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43C06043" wp14:editId="4639CD78">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238F3609" w14:textId="77777777" w:rsidR="00BF698D" w:rsidRPr="005432DB" w:rsidRDefault="00BF698D"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0604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238F3609" w14:textId="77777777" w:rsidR="00BF698D" w:rsidRPr="005432DB" w:rsidRDefault="00BF698D"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5A9045E4" w14:textId="77777777" w:rsidTr="00C6158B">
        <w:trPr>
          <w:trHeight w:val="368"/>
        </w:trPr>
        <w:tc>
          <w:tcPr>
            <w:tcW w:w="5586" w:type="dxa"/>
            <w:gridSpan w:val="3"/>
            <w:vMerge w:val="restart"/>
            <w:vAlign w:val="center"/>
          </w:tcPr>
          <w:p w14:paraId="65A72F84"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328C5A59" wp14:editId="4D72D56F">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59D6D5FC"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21DC0821"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4" w:history="1">
              <w:r w:rsidR="00EF5EA4" w:rsidRPr="00EF5EA4">
                <w:rPr>
                  <w:rStyle w:val="Hyperlink"/>
                  <w:rFonts w:ascii="Arial" w:hAnsi="Arial" w:cs="Arial"/>
                  <w:sz w:val="16"/>
                  <w:szCs w:val="16"/>
                </w:rPr>
                <w:t>e616</w:t>
              </w:r>
            </w:hyperlink>
          </w:p>
        </w:tc>
        <w:tc>
          <w:tcPr>
            <w:tcW w:w="425" w:type="dxa"/>
          </w:tcPr>
          <w:p w14:paraId="11309CD4"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4972D9A4" wp14:editId="56144C02">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10FD2565" w14:textId="77777777" w:rsidR="00557D46" w:rsidRPr="002D2D07" w:rsidRDefault="007A20E3" w:rsidP="002D2D07">
            <w:pPr>
              <w:jc w:val="right"/>
              <w:rPr>
                <w:rFonts w:ascii="Arial" w:hAnsi="Arial" w:cs="Arial"/>
                <w:sz w:val="15"/>
                <w:szCs w:val="15"/>
              </w:rPr>
            </w:pPr>
            <w:hyperlink r:id="rId26" w:history="1">
              <w:r w:rsidR="00F40F9E" w:rsidRPr="00EF5EA4">
                <w:rPr>
                  <w:rStyle w:val="Hyperlink"/>
                  <w:rFonts w:ascii="Arial" w:hAnsi="Arial" w:cs="Arial"/>
                  <w:sz w:val="15"/>
                  <w:szCs w:val="15"/>
                </w:rPr>
                <w:t>https:</w:t>
              </w:r>
              <w:r w:rsidR="00EF5EA4" w:rsidRPr="00EF5EA4">
                <w:rPr>
                  <w:rStyle w:val="Hyperlink"/>
                  <w:rFonts w:ascii="Arial" w:hAnsi="Arial" w:cs="Arial"/>
                  <w:sz w:val="15"/>
                  <w:szCs w:val="15"/>
                </w:rPr>
                <w:t>//doi.org/10.31434/rms.v5i12.616</w:t>
              </w:r>
            </w:hyperlink>
          </w:p>
        </w:tc>
      </w:tr>
      <w:tr w:rsidR="00716A53" w:rsidRPr="00BB0D51" w14:paraId="2EF26888" w14:textId="77777777" w:rsidTr="00C6158B">
        <w:trPr>
          <w:trHeight w:val="335"/>
        </w:trPr>
        <w:tc>
          <w:tcPr>
            <w:tcW w:w="5586" w:type="dxa"/>
            <w:gridSpan w:val="3"/>
            <w:vMerge/>
            <w:vAlign w:val="center"/>
          </w:tcPr>
          <w:p w14:paraId="6BD6307D"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130F247F"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63B4C3FD" wp14:editId="28CFA3E4">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46F7E3FE" w14:textId="77777777" w:rsidR="00716A53" w:rsidRPr="00716A53" w:rsidRDefault="007A20E3" w:rsidP="00DA7C86">
            <w:pPr>
              <w:tabs>
                <w:tab w:val="left" w:pos="750"/>
              </w:tabs>
              <w:jc w:val="right"/>
              <w:rPr>
                <w:rFonts w:ascii="Arial" w:hAnsi="Arial" w:cs="Arial"/>
                <w:color w:val="000000" w:themeColor="text1"/>
                <w:sz w:val="16"/>
                <w:szCs w:val="16"/>
                <w:shd w:val="clear" w:color="auto" w:fill="FFFFFF"/>
              </w:rPr>
            </w:pPr>
            <w:hyperlink r:id="rId28" w:history="1">
              <w:r w:rsidR="00716A53" w:rsidRPr="0052603B">
                <w:rPr>
                  <w:rStyle w:val="Hyperlink"/>
                  <w:rFonts w:ascii="Arial" w:eastAsiaTheme="minorHAnsi" w:hAnsi="Arial" w:cs="Arial"/>
                  <w:sz w:val="16"/>
                  <w:szCs w:val="16"/>
                </w:rPr>
                <w:t>revistamedicasinergia@gmail.com</w:t>
              </w:r>
            </w:hyperlink>
          </w:p>
        </w:tc>
      </w:tr>
      <w:tr w:rsidR="00A73875" w:rsidRPr="008E2BE8" w14:paraId="31530897" w14:textId="77777777" w:rsidTr="00C6158B">
        <w:tc>
          <w:tcPr>
            <w:tcW w:w="8755" w:type="dxa"/>
            <w:gridSpan w:val="6"/>
            <w:vAlign w:val="center"/>
          </w:tcPr>
          <w:p w14:paraId="24A0FA68" w14:textId="77777777" w:rsidR="004053F0" w:rsidRPr="00C615BC" w:rsidRDefault="004053F0" w:rsidP="004053F0">
            <w:pPr>
              <w:jc w:val="center"/>
              <w:rPr>
                <w:rFonts w:ascii="Arial" w:hAnsi="Arial" w:cs="Arial"/>
                <w:b/>
                <w:sz w:val="28"/>
                <w:szCs w:val="28"/>
              </w:rPr>
            </w:pPr>
          </w:p>
          <w:p w14:paraId="4EB328D2" w14:textId="77777777" w:rsidR="008E2BE8" w:rsidRPr="00EF5EA4" w:rsidRDefault="00EF5EA4" w:rsidP="00EF5EA4">
            <w:pPr>
              <w:jc w:val="center"/>
              <w:rPr>
                <w:rFonts w:ascii="Arial" w:eastAsia="Arial" w:hAnsi="Arial" w:cs="Arial"/>
                <w:b/>
                <w:sz w:val="28"/>
                <w:szCs w:val="28"/>
              </w:rPr>
            </w:pPr>
            <w:r>
              <w:rPr>
                <w:rFonts w:ascii="Arial" w:eastAsia="Arial" w:hAnsi="Arial" w:cs="Arial"/>
                <w:b/>
                <w:sz w:val="36"/>
                <w:szCs w:val="28"/>
              </w:rPr>
              <w:t>Actualización de m</w:t>
            </w:r>
            <w:r w:rsidRPr="00EF5EA4">
              <w:rPr>
                <w:rFonts w:ascii="Arial" w:eastAsia="Arial" w:hAnsi="Arial" w:cs="Arial"/>
                <w:b/>
                <w:sz w:val="36"/>
                <w:szCs w:val="28"/>
              </w:rPr>
              <w:t>alaria</w:t>
            </w:r>
          </w:p>
          <w:p w14:paraId="4A31CD3D" w14:textId="77777777" w:rsidR="008E2BE8" w:rsidRPr="00EF5EA4" w:rsidRDefault="00EF5EA4" w:rsidP="00EF5EA4">
            <w:pPr>
              <w:jc w:val="center"/>
              <w:rPr>
                <w:rFonts w:ascii="Arial" w:eastAsia="Arial" w:hAnsi="Arial" w:cs="Arial"/>
                <w:color w:val="222222"/>
                <w:sz w:val="28"/>
                <w:szCs w:val="28"/>
              </w:rPr>
            </w:pPr>
            <w:r w:rsidRPr="00EF5EA4">
              <w:rPr>
                <w:rFonts w:ascii="Arial" w:eastAsia="Arial" w:hAnsi="Arial" w:cs="Arial"/>
                <w:color w:val="222222"/>
                <w:sz w:val="28"/>
                <w:szCs w:val="28"/>
              </w:rPr>
              <w:t>Malaria update</w:t>
            </w:r>
          </w:p>
          <w:p w14:paraId="739B8BE7" w14:textId="77777777" w:rsidR="00BF2837" w:rsidRPr="00EF5EA4" w:rsidRDefault="00BF2837" w:rsidP="00BF2837">
            <w:pPr>
              <w:jc w:val="center"/>
              <w:rPr>
                <w:rFonts w:ascii="Arial" w:hAnsi="Arial" w:cs="Arial"/>
                <w:bCs/>
                <w:sz w:val="16"/>
              </w:rPr>
            </w:pPr>
          </w:p>
        </w:tc>
      </w:tr>
      <w:tr w:rsidR="00A73875" w:rsidRPr="00E70601" w14:paraId="64D3101F" w14:textId="77777777" w:rsidTr="00C6158B">
        <w:trPr>
          <w:trHeight w:val="1167"/>
        </w:trPr>
        <w:tc>
          <w:tcPr>
            <w:tcW w:w="1900" w:type="dxa"/>
            <w:vMerge w:val="restart"/>
          </w:tcPr>
          <w:p w14:paraId="597D6371" w14:textId="77777777" w:rsidR="00157D8D" w:rsidRPr="007E0CEF" w:rsidRDefault="00EF5EA4"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40CF39A5" wp14:editId="68E34448">
                  <wp:extent cx="1047104" cy="1035404"/>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049508" cy="1037781"/>
                          </a:xfrm>
                          <a:prstGeom prst="rect">
                            <a:avLst/>
                          </a:prstGeom>
                        </pic:spPr>
                      </pic:pic>
                    </a:graphicData>
                  </a:graphic>
                </wp:inline>
              </w:drawing>
            </w:r>
          </w:p>
          <w:p w14:paraId="3A5CD70B" w14:textId="77777777" w:rsidR="003B07BD" w:rsidRPr="007E0CEF" w:rsidRDefault="003B07BD" w:rsidP="00F461EE">
            <w:pPr>
              <w:spacing w:line="276" w:lineRule="auto"/>
              <w:jc w:val="both"/>
              <w:rPr>
                <w:rFonts w:ascii="Arial" w:hAnsi="Arial" w:cs="Arial"/>
                <w:sz w:val="14"/>
                <w:szCs w:val="14"/>
                <w:lang w:val="en-US"/>
              </w:rPr>
            </w:pPr>
          </w:p>
          <w:p w14:paraId="16B2978B" w14:textId="77777777" w:rsidR="002D2D07" w:rsidRPr="007E0CEF" w:rsidRDefault="002D2D07" w:rsidP="00F461EE">
            <w:pPr>
              <w:spacing w:line="276" w:lineRule="auto"/>
              <w:jc w:val="both"/>
              <w:rPr>
                <w:rFonts w:ascii="Arial" w:hAnsi="Arial" w:cs="Arial"/>
                <w:sz w:val="14"/>
                <w:szCs w:val="14"/>
                <w:lang w:val="en-US"/>
              </w:rPr>
            </w:pPr>
          </w:p>
          <w:p w14:paraId="5C6C5B1A" w14:textId="77777777" w:rsidR="002D2D07" w:rsidRPr="007E0CEF" w:rsidRDefault="002D2D07" w:rsidP="00F461EE">
            <w:pPr>
              <w:spacing w:line="276" w:lineRule="auto"/>
              <w:jc w:val="both"/>
              <w:rPr>
                <w:rFonts w:ascii="Arial" w:hAnsi="Arial" w:cs="Arial"/>
                <w:sz w:val="14"/>
                <w:szCs w:val="14"/>
                <w:lang w:val="en-US"/>
              </w:rPr>
            </w:pPr>
          </w:p>
          <w:p w14:paraId="43EFE9B5" w14:textId="77777777" w:rsidR="00765F2D" w:rsidRPr="007E0CEF" w:rsidRDefault="00765F2D" w:rsidP="00F461EE">
            <w:pPr>
              <w:spacing w:line="276" w:lineRule="auto"/>
              <w:jc w:val="both"/>
              <w:rPr>
                <w:rFonts w:ascii="Arial" w:hAnsi="Arial" w:cs="Arial"/>
                <w:sz w:val="14"/>
                <w:szCs w:val="14"/>
                <w:lang w:val="en-US"/>
              </w:rPr>
            </w:pPr>
          </w:p>
          <w:p w14:paraId="65E5A8DB" w14:textId="77777777" w:rsidR="00BF6E4F" w:rsidRPr="007E0CEF" w:rsidRDefault="00BF6E4F" w:rsidP="00F461EE">
            <w:pPr>
              <w:spacing w:line="276" w:lineRule="auto"/>
              <w:jc w:val="both"/>
              <w:rPr>
                <w:rFonts w:ascii="Arial" w:hAnsi="Arial" w:cs="Arial"/>
                <w:sz w:val="14"/>
                <w:szCs w:val="14"/>
                <w:lang w:val="en-US"/>
              </w:rPr>
            </w:pPr>
          </w:p>
          <w:p w14:paraId="368BCD2D" w14:textId="77777777" w:rsidR="00BF6E4F" w:rsidRDefault="00BF6E4F" w:rsidP="00F461EE">
            <w:pPr>
              <w:spacing w:line="276" w:lineRule="auto"/>
              <w:jc w:val="both"/>
              <w:rPr>
                <w:rFonts w:ascii="Arial" w:hAnsi="Arial" w:cs="Arial"/>
                <w:sz w:val="14"/>
                <w:szCs w:val="14"/>
                <w:lang w:val="en-US"/>
              </w:rPr>
            </w:pPr>
          </w:p>
          <w:p w14:paraId="2C4AF53D" w14:textId="77777777" w:rsidR="00BB7F28" w:rsidRDefault="00BB7F28" w:rsidP="00F461EE">
            <w:pPr>
              <w:spacing w:line="276" w:lineRule="auto"/>
              <w:jc w:val="both"/>
              <w:rPr>
                <w:rFonts w:ascii="Arial" w:hAnsi="Arial" w:cs="Arial"/>
                <w:sz w:val="14"/>
                <w:szCs w:val="14"/>
                <w:lang w:val="en-US"/>
              </w:rPr>
            </w:pPr>
          </w:p>
          <w:p w14:paraId="52AF0059" w14:textId="77777777" w:rsidR="00BB7F28" w:rsidRDefault="00BB7F28" w:rsidP="00F461EE">
            <w:pPr>
              <w:spacing w:line="276" w:lineRule="auto"/>
              <w:jc w:val="both"/>
              <w:rPr>
                <w:rFonts w:ascii="Arial" w:hAnsi="Arial" w:cs="Arial"/>
                <w:sz w:val="14"/>
                <w:szCs w:val="14"/>
                <w:lang w:val="en-US"/>
              </w:rPr>
            </w:pPr>
          </w:p>
          <w:p w14:paraId="1EAD3259" w14:textId="77777777" w:rsidR="00BB7F28" w:rsidRDefault="00BB7F28" w:rsidP="00F461EE">
            <w:pPr>
              <w:spacing w:line="276" w:lineRule="auto"/>
              <w:jc w:val="both"/>
              <w:rPr>
                <w:rFonts w:ascii="Arial" w:hAnsi="Arial" w:cs="Arial"/>
                <w:sz w:val="14"/>
                <w:szCs w:val="14"/>
                <w:lang w:val="en-US"/>
              </w:rPr>
            </w:pPr>
          </w:p>
          <w:p w14:paraId="757135E7" w14:textId="77777777" w:rsidR="00BB7F28" w:rsidRDefault="00BB7F28" w:rsidP="00F461EE">
            <w:pPr>
              <w:spacing w:line="276" w:lineRule="auto"/>
              <w:jc w:val="both"/>
              <w:rPr>
                <w:rFonts w:ascii="Arial" w:hAnsi="Arial" w:cs="Arial"/>
                <w:sz w:val="14"/>
                <w:szCs w:val="14"/>
                <w:lang w:val="en-US"/>
              </w:rPr>
            </w:pPr>
          </w:p>
          <w:p w14:paraId="132DDA41" w14:textId="77777777" w:rsidR="00BB7F28" w:rsidRDefault="00BB7F28" w:rsidP="00F461EE">
            <w:pPr>
              <w:spacing w:line="276" w:lineRule="auto"/>
              <w:jc w:val="both"/>
              <w:rPr>
                <w:rFonts w:ascii="Arial" w:hAnsi="Arial" w:cs="Arial"/>
                <w:sz w:val="14"/>
                <w:szCs w:val="14"/>
                <w:lang w:val="en-US"/>
              </w:rPr>
            </w:pPr>
          </w:p>
          <w:p w14:paraId="611AA27D" w14:textId="77777777" w:rsidR="00BB7F28" w:rsidRDefault="00BB7F28" w:rsidP="00F461EE">
            <w:pPr>
              <w:spacing w:line="276" w:lineRule="auto"/>
              <w:jc w:val="both"/>
              <w:rPr>
                <w:rFonts w:ascii="Arial" w:hAnsi="Arial" w:cs="Arial"/>
                <w:sz w:val="14"/>
                <w:szCs w:val="14"/>
                <w:lang w:val="en-US"/>
              </w:rPr>
            </w:pPr>
          </w:p>
          <w:p w14:paraId="55D87C10" w14:textId="77777777" w:rsidR="00BB7F28" w:rsidRDefault="00BB7F28" w:rsidP="00F461EE">
            <w:pPr>
              <w:spacing w:line="276" w:lineRule="auto"/>
              <w:jc w:val="both"/>
              <w:rPr>
                <w:rFonts w:ascii="Arial" w:hAnsi="Arial" w:cs="Arial"/>
                <w:sz w:val="14"/>
                <w:szCs w:val="14"/>
                <w:lang w:val="en-US"/>
              </w:rPr>
            </w:pPr>
          </w:p>
          <w:p w14:paraId="6D1C45CE" w14:textId="77777777" w:rsidR="00BD395E" w:rsidRDefault="00BD395E" w:rsidP="00F461EE">
            <w:pPr>
              <w:spacing w:line="276" w:lineRule="auto"/>
              <w:jc w:val="both"/>
              <w:rPr>
                <w:rFonts w:ascii="Arial" w:hAnsi="Arial" w:cs="Arial"/>
                <w:sz w:val="14"/>
                <w:szCs w:val="14"/>
                <w:lang w:val="en-US"/>
              </w:rPr>
            </w:pPr>
          </w:p>
          <w:p w14:paraId="70AEE16D" w14:textId="77777777" w:rsidR="00BD395E" w:rsidRDefault="00BD395E" w:rsidP="00F461EE">
            <w:pPr>
              <w:spacing w:line="276" w:lineRule="auto"/>
              <w:jc w:val="both"/>
              <w:rPr>
                <w:rFonts w:ascii="Arial" w:hAnsi="Arial" w:cs="Arial"/>
                <w:sz w:val="14"/>
                <w:szCs w:val="14"/>
                <w:lang w:val="en-US"/>
              </w:rPr>
            </w:pPr>
          </w:p>
          <w:p w14:paraId="000AFA87" w14:textId="77777777" w:rsidR="00BD395E" w:rsidRDefault="00BD395E" w:rsidP="00F461EE">
            <w:pPr>
              <w:spacing w:line="276" w:lineRule="auto"/>
              <w:jc w:val="both"/>
              <w:rPr>
                <w:rFonts w:ascii="Arial" w:hAnsi="Arial" w:cs="Arial"/>
                <w:sz w:val="14"/>
                <w:szCs w:val="14"/>
                <w:lang w:val="en-US"/>
              </w:rPr>
            </w:pPr>
          </w:p>
          <w:p w14:paraId="4039BE1F" w14:textId="77777777" w:rsidR="008147E5" w:rsidRDefault="008147E5" w:rsidP="00F461EE">
            <w:pPr>
              <w:spacing w:line="276" w:lineRule="auto"/>
              <w:jc w:val="both"/>
              <w:rPr>
                <w:rFonts w:ascii="Arial" w:hAnsi="Arial" w:cs="Arial"/>
                <w:sz w:val="14"/>
                <w:szCs w:val="14"/>
                <w:lang w:val="en-US"/>
              </w:rPr>
            </w:pPr>
          </w:p>
          <w:p w14:paraId="023F8422" w14:textId="77777777" w:rsidR="00EF5EA4" w:rsidRDefault="00EF5EA4" w:rsidP="00F461EE">
            <w:pPr>
              <w:spacing w:line="276" w:lineRule="auto"/>
              <w:jc w:val="both"/>
              <w:rPr>
                <w:rFonts w:ascii="Arial" w:hAnsi="Arial" w:cs="Arial"/>
                <w:sz w:val="14"/>
                <w:szCs w:val="14"/>
                <w:lang w:val="en-US"/>
              </w:rPr>
            </w:pPr>
          </w:p>
          <w:p w14:paraId="59BCB76F" w14:textId="77777777" w:rsidR="00EF5EA4" w:rsidRDefault="00EF5EA4" w:rsidP="00F461EE">
            <w:pPr>
              <w:spacing w:line="276" w:lineRule="auto"/>
              <w:jc w:val="both"/>
              <w:rPr>
                <w:rFonts w:ascii="Arial" w:hAnsi="Arial" w:cs="Arial"/>
                <w:sz w:val="14"/>
                <w:szCs w:val="14"/>
                <w:lang w:val="en-US"/>
              </w:rPr>
            </w:pPr>
          </w:p>
          <w:p w14:paraId="37D6082D" w14:textId="77777777" w:rsidR="00EF5EA4" w:rsidRDefault="00EF5EA4" w:rsidP="00F461EE">
            <w:pPr>
              <w:spacing w:line="276" w:lineRule="auto"/>
              <w:jc w:val="both"/>
              <w:rPr>
                <w:rFonts w:ascii="Arial" w:hAnsi="Arial" w:cs="Arial"/>
                <w:sz w:val="14"/>
                <w:szCs w:val="14"/>
                <w:lang w:val="en-US"/>
              </w:rPr>
            </w:pPr>
          </w:p>
          <w:p w14:paraId="29047194" w14:textId="77777777" w:rsidR="00EF5EA4" w:rsidRDefault="00EF5EA4" w:rsidP="00F461EE">
            <w:pPr>
              <w:spacing w:line="276" w:lineRule="auto"/>
              <w:jc w:val="both"/>
              <w:rPr>
                <w:rFonts w:ascii="Arial" w:hAnsi="Arial" w:cs="Arial"/>
                <w:sz w:val="14"/>
                <w:szCs w:val="14"/>
                <w:lang w:val="en-US"/>
              </w:rPr>
            </w:pPr>
          </w:p>
          <w:p w14:paraId="2A85FC54" w14:textId="77777777" w:rsidR="00EF5EA4" w:rsidRDefault="00EF5EA4" w:rsidP="00F461EE">
            <w:pPr>
              <w:spacing w:line="276" w:lineRule="auto"/>
              <w:jc w:val="both"/>
              <w:rPr>
                <w:rFonts w:ascii="Arial" w:hAnsi="Arial" w:cs="Arial"/>
                <w:sz w:val="14"/>
                <w:szCs w:val="14"/>
                <w:lang w:val="en-US"/>
              </w:rPr>
            </w:pPr>
          </w:p>
          <w:p w14:paraId="712DF9E1" w14:textId="77777777" w:rsidR="00EF5EA4" w:rsidRDefault="00EF5EA4" w:rsidP="00F461EE">
            <w:pPr>
              <w:spacing w:line="276" w:lineRule="auto"/>
              <w:jc w:val="both"/>
              <w:rPr>
                <w:rFonts w:ascii="Arial" w:hAnsi="Arial" w:cs="Arial"/>
                <w:sz w:val="14"/>
                <w:szCs w:val="14"/>
                <w:lang w:val="en-US"/>
              </w:rPr>
            </w:pPr>
          </w:p>
          <w:p w14:paraId="0BD82500" w14:textId="77777777" w:rsidR="00EF5EA4" w:rsidRDefault="00EF5EA4" w:rsidP="00F461EE">
            <w:pPr>
              <w:spacing w:line="276" w:lineRule="auto"/>
              <w:jc w:val="both"/>
              <w:rPr>
                <w:rFonts w:ascii="Arial" w:hAnsi="Arial" w:cs="Arial"/>
                <w:sz w:val="14"/>
                <w:szCs w:val="14"/>
                <w:lang w:val="en-US"/>
              </w:rPr>
            </w:pPr>
          </w:p>
          <w:p w14:paraId="7E103901" w14:textId="77777777" w:rsidR="00EF5EA4" w:rsidRDefault="00EF5EA4" w:rsidP="00F461EE">
            <w:pPr>
              <w:spacing w:line="276" w:lineRule="auto"/>
              <w:jc w:val="both"/>
              <w:rPr>
                <w:rFonts w:ascii="Arial" w:hAnsi="Arial" w:cs="Arial"/>
                <w:sz w:val="14"/>
                <w:szCs w:val="14"/>
                <w:lang w:val="en-US"/>
              </w:rPr>
            </w:pPr>
          </w:p>
          <w:p w14:paraId="4F67CA8E" w14:textId="77777777" w:rsidR="00EF5EA4" w:rsidRDefault="00EF5EA4" w:rsidP="00F461EE">
            <w:pPr>
              <w:spacing w:line="276" w:lineRule="auto"/>
              <w:jc w:val="both"/>
              <w:rPr>
                <w:rFonts w:ascii="Arial" w:hAnsi="Arial" w:cs="Arial"/>
                <w:sz w:val="14"/>
                <w:szCs w:val="14"/>
                <w:lang w:val="en-US"/>
              </w:rPr>
            </w:pPr>
          </w:p>
          <w:p w14:paraId="5BD298B4" w14:textId="77777777" w:rsidR="00EF5EA4" w:rsidRDefault="00EF5EA4" w:rsidP="00F461EE">
            <w:pPr>
              <w:spacing w:line="276" w:lineRule="auto"/>
              <w:jc w:val="both"/>
              <w:rPr>
                <w:rFonts w:ascii="Arial" w:hAnsi="Arial" w:cs="Arial"/>
                <w:sz w:val="14"/>
                <w:szCs w:val="14"/>
                <w:lang w:val="en-US"/>
              </w:rPr>
            </w:pPr>
          </w:p>
          <w:p w14:paraId="3939198B" w14:textId="77777777" w:rsidR="00EF5EA4" w:rsidRPr="00F52AEF" w:rsidRDefault="00EF5EA4" w:rsidP="00F461EE">
            <w:pPr>
              <w:spacing w:line="276" w:lineRule="auto"/>
              <w:jc w:val="both"/>
              <w:rPr>
                <w:rFonts w:ascii="Arial" w:hAnsi="Arial" w:cs="Arial"/>
                <w:sz w:val="24"/>
                <w:szCs w:val="14"/>
                <w:lang w:val="en-US"/>
              </w:rPr>
            </w:pPr>
          </w:p>
          <w:p w14:paraId="5E95AF67" w14:textId="77777777" w:rsidR="008147E5" w:rsidRDefault="008147E5" w:rsidP="00F461EE">
            <w:pPr>
              <w:spacing w:line="276" w:lineRule="auto"/>
              <w:jc w:val="both"/>
              <w:rPr>
                <w:rFonts w:ascii="Arial" w:hAnsi="Arial" w:cs="Arial"/>
                <w:sz w:val="14"/>
                <w:szCs w:val="14"/>
                <w:lang w:val="en-US"/>
              </w:rPr>
            </w:pPr>
          </w:p>
          <w:p w14:paraId="2F76EE51" w14:textId="77777777" w:rsidR="008147E5" w:rsidRPr="00EF5EA4" w:rsidRDefault="008147E5" w:rsidP="00EF5EA4">
            <w:pPr>
              <w:jc w:val="both"/>
              <w:rPr>
                <w:rFonts w:ascii="Arial" w:hAnsi="Arial" w:cs="Arial"/>
                <w:sz w:val="14"/>
                <w:szCs w:val="14"/>
              </w:rPr>
            </w:pPr>
          </w:p>
          <w:p w14:paraId="00A1627C" w14:textId="77777777" w:rsidR="00EF5EA4" w:rsidRPr="00EF5EA4" w:rsidRDefault="00EF5EA4" w:rsidP="00EF5EA4">
            <w:pPr>
              <w:jc w:val="both"/>
              <w:rPr>
                <w:rFonts w:ascii="Arial" w:hAnsi="Arial" w:cs="Arial"/>
                <w:sz w:val="14"/>
                <w:szCs w:val="14"/>
              </w:rPr>
            </w:pPr>
            <w:r w:rsidRPr="00EF5EA4">
              <w:rPr>
                <w:rFonts w:ascii="Arial" w:hAnsi="Arial" w:cs="Arial"/>
                <w:b/>
                <w:szCs w:val="14"/>
                <w:vertAlign w:val="superscript"/>
              </w:rPr>
              <w:t>1</w:t>
            </w:r>
            <w:r w:rsidR="00F52AEF">
              <w:rPr>
                <w:rFonts w:ascii="Arial" w:hAnsi="Arial" w:cs="Arial"/>
                <w:sz w:val="14"/>
                <w:szCs w:val="14"/>
              </w:rPr>
              <w:t>Médica</w:t>
            </w:r>
            <w:r w:rsidRPr="00EF5EA4">
              <w:rPr>
                <w:rFonts w:ascii="Arial" w:hAnsi="Arial" w:cs="Arial"/>
                <w:sz w:val="14"/>
                <w:szCs w:val="14"/>
              </w:rPr>
              <w:t xml:space="preserve"> general, graduada de la Universidad Latina de Costa Rica (U.Latina). cod. </w:t>
            </w:r>
            <w:hyperlink r:id="rId30" w:history="1">
              <w:r w:rsidRPr="00EF5EA4">
                <w:rPr>
                  <w:rStyle w:val="Hyperlink"/>
                  <w:rFonts w:ascii="Arial" w:hAnsi="Arial" w:cs="Arial"/>
                  <w:sz w:val="14"/>
                  <w:szCs w:val="14"/>
                </w:rPr>
                <w:t>MED16196</w:t>
              </w:r>
            </w:hyperlink>
            <w:r w:rsidRPr="00EF5EA4">
              <w:rPr>
                <w:rFonts w:ascii="Arial" w:hAnsi="Arial" w:cs="Arial"/>
                <w:sz w:val="14"/>
                <w:szCs w:val="14"/>
              </w:rPr>
              <w:t xml:space="preserve"> . </w:t>
            </w:r>
            <w:hyperlink r:id="rId31" w:history="1">
              <w:r w:rsidRPr="00EF5EA4">
                <w:rPr>
                  <w:rStyle w:val="Hyperlink"/>
                  <w:rFonts w:ascii="Arial" w:hAnsi="Arial" w:cs="Arial"/>
                  <w:sz w:val="14"/>
                  <w:szCs w:val="14"/>
                </w:rPr>
                <w:t>step2211@hotmail.com</w:t>
              </w:r>
            </w:hyperlink>
          </w:p>
          <w:p w14:paraId="4A4BE658" w14:textId="77777777" w:rsidR="00EF5EA4" w:rsidRPr="00EF5EA4" w:rsidRDefault="00EF5EA4" w:rsidP="00EF5EA4">
            <w:pPr>
              <w:jc w:val="both"/>
              <w:rPr>
                <w:rFonts w:ascii="Arial" w:hAnsi="Arial" w:cs="Arial"/>
                <w:sz w:val="14"/>
                <w:szCs w:val="14"/>
              </w:rPr>
            </w:pPr>
            <w:r w:rsidRPr="00EF5EA4">
              <w:rPr>
                <w:rFonts w:ascii="Arial" w:hAnsi="Arial" w:cs="Arial"/>
                <w:sz w:val="14"/>
                <w:szCs w:val="14"/>
              </w:rPr>
              <w:t> </w:t>
            </w:r>
          </w:p>
          <w:p w14:paraId="5CD099C1" w14:textId="77777777" w:rsidR="00F52AEF" w:rsidRDefault="00EF5EA4" w:rsidP="00EF5EA4">
            <w:pPr>
              <w:jc w:val="both"/>
              <w:rPr>
                <w:rFonts w:ascii="Arial" w:hAnsi="Arial" w:cs="Arial"/>
                <w:sz w:val="14"/>
                <w:szCs w:val="14"/>
              </w:rPr>
            </w:pPr>
            <w:r w:rsidRPr="00EF5EA4">
              <w:rPr>
                <w:rFonts w:ascii="Arial" w:hAnsi="Arial" w:cs="Arial"/>
                <w:b/>
                <w:szCs w:val="14"/>
                <w:vertAlign w:val="superscript"/>
              </w:rPr>
              <w:t>2</w:t>
            </w:r>
            <w:r w:rsidRPr="00EF5EA4">
              <w:rPr>
                <w:rFonts w:ascii="Arial" w:hAnsi="Arial" w:cs="Arial"/>
                <w:sz w:val="14"/>
                <w:szCs w:val="14"/>
              </w:rPr>
              <w:t xml:space="preserve">Médica general, graduada de la Universidad de Costa Rica </w:t>
            </w:r>
            <w:r w:rsidR="00F52AEF">
              <w:rPr>
                <w:rFonts w:ascii="Arial" w:hAnsi="Arial" w:cs="Arial"/>
                <w:sz w:val="14"/>
                <w:szCs w:val="14"/>
              </w:rPr>
              <w:t>(UCR). cod.</w:t>
            </w:r>
            <w:hyperlink r:id="rId32" w:history="1">
              <w:r w:rsidRPr="00EF5EA4">
                <w:rPr>
                  <w:rStyle w:val="Hyperlink"/>
                  <w:rFonts w:ascii="Arial" w:hAnsi="Arial" w:cs="Arial"/>
                  <w:sz w:val="14"/>
                  <w:szCs w:val="14"/>
                </w:rPr>
                <w:t>MED15833</w:t>
              </w:r>
            </w:hyperlink>
          </w:p>
          <w:p w14:paraId="49A779F9" w14:textId="77777777" w:rsidR="00EF5EA4" w:rsidRPr="00EF5EA4" w:rsidRDefault="007A20E3" w:rsidP="00EF5EA4">
            <w:pPr>
              <w:jc w:val="both"/>
              <w:rPr>
                <w:rFonts w:ascii="Arial" w:hAnsi="Arial" w:cs="Arial"/>
                <w:sz w:val="14"/>
                <w:szCs w:val="14"/>
              </w:rPr>
            </w:pPr>
            <w:hyperlink r:id="rId33" w:history="1">
              <w:r w:rsidR="00EF5EA4" w:rsidRPr="00EF5EA4">
                <w:rPr>
                  <w:rStyle w:val="Hyperlink"/>
                  <w:rFonts w:ascii="Arial" w:hAnsi="Arial" w:cs="Arial"/>
                  <w:sz w:val="14"/>
                  <w:szCs w:val="14"/>
                </w:rPr>
                <w:t>Chuprine93@gmail.com</w:t>
              </w:r>
            </w:hyperlink>
          </w:p>
          <w:p w14:paraId="38FF1EC6" w14:textId="77777777" w:rsidR="00EF5EA4" w:rsidRDefault="00EF5EA4" w:rsidP="00EF5EA4">
            <w:pPr>
              <w:jc w:val="both"/>
              <w:rPr>
                <w:rFonts w:ascii="Arial" w:hAnsi="Arial" w:cs="Arial"/>
                <w:sz w:val="14"/>
                <w:szCs w:val="14"/>
              </w:rPr>
            </w:pPr>
          </w:p>
          <w:p w14:paraId="2E4C5930" w14:textId="77777777" w:rsidR="00A73875" w:rsidRPr="00F52AEF" w:rsidRDefault="00EF5EA4" w:rsidP="00F52AEF">
            <w:pPr>
              <w:jc w:val="both"/>
              <w:rPr>
                <w:rFonts w:ascii="Arial" w:hAnsi="Arial" w:cs="Arial"/>
                <w:sz w:val="11"/>
                <w:szCs w:val="11"/>
              </w:rPr>
            </w:pPr>
            <w:r w:rsidRPr="00EF5EA4">
              <w:rPr>
                <w:rFonts w:ascii="Arial" w:hAnsi="Arial" w:cs="Arial"/>
                <w:b/>
                <w:szCs w:val="14"/>
                <w:vertAlign w:val="superscript"/>
              </w:rPr>
              <w:t>3</w:t>
            </w:r>
            <w:r w:rsidRPr="00EF5EA4">
              <w:rPr>
                <w:rFonts w:ascii="Arial" w:hAnsi="Arial" w:cs="Arial"/>
                <w:sz w:val="14"/>
                <w:szCs w:val="14"/>
              </w:rPr>
              <w:t>Médica general graduada de la Universidad de Iberoamérica (UNIBE), cod. </w:t>
            </w:r>
            <w:hyperlink r:id="rId34" w:history="1">
              <w:r w:rsidRPr="00EF5EA4">
                <w:rPr>
                  <w:rStyle w:val="Hyperlink"/>
                  <w:rFonts w:ascii="Arial" w:hAnsi="Arial" w:cs="Arial"/>
                  <w:sz w:val="14"/>
                  <w:szCs w:val="14"/>
                </w:rPr>
                <w:t>MED15988</w:t>
              </w:r>
            </w:hyperlink>
            <w:r w:rsidRPr="00EF5EA4">
              <w:rPr>
                <w:rFonts w:ascii="Arial" w:hAnsi="Arial" w:cs="Arial"/>
                <w:sz w:val="14"/>
                <w:szCs w:val="14"/>
              </w:rPr>
              <w:t xml:space="preserve"> . </w:t>
            </w:r>
            <w:hyperlink r:id="rId35" w:history="1">
              <w:r w:rsidRPr="00EF5EA4">
                <w:rPr>
                  <w:rStyle w:val="Hyperlink"/>
                  <w:rFonts w:ascii="Arial" w:hAnsi="Arial" w:cs="Arial"/>
                  <w:sz w:val="11"/>
                  <w:szCs w:val="11"/>
                </w:rPr>
                <w:t>ariannacarrillochaves@gmail.com</w:t>
              </w:r>
            </w:hyperlink>
          </w:p>
        </w:tc>
        <w:tc>
          <w:tcPr>
            <w:tcW w:w="6855" w:type="dxa"/>
            <w:gridSpan w:val="5"/>
          </w:tcPr>
          <w:p w14:paraId="42065650" w14:textId="77777777" w:rsidR="008147E5" w:rsidRPr="008147E5" w:rsidRDefault="008147E5" w:rsidP="008147E5">
            <w:pPr>
              <w:spacing w:line="276" w:lineRule="auto"/>
              <w:jc w:val="right"/>
              <w:rPr>
                <w:rFonts w:ascii="Arial" w:hAnsi="Arial" w:cs="Arial"/>
                <w:b/>
                <w:sz w:val="10"/>
                <w:szCs w:val="18"/>
                <w:vertAlign w:val="superscript"/>
              </w:rPr>
            </w:pPr>
          </w:p>
          <w:p w14:paraId="082A06AB" w14:textId="77777777" w:rsidR="00EF5EA4" w:rsidRPr="00EF5EA4" w:rsidRDefault="00EF5EA4" w:rsidP="00EF5EA4">
            <w:pPr>
              <w:spacing w:line="276" w:lineRule="auto"/>
              <w:jc w:val="right"/>
              <w:rPr>
                <w:rFonts w:ascii="Arial" w:hAnsi="Arial" w:cs="Arial"/>
                <w:b/>
                <w:sz w:val="20"/>
                <w:szCs w:val="18"/>
              </w:rPr>
            </w:pPr>
            <w:r w:rsidRPr="00EF5EA4">
              <w:rPr>
                <w:rFonts w:ascii="Arial" w:hAnsi="Arial" w:cs="Arial"/>
                <w:b/>
                <w:szCs w:val="18"/>
                <w:vertAlign w:val="superscript"/>
              </w:rPr>
              <w:t>1</w:t>
            </w:r>
            <w:r w:rsidRPr="00EF5EA4">
              <w:rPr>
                <w:rFonts w:ascii="Arial" w:hAnsi="Arial" w:cs="Arial"/>
                <w:b/>
                <w:sz w:val="20"/>
                <w:szCs w:val="18"/>
              </w:rPr>
              <w:t>Dra. Stephanie Hernández Redondo</w:t>
            </w:r>
          </w:p>
          <w:p w14:paraId="4F4E8C29" w14:textId="77777777" w:rsidR="00EF5EA4" w:rsidRDefault="00EF5EA4" w:rsidP="00EF5EA4">
            <w:pPr>
              <w:spacing w:line="276" w:lineRule="auto"/>
              <w:jc w:val="right"/>
              <w:rPr>
                <w:rFonts w:ascii="Arial" w:hAnsi="Arial" w:cs="Arial"/>
                <w:sz w:val="18"/>
                <w:szCs w:val="18"/>
              </w:rPr>
            </w:pPr>
            <w:r w:rsidRPr="00EF5EA4">
              <w:rPr>
                <w:rFonts w:ascii="Arial" w:hAnsi="Arial" w:cs="Arial"/>
                <w:sz w:val="18"/>
                <w:szCs w:val="18"/>
              </w:rPr>
              <w:t>Investigadora independiente, San José, Costa Rica</w:t>
            </w:r>
          </w:p>
          <w:p w14:paraId="1363EA06" w14:textId="77777777" w:rsidR="00EF5EA4" w:rsidRPr="00EF5EA4" w:rsidRDefault="00EF5EA4" w:rsidP="00EF5EA4">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71BF7A16" wp14:editId="59BB8877">
                  <wp:extent cx="121920" cy="1219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7" w:tgtFrame="_blank" w:history="1">
              <w:r w:rsidRPr="00EF5EA4">
                <w:rPr>
                  <w:rStyle w:val="Hyperlink"/>
                  <w:rFonts w:ascii="Arial" w:hAnsi="Arial" w:cs="Arial"/>
                  <w:sz w:val="18"/>
                  <w:szCs w:val="18"/>
                </w:rPr>
                <w:t>https://orcid.org/0000-0001-5042-3544</w:t>
              </w:r>
            </w:hyperlink>
          </w:p>
          <w:p w14:paraId="7B159595" w14:textId="77777777" w:rsidR="00EF5EA4" w:rsidRDefault="00EF5EA4" w:rsidP="00EF5EA4">
            <w:pPr>
              <w:spacing w:line="276" w:lineRule="auto"/>
              <w:jc w:val="right"/>
              <w:rPr>
                <w:rFonts w:ascii="Arial" w:hAnsi="Arial" w:cs="Arial"/>
                <w:sz w:val="18"/>
                <w:szCs w:val="18"/>
              </w:rPr>
            </w:pPr>
          </w:p>
          <w:p w14:paraId="0618782F" w14:textId="77777777" w:rsidR="00EF5EA4" w:rsidRPr="00EF5EA4" w:rsidRDefault="00EF5EA4" w:rsidP="00EF5EA4">
            <w:pPr>
              <w:spacing w:line="276" w:lineRule="auto"/>
              <w:jc w:val="right"/>
              <w:rPr>
                <w:rFonts w:ascii="Arial" w:hAnsi="Arial" w:cs="Arial"/>
                <w:b/>
                <w:sz w:val="20"/>
                <w:szCs w:val="18"/>
              </w:rPr>
            </w:pPr>
            <w:r w:rsidRPr="00EF5EA4">
              <w:rPr>
                <w:rFonts w:ascii="Arial" w:hAnsi="Arial" w:cs="Arial"/>
                <w:b/>
                <w:szCs w:val="18"/>
                <w:vertAlign w:val="superscript"/>
              </w:rPr>
              <w:t>2</w:t>
            </w:r>
            <w:r w:rsidRPr="00EF5EA4">
              <w:rPr>
                <w:rFonts w:ascii="Arial" w:hAnsi="Arial" w:cs="Arial"/>
                <w:b/>
                <w:sz w:val="20"/>
                <w:szCs w:val="18"/>
              </w:rPr>
              <w:t>Dra. Katalina Chuprine Sisfontes</w:t>
            </w:r>
          </w:p>
          <w:p w14:paraId="73C74AB5" w14:textId="77777777" w:rsidR="00EF5EA4" w:rsidRDefault="00EF5EA4" w:rsidP="00EF5EA4">
            <w:pPr>
              <w:spacing w:line="276" w:lineRule="auto"/>
              <w:jc w:val="right"/>
              <w:rPr>
                <w:rFonts w:ascii="Arial" w:hAnsi="Arial" w:cs="Arial"/>
                <w:sz w:val="18"/>
                <w:szCs w:val="18"/>
              </w:rPr>
            </w:pPr>
            <w:r w:rsidRPr="00EF5EA4">
              <w:rPr>
                <w:rFonts w:ascii="Arial" w:hAnsi="Arial" w:cs="Arial"/>
                <w:sz w:val="18"/>
                <w:szCs w:val="18"/>
              </w:rPr>
              <w:t>Investigadora independiente, San José, Costa Rica</w:t>
            </w:r>
          </w:p>
          <w:p w14:paraId="3F8A0554" w14:textId="77777777" w:rsidR="00EF5EA4" w:rsidRPr="00EF5EA4" w:rsidRDefault="00EF5EA4" w:rsidP="00EF5EA4">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0A6F1B6B" wp14:editId="637B97B5">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8" w:tgtFrame="_blank" w:history="1">
              <w:r w:rsidRPr="00EF5EA4">
                <w:rPr>
                  <w:rStyle w:val="Hyperlink"/>
                  <w:rFonts w:ascii="Arial" w:hAnsi="Arial" w:cs="Arial"/>
                  <w:sz w:val="18"/>
                  <w:szCs w:val="18"/>
                </w:rPr>
                <w:t>https://orcid.org/0000-0002-3640-6470</w:t>
              </w:r>
            </w:hyperlink>
          </w:p>
          <w:p w14:paraId="2CFB3FDC" w14:textId="77777777" w:rsidR="00EF5EA4" w:rsidRDefault="00EF5EA4" w:rsidP="00EF5EA4">
            <w:pPr>
              <w:spacing w:line="276" w:lineRule="auto"/>
              <w:jc w:val="right"/>
              <w:rPr>
                <w:rFonts w:ascii="Arial" w:hAnsi="Arial" w:cs="Arial"/>
                <w:sz w:val="18"/>
                <w:szCs w:val="18"/>
              </w:rPr>
            </w:pPr>
          </w:p>
          <w:p w14:paraId="3DCD9451" w14:textId="77777777" w:rsidR="00EF5EA4" w:rsidRPr="00EF5EA4" w:rsidRDefault="00EF5EA4" w:rsidP="00EF5EA4">
            <w:pPr>
              <w:spacing w:line="276" w:lineRule="auto"/>
              <w:jc w:val="right"/>
              <w:rPr>
                <w:rFonts w:ascii="Arial" w:hAnsi="Arial" w:cs="Arial"/>
                <w:b/>
                <w:sz w:val="20"/>
                <w:szCs w:val="18"/>
              </w:rPr>
            </w:pPr>
            <w:r w:rsidRPr="00EF5EA4">
              <w:rPr>
                <w:rFonts w:ascii="Arial" w:hAnsi="Arial" w:cs="Arial"/>
                <w:b/>
                <w:szCs w:val="18"/>
                <w:vertAlign w:val="superscript"/>
              </w:rPr>
              <w:t>3</w:t>
            </w:r>
            <w:r w:rsidRPr="00EF5EA4">
              <w:rPr>
                <w:rFonts w:ascii="Arial" w:hAnsi="Arial" w:cs="Arial"/>
                <w:b/>
                <w:sz w:val="20"/>
                <w:szCs w:val="18"/>
              </w:rPr>
              <w:t>Dra. Arianna Carrillo Chaves</w:t>
            </w:r>
          </w:p>
          <w:p w14:paraId="12BFC683" w14:textId="77777777" w:rsidR="00EF5EA4" w:rsidRDefault="00EF5EA4" w:rsidP="00EF5EA4">
            <w:pPr>
              <w:spacing w:line="276" w:lineRule="auto"/>
              <w:jc w:val="right"/>
              <w:rPr>
                <w:rFonts w:ascii="Arial" w:hAnsi="Arial" w:cs="Arial"/>
                <w:sz w:val="18"/>
                <w:szCs w:val="18"/>
              </w:rPr>
            </w:pPr>
            <w:r w:rsidRPr="00EF5EA4">
              <w:rPr>
                <w:rFonts w:ascii="Arial" w:hAnsi="Arial" w:cs="Arial"/>
                <w:sz w:val="18"/>
                <w:szCs w:val="18"/>
              </w:rPr>
              <w:t>Investigadora independiente, San José, Costa Rica</w:t>
            </w:r>
          </w:p>
          <w:p w14:paraId="622F5652" w14:textId="77777777" w:rsidR="00EF5EA4" w:rsidRPr="00EF5EA4" w:rsidRDefault="00EF5EA4" w:rsidP="00EF5EA4">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1777F1AB" wp14:editId="6F7EEAB6">
                  <wp:extent cx="121920" cy="1219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9" w:tgtFrame="_blank" w:history="1">
              <w:r w:rsidRPr="00EF5EA4">
                <w:rPr>
                  <w:rStyle w:val="Hyperlink"/>
                  <w:rFonts w:ascii="Arial" w:hAnsi="Arial" w:cs="Arial"/>
                  <w:sz w:val="18"/>
                  <w:szCs w:val="18"/>
                </w:rPr>
                <w:t>https://orcid.org/0000-0002-9399-1274</w:t>
              </w:r>
            </w:hyperlink>
          </w:p>
          <w:p w14:paraId="4D0F739C" w14:textId="77777777" w:rsidR="00BB7F28" w:rsidRPr="008147E5" w:rsidRDefault="00BB7F28" w:rsidP="00BF2837">
            <w:pPr>
              <w:rPr>
                <w:rFonts w:ascii="Arial" w:hAnsi="Arial" w:cs="Arial"/>
                <w:sz w:val="16"/>
                <w:szCs w:val="18"/>
              </w:rPr>
            </w:pPr>
          </w:p>
        </w:tc>
      </w:tr>
      <w:tr w:rsidR="00A73875" w:rsidRPr="008E2EF7" w14:paraId="19C265E9" w14:textId="77777777" w:rsidTr="00C6158B">
        <w:trPr>
          <w:trHeight w:val="51"/>
        </w:trPr>
        <w:tc>
          <w:tcPr>
            <w:tcW w:w="1900" w:type="dxa"/>
            <w:vMerge/>
          </w:tcPr>
          <w:p w14:paraId="101E570C"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76FE1C68"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0D94B2B4"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1C984CAE"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6397CEEB" w14:textId="77777777" w:rsidTr="00C6158B">
        <w:trPr>
          <w:trHeight w:val="103"/>
        </w:trPr>
        <w:tc>
          <w:tcPr>
            <w:tcW w:w="1900" w:type="dxa"/>
            <w:vMerge/>
          </w:tcPr>
          <w:p w14:paraId="51CC660C"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2973C25D" w14:textId="77777777" w:rsidR="00A73875" w:rsidRPr="005D5784" w:rsidRDefault="00EF5EA4" w:rsidP="00F279BD">
            <w:pPr>
              <w:spacing w:line="276" w:lineRule="auto"/>
              <w:jc w:val="center"/>
              <w:rPr>
                <w:rFonts w:ascii="Arial" w:eastAsia="Arial" w:hAnsi="Arial" w:cs="Arial"/>
                <w:sz w:val="15"/>
                <w:szCs w:val="15"/>
              </w:rPr>
            </w:pPr>
            <w:r>
              <w:rPr>
                <w:rFonts w:ascii="Arial" w:eastAsia="Arial" w:hAnsi="Arial" w:cs="Arial"/>
                <w:sz w:val="15"/>
                <w:szCs w:val="15"/>
              </w:rPr>
              <w:t>28</w:t>
            </w:r>
            <w:r w:rsidR="008147E5">
              <w:rPr>
                <w:rFonts w:ascii="Arial" w:eastAsia="Arial" w:hAnsi="Arial" w:cs="Arial"/>
                <w:sz w:val="15"/>
                <w:szCs w:val="15"/>
              </w:rPr>
              <w:t>/05</w:t>
            </w:r>
            <w:r w:rsidR="00557D46">
              <w:rPr>
                <w:rFonts w:ascii="Arial" w:eastAsia="Arial" w:hAnsi="Arial" w:cs="Arial"/>
                <w:sz w:val="15"/>
                <w:szCs w:val="15"/>
              </w:rPr>
              <w:t>/2020</w:t>
            </w:r>
          </w:p>
        </w:tc>
        <w:tc>
          <w:tcPr>
            <w:tcW w:w="1650" w:type="dxa"/>
            <w:gridSpan w:val="3"/>
            <w:vAlign w:val="center"/>
          </w:tcPr>
          <w:p w14:paraId="58F421C1" w14:textId="77777777" w:rsidR="00A73875" w:rsidRPr="005D5784" w:rsidRDefault="00BF2837" w:rsidP="00A3727B">
            <w:pPr>
              <w:spacing w:line="276" w:lineRule="auto"/>
              <w:jc w:val="center"/>
              <w:rPr>
                <w:rFonts w:ascii="Arial" w:eastAsia="Arial" w:hAnsi="Arial" w:cs="Arial"/>
                <w:sz w:val="15"/>
                <w:szCs w:val="15"/>
              </w:rPr>
            </w:pPr>
            <w:r>
              <w:rPr>
                <w:rFonts w:ascii="Arial" w:eastAsia="Arial" w:hAnsi="Arial" w:cs="Arial"/>
                <w:sz w:val="15"/>
                <w:szCs w:val="15"/>
              </w:rPr>
              <w:t>1</w:t>
            </w:r>
            <w:r w:rsidR="0091071B">
              <w:rPr>
                <w:rFonts w:ascii="Arial" w:eastAsia="Arial" w:hAnsi="Arial" w:cs="Arial"/>
                <w:sz w:val="15"/>
                <w:szCs w:val="15"/>
              </w:rPr>
              <w:t>8</w:t>
            </w:r>
            <w:r w:rsidR="00917893" w:rsidRPr="005D5784">
              <w:rPr>
                <w:rFonts w:ascii="Arial" w:eastAsia="Arial" w:hAnsi="Arial" w:cs="Arial"/>
                <w:sz w:val="15"/>
                <w:szCs w:val="15"/>
              </w:rPr>
              <w:t>/</w:t>
            </w:r>
            <w:r w:rsidR="00557D46">
              <w:rPr>
                <w:rFonts w:ascii="Arial" w:eastAsia="Arial" w:hAnsi="Arial" w:cs="Arial"/>
                <w:sz w:val="15"/>
                <w:szCs w:val="15"/>
              </w:rPr>
              <w:t>0</w:t>
            </w:r>
            <w:r w:rsidR="008147E5">
              <w:rPr>
                <w:rFonts w:ascii="Arial" w:eastAsia="Arial" w:hAnsi="Arial" w:cs="Arial"/>
                <w:sz w:val="15"/>
                <w:szCs w:val="15"/>
              </w:rPr>
              <w:t>6</w:t>
            </w:r>
            <w:r w:rsidR="00ED356B">
              <w:rPr>
                <w:rFonts w:ascii="Arial" w:eastAsia="Arial" w:hAnsi="Arial" w:cs="Arial"/>
                <w:sz w:val="15"/>
                <w:szCs w:val="15"/>
              </w:rPr>
              <w:t>/2020</w:t>
            </w:r>
          </w:p>
        </w:tc>
        <w:tc>
          <w:tcPr>
            <w:tcW w:w="2086" w:type="dxa"/>
            <w:vAlign w:val="center"/>
          </w:tcPr>
          <w:p w14:paraId="28BFDD41" w14:textId="77777777" w:rsidR="00A73875" w:rsidRPr="005D5784" w:rsidRDefault="00EF5EA4" w:rsidP="00A3727B">
            <w:pPr>
              <w:spacing w:line="276" w:lineRule="auto"/>
              <w:jc w:val="center"/>
              <w:rPr>
                <w:rFonts w:ascii="Arial" w:eastAsia="Arial" w:hAnsi="Arial" w:cs="Arial"/>
                <w:sz w:val="15"/>
                <w:szCs w:val="15"/>
              </w:rPr>
            </w:pPr>
            <w:r>
              <w:rPr>
                <w:rFonts w:ascii="Arial" w:eastAsia="Arial" w:hAnsi="Arial" w:cs="Arial"/>
                <w:sz w:val="15"/>
                <w:szCs w:val="15"/>
              </w:rPr>
              <w:t>25</w:t>
            </w:r>
            <w:r w:rsidR="00557D46">
              <w:rPr>
                <w:rFonts w:ascii="Arial" w:eastAsia="Arial" w:hAnsi="Arial" w:cs="Arial"/>
                <w:sz w:val="15"/>
                <w:szCs w:val="15"/>
              </w:rPr>
              <w:t>/</w:t>
            </w:r>
            <w:r>
              <w:rPr>
                <w:rFonts w:ascii="Arial" w:eastAsia="Arial" w:hAnsi="Arial" w:cs="Arial"/>
                <w:sz w:val="15"/>
                <w:szCs w:val="15"/>
              </w:rPr>
              <w:t>06</w:t>
            </w:r>
            <w:r w:rsidR="00025495">
              <w:rPr>
                <w:rFonts w:ascii="Arial" w:eastAsia="Arial" w:hAnsi="Arial" w:cs="Arial"/>
                <w:sz w:val="15"/>
                <w:szCs w:val="15"/>
              </w:rPr>
              <w:t>/2020</w:t>
            </w:r>
          </w:p>
        </w:tc>
      </w:tr>
      <w:tr w:rsidR="00A73875" w:rsidRPr="00F52AEF" w14:paraId="61B999DA" w14:textId="77777777" w:rsidTr="00C6158B">
        <w:trPr>
          <w:trHeight w:val="226"/>
        </w:trPr>
        <w:tc>
          <w:tcPr>
            <w:tcW w:w="1900" w:type="dxa"/>
            <w:vMerge/>
          </w:tcPr>
          <w:p w14:paraId="51E9F213"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16F8A18A" w14:textId="77777777" w:rsidR="00F279BD" w:rsidRPr="002C5F01" w:rsidRDefault="00F279BD" w:rsidP="00F279BD">
            <w:pPr>
              <w:spacing w:line="276" w:lineRule="auto"/>
              <w:jc w:val="center"/>
              <w:rPr>
                <w:rFonts w:ascii="Arial" w:eastAsia="Arial" w:hAnsi="Arial" w:cs="Arial"/>
                <w:b/>
                <w:sz w:val="4"/>
                <w:szCs w:val="8"/>
              </w:rPr>
            </w:pPr>
          </w:p>
          <w:p w14:paraId="5B59EE6B" w14:textId="77777777" w:rsidR="00494B5C" w:rsidRPr="00C615BC" w:rsidRDefault="00494B5C" w:rsidP="00CB74F8">
            <w:pPr>
              <w:spacing w:line="276" w:lineRule="auto"/>
              <w:jc w:val="center"/>
              <w:rPr>
                <w:rFonts w:ascii="Arial" w:eastAsia="Arial" w:hAnsi="Arial" w:cs="Arial"/>
                <w:b/>
                <w:sz w:val="12"/>
              </w:rPr>
            </w:pPr>
          </w:p>
          <w:p w14:paraId="241C5D0F" w14:textId="77777777" w:rsidR="00CB74F8"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6F2AC849" w14:textId="77777777" w:rsidR="009C2950" w:rsidRPr="009C2950" w:rsidRDefault="009C2950" w:rsidP="00494B5C">
            <w:pPr>
              <w:spacing w:line="276" w:lineRule="auto"/>
              <w:jc w:val="center"/>
              <w:rPr>
                <w:rFonts w:ascii="Arial" w:eastAsia="Arial" w:hAnsi="Arial" w:cs="Arial"/>
                <w:b/>
                <w:sz w:val="8"/>
                <w:szCs w:val="8"/>
              </w:rPr>
            </w:pPr>
          </w:p>
          <w:p w14:paraId="57528F6E" w14:textId="77777777" w:rsidR="00EF5EA4" w:rsidRPr="00EF5EA4" w:rsidRDefault="00EF5EA4" w:rsidP="00EF5EA4">
            <w:pPr>
              <w:spacing w:line="276" w:lineRule="auto"/>
              <w:jc w:val="both"/>
              <w:rPr>
                <w:rFonts w:ascii="Arial" w:hAnsi="Arial" w:cs="Arial"/>
                <w:sz w:val="20"/>
              </w:rPr>
            </w:pPr>
            <w:r w:rsidRPr="00EF5EA4">
              <w:rPr>
                <w:rFonts w:ascii="Arial" w:hAnsi="Arial" w:cs="Arial"/>
                <w:sz w:val="20"/>
              </w:rPr>
              <w:t>La Malaria se caracteriza por ser una enfermedad febril sistémica, la cual es producto de la infección por una de las 6 especies de</w:t>
            </w:r>
            <w:r w:rsidRPr="00EF5EA4">
              <w:rPr>
                <w:rFonts w:ascii="Arial" w:hAnsi="Arial" w:cs="Arial"/>
                <w:i/>
                <w:iCs/>
                <w:sz w:val="20"/>
              </w:rPr>
              <w:t xml:space="preserve"> Plasmodium</w:t>
            </w:r>
            <w:r w:rsidRPr="00EF5EA4">
              <w:rPr>
                <w:rFonts w:ascii="Arial" w:hAnsi="Arial" w:cs="Arial"/>
                <w:sz w:val="20"/>
              </w:rPr>
              <w:t xml:space="preserve">, que es trasmitida hacia los humanos a través de la picadura de los mosquitos del género </w:t>
            </w:r>
            <w:r w:rsidRPr="00EF5EA4">
              <w:rPr>
                <w:rFonts w:ascii="Arial" w:hAnsi="Arial" w:cs="Arial"/>
                <w:i/>
                <w:iCs/>
                <w:sz w:val="20"/>
              </w:rPr>
              <w:t>Anopheles</w:t>
            </w:r>
            <w:r w:rsidRPr="00EF5EA4">
              <w:rPr>
                <w:rFonts w:ascii="Arial" w:hAnsi="Arial" w:cs="Arial"/>
                <w:sz w:val="20"/>
              </w:rPr>
              <w:t xml:space="preserve">, de la familia </w:t>
            </w:r>
            <w:r w:rsidRPr="00EF5EA4">
              <w:rPr>
                <w:rFonts w:ascii="Arial" w:hAnsi="Arial" w:cs="Arial"/>
                <w:i/>
                <w:iCs/>
                <w:sz w:val="20"/>
              </w:rPr>
              <w:t>Culicidae</w:t>
            </w:r>
            <w:r w:rsidRPr="00EF5EA4">
              <w:rPr>
                <w:rFonts w:ascii="Arial" w:hAnsi="Arial" w:cs="Arial"/>
                <w:sz w:val="20"/>
              </w:rPr>
              <w:t>, dicha picadura se produce generalmente entre el anochecer y el amanecer. Esta patología ocurre en la mayoría de las regiones tropicales alrededor del mundo, contando con altas tasas de incidencia a nivel global, que a pesar de que ha demostrado tener una tendencia a la baja en los últimos años, continúa siendo un problema de salud pública en las regiones endémicas.</w:t>
            </w:r>
          </w:p>
          <w:p w14:paraId="155552FE" w14:textId="77777777" w:rsidR="001D32B1" w:rsidRPr="00EF5EA4" w:rsidRDefault="001D32B1" w:rsidP="001D32B1">
            <w:pPr>
              <w:spacing w:line="276" w:lineRule="auto"/>
              <w:jc w:val="both"/>
              <w:rPr>
                <w:rFonts w:ascii="Arial" w:eastAsia="Arial" w:hAnsi="Arial" w:cs="Arial"/>
                <w:sz w:val="10"/>
              </w:rPr>
            </w:pPr>
          </w:p>
          <w:p w14:paraId="055DA08F" w14:textId="77777777" w:rsidR="0038477D" w:rsidRPr="00500878" w:rsidRDefault="00CB74F8" w:rsidP="0038477D">
            <w:pPr>
              <w:spacing w:line="276" w:lineRule="auto"/>
              <w:jc w:val="both"/>
              <w:rPr>
                <w:rFonts w:ascii="Arial" w:hAnsi="Arial" w:cs="Arial"/>
                <w:lang w:val="es-ES"/>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EF5EA4" w:rsidRPr="00EF5EA4">
              <w:rPr>
                <w:rFonts w:ascii="Arial" w:hAnsi="Arial" w:cs="Arial"/>
                <w:sz w:val="20"/>
              </w:rPr>
              <w:t xml:space="preserve">malaria; </w:t>
            </w:r>
            <w:r w:rsidR="00EF5EA4" w:rsidRPr="00EF5EA4">
              <w:rPr>
                <w:rFonts w:ascii="Arial" w:hAnsi="Arial" w:cs="Arial"/>
                <w:iCs/>
                <w:sz w:val="20"/>
              </w:rPr>
              <w:t>Plasmodium</w:t>
            </w:r>
            <w:r w:rsidR="00EF5EA4" w:rsidRPr="00EF5EA4">
              <w:rPr>
                <w:rFonts w:ascii="Arial" w:hAnsi="Arial" w:cs="Arial"/>
                <w:sz w:val="20"/>
              </w:rPr>
              <w:t xml:space="preserve">; parásito; fiebre; </w:t>
            </w:r>
            <w:r w:rsidR="00EF5EA4" w:rsidRPr="00EF5EA4">
              <w:rPr>
                <w:rFonts w:ascii="Arial" w:hAnsi="Arial" w:cs="Arial"/>
                <w:iCs/>
                <w:sz w:val="20"/>
              </w:rPr>
              <w:t>Anopheles</w:t>
            </w:r>
          </w:p>
          <w:p w14:paraId="73E54FF5" w14:textId="77777777" w:rsidR="00185F55" w:rsidRPr="009C2950" w:rsidRDefault="00185F55" w:rsidP="001021D5">
            <w:pPr>
              <w:spacing w:line="276" w:lineRule="auto"/>
              <w:jc w:val="center"/>
              <w:rPr>
                <w:rFonts w:ascii="Arial" w:eastAsia="Arial" w:hAnsi="Arial" w:cs="Arial"/>
                <w:b/>
                <w:sz w:val="14"/>
                <w:szCs w:val="20"/>
                <w:lang w:val="es-ES"/>
              </w:rPr>
            </w:pPr>
          </w:p>
          <w:p w14:paraId="3F396B2E" w14:textId="77777777"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14:paraId="18D1A33F" w14:textId="77777777" w:rsidR="009C2950" w:rsidRPr="009C2950" w:rsidRDefault="009C2950" w:rsidP="001021D5">
            <w:pPr>
              <w:spacing w:line="276" w:lineRule="auto"/>
              <w:jc w:val="center"/>
              <w:rPr>
                <w:rFonts w:ascii="Arial" w:eastAsia="Arial" w:hAnsi="Arial" w:cs="Arial"/>
                <w:b/>
                <w:sz w:val="8"/>
                <w:szCs w:val="8"/>
                <w:lang w:val="en-US"/>
              </w:rPr>
            </w:pPr>
          </w:p>
          <w:p w14:paraId="3D707211" w14:textId="77777777" w:rsidR="00EF5EA4" w:rsidRPr="00EF5EA4" w:rsidRDefault="00EF5EA4" w:rsidP="00EF5EA4">
            <w:pPr>
              <w:spacing w:line="276" w:lineRule="auto"/>
              <w:jc w:val="both"/>
              <w:rPr>
                <w:rFonts w:ascii="Arial" w:hAnsi="Arial" w:cs="Arial"/>
                <w:sz w:val="20"/>
                <w:lang w:val="en-US"/>
              </w:rPr>
            </w:pPr>
            <w:r w:rsidRPr="00EF5EA4">
              <w:rPr>
                <w:rFonts w:ascii="Arial" w:hAnsi="Arial" w:cs="Arial"/>
                <w:sz w:val="20"/>
                <w:lang w:val="en-US"/>
              </w:rPr>
              <w:t xml:space="preserve">Malaria is characterized by being a systemic febrile disease, which is a product of infection by one of the 6 Plasmodium species, which is transmitted to humans through the bite of mosquitoes of the genus </w:t>
            </w:r>
            <w:r w:rsidRPr="00EF5EA4">
              <w:rPr>
                <w:rFonts w:ascii="Arial" w:hAnsi="Arial" w:cs="Arial"/>
                <w:i/>
                <w:iCs/>
                <w:sz w:val="20"/>
                <w:lang w:val="en-US"/>
              </w:rPr>
              <w:t>Anopheles</w:t>
            </w:r>
            <w:r w:rsidRPr="00EF5EA4">
              <w:rPr>
                <w:rFonts w:ascii="Arial" w:hAnsi="Arial" w:cs="Arial"/>
                <w:sz w:val="20"/>
                <w:lang w:val="en-US"/>
              </w:rPr>
              <w:t xml:space="preserve">, of the </w:t>
            </w:r>
            <w:r w:rsidRPr="00EF5EA4">
              <w:rPr>
                <w:rFonts w:ascii="Arial" w:hAnsi="Arial" w:cs="Arial"/>
                <w:i/>
                <w:iCs/>
                <w:sz w:val="20"/>
                <w:lang w:val="en-US"/>
              </w:rPr>
              <w:t>Culicidae</w:t>
            </w:r>
            <w:r w:rsidRPr="00EF5EA4">
              <w:rPr>
                <w:rFonts w:ascii="Arial" w:hAnsi="Arial" w:cs="Arial"/>
                <w:sz w:val="20"/>
                <w:lang w:val="en-US"/>
              </w:rPr>
              <w:t xml:space="preserve"> family, this sting generally occurs between dusk and dawn. This pathology occurs in the tropical regions around the world, with high globally rates of incidence, which despite having shown a downward trend in the recent years, it continues to be a public health problem in the endemic regions.</w:t>
            </w:r>
          </w:p>
          <w:p w14:paraId="1DD4C946" w14:textId="77777777" w:rsidR="004D1544" w:rsidRPr="00EF5EA4" w:rsidRDefault="004D1544" w:rsidP="004D1544">
            <w:pPr>
              <w:tabs>
                <w:tab w:val="left" w:pos="2086"/>
              </w:tabs>
              <w:spacing w:line="276" w:lineRule="auto"/>
              <w:jc w:val="both"/>
              <w:rPr>
                <w:rFonts w:ascii="Arial" w:hAnsi="Arial" w:cs="Arial"/>
                <w:sz w:val="8"/>
                <w:szCs w:val="8"/>
                <w:lang w:val="en-US"/>
              </w:rPr>
            </w:pPr>
          </w:p>
          <w:p w14:paraId="073A46C5" w14:textId="77777777" w:rsidR="004B391A" w:rsidRPr="0038477D" w:rsidRDefault="00E32204" w:rsidP="004D1544">
            <w:pPr>
              <w:spacing w:line="276" w:lineRule="auto"/>
              <w:jc w:val="both"/>
              <w:rPr>
                <w:rFonts w:ascii="Arial" w:hAnsi="Arial" w:cs="Arial"/>
                <w:color w:val="212121"/>
                <w:lang w:val="en-US"/>
              </w:rPr>
            </w:pPr>
            <w:r w:rsidRPr="00855C1D">
              <w:rPr>
                <w:rFonts w:ascii="Arial" w:eastAsia="Arial" w:hAnsi="Arial" w:cs="Arial"/>
                <w:b/>
                <w:szCs w:val="20"/>
                <w:lang w:val="en-US"/>
              </w:rPr>
              <w:lastRenderedPageBreak/>
              <w:t>KEYWORDS:</w:t>
            </w:r>
            <w:r w:rsidR="004D1544">
              <w:rPr>
                <w:rFonts w:eastAsia="Arial" w:cs="Arial"/>
                <w:sz w:val="20"/>
                <w:szCs w:val="18"/>
                <w:lang w:val="en-US"/>
              </w:rPr>
              <w:t xml:space="preserve"> </w:t>
            </w:r>
            <w:r w:rsidR="00AF00B5" w:rsidRPr="00AF00B5">
              <w:rPr>
                <w:rFonts w:ascii="Arial" w:hAnsi="Arial" w:cs="Arial"/>
                <w:sz w:val="20"/>
                <w:lang w:val="en-US"/>
              </w:rPr>
              <w:t xml:space="preserve">malaria; </w:t>
            </w:r>
            <w:r w:rsidR="00AF00B5" w:rsidRPr="00AF00B5">
              <w:rPr>
                <w:rFonts w:ascii="Arial" w:hAnsi="Arial" w:cs="Arial"/>
                <w:iCs/>
                <w:sz w:val="20"/>
                <w:lang w:val="en-US"/>
              </w:rPr>
              <w:t>Plasmodium</w:t>
            </w:r>
            <w:r w:rsidR="00AF00B5" w:rsidRPr="00AF00B5">
              <w:rPr>
                <w:rFonts w:ascii="Arial" w:hAnsi="Arial" w:cs="Arial"/>
                <w:sz w:val="20"/>
                <w:lang w:val="en-US"/>
              </w:rPr>
              <w:t xml:space="preserve">; parasit; fever; </w:t>
            </w:r>
            <w:r w:rsidR="00AF00B5" w:rsidRPr="00AF00B5">
              <w:rPr>
                <w:rFonts w:ascii="Arial" w:hAnsi="Arial" w:cs="Arial"/>
                <w:iCs/>
                <w:sz w:val="20"/>
                <w:lang w:val="en-US"/>
              </w:rPr>
              <w:t>Anopheles</w:t>
            </w:r>
          </w:p>
        </w:tc>
      </w:tr>
    </w:tbl>
    <w:p w14:paraId="2850396E"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40"/>
          <w:pgSz w:w="12240" w:h="15840" w:code="1"/>
          <w:pgMar w:top="1417" w:right="1701" w:bottom="1417" w:left="1701" w:header="708" w:footer="708" w:gutter="0"/>
          <w:cols w:space="708"/>
          <w:titlePg/>
          <w:docGrid w:linePitch="360"/>
        </w:sectPr>
      </w:pPr>
    </w:p>
    <w:p w14:paraId="28B806C1" w14:textId="77777777" w:rsidR="00753479" w:rsidRPr="0032092B" w:rsidRDefault="00753479" w:rsidP="00273BAD">
      <w:pPr>
        <w:jc w:val="center"/>
        <w:rPr>
          <w:rFonts w:ascii="Arial" w:hAnsi="Arial" w:cs="Arial"/>
          <w:b/>
          <w:sz w:val="28"/>
          <w:szCs w:val="28"/>
          <w:lang w:val="en-US"/>
        </w:rPr>
      </w:pPr>
    </w:p>
    <w:p w14:paraId="36E7F321"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7B670ABB" w14:textId="77777777" w:rsidR="00AF00B5" w:rsidRPr="00AF00B5" w:rsidRDefault="00AF00B5" w:rsidP="00AF00B5">
      <w:pPr>
        <w:spacing w:after="0"/>
        <w:jc w:val="both"/>
        <w:rPr>
          <w:rFonts w:ascii="Arial" w:hAnsi="Arial" w:cs="Arial"/>
          <w:b/>
          <w:bCs/>
          <w:color w:val="FF0000"/>
        </w:rPr>
      </w:pPr>
      <w:r w:rsidRPr="00AF00B5">
        <w:rPr>
          <w:rFonts w:ascii="Arial" w:hAnsi="Arial" w:cs="Arial"/>
        </w:rPr>
        <w:t>Hoy en día la malaria continúa siendo una de las enfermedades infecciosas potencialmente mortales que se mantiene endémica en diversas regiones del mundo, principalmente afectando a las zonas tropicales, dicha enfermedad en el ser humano es producto de la infección por una de las seis especies de</w:t>
      </w:r>
      <w:r w:rsidRPr="00AF00B5">
        <w:rPr>
          <w:rFonts w:ascii="Arial" w:hAnsi="Arial" w:cs="Arial"/>
          <w:i/>
          <w:iCs/>
        </w:rPr>
        <w:t>, Plasmodium, P. falciparum, P. vivax, P. malariae, P. ovale curtisi, P. ovale wallikeri y P. knowlesi.</w:t>
      </w:r>
      <w:r w:rsidRPr="00AF00B5">
        <w:rPr>
          <w:rFonts w:ascii="Arial" w:hAnsi="Arial" w:cs="Arial"/>
        </w:rPr>
        <w:t xml:space="preserve"> El plasmodio se va a transmitir a través de la picadura de mosquito hembra del género </w:t>
      </w:r>
      <w:r w:rsidRPr="00AF00B5">
        <w:rPr>
          <w:rFonts w:ascii="Arial" w:hAnsi="Arial" w:cs="Arial"/>
          <w:i/>
          <w:iCs/>
        </w:rPr>
        <w:t xml:space="preserve">Anopheles, </w:t>
      </w:r>
      <w:r w:rsidRPr="00AF00B5">
        <w:rPr>
          <w:rFonts w:ascii="Arial" w:hAnsi="Arial" w:cs="Arial"/>
        </w:rPr>
        <w:t xml:space="preserve">de la familia </w:t>
      </w:r>
      <w:r w:rsidRPr="00AF00B5">
        <w:rPr>
          <w:rFonts w:ascii="Arial" w:hAnsi="Arial" w:cs="Arial"/>
          <w:i/>
          <w:iCs/>
        </w:rPr>
        <w:t xml:space="preserve">Culicidae. </w:t>
      </w:r>
      <w:r w:rsidRPr="00AF00B5">
        <w:rPr>
          <w:rFonts w:ascii="Arial" w:hAnsi="Arial" w:cs="Arial"/>
          <w:iCs/>
        </w:rPr>
        <w:t>(</w:t>
      </w:r>
      <w:r>
        <w:rPr>
          <w:rFonts w:ascii="Arial" w:hAnsi="Arial" w:cs="Arial"/>
          <w:iCs/>
        </w:rPr>
        <w:t>1,</w:t>
      </w:r>
      <w:r w:rsidRPr="00AF00B5">
        <w:rPr>
          <w:rFonts w:ascii="Arial" w:hAnsi="Arial" w:cs="Arial"/>
          <w:iCs/>
        </w:rPr>
        <w:t>2).</w:t>
      </w:r>
    </w:p>
    <w:p w14:paraId="3B13AEA8" w14:textId="77777777" w:rsidR="00AF00B5" w:rsidRPr="00AF00B5" w:rsidRDefault="00AF00B5" w:rsidP="00AF00B5">
      <w:pPr>
        <w:spacing w:after="0"/>
        <w:jc w:val="both"/>
        <w:rPr>
          <w:rFonts w:ascii="Arial" w:hAnsi="Arial" w:cs="Arial"/>
        </w:rPr>
      </w:pPr>
      <w:r w:rsidRPr="00AF00B5">
        <w:rPr>
          <w:rFonts w:ascii="Arial" w:hAnsi="Arial" w:cs="Arial"/>
        </w:rPr>
        <w:t>En el año 2017, se contabilizaron aproximadamente 219 millones de casos de malaria a nivel mundial, aproximadamente 20 millones de casos menos que en el 2010. Entre el periodo del 2010 al 2017, se encontró una disminución en las tazas de incidencia y mortalidad de esta patología, ambas tazas se han logrado mantener estable en los últimos añ</w:t>
      </w:r>
      <w:r>
        <w:rPr>
          <w:rFonts w:ascii="Arial" w:hAnsi="Arial" w:cs="Arial"/>
        </w:rPr>
        <w:t>os</w:t>
      </w:r>
      <w:r w:rsidRPr="00AF00B5">
        <w:rPr>
          <w:rFonts w:ascii="Arial" w:hAnsi="Arial" w:cs="Arial"/>
        </w:rPr>
        <w:t xml:space="preserve"> (3).</w:t>
      </w:r>
    </w:p>
    <w:p w14:paraId="7D202D48" w14:textId="77777777" w:rsidR="00AF00B5" w:rsidRPr="00AF00B5" w:rsidRDefault="00AF00B5" w:rsidP="00AF00B5">
      <w:pPr>
        <w:spacing w:after="0"/>
        <w:jc w:val="both"/>
        <w:rPr>
          <w:rFonts w:ascii="Arial" w:hAnsi="Arial" w:cs="Arial"/>
        </w:rPr>
      </w:pPr>
      <w:r w:rsidRPr="00AF00B5">
        <w:rPr>
          <w:rFonts w:ascii="Arial" w:hAnsi="Arial" w:cs="Arial"/>
        </w:rPr>
        <w:t>Los individuos que se encuentran en zonas endémicas de la enfermedad tienen mayor riesgo de contraer dicha infección, dentro del mismo marco cabe mencionar que la región africana, seguida por el Sureste de Asia y en último lugar la región este del Mediterráneo, fueron las regiones con más casos reportados para el año 2017 (2,3).</w:t>
      </w:r>
    </w:p>
    <w:p w14:paraId="56762395" w14:textId="77777777" w:rsidR="00AF00B5" w:rsidRDefault="00AF00B5" w:rsidP="00AF00B5">
      <w:pPr>
        <w:spacing w:after="0"/>
        <w:jc w:val="both"/>
        <w:rPr>
          <w:rFonts w:ascii="Arial" w:hAnsi="Arial" w:cs="Arial"/>
        </w:rPr>
      </w:pPr>
      <w:r w:rsidRPr="00AF00B5">
        <w:rPr>
          <w:rFonts w:ascii="Arial" w:hAnsi="Arial" w:cs="Arial"/>
        </w:rPr>
        <w:t xml:space="preserve">El manejo de esta patología continúa siendo un reto en la actualidad por lo cual es de suma importancia el tener un alto grado de sospecha de la Malaria sobre todo en regiones endémicas o </w:t>
      </w:r>
    </w:p>
    <w:p w14:paraId="0D3FF1DC" w14:textId="77777777" w:rsidR="00AF00B5" w:rsidRDefault="00AF00B5" w:rsidP="00AF00B5">
      <w:pPr>
        <w:spacing w:after="0"/>
        <w:jc w:val="both"/>
        <w:rPr>
          <w:rFonts w:ascii="Arial" w:hAnsi="Arial" w:cs="Arial"/>
        </w:rPr>
      </w:pPr>
    </w:p>
    <w:p w14:paraId="692E3985" w14:textId="77777777" w:rsidR="00AF00B5" w:rsidRPr="00AF00B5" w:rsidRDefault="00AF00B5" w:rsidP="00AF00B5">
      <w:pPr>
        <w:spacing w:after="0"/>
        <w:jc w:val="both"/>
        <w:rPr>
          <w:rFonts w:ascii="Arial" w:hAnsi="Arial" w:cs="Arial"/>
          <w:sz w:val="12"/>
        </w:rPr>
      </w:pPr>
    </w:p>
    <w:p w14:paraId="2D6190CA" w14:textId="77777777" w:rsidR="00AF00B5" w:rsidRDefault="00AF00B5" w:rsidP="00AF00B5">
      <w:pPr>
        <w:spacing w:after="0"/>
        <w:jc w:val="both"/>
        <w:rPr>
          <w:rFonts w:ascii="Arial" w:hAnsi="Arial" w:cs="Arial"/>
        </w:rPr>
      </w:pPr>
    </w:p>
    <w:p w14:paraId="12FC5753" w14:textId="77777777" w:rsidR="00AF00B5" w:rsidRDefault="00AF00B5" w:rsidP="00AF00B5">
      <w:pPr>
        <w:spacing w:after="0"/>
        <w:jc w:val="both"/>
        <w:rPr>
          <w:rFonts w:ascii="Arial" w:hAnsi="Arial" w:cs="Arial"/>
        </w:rPr>
      </w:pPr>
    </w:p>
    <w:p w14:paraId="75AEB8A2" w14:textId="77777777" w:rsidR="00AF00B5" w:rsidRPr="00AF00B5" w:rsidRDefault="00AF00B5" w:rsidP="00AF00B5">
      <w:pPr>
        <w:spacing w:after="0"/>
        <w:jc w:val="both"/>
        <w:rPr>
          <w:rFonts w:ascii="Arial" w:hAnsi="Arial" w:cs="Arial"/>
        </w:rPr>
      </w:pPr>
      <w:r w:rsidRPr="00AF00B5">
        <w:rPr>
          <w:rFonts w:ascii="Arial" w:hAnsi="Arial" w:cs="Arial"/>
        </w:rPr>
        <w:t>cuando hay historia de viajes recientes a dichas zona, lo cual ayuda a realizar un diagnóstico rápido y acertado para así brindar el tratamiento apropiado con el fin de mejorar el pronóstico del paciente infectado (2,3).</w:t>
      </w:r>
    </w:p>
    <w:p w14:paraId="4AEE0282" w14:textId="77777777" w:rsidR="00AF00B5" w:rsidRPr="00AF00B5" w:rsidRDefault="00AF00B5" w:rsidP="00AF00B5">
      <w:pPr>
        <w:spacing w:after="0"/>
        <w:jc w:val="both"/>
        <w:rPr>
          <w:rFonts w:ascii="Arial" w:hAnsi="Arial" w:cs="Arial"/>
        </w:rPr>
      </w:pPr>
      <w:r w:rsidRPr="00AF00B5">
        <w:rPr>
          <w:rFonts w:ascii="Arial" w:hAnsi="Arial" w:cs="Arial"/>
        </w:rPr>
        <w:t xml:space="preserve">El objetivo de este artículo consiste en brindar información relevante a los profesionales en el área de la salud con respecto a la etiopatogenia de la enfermedad, conductas diagnósticas y terapéuticas a seguir ante la sospecha y confirmación de la malaria, así como   la prevención a las personas viajeras con destino a países endémicos con el fin de mejorar la calidad de vida de estas personas. </w:t>
      </w:r>
    </w:p>
    <w:p w14:paraId="27E2FF2F" w14:textId="77777777" w:rsidR="00AF00B5" w:rsidRPr="00AF00B5" w:rsidRDefault="00AF00B5" w:rsidP="00AF00B5">
      <w:pPr>
        <w:spacing w:after="0"/>
        <w:jc w:val="both"/>
        <w:rPr>
          <w:rFonts w:ascii="Arial" w:hAnsi="Arial" w:cs="Arial"/>
          <w:sz w:val="28"/>
        </w:rPr>
      </w:pPr>
    </w:p>
    <w:p w14:paraId="4A646C44" w14:textId="77777777" w:rsidR="00AF00B5" w:rsidRPr="00AF00B5" w:rsidRDefault="00AF00B5" w:rsidP="00AF00B5">
      <w:pPr>
        <w:jc w:val="center"/>
        <w:rPr>
          <w:rFonts w:ascii="Arial" w:eastAsia="Arial" w:hAnsi="Arial" w:cs="Arial"/>
          <w:b/>
          <w:sz w:val="24"/>
        </w:rPr>
      </w:pPr>
      <w:r w:rsidRPr="00AF00B5">
        <w:rPr>
          <w:rFonts w:ascii="Arial" w:eastAsia="Arial" w:hAnsi="Arial" w:cs="Arial"/>
          <w:b/>
          <w:sz w:val="24"/>
        </w:rPr>
        <w:t>MÉTODO</w:t>
      </w:r>
    </w:p>
    <w:p w14:paraId="099A3D68" w14:textId="77777777" w:rsidR="00AF00B5" w:rsidRPr="00AF00B5" w:rsidRDefault="00AF00B5" w:rsidP="00AF00B5">
      <w:pPr>
        <w:spacing w:after="0"/>
        <w:jc w:val="both"/>
        <w:rPr>
          <w:rFonts w:ascii="Arial" w:hAnsi="Arial" w:cs="Arial"/>
        </w:rPr>
      </w:pPr>
      <w:r w:rsidRPr="00AF00B5">
        <w:rPr>
          <w:rFonts w:ascii="Arial" w:hAnsi="Arial" w:cs="Arial"/>
        </w:rPr>
        <w:t xml:space="preserve">Para el presente artículo de revisión bibliográfica, se revisaron 26 diferentes fuentes bibliográficas, de los cuales, 21 revisiones comprenden artículos publicados entre los años 2015 y 2020. Todos los artículos en su totalidad, su idioma original fue inglés e incluye países como India, Estados Unidos, Etiopía, Brasil, China y Reino Unido. Se recopilo valiosa información de 3 páginas de internet de interés público en su idioma original inglés para la realización del presente artículo actualizadas al 2018 y 2019. Se consultaron 2 libros en su última edición, en idioma original inglés y otro idioma original español. La principal fuente de información y consulta fue Pubmed. La mayoría de artículos eran de revisión bibliográfica, en donde se </w:t>
      </w:r>
      <w:r w:rsidRPr="00AF00B5">
        <w:rPr>
          <w:rFonts w:ascii="Arial" w:hAnsi="Arial" w:cs="Arial"/>
        </w:rPr>
        <w:lastRenderedPageBreak/>
        <w:t xml:space="preserve">incluye patogénesis, manifestaciones clínicas, diagnóstico, prevención y tratamiento adecuado de la Malaria. </w:t>
      </w:r>
    </w:p>
    <w:p w14:paraId="7D3263F1" w14:textId="77777777" w:rsidR="00AF00B5" w:rsidRPr="00AF00B5" w:rsidRDefault="00AF00B5" w:rsidP="00AF00B5">
      <w:pPr>
        <w:spacing w:after="0"/>
        <w:jc w:val="both"/>
        <w:rPr>
          <w:rFonts w:ascii="Arial" w:hAnsi="Arial" w:cs="Arial"/>
          <w:sz w:val="28"/>
        </w:rPr>
      </w:pPr>
    </w:p>
    <w:p w14:paraId="1131185A" w14:textId="77777777" w:rsidR="00AF00B5" w:rsidRPr="00AF00B5" w:rsidRDefault="00AF00B5" w:rsidP="00AF00B5">
      <w:pPr>
        <w:jc w:val="center"/>
        <w:rPr>
          <w:rFonts w:ascii="Arial" w:hAnsi="Arial" w:cs="Arial"/>
          <w:b/>
          <w:bCs/>
          <w:sz w:val="24"/>
        </w:rPr>
      </w:pPr>
      <w:r w:rsidRPr="00AF00B5">
        <w:rPr>
          <w:rFonts w:ascii="Arial" w:hAnsi="Arial" w:cs="Arial"/>
          <w:b/>
          <w:bCs/>
          <w:sz w:val="24"/>
        </w:rPr>
        <w:t>ETIOPATOGENIA</w:t>
      </w:r>
    </w:p>
    <w:p w14:paraId="237FFBA8" w14:textId="77777777" w:rsidR="00AF00B5" w:rsidRPr="00AF00B5" w:rsidRDefault="00AF00B5" w:rsidP="00AF00B5">
      <w:pPr>
        <w:jc w:val="both"/>
        <w:rPr>
          <w:rFonts w:ascii="Arial" w:hAnsi="Arial" w:cs="Arial"/>
        </w:rPr>
      </w:pPr>
      <w:r w:rsidRPr="00AF00B5">
        <w:rPr>
          <w:rFonts w:ascii="Arial" w:hAnsi="Arial" w:cs="Arial"/>
        </w:rPr>
        <w:t xml:space="preserve">La incidencia, distribución mundial y morbimortalidad de la malaria depende en parte de la especie de plasmodio que causa la infección y de las características del huésped (4-6). En este apartado se explica de manera abreviada el ciclo de vida de parásito y los factores del huésped que puede afectar las manifestaciones clínicas. </w:t>
      </w:r>
    </w:p>
    <w:p w14:paraId="7FE61007" w14:textId="77777777" w:rsidR="00AF00B5" w:rsidRPr="00AF00B5" w:rsidRDefault="00AF00B5" w:rsidP="00AF00B5">
      <w:pPr>
        <w:jc w:val="both"/>
        <w:rPr>
          <w:rFonts w:ascii="Arial" w:hAnsi="Arial" w:cs="Arial"/>
          <w:b/>
          <w:bCs/>
        </w:rPr>
      </w:pPr>
      <w:r w:rsidRPr="00AF00B5">
        <w:rPr>
          <w:rFonts w:ascii="Arial" w:hAnsi="Arial" w:cs="Arial"/>
          <w:b/>
          <w:bCs/>
        </w:rPr>
        <w:t>Ciclo de vida</w:t>
      </w:r>
    </w:p>
    <w:p w14:paraId="3801DEFE" w14:textId="77777777" w:rsidR="00AF00B5" w:rsidRPr="00AF00B5" w:rsidRDefault="00AF00B5" w:rsidP="00AF00B5">
      <w:pPr>
        <w:spacing w:after="0"/>
        <w:jc w:val="both"/>
        <w:rPr>
          <w:rFonts w:ascii="Arial" w:hAnsi="Arial" w:cs="Arial"/>
        </w:rPr>
      </w:pPr>
      <w:r w:rsidRPr="00AF00B5">
        <w:rPr>
          <w:rFonts w:ascii="Arial" w:hAnsi="Arial" w:cs="Arial"/>
        </w:rPr>
        <w:t xml:space="preserve">El ciclo de vida del plasmodio se subdivide, como se resume en la </w:t>
      </w:r>
      <w:r w:rsidRPr="00AF00B5">
        <w:rPr>
          <w:rFonts w:ascii="Arial" w:hAnsi="Arial" w:cs="Arial"/>
          <w:b/>
        </w:rPr>
        <w:t>FIGURA 1</w:t>
      </w:r>
      <w:r w:rsidRPr="00AF00B5">
        <w:rPr>
          <w:rFonts w:ascii="Arial" w:hAnsi="Arial" w:cs="Arial"/>
        </w:rPr>
        <w:t>, en fase exoeritrocitario, fase eritrocitario y fase esporogónica (5).</w:t>
      </w:r>
    </w:p>
    <w:p w14:paraId="3AD49941" w14:textId="77777777" w:rsidR="00AF00B5" w:rsidRPr="00731AF1" w:rsidRDefault="00AF00B5" w:rsidP="006B395B">
      <w:pPr>
        <w:spacing w:after="0"/>
        <w:jc w:val="both"/>
        <w:rPr>
          <w:rFonts w:ascii="Arial" w:hAnsi="Arial" w:cs="Arial"/>
        </w:rPr>
      </w:pPr>
      <w:r w:rsidRPr="00731AF1">
        <w:rPr>
          <w:rFonts w:ascii="Arial" w:hAnsi="Arial" w:cs="Arial"/>
        </w:rPr>
        <w:t xml:space="preserve">La infección en humanos inicia con la picadura de mosquitos hembra del género </w:t>
      </w:r>
      <w:r w:rsidRPr="00731AF1">
        <w:rPr>
          <w:rFonts w:ascii="Arial" w:hAnsi="Arial" w:cs="Arial"/>
          <w:i/>
          <w:iCs/>
        </w:rPr>
        <w:t>Anopheles</w:t>
      </w:r>
      <w:r w:rsidRPr="00731AF1">
        <w:rPr>
          <w:rFonts w:ascii="Arial" w:hAnsi="Arial" w:cs="Arial"/>
        </w:rPr>
        <w:t>, quienes liberan saliva y otras sustancias vasoactivas para aumentar su probabilidad de encontrar vasos sang</w:t>
      </w:r>
      <w:r>
        <w:rPr>
          <w:rFonts w:ascii="Arial" w:hAnsi="Arial" w:cs="Arial"/>
        </w:rPr>
        <w:t xml:space="preserve">uíneos y evitar la coagulación </w:t>
      </w:r>
      <w:r w:rsidRPr="00731AF1">
        <w:rPr>
          <w:rFonts w:ascii="Arial" w:hAnsi="Arial" w:cs="Arial"/>
        </w:rPr>
        <w:t>(</w:t>
      </w:r>
      <w:r>
        <w:rPr>
          <w:rFonts w:ascii="Arial" w:hAnsi="Arial" w:cs="Arial"/>
        </w:rPr>
        <w:t>5</w:t>
      </w:r>
      <w:r w:rsidRPr="00731AF1">
        <w:rPr>
          <w:rFonts w:ascii="Arial" w:hAnsi="Arial" w:cs="Arial"/>
        </w:rPr>
        <w:t>)</w:t>
      </w:r>
      <w:r>
        <w:rPr>
          <w:rFonts w:ascii="Arial" w:hAnsi="Arial" w:cs="Arial"/>
        </w:rPr>
        <w:t>.</w:t>
      </w:r>
      <w:r w:rsidRPr="00731AF1">
        <w:rPr>
          <w:rFonts w:ascii="Arial" w:hAnsi="Arial" w:cs="Arial"/>
        </w:rPr>
        <w:t xml:space="preserve"> La fase infecciosa, llamada esporozoitos, se encuentran en las glándulas salivales de los mosquitos y son inoculados a la hora de la picadura. (</w:t>
      </w:r>
      <w:r>
        <w:rPr>
          <w:rFonts w:ascii="Arial" w:hAnsi="Arial" w:cs="Arial"/>
        </w:rPr>
        <w:t>4-6</w:t>
      </w:r>
      <w:r w:rsidRPr="00731AF1">
        <w:rPr>
          <w:rFonts w:ascii="Arial" w:hAnsi="Arial" w:cs="Arial"/>
        </w:rPr>
        <w:t xml:space="preserve">). Una vez en el torrente sanguíneo los esporozoitos invaden los hepatocitos </w:t>
      </w:r>
      <w:r>
        <w:rPr>
          <w:rFonts w:ascii="Arial" w:hAnsi="Arial" w:cs="Arial"/>
        </w:rPr>
        <w:t xml:space="preserve">y por </w:t>
      </w:r>
      <w:r w:rsidRPr="00731AF1">
        <w:rPr>
          <w:rFonts w:ascii="Arial" w:hAnsi="Arial" w:cs="Arial"/>
        </w:rPr>
        <w:t>reproducción asexual</w:t>
      </w:r>
      <w:r>
        <w:rPr>
          <w:rFonts w:ascii="Arial" w:hAnsi="Arial" w:cs="Arial"/>
        </w:rPr>
        <w:t xml:space="preserve"> se producen </w:t>
      </w:r>
      <w:r w:rsidRPr="00731AF1">
        <w:rPr>
          <w:rFonts w:ascii="Arial" w:hAnsi="Arial" w:cs="Arial"/>
        </w:rPr>
        <w:t>hasta 40 000 merozoitos por cada esporozoito</w:t>
      </w:r>
      <w:r>
        <w:rPr>
          <w:rFonts w:ascii="Arial" w:hAnsi="Arial" w:cs="Arial"/>
        </w:rPr>
        <w:t>. El hepatocito presenta lisis y se da la liberación de los merozoitos al torrente sanguíneo</w:t>
      </w:r>
      <w:r w:rsidRPr="00731AF1">
        <w:rPr>
          <w:rFonts w:ascii="Arial" w:hAnsi="Arial" w:cs="Arial"/>
        </w:rPr>
        <w:t>.</w:t>
      </w:r>
      <w:r>
        <w:rPr>
          <w:rFonts w:ascii="Arial" w:hAnsi="Arial" w:cs="Arial"/>
        </w:rPr>
        <w:t xml:space="preserve"> Hasta aquí se conoce ciclo exo</w:t>
      </w:r>
      <w:r w:rsidRPr="00731AF1">
        <w:rPr>
          <w:rFonts w:ascii="Arial" w:hAnsi="Arial" w:cs="Arial"/>
        </w:rPr>
        <w:t>eritrocítico y huésped es asintomático. (</w:t>
      </w:r>
      <w:r>
        <w:rPr>
          <w:rFonts w:ascii="Arial" w:hAnsi="Arial" w:cs="Arial"/>
        </w:rPr>
        <w:t>4</w:t>
      </w:r>
      <w:r w:rsidR="006B395B">
        <w:rPr>
          <w:rFonts w:ascii="Arial" w:hAnsi="Arial" w:cs="Arial"/>
        </w:rPr>
        <w:t>,</w:t>
      </w:r>
      <w:r>
        <w:rPr>
          <w:rFonts w:ascii="Arial" w:hAnsi="Arial" w:cs="Arial"/>
        </w:rPr>
        <w:t>5</w:t>
      </w:r>
      <w:r w:rsidR="006B395B">
        <w:rPr>
          <w:rFonts w:ascii="Arial" w:hAnsi="Arial" w:cs="Arial"/>
        </w:rPr>
        <w:t>,</w:t>
      </w:r>
      <w:r>
        <w:rPr>
          <w:rFonts w:ascii="Arial" w:hAnsi="Arial" w:cs="Arial"/>
        </w:rPr>
        <w:t>7</w:t>
      </w:r>
      <w:r w:rsidRPr="00731AF1">
        <w:rPr>
          <w:rFonts w:ascii="Arial" w:hAnsi="Arial" w:cs="Arial"/>
        </w:rPr>
        <w:t xml:space="preserve">). </w:t>
      </w:r>
    </w:p>
    <w:p w14:paraId="09082A6F" w14:textId="77777777" w:rsidR="00AF00B5" w:rsidRPr="00731AF1" w:rsidRDefault="00AF00B5" w:rsidP="006B395B">
      <w:pPr>
        <w:spacing w:after="0"/>
        <w:jc w:val="both"/>
        <w:rPr>
          <w:rFonts w:ascii="Arial" w:hAnsi="Arial" w:cs="Arial"/>
        </w:rPr>
      </w:pPr>
      <w:r w:rsidRPr="00731AF1">
        <w:rPr>
          <w:rFonts w:ascii="Arial" w:hAnsi="Arial" w:cs="Arial"/>
        </w:rPr>
        <w:t xml:space="preserve">Se ha identificado además la capacidad los esporozoitos de </w:t>
      </w:r>
      <w:r>
        <w:rPr>
          <w:rFonts w:ascii="Arial" w:hAnsi="Arial" w:cs="Arial"/>
          <w:i/>
          <w:iCs/>
        </w:rPr>
        <w:t xml:space="preserve">Plasmodium </w:t>
      </w:r>
      <w:r w:rsidRPr="00731AF1">
        <w:rPr>
          <w:rFonts w:ascii="Arial" w:hAnsi="Arial" w:cs="Arial"/>
          <w:i/>
          <w:iCs/>
        </w:rPr>
        <w:t>vivax y P</w:t>
      </w:r>
      <w:r>
        <w:rPr>
          <w:rFonts w:ascii="Arial" w:hAnsi="Arial" w:cs="Arial"/>
          <w:i/>
          <w:iCs/>
        </w:rPr>
        <w:t>lasmodium</w:t>
      </w:r>
      <w:r w:rsidRPr="00731AF1">
        <w:rPr>
          <w:rFonts w:ascii="Arial" w:hAnsi="Arial" w:cs="Arial"/>
          <w:i/>
          <w:iCs/>
        </w:rPr>
        <w:t xml:space="preserve"> ovale</w:t>
      </w:r>
      <w:r w:rsidRPr="00731AF1">
        <w:rPr>
          <w:rFonts w:ascii="Arial" w:hAnsi="Arial" w:cs="Arial"/>
        </w:rPr>
        <w:t xml:space="preserve"> de transformarse en hipnozoitos, una forma que les permite </w:t>
      </w:r>
      <w:r w:rsidRPr="00731AF1">
        <w:rPr>
          <w:rFonts w:ascii="Arial" w:hAnsi="Arial" w:cs="Arial"/>
        </w:rPr>
        <w:t>permanecer latentes en los hepatocitos por meses o años y causar recaídas (</w:t>
      </w:r>
      <w:r w:rsidR="006B395B">
        <w:rPr>
          <w:rFonts w:ascii="Arial" w:hAnsi="Arial" w:cs="Arial"/>
        </w:rPr>
        <w:t>4,</w:t>
      </w:r>
      <w:r>
        <w:rPr>
          <w:rFonts w:ascii="Arial" w:hAnsi="Arial" w:cs="Arial"/>
        </w:rPr>
        <w:t>5</w:t>
      </w:r>
      <w:r w:rsidRPr="00731AF1">
        <w:rPr>
          <w:rFonts w:ascii="Arial" w:hAnsi="Arial" w:cs="Arial"/>
        </w:rPr>
        <w:t>).</w:t>
      </w:r>
    </w:p>
    <w:p w14:paraId="1950934F" w14:textId="77777777" w:rsidR="00AF00B5" w:rsidRPr="00731AF1" w:rsidRDefault="00AF00B5" w:rsidP="006B395B">
      <w:pPr>
        <w:spacing w:after="0"/>
        <w:jc w:val="both"/>
        <w:rPr>
          <w:rFonts w:ascii="Arial" w:hAnsi="Arial" w:cs="Arial"/>
        </w:rPr>
      </w:pPr>
      <w:r w:rsidRPr="00157D2E">
        <w:rPr>
          <w:rFonts w:ascii="Arial" w:hAnsi="Arial" w:cs="Arial"/>
        </w:rPr>
        <w:t xml:space="preserve">En un proceso de menos de 2 minutos, los merozoitos invaden los eritrocitos en el torrente sanguíneo (8). Dentro del eritrocito, el merozoito produce cambios en el ambiente para producir un ambiente más favorable para su transformación. </w:t>
      </w:r>
      <w:r w:rsidRPr="008B3F93">
        <w:rPr>
          <w:rFonts w:ascii="Arial" w:hAnsi="Arial" w:cs="Arial"/>
        </w:rPr>
        <w:t>(5,8) Se</w:t>
      </w:r>
      <w:r w:rsidRPr="00157D2E">
        <w:rPr>
          <w:rFonts w:ascii="Arial" w:hAnsi="Arial" w:cs="Arial"/>
        </w:rPr>
        <w:t xml:space="preserve"> forma una vacuola digestiva adherida a la membrana del eritrocito, desde la cual se liberan enzimas</w:t>
      </w:r>
      <w:r w:rsidRPr="00731AF1">
        <w:rPr>
          <w:rFonts w:ascii="Arial" w:hAnsi="Arial" w:cs="Arial"/>
        </w:rPr>
        <w:t xml:space="preserve"> que producen la lisis de múltiples proteínas</w:t>
      </w:r>
      <w:r>
        <w:rPr>
          <w:rFonts w:ascii="Arial" w:hAnsi="Arial" w:cs="Arial"/>
        </w:rPr>
        <w:t xml:space="preserve">, principalmente la </w:t>
      </w:r>
      <w:r w:rsidRPr="00731AF1">
        <w:rPr>
          <w:rFonts w:ascii="Arial" w:hAnsi="Arial" w:cs="Arial"/>
        </w:rPr>
        <w:t>hemoglobina</w:t>
      </w:r>
      <w:r>
        <w:rPr>
          <w:rFonts w:ascii="Arial" w:hAnsi="Arial" w:cs="Arial"/>
        </w:rPr>
        <w:t xml:space="preserve"> que es degradada </w:t>
      </w:r>
      <w:r w:rsidRPr="00731AF1">
        <w:rPr>
          <w:rFonts w:ascii="Arial" w:hAnsi="Arial" w:cs="Arial"/>
        </w:rPr>
        <w:t>a hemozoína</w:t>
      </w:r>
      <w:r>
        <w:rPr>
          <w:rFonts w:ascii="Arial" w:hAnsi="Arial" w:cs="Arial"/>
        </w:rPr>
        <w:t xml:space="preserve"> (4,5,7).</w:t>
      </w:r>
      <w:r w:rsidRPr="00731AF1">
        <w:rPr>
          <w:rFonts w:ascii="Arial" w:hAnsi="Arial" w:cs="Arial"/>
        </w:rPr>
        <w:t xml:space="preserve"> La acumulación de hemozoína se aprecia como el pigmento malárico</w:t>
      </w:r>
      <w:r>
        <w:rPr>
          <w:rFonts w:ascii="Arial" w:hAnsi="Arial" w:cs="Arial"/>
        </w:rPr>
        <w:t xml:space="preserve"> (4)</w:t>
      </w:r>
      <w:r w:rsidRPr="00731AF1">
        <w:rPr>
          <w:rFonts w:ascii="Arial" w:hAnsi="Arial" w:cs="Arial"/>
        </w:rPr>
        <w:t>.</w:t>
      </w:r>
      <w:r>
        <w:rPr>
          <w:rFonts w:ascii="Arial" w:hAnsi="Arial" w:cs="Arial"/>
        </w:rPr>
        <w:t xml:space="preserve"> </w:t>
      </w:r>
      <w:r w:rsidRPr="00731AF1">
        <w:rPr>
          <w:rFonts w:ascii="Arial" w:hAnsi="Arial" w:cs="Arial"/>
        </w:rPr>
        <w:t xml:space="preserve"> </w:t>
      </w:r>
    </w:p>
    <w:p w14:paraId="432FECE7" w14:textId="77777777" w:rsidR="00AF00B5" w:rsidRPr="00731AF1" w:rsidRDefault="00AF00B5" w:rsidP="006B395B">
      <w:pPr>
        <w:spacing w:after="0"/>
        <w:jc w:val="both"/>
        <w:rPr>
          <w:rFonts w:ascii="Arial" w:hAnsi="Arial" w:cs="Arial"/>
        </w:rPr>
      </w:pPr>
      <w:r w:rsidRPr="00731AF1">
        <w:rPr>
          <w:rFonts w:ascii="Arial" w:hAnsi="Arial" w:cs="Arial"/>
        </w:rPr>
        <w:t xml:space="preserve">En caso de infección por </w:t>
      </w:r>
      <w:r w:rsidRPr="00731AF1">
        <w:rPr>
          <w:rFonts w:ascii="Arial" w:hAnsi="Arial" w:cs="Arial"/>
          <w:i/>
          <w:iCs/>
        </w:rPr>
        <w:t>P</w:t>
      </w:r>
      <w:r>
        <w:rPr>
          <w:rFonts w:ascii="Arial" w:hAnsi="Arial" w:cs="Arial"/>
          <w:i/>
          <w:iCs/>
        </w:rPr>
        <w:t>lasmodium</w:t>
      </w:r>
      <w:r w:rsidRPr="00731AF1">
        <w:rPr>
          <w:rFonts w:ascii="Arial" w:hAnsi="Arial" w:cs="Arial"/>
          <w:i/>
          <w:iCs/>
        </w:rPr>
        <w:t xml:space="preserve"> falciparum</w:t>
      </w:r>
      <w:r w:rsidRPr="00731AF1">
        <w:rPr>
          <w:rFonts w:ascii="Arial" w:hAnsi="Arial" w:cs="Arial"/>
        </w:rPr>
        <w:t>, luego de la invasión de los eritrocitos los cambios a la membrana generan protuberancias que expresan proteínas que aumentan la citoadherencia</w:t>
      </w:r>
      <w:r>
        <w:rPr>
          <w:rFonts w:ascii="Arial" w:hAnsi="Arial" w:cs="Arial"/>
        </w:rPr>
        <w:t xml:space="preserve"> en 12 a 18 horas, disminuye la concentración de eritrocitos parasitados por este plasmodio que a su vez disminuye </w:t>
      </w:r>
      <w:r w:rsidRPr="00731AF1">
        <w:rPr>
          <w:rFonts w:ascii="Arial" w:hAnsi="Arial" w:cs="Arial"/>
        </w:rPr>
        <w:t>el aclaramiento de células infectadas</w:t>
      </w:r>
      <w:r>
        <w:rPr>
          <w:rFonts w:ascii="Arial" w:hAnsi="Arial" w:cs="Arial"/>
        </w:rPr>
        <w:t xml:space="preserve"> y genera mayor lesión endotelial, alteración de la microcirculación y afección de órganos (4</w:t>
      </w:r>
      <w:r w:rsidR="006B395B">
        <w:rPr>
          <w:rFonts w:ascii="Arial" w:hAnsi="Arial" w:cs="Arial"/>
        </w:rPr>
        <w:t>,5,9</w:t>
      </w:r>
      <w:r>
        <w:rPr>
          <w:rFonts w:ascii="Arial" w:hAnsi="Arial" w:cs="Arial"/>
        </w:rPr>
        <w:t xml:space="preserve">-11).  </w:t>
      </w:r>
      <w:r w:rsidRPr="00731AF1">
        <w:rPr>
          <w:rFonts w:ascii="Arial" w:hAnsi="Arial" w:cs="Arial"/>
          <w:i/>
          <w:iCs/>
        </w:rPr>
        <w:t>P</w:t>
      </w:r>
      <w:r>
        <w:rPr>
          <w:rFonts w:ascii="Arial" w:hAnsi="Arial" w:cs="Arial"/>
          <w:i/>
          <w:iCs/>
        </w:rPr>
        <w:t xml:space="preserve">lasmodium </w:t>
      </w:r>
      <w:r w:rsidRPr="00731AF1">
        <w:rPr>
          <w:rFonts w:ascii="Arial" w:hAnsi="Arial" w:cs="Arial"/>
          <w:i/>
          <w:iCs/>
        </w:rPr>
        <w:t>falciparum</w:t>
      </w:r>
      <w:r w:rsidRPr="00731AF1">
        <w:rPr>
          <w:rFonts w:ascii="Arial" w:hAnsi="Arial" w:cs="Arial"/>
        </w:rPr>
        <w:t xml:space="preserve"> genera una mayor respuesta inflamatoria sistémica secundaria a la liberación de antígenos de merozoitos desde los eritrocitos infectados </w:t>
      </w:r>
      <w:r w:rsidR="006B395B">
        <w:rPr>
          <w:rFonts w:ascii="Arial" w:hAnsi="Arial" w:cs="Arial"/>
        </w:rPr>
        <w:t>(7,</w:t>
      </w:r>
      <w:r>
        <w:rPr>
          <w:rFonts w:ascii="Arial" w:hAnsi="Arial" w:cs="Arial"/>
        </w:rPr>
        <w:t xml:space="preserve">10). </w:t>
      </w:r>
    </w:p>
    <w:p w14:paraId="20A04465" w14:textId="77777777" w:rsidR="006B395B" w:rsidRDefault="00AF00B5" w:rsidP="006B395B">
      <w:pPr>
        <w:tabs>
          <w:tab w:val="left" w:pos="4111"/>
        </w:tabs>
        <w:spacing w:after="0"/>
        <w:jc w:val="both"/>
        <w:rPr>
          <w:rFonts w:ascii="Arial" w:hAnsi="Arial" w:cs="Arial"/>
        </w:rPr>
      </w:pPr>
      <w:r w:rsidRPr="00731AF1">
        <w:rPr>
          <w:rFonts w:ascii="Arial" w:hAnsi="Arial" w:cs="Arial"/>
        </w:rPr>
        <w:t>Una parte de estos trofozoítos maduran y forman esquizontes que posteriormente liberan nuevos merozoitos a la circulación e infectan nuevos eritrocitos (</w:t>
      </w:r>
      <w:r>
        <w:rPr>
          <w:rFonts w:ascii="Arial" w:hAnsi="Arial" w:cs="Arial"/>
        </w:rPr>
        <w:t>4</w:t>
      </w:r>
      <w:r w:rsidRPr="00731AF1">
        <w:rPr>
          <w:rFonts w:ascii="Arial" w:hAnsi="Arial" w:cs="Arial"/>
        </w:rPr>
        <w:t>).  Este proceso tiene una duración de 24 a 72 horas según la especie. Los síntomas inician cuando la parasitemia es mayor a 100 parásitos por µL</w:t>
      </w:r>
      <w:r>
        <w:rPr>
          <w:rFonts w:ascii="Arial" w:hAnsi="Arial" w:cs="Arial"/>
        </w:rPr>
        <w:t xml:space="preserve"> (4</w:t>
      </w:r>
      <w:r w:rsidR="006B395B">
        <w:rPr>
          <w:rFonts w:ascii="Arial" w:hAnsi="Arial" w:cs="Arial"/>
        </w:rPr>
        <w:t>,</w:t>
      </w:r>
      <w:r>
        <w:rPr>
          <w:rFonts w:ascii="Arial" w:hAnsi="Arial" w:cs="Arial"/>
        </w:rPr>
        <w:t>12).</w:t>
      </w:r>
      <w:r w:rsidRPr="00731AF1">
        <w:rPr>
          <w:rFonts w:ascii="Arial" w:hAnsi="Arial" w:cs="Arial"/>
        </w:rPr>
        <w:t xml:space="preserve"> Hasta aquí se conoce como fase </w:t>
      </w:r>
    </w:p>
    <w:p w14:paraId="3F6C8E70" w14:textId="77777777" w:rsidR="006B395B" w:rsidRDefault="006B395B" w:rsidP="006B395B">
      <w:pPr>
        <w:tabs>
          <w:tab w:val="left" w:pos="4111"/>
        </w:tabs>
        <w:jc w:val="both"/>
        <w:rPr>
          <w:rFonts w:ascii="Arial" w:hAnsi="Arial" w:cs="Arial"/>
        </w:rPr>
        <w:sectPr w:rsidR="006B395B" w:rsidSect="00274687">
          <w:footerReference w:type="even" r:id="rId41"/>
          <w:footerReference w:type="default" r:id="rId42"/>
          <w:type w:val="continuous"/>
          <w:pgSz w:w="12240" w:h="15840"/>
          <w:pgMar w:top="1417" w:right="1701" w:bottom="1417" w:left="1701" w:header="708" w:footer="708" w:gutter="0"/>
          <w:cols w:num="2" w:space="708"/>
          <w:docGrid w:linePitch="360"/>
        </w:sectPr>
      </w:pPr>
    </w:p>
    <w:tbl>
      <w:tblPr>
        <w:tblStyle w:val="TableGrid"/>
        <w:tblW w:w="9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057"/>
      </w:tblGrid>
      <w:tr w:rsidR="006B395B" w14:paraId="00AC6200" w14:textId="77777777" w:rsidTr="00C6158B">
        <w:trPr>
          <w:trHeight w:val="283"/>
        </w:trPr>
        <w:tc>
          <w:tcPr>
            <w:tcW w:w="9057" w:type="dxa"/>
          </w:tcPr>
          <w:p w14:paraId="42A13DEC" w14:textId="77777777" w:rsidR="006B395B" w:rsidRDefault="006B395B" w:rsidP="006B395B">
            <w:pPr>
              <w:spacing w:line="276" w:lineRule="auto"/>
              <w:jc w:val="both"/>
              <w:rPr>
                <w:rFonts w:ascii="Arial" w:hAnsi="Arial" w:cs="Arial"/>
              </w:rPr>
            </w:pPr>
            <w:r w:rsidRPr="006B395B">
              <w:rPr>
                <w:rFonts w:ascii="Arial" w:hAnsi="Arial" w:cs="Arial"/>
                <w:b/>
              </w:rPr>
              <w:lastRenderedPageBreak/>
              <w:t>FIGURA 1.</w:t>
            </w:r>
            <w:r>
              <w:rPr>
                <w:rFonts w:ascii="Arial" w:hAnsi="Arial" w:cs="Arial"/>
              </w:rPr>
              <w:t xml:space="preserve"> Ciclo de vida del plasmodio</w:t>
            </w:r>
          </w:p>
          <w:p w14:paraId="3ED15B67" w14:textId="77777777" w:rsidR="006B395B" w:rsidRPr="006B395B" w:rsidRDefault="006B395B" w:rsidP="006B395B">
            <w:pPr>
              <w:spacing w:line="276" w:lineRule="auto"/>
              <w:jc w:val="both"/>
              <w:rPr>
                <w:rFonts w:ascii="Arial" w:hAnsi="Arial" w:cs="Arial"/>
                <w:sz w:val="10"/>
              </w:rPr>
            </w:pPr>
          </w:p>
        </w:tc>
      </w:tr>
      <w:tr w:rsidR="006B395B" w14:paraId="3D4E587B" w14:textId="77777777" w:rsidTr="00C6158B">
        <w:trPr>
          <w:trHeight w:val="875"/>
        </w:trPr>
        <w:tc>
          <w:tcPr>
            <w:tcW w:w="9057" w:type="dxa"/>
          </w:tcPr>
          <w:p w14:paraId="70385CD5" w14:textId="77777777" w:rsidR="006B395B" w:rsidRDefault="006B395B" w:rsidP="006B395B">
            <w:pPr>
              <w:tabs>
                <w:tab w:val="left" w:pos="4111"/>
              </w:tabs>
              <w:jc w:val="both"/>
              <w:rPr>
                <w:rFonts w:ascii="Arial" w:hAnsi="Arial" w:cs="Arial"/>
              </w:rPr>
            </w:pPr>
            <w:r>
              <w:rPr>
                <w:noProof/>
                <w:lang w:eastAsia="es-PE"/>
              </w:rPr>
              <w:drawing>
                <wp:inline distT="0" distB="0" distL="0" distR="0" wp14:anchorId="72FF2DCB" wp14:editId="428CB151">
                  <wp:extent cx="5591175" cy="4398121"/>
                  <wp:effectExtent l="0" t="0" r="0" b="2540"/>
                  <wp:docPr id="17" name="Imagen 17" descr="Ciclo biológico de Plasmodium s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lo biológico de Plasmodium spp."/>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91175" cy="4398121"/>
                          </a:xfrm>
                          <a:prstGeom prst="rect">
                            <a:avLst/>
                          </a:prstGeom>
                          <a:noFill/>
                          <a:ln>
                            <a:noFill/>
                          </a:ln>
                        </pic:spPr>
                      </pic:pic>
                    </a:graphicData>
                  </a:graphic>
                </wp:inline>
              </w:drawing>
            </w:r>
          </w:p>
        </w:tc>
      </w:tr>
      <w:tr w:rsidR="006B395B" w:rsidRPr="00F52AEF" w14:paraId="3D35D481" w14:textId="77777777" w:rsidTr="00C6158B">
        <w:trPr>
          <w:trHeight w:val="416"/>
        </w:trPr>
        <w:tc>
          <w:tcPr>
            <w:tcW w:w="9057" w:type="dxa"/>
          </w:tcPr>
          <w:p w14:paraId="01A54ADE" w14:textId="77777777" w:rsidR="006B395B" w:rsidRPr="00C6158B" w:rsidRDefault="006B395B" w:rsidP="006B395B">
            <w:pPr>
              <w:rPr>
                <w:rFonts w:ascii="Arial" w:hAnsi="Arial" w:cs="Arial"/>
                <w:b/>
                <w:bCs/>
                <w:color w:val="323232"/>
                <w:sz w:val="16"/>
                <w:szCs w:val="16"/>
                <w:shd w:val="clear" w:color="auto" w:fill="FFFFFF"/>
                <w:lang w:val="en-US"/>
              </w:rPr>
            </w:pPr>
            <w:r w:rsidRPr="00C6158B">
              <w:rPr>
                <w:b/>
                <w:sz w:val="16"/>
                <w:szCs w:val="16"/>
                <w:lang w:val="en-US"/>
              </w:rPr>
              <w:t>Fuente:</w:t>
            </w:r>
            <w:r w:rsidRPr="00C6158B">
              <w:rPr>
                <w:sz w:val="16"/>
                <w:szCs w:val="16"/>
                <w:lang w:val="en-US"/>
              </w:rPr>
              <w:t xml:space="preserve"> </w:t>
            </w:r>
            <w:r w:rsidRPr="00C6158B">
              <w:rPr>
                <w:rFonts w:ascii="Arial" w:hAnsi="Arial" w:cs="Arial"/>
                <w:color w:val="323232"/>
                <w:sz w:val="16"/>
                <w:szCs w:val="16"/>
                <w:shd w:val="clear" w:color="auto" w:fill="FFFFFF"/>
                <w:lang w:val="en-US"/>
              </w:rPr>
              <w:t xml:space="preserve">“CDC - DPDx - Malaria.” Centers for Disease Control and Prevention. Centers for Disease Control and Prevention, February 11, 2019. </w:t>
            </w:r>
            <w:hyperlink r:id="rId44" w:history="1">
              <w:r w:rsidRPr="00C6158B">
                <w:rPr>
                  <w:rStyle w:val="Hyperlink"/>
                  <w:rFonts w:ascii="Arial" w:hAnsi="Arial" w:cs="Arial"/>
                  <w:sz w:val="16"/>
                  <w:szCs w:val="16"/>
                  <w:shd w:val="clear" w:color="auto" w:fill="FFFFFF"/>
                  <w:lang w:val="en-US"/>
                </w:rPr>
                <w:t>https://www.cdc.gov/dpdx/malaria/index.html</w:t>
              </w:r>
            </w:hyperlink>
            <w:r w:rsidRPr="00C6158B">
              <w:rPr>
                <w:rFonts w:ascii="Arial" w:hAnsi="Arial" w:cs="Arial"/>
                <w:color w:val="323232"/>
                <w:sz w:val="16"/>
                <w:szCs w:val="16"/>
                <w:shd w:val="clear" w:color="auto" w:fill="FFFFFF"/>
                <w:lang w:val="en-US"/>
              </w:rPr>
              <w:t xml:space="preserve">. </w:t>
            </w:r>
          </w:p>
        </w:tc>
      </w:tr>
    </w:tbl>
    <w:p w14:paraId="552638FF" w14:textId="77777777" w:rsidR="006B395B" w:rsidRPr="006B395B" w:rsidRDefault="006B395B" w:rsidP="006B395B">
      <w:pPr>
        <w:tabs>
          <w:tab w:val="left" w:pos="4111"/>
        </w:tabs>
        <w:spacing w:after="0"/>
        <w:jc w:val="both"/>
        <w:rPr>
          <w:rFonts w:ascii="Arial" w:hAnsi="Arial" w:cs="Arial"/>
          <w:lang w:val="en-US"/>
        </w:rPr>
        <w:sectPr w:rsidR="006B395B" w:rsidRPr="006B395B" w:rsidSect="006B395B">
          <w:type w:val="continuous"/>
          <w:pgSz w:w="12240" w:h="15840"/>
          <w:pgMar w:top="1417" w:right="1701" w:bottom="1417" w:left="1701" w:header="708" w:footer="708" w:gutter="0"/>
          <w:cols w:space="708"/>
          <w:docGrid w:linePitch="360"/>
        </w:sectPr>
      </w:pPr>
    </w:p>
    <w:p w14:paraId="366575AA" w14:textId="77777777" w:rsidR="006B395B" w:rsidRPr="00F52AEF" w:rsidRDefault="006B395B" w:rsidP="006B395B">
      <w:pPr>
        <w:tabs>
          <w:tab w:val="left" w:pos="4111"/>
        </w:tabs>
        <w:spacing w:after="0"/>
        <w:jc w:val="both"/>
        <w:rPr>
          <w:rFonts w:ascii="Arial" w:hAnsi="Arial" w:cs="Arial"/>
          <w:lang w:val="en-US"/>
        </w:rPr>
      </w:pPr>
    </w:p>
    <w:p w14:paraId="6D5FCB3A" w14:textId="77777777" w:rsidR="00C6158B" w:rsidRPr="00F52AEF" w:rsidRDefault="00C6158B" w:rsidP="006B395B">
      <w:pPr>
        <w:tabs>
          <w:tab w:val="left" w:pos="4111"/>
        </w:tabs>
        <w:spacing w:after="0"/>
        <w:jc w:val="both"/>
        <w:rPr>
          <w:rFonts w:ascii="Arial" w:hAnsi="Arial" w:cs="Arial"/>
          <w:lang w:val="en-US"/>
        </w:rPr>
      </w:pPr>
    </w:p>
    <w:p w14:paraId="0F04736C" w14:textId="77777777" w:rsidR="00C6158B" w:rsidRPr="00F52AEF" w:rsidRDefault="00C6158B" w:rsidP="006B395B">
      <w:pPr>
        <w:tabs>
          <w:tab w:val="left" w:pos="4111"/>
        </w:tabs>
        <w:spacing w:after="0"/>
        <w:jc w:val="both"/>
        <w:rPr>
          <w:rFonts w:ascii="Arial" w:hAnsi="Arial" w:cs="Arial"/>
          <w:lang w:val="en-US"/>
        </w:rPr>
      </w:pPr>
    </w:p>
    <w:p w14:paraId="38CCB9BF" w14:textId="77777777" w:rsidR="00C6158B" w:rsidRDefault="00AF00B5" w:rsidP="006B395B">
      <w:pPr>
        <w:tabs>
          <w:tab w:val="left" w:pos="4111"/>
        </w:tabs>
        <w:spacing w:after="0"/>
        <w:jc w:val="both"/>
        <w:rPr>
          <w:rFonts w:ascii="Arial" w:hAnsi="Arial" w:cs="Arial"/>
        </w:rPr>
      </w:pPr>
      <w:r w:rsidRPr="00731AF1">
        <w:rPr>
          <w:rFonts w:ascii="Arial" w:hAnsi="Arial" w:cs="Arial"/>
        </w:rPr>
        <w:t>eritrocítica. Durante este proceso, por razones que a</w:t>
      </w:r>
      <w:r>
        <w:rPr>
          <w:rFonts w:ascii="Arial" w:hAnsi="Arial" w:cs="Arial"/>
        </w:rPr>
        <w:t>ú</w:t>
      </w:r>
      <w:r w:rsidRPr="00731AF1">
        <w:rPr>
          <w:rFonts w:ascii="Arial" w:hAnsi="Arial" w:cs="Arial"/>
        </w:rPr>
        <w:t xml:space="preserve">n se encuentran en estudio, algunos merozoitos al invadir el eritrocito presentan diferenciación sexual y se transforman en gametocitos </w:t>
      </w:r>
      <w:r w:rsidR="006B395B">
        <w:rPr>
          <w:rFonts w:ascii="Arial" w:hAnsi="Arial" w:cs="Arial"/>
        </w:rPr>
        <w:t>(10,</w:t>
      </w:r>
      <w:r>
        <w:rPr>
          <w:rFonts w:ascii="Arial" w:hAnsi="Arial" w:cs="Arial"/>
        </w:rPr>
        <w:t xml:space="preserve">12). </w:t>
      </w:r>
    </w:p>
    <w:p w14:paraId="20FEA11E" w14:textId="77777777" w:rsidR="00AF00B5" w:rsidRDefault="00AF00B5" w:rsidP="006B395B">
      <w:pPr>
        <w:tabs>
          <w:tab w:val="left" w:pos="4111"/>
        </w:tabs>
        <w:spacing w:after="0"/>
        <w:jc w:val="both"/>
        <w:rPr>
          <w:rFonts w:ascii="Arial" w:hAnsi="Arial" w:cs="Arial"/>
        </w:rPr>
      </w:pPr>
      <w:r w:rsidRPr="00731AF1">
        <w:rPr>
          <w:rFonts w:ascii="Arial" w:hAnsi="Arial" w:cs="Arial"/>
        </w:rPr>
        <w:t>Los gametocitos también son liberados al torrente sanguíneo, cumplen un proceso de maduración en la medula ósea y cuando son nuevamente liberados al torrente sanguíneo pueden ser ingeridos por el mosquito, donde co</w:t>
      </w:r>
      <w:r>
        <w:rPr>
          <w:rFonts w:ascii="Arial" w:hAnsi="Arial" w:cs="Arial"/>
        </w:rPr>
        <w:t xml:space="preserve">mpletaran la fase esporogónico </w:t>
      </w:r>
      <w:r w:rsidR="006B395B">
        <w:rPr>
          <w:rFonts w:ascii="Arial" w:hAnsi="Arial" w:cs="Arial"/>
        </w:rPr>
        <w:t>(5,</w:t>
      </w:r>
      <w:r>
        <w:rPr>
          <w:rFonts w:ascii="Arial" w:hAnsi="Arial" w:cs="Arial"/>
        </w:rPr>
        <w:t>8).</w:t>
      </w:r>
    </w:p>
    <w:p w14:paraId="6377AF5F" w14:textId="77777777" w:rsidR="006B395B" w:rsidRPr="00731AF1" w:rsidRDefault="006B395B" w:rsidP="006B395B">
      <w:pPr>
        <w:tabs>
          <w:tab w:val="left" w:pos="4111"/>
        </w:tabs>
        <w:spacing w:after="0"/>
        <w:jc w:val="both"/>
        <w:rPr>
          <w:rFonts w:ascii="Arial" w:hAnsi="Arial" w:cs="Arial"/>
        </w:rPr>
      </w:pPr>
    </w:p>
    <w:p w14:paraId="018FC78D" w14:textId="77777777" w:rsidR="00C6158B" w:rsidRDefault="00C6158B" w:rsidP="00C6158B">
      <w:pPr>
        <w:spacing w:after="0"/>
        <w:jc w:val="both"/>
        <w:rPr>
          <w:rFonts w:ascii="Arial" w:hAnsi="Arial" w:cs="Arial"/>
          <w:b/>
          <w:bCs/>
        </w:rPr>
      </w:pPr>
    </w:p>
    <w:p w14:paraId="03E71F41" w14:textId="77777777" w:rsidR="00C6158B" w:rsidRDefault="00C6158B" w:rsidP="00C6158B">
      <w:pPr>
        <w:spacing w:after="0"/>
        <w:jc w:val="both"/>
        <w:rPr>
          <w:rFonts w:ascii="Arial" w:hAnsi="Arial" w:cs="Arial"/>
          <w:b/>
          <w:bCs/>
        </w:rPr>
      </w:pPr>
    </w:p>
    <w:p w14:paraId="54A6A87A" w14:textId="77777777" w:rsidR="00C6158B" w:rsidRDefault="00C6158B" w:rsidP="00C6158B">
      <w:pPr>
        <w:spacing w:after="0"/>
        <w:jc w:val="both"/>
        <w:rPr>
          <w:rFonts w:ascii="Arial" w:hAnsi="Arial" w:cs="Arial"/>
          <w:b/>
          <w:bCs/>
        </w:rPr>
      </w:pPr>
    </w:p>
    <w:p w14:paraId="189A2793" w14:textId="77777777" w:rsidR="00C6158B" w:rsidRDefault="00AF00B5" w:rsidP="00C6158B">
      <w:pPr>
        <w:spacing w:after="0"/>
        <w:jc w:val="both"/>
        <w:rPr>
          <w:rFonts w:ascii="Arial" w:hAnsi="Arial" w:cs="Arial"/>
          <w:b/>
          <w:bCs/>
        </w:rPr>
      </w:pPr>
      <w:r>
        <w:rPr>
          <w:rFonts w:ascii="Arial" w:hAnsi="Arial" w:cs="Arial"/>
          <w:b/>
          <w:bCs/>
        </w:rPr>
        <w:t>Factores del huésped</w:t>
      </w:r>
    </w:p>
    <w:p w14:paraId="6CECDF0F" w14:textId="77777777" w:rsidR="00C6158B" w:rsidRDefault="00AF00B5" w:rsidP="006B395B">
      <w:pPr>
        <w:spacing w:after="0"/>
        <w:jc w:val="both"/>
        <w:rPr>
          <w:rFonts w:ascii="Arial" w:hAnsi="Arial" w:cs="Arial"/>
        </w:rPr>
      </w:pPr>
      <w:r w:rsidRPr="00731AF1">
        <w:rPr>
          <w:rFonts w:ascii="Arial" w:hAnsi="Arial" w:cs="Arial"/>
        </w:rPr>
        <w:t>Una vez iniciada la fase eritrocitaria, el huésped inicia una respuesta inm</w:t>
      </w:r>
      <w:r>
        <w:rPr>
          <w:rFonts w:ascii="Arial" w:hAnsi="Arial" w:cs="Arial"/>
        </w:rPr>
        <w:t>unológica no especí</w:t>
      </w:r>
      <w:r w:rsidRPr="00731AF1">
        <w:rPr>
          <w:rFonts w:ascii="Arial" w:hAnsi="Arial" w:cs="Arial"/>
        </w:rPr>
        <w:t>fica</w:t>
      </w:r>
      <w:r>
        <w:rPr>
          <w:rFonts w:ascii="Arial" w:hAnsi="Arial" w:cs="Arial"/>
        </w:rPr>
        <w:t xml:space="preserve">. </w:t>
      </w:r>
      <w:r w:rsidRPr="00731AF1">
        <w:rPr>
          <w:rFonts w:ascii="Arial" w:hAnsi="Arial" w:cs="Arial"/>
        </w:rPr>
        <w:t>El aclaramiento esplénico se ve aumentado y elimina eritrocitos tanto infectados como no infectados</w:t>
      </w:r>
      <w:r>
        <w:rPr>
          <w:rFonts w:ascii="Arial" w:hAnsi="Arial" w:cs="Arial"/>
        </w:rPr>
        <w:t xml:space="preserve">. </w:t>
      </w:r>
      <w:r w:rsidRPr="00731AF1">
        <w:rPr>
          <w:rFonts w:ascii="Arial" w:hAnsi="Arial" w:cs="Arial"/>
        </w:rPr>
        <w:t xml:space="preserve"> En caso de eritrocitos infectados, en caso de tener trofozoítos inmaduros estos pueden ser eliminados y el eritrocito es devuelto a la circulación. Los eritrocitos infectados que escapan el aclaramiento esplénico, </w:t>
      </w:r>
    </w:p>
    <w:p w14:paraId="5636262E" w14:textId="77777777" w:rsidR="00AF00B5" w:rsidRPr="006B395B" w:rsidRDefault="00AF00B5" w:rsidP="006B395B">
      <w:pPr>
        <w:spacing w:after="0"/>
        <w:jc w:val="both"/>
        <w:rPr>
          <w:rFonts w:ascii="Arial" w:hAnsi="Arial" w:cs="Arial"/>
          <w:b/>
          <w:bCs/>
        </w:rPr>
      </w:pPr>
      <w:r w:rsidRPr="00731AF1">
        <w:rPr>
          <w:rFonts w:ascii="Arial" w:hAnsi="Arial" w:cs="Arial"/>
        </w:rPr>
        <w:lastRenderedPageBreak/>
        <w:t xml:space="preserve">presentan lisis celular con la liberación de los merozoitos. </w:t>
      </w:r>
      <w:r w:rsidR="00C6158B">
        <w:rPr>
          <w:rFonts w:ascii="Arial" w:hAnsi="Arial" w:cs="Arial"/>
          <w:b/>
          <w:bCs/>
        </w:rPr>
        <w:t xml:space="preserve"> </w:t>
      </w:r>
      <w:r w:rsidRPr="00731AF1">
        <w:rPr>
          <w:rFonts w:ascii="Arial" w:hAnsi="Arial" w:cs="Arial"/>
        </w:rPr>
        <w:t>Estos tres mecanismos favorecen el desarrollo de anemia por disminuir la vida media de los eritrocitos</w:t>
      </w:r>
      <w:r w:rsidR="006B395B">
        <w:rPr>
          <w:rFonts w:ascii="Arial" w:hAnsi="Arial" w:cs="Arial"/>
        </w:rPr>
        <w:t xml:space="preserve"> (4,</w:t>
      </w:r>
      <w:r>
        <w:rPr>
          <w:rFonts w:ascii="Arial" w:hAnsi="Arial" w:cs="Arial"/>
        </w:rPr>
        <w:t xml:space="preserve">12). </w:t>
      </w:r>
    </w:p>
    <w:p w14:paraId="7663838E" w14:textId="77777777" w:rsidR="00AF00B5" w:rsidRDefault="00AF00B5" w:rsidP="00AF00B5">
      <w:pPr>
        <w:spacing w:after="0"/>
        <w:jc w:val="both"/>
        <w:rPr>
          <w:rFonts w:ascii="Arial" w:hAnsi="Arial" w:cs="Arial"/>
        </w:rPr>
      </w:pPr>
      <w:r>
        <w:rPr>
          <w:rFonts w:ascii="Arial" w:hAnsi="Arial" w:cs="Arial"/>
        </w:rPr>
        <w:t xml:space="preserve">Factores de riesgo para desarrollar malaria severa pueden incluir estados de inmunosupresión, como malnutrición e infección por VIH, además de hipoesplenismo, embarazo o periodo postparto temprano (12). </w:t>
      </w:r>
    </w:p>
    <w:p w14:paraId="62BADE69" w14:textId="77777777" w:rsidR="00AF00B5" w:rsidRDefault="00AF00B5" w:rsidP="00AF00B5">
      <w:pPr>
        <w:spacing w:after="0"/>
        <w:jc w:val="both"/>
        <w:rPr>
          <w:rFonts w:ascii="Arial" w:hAnsi="Arial" w:cs="Arial"/>
        </w:rPr>
      </w:pPr>
      <w:r>
        <w:rPr>
          <w:rFonts w:ascii="Arial" w:hAnsi="Arial" w:cs="Arial"/>
        </w:rPr>
        <w:t xml:space="preserve">La distribución geográfica de talasemia, drepanocitosis, hemoglobina C y déficit de glucosa 6 fosfatodeshidrogenasa previo a medidas para el control de la malaria sugiere que estas actúan como un factor protector </w:t>
      </w:r>
      <w:r w:rsidR="006B395B">
        <w:rPr>
          <w:rFonts w:ascii="Arial" w:hAnsi="Arial" w:cs="Arial"/>
        </w:rPr>
        <w:t>(4,</w:t>
      </w:r>
      <w:r>
        <w:rPr>
          <w:rFonts w:ascii="Arial" w:hAnsi="Arial" w:cs="Arial"/>
        </w:rPr>
        <w:t>12).</w:t>
      </w:r>
    </w:p>
    <w:p w14:paraId="35F35DDA" w14:textId="77777777" w:rsidR="00AF00B5" w:rsidRPr="006B395B" w:rsidRDefault="00AF00B5" w:rsidP="00AF00B5">
      <w:pPr>
        <w:spacing w:after="0"/>
        <w:jc w:val="both"/>
        <w:rPr>
          <w:rFonts w:ascii="Arial" w:hAnsi="Arial" w:cs="Arial"/>
          <w:sz w:val="28"/>
        </w:rPr>
      </w:pPr>
    </w:p>
    <w:p w14:paraId="546449C3" w14:textId="77777777" w:rsidR="00AF00B5" w:rsidRPr="00D14E4F" w:rsidRDefault="00AF00B5" w:rsidP="006B395B">
      <w:pPr>
        <w:jc w:val="center"/>
        <w:rPr>
          <w:rFonts w:ascii="Arial" w:hAnsi="Arial" w:cs="Arial"/>
          <w:b/>
          <w:bCs/>
          <w:sz w:val="24"/>
          <w:szCs w:val="28"/>
        </w:rPr>
      </w:pPr>
      <w:r w:rsidRPr="00D14E4F">
        <w:rPr>
          <w:rFonts w:ascii="Arial" w:hAnsi="Arial" w:cs="Arial"/>
          <w:b/>
          <w:bCs/>
          <w:sz w:val="24"/>
          <w:szCs w:val="28"/>
        </w:rPr>
        <w:t>MANIFESTACIONES CLÍNICAS</w:t>
      </w:r>
    </w:p>
    <w:p w14:paraId="266EA851" w14:textId="77777777" w:rsidR="00AF00B5" w:rsidRDefault="00AF00B5" w:rsidP="00AF00B5">
      <w:pPr>
        <w:jc w:val="both"/>
        <w:rPr>
          <w:rFonts w:ascii="Arial" w:hAnsi="Arial" w:cs="Arial"/>
        </w:rPr>
      </w:pPr>
      <w:r>
        <w:rPr>
          <w:rFonts w:ascii="Arial" w:hAnsi="Arial" w:cs="Arial"/>
        </w:rPr>
        <w:t>El cuadro clínico puede incluir parasitemia asintomática, malaria no complicada o malaria severa (11).</w:t>
      </w:r>
    </w:p>
    <w:p w14:paraId="7E3BE32B" w14:textId="77777777" w:rsidR="00AF00B5" w:rsidRPr="0045105C" w:rsidRDefault="00AF00B5" w:rsidP="00AF00B5">
      <w:pPr>
        <w:jc w:val="both"/>
        <w:rPr>
          <w:rFonts w:ascii="Arial" w:hAnsi="Arial" w:cs="Arial"/>
          <w:b/>
        </w:rPr>
      </w:pPr>
      <w:r w:rsidRPr="0045105C">
        <w:rPr>
          <w:rFonts w:ascii="Arial" w:hAnsi="Arial" w:cs="Arial"/>
          <w:b/>
        </w:rPr>
        <w:t xml:space="preserve">Parasitemia asintomática </w:t>
      </w:r>
    </w:p>
    <w:p w14:paraId="5A86EE38" w14:textId="77777777" w:rsidR="00AF00B5" w:rsidRDefault="00AF00B5" w:rsidP="00AF00B5">
      <w:pPr>
        <w:jc w:val="both"/>
        <w:rPr>
          <w:rFonts w:ascii="Arial" w:hAnsi="Arial" w:cs="Arial"/>
        </w:rPr>
      </w:pPr>
      <w:r>
        <w:rPr>
          <w:rFonts w:ascii="Arial" w:hAnsi="Arial" w:cs="Arial"/>
        </w:rPr>
        <w:t>Es común en zonas endémicas y generalmente se presentan cuando el paciente presenta menos de 5 000 parásitos/</w:t>
      </w:r>
      <w:r w:rsidR="006B395B">
        <w:rPr>
          <w:rFonts w:ascii="Arial" w:hAnsi="Arial" w:cs="Arial"/>
        </w:rPr>
        <w:t>mL (4,</w:t>
      </w:r>
      <w:r>
        <w:rPr>
          <w:rFonts w:ascii="Arial" w:hAnsi="Arial" w:cs="Arial"/>
        </w:rPr>
        <w:t>12). Con la presencia de estos plasmodios, ya hay suficiente densidad de gametocitos en sangre y los pacientes con parasitemia asintomática se convierten en la principal fuente de transmisión (4).</w:t>
      </w:r>
    </w:p>
    <w:p w14:paraId="056DAF17" w14:textId="77777777" w:rsidR="00AF00B5" w:rsidRPr="0045105C" w:rsidRDefault="00AF00B5" w:rsidP="00AF00B5">
      <w:pPr>
        <w:jc w:val="both"/>
        <w:rPr>
          <w:rFonts w:ascii="Arial" w:hAnsi="Arial" w:cs="Arial"/>
          <w:b/>
        </w:rPr>
      </w:pPr>
      <w:r w:rsidRPr="0045105C">
        <w:rPr>
          <w:rFonts w:ascii="Arial" w:hAnsi="Arial" w:cs="Arial"/>
          <w:b/>
        </w:rPr>
        <w:t>Malaria no complicada</w:t>
      </w:r>
    </w:p>
    <w:p w14:paraId="5BE2C98A" w14:textId="77777777" w:rsidR="00C6158B" w:rsidRDefault="00AF00B5" w:rsidP="00AF00B5">
      <w:pPr>
        <w:spacing w:after="0"/>
        <w:jc w:val="both"/>
        <w:rPr>
          <w:rFonts w:ascii="Arial" w:hAnsi="Arial" w:cs="Arial"/>
        </w:rPr>
      </w:pPr>
      <w:r w:rsidRPr="00731AF1">
        <w:rPr>
          <w:rFonts w:ascii="Arial" w:hAnsi="Arial" w:cs="Arial"/>
        </w:rPr>
        <w:t>Malaria no complicada se define como infección sintomática con tolerancia a la vía oral y ausencia</w:t>
      </w:r>
      <w:r>
        <w:rPr>
          <w:rFonts w:ascii="Arial" w:hAnsi="Arial" w:cs="Arial"/>
        </w:rPr>
        <w:t xml:space="preserve"> de síntomas de malaria severa (4).</w:t>
      </w:r>
      <w:r w:rsidR="00C6158B">
        <w:rPr>
          <w:rFonts w:ascii="Arial" w:hAnsi="Arial" w:cs="Arial"/>
        </w:rPr>
        <w:t xml:space="preserve"> </w:t>
      </w:r>
    </w:p>
    <w:p w14:paraId="265A9837" w14:textId="77777777" w:rsidR="00AF00B5" w:rsidRPr="00731AF1" w:rsidRDefault="00AF00B5" w:rsidP="00AF00B5">
      <w:pPr>
        <w:spacing w:after="0"/>
        <w:jc w:val="both"/>
        <w:rPr>
          <w:rFonts w:ascii="Arial" w:hAnsi="Arial" w:cs="Arial"/>
        </w:rPr>
      </w:pPr>
      <w:r w:rsidRPr="00731AF1">
        <w:rPr>
          <w:rFonts w:ascii="Arial" w:hAnsi="Arial" w:cs="Arial"/>
        </w:rPr>
        <w:t xml:space="preserve">Los síntomas de la malaria son inicialmente inespecíficos e incluye malestar general, fatiga, fiebre, escalofríos, criodiaforesis, cefalea, </w:t>
      </w:r>
      <w:r w:rsidRPr="00731AF1">
        <w:rPr>
          <w:rFonts w:ascii="Arial" w:hAnsi="Arial" w:cs="Arial"/>
        </w:rPr>
        <w:t>mialgias, náuseas, vómitos y dolor abdominal. En caso de pacientes menores de 5 años se han reportado crisis convulsivas febriles, pero crisis convulsivas generalizadas siempre deben de despertar la sospecha de malaria cerebral</w:t>
      </w:r>
      <w:r w:rsidR="006B395B">
        <w:rPr>
          <w:rFonts w:ascii="Arial" w:hAnsi="Arial" w:cs="Arial"/>
        </w:rPr>
        <w:t xml:space="preserve"> (4,</w:t>
      </w:r>
      <w:r>
        <w:rPr>
          <w:rFonts w:ascii="Arial" w:hAnsi="Arial" w:cs="Arial"/>
        </w:rPr>
        <w:t xml:space="preserve">12). </w:t>
      </w:r>
      <w:r w:rsidRPr="00731AF1">
        <w:rPr>
          <w:rFonts w:ascii="Arial" w:hAnsi="Arial" w:cs="Arial"/>
        </w:rPr>
        <w:t>En la actuali</w:t>
      </w:r>
      <w:r>
        <w:rPr>
          <w:rFonts w:ascii="Arial" w:hAnsi="Arial" w:cs="Arial"/>
        </w:rPr>
        <w:t>d</w:t>
      </w:r>
      <w:r w:rsidRPr="00731AF1">
        <w:rPr>
          <w:rFonts w:ascii="Arial" w:hAnsi="Arial" w:cs="Arial"/>
        </w:rPr>
        <w:t>ad se ha disminuido el tiempo de diagnóstico significativamente y es menos frecuente la presencia de fiebre paroxística</w:t>
      </w:r>
      <w:r>
        <w:rPr>
          <w:rFonts w:ascii="Arial" w:hAnsi="Arial" w:cs="Arial"/>
        </w:rPr>
        <w:t xml:space="preserve"> (4).</w:t>
      </w:r>
    </w:p>
    <w:p w14:paraId="7C8E2ABA" w14:textId="77777777" w:rsidR="00AF00B5" w:rsidRPr="00731AF1" w:rsidRDefault="00AF00B5" w:rsidP="00AF00B5">
      <w:pPr>
        <w:jc w:val="both"/>
        <w:rPr>
          <w:rFonts w:ascii="Arial" w:hAnsi="Arial" w:cs="Arial"/>
        </w:rPr>
      </w:pPr>
      <w:r w:rsidRPr="00731AF1">
        <w:rPr>
          <w:rFonts w:ascii="Arial" w:hAnsi="Arial" w:cs="Arial"/>
        </w:rPr>
        <w:t xml:space="preserve">En pacientes con malaria no severa los hallazgos al examen físico pueden ser escasos e incluyen: fiebre, palidez, hepatomegalia, esplenomegalia e ictericia. En laboratorios se puede detectar parasitemia, anemia, trombocitopenia, elevación de transaminasas y alteración de las pruebas de función renal </w:t>
      </w:r>
      <w:r w:rsidR="006B395B">
        <w:rPr>
          <w:rFonts w:ascii="Arial" w:hAnsi="Arial" w:cs="Arial"/>
        </w:rPr>
        <w:t>(4,</w:t>
      </w:r>
      <w:r>
        <w:rPr>
          <w:rFonts w:ascii="Arial" w:hAnsi="Arial" w:cs="Arial"/>
        </w:rPr>
        <w:t>12).</w:t>
      </w:r>
    </w:p>
    <w:p w14:paraId="750A1CF9" w14:textId="77777777" w:rsidR="00AF00B5" w:rsidRPr="0045105C" w:rsidRDefault="00AF00B5" w:rsidP="00AF00B5">
      <w:pPr>
        <w:jc w:val="both"/>
        <w:rPr>
          <w:rFonts w:ascii="Arial" w:hAnsi="Arial" w:cs="Arial"/>
          <w:b/>
        </w:rPr>
      </w:pPr>
      <w:r w:rsidRPr="0045105C">
        <w:rPr>
          <w:rFonts w:ascii="Arial" w:hAnsi="Arial" w:cs="Arial"/>
          <w:b/>
        </w:rPr>
        <w:t>Malaria severa</w:t>
      </w:r>
    </w:p>
    <w:p w14:paraId="200682F5" w14:textId="77777777" w:rsidR="00AF00B5" w:rsidRDefault="00AF00B5" w:rsidP="00AF00B5">
      <w:pPr>
        <w:spacing w:after="0"/>
        <w:jc w:val="both"/>
        <w:rPr>
          <w:rFonts w:ascii="Arial" w:hAnsi="Arial" w:cs="Arial"/>
        </w:rPr>
      </w:pPr>
      <w:r>
        <w:rPr>
          <w:rFonts w:ascii="Arial" w:hAnsi="Arial" w:cs="Arial"/>
        </w:rPr>
        <w:t xml:space="preserve">Malaria severa se debe de sospechar en caso de presentar alteración del estado de conciencia y crisis convulsivas cuando se han descartado otras causas como hipoglicemia, estado post ictal, meningitis o trauma (4, 6). Los criterios diagnósticos de malaria severa se resumen en el </w:t>
      </w:r>
      <w:r w:rsidRPr="00326433">
        <w:rPr>
          <w:rFonts w:ascii="Arial" w:hAnsi="Arial" w:cs="Arial"/>
          <w:b/>
        </w:rPr>
        <w:t>TABLA1.</w:t>
      </w:r>
      <w:r>
        <w:rPr>
          <w:rFonts w:ascii="Arial" w:hAnsi="Arial" w:cs="Arial"/>
        </w:rPr>
        <w:t xml:space="preserve"> </w:t>
      </w:r>
    </w:p>
    <w:p w14:paraId="34DAA647" w14:textId="77777777" w:rsidR="00AF00B5" w:rsidRDefault="00AF00B5" w:rsidP="00BF698D">
      <w:pPr>
        <w:spacing w:after="0"/>
        <w:jc w:val="both"/>
        <w:rPr>
          <w:rFonts w:ascii="Arial" w:hAnsi="Arial" w:cs="Arial"/>
        </w:rPr>
      </w:pPr>
      <w:r>
        <w:rPr>
          <w:rFonts w:ascii="Arial" w:hAnsi="Arial" w:cs="Arial"/>
        </w:rPr>
        <w:t xml:space="preserve">Está asociado principalmente a infección por </w:t>
      </w:r>
      <w:r w:rsidRPr="0044652B">
        <w:rPr>
          <w:rFonts w:ascii="Arial" w:hAnsi="Arial" w:cs="Arial"/>
          <w:i/>
          <w:iCs/>
        </w:rPr>
        <w:t>P</w:t>
      </w:r>
      <w:r>
        <w:rPr>
          <w:rFonts w:ascii="Arial" w:hAnsi="Arial" w:cs="Arial"/>
          <w:i/>
          <w:iCs/>
        </w:rPr>
        <w:t>lasmodium</w:t>
      </w:r>
      <w:r w:rsidRPr="0044652B">
        <w:rPr>
          <w:rFonts w:ascii="Arial" w:hAnsi="Arial" w:cs="Arial"/>
          <w:i/>
          <w:iCs/>
        </w:rPr>
        <w:t xml:space="preserve"> falciparum</w:t>
      </w:r>
      <w:r>
        <w:rPr>
          <w:rFonts w:ascii="Arial" w:hAnsi="Arial" w:cs="Arial"/>
          <w:i/>
          <w:iCs/>
        </w:rPr>
        <w:t xml:space="preserve"> </w:t>
      </w:r>
      <w:r>
        <w:rPr>
          <w:rFonts w:ascii="Arial" w:hAnsi="Arial" w:cs="Arial"/>
        </w:rPr>
        <w:t xml:space="preserve">pero también se ha asociado a infecciones por </w:t>
      </w:r>
      <w:r w:rsidRPr="0044652B">
        <w:rPr>
          <w:rFonts w:ascii="Arial" w:hAnsi="Arial" w:cs="Arial"/>
          <w:i/>
          <w:iCs/>
        </w:rPr>
        <w:t>P</w:t>
      </w:r>
      <w:r>
        <w:rPr>
          <w:rFonts w:ascii="Arial" w:hAnsi="Arial" w:cs="Arial"/>
          <w:i/>
          <w:iCs/>
        </w:rPr>
        <w:t>lasmodium</w:t>
      </w:r>
      <w:r w:rsidRPr="0044652B">
        <w:rPr>
          <w:rFonts w:ascii="Arial" w:hAnsi="Arial" w:cs="Arial"/>
          <w:i/>
          <w:iCs/>
        </w:rPr>
        <w:t xml:space="preserve"> vivax</w:t>
      </w:r>
      <w:r>
        <w:rPr>
          <w:rFonts w:ascii="Arial" w:hAnsi="Arial" w:cs="Arial"/>
        </w:rPr>
        <w:t xml:space="preserve"> y </w:t>
      </w:r>
      <w:r w:rsidRPr="0044652B">
        <w:rPr>
          <w:rFonts w:ascii="Arial" w:hAnsi="Arial" w:cs="Arial"/>
          <w:i/>
          <w:iCs/>
        </w:rPr>
        <w:t>P</w:t>
      </w:r>
      <w:r>
        <w:rPr>
          <w:rFonts w:ascii="Arial" w:hAnsi="Arial" w:cs="Arial"/>
          <w:i/>
          <w:iCs/>
        </w:rPr>
        <w:t xml:space="preserve">lasmodium </w:t>
      </w:r>
      <w:r w:rsidRPr="0044652B">
        <w:rPr>
          <w:rFonts w:ascii="Arial" w:hAnsi="Arial" w:cs="Arial"/>
          <w:i/>
          <w:iCs/>
        </w:rPr>
        <w:t>knowlesi</w:t>
      </w:r>
      <w:r>
        <w:rPr>
          <w:rFonts w:ascii="Arial" w:hAnsi="Arial" w:cs="Arial"/>
          <w:i/>
          <w:iCs/>
        </w:rPr>
        <w:t xml:space="preserve"> </w:t>
      </w:r>
      <w:r>
        <w:rPr>
          <w:rFonts w:ascii="Arial" w:hAnsi="Arial" w:cs="Arial"/>
        </w:rPr>
        <w:t xml:space="preserve">(5). </w:t>
      </w:r>
    </w:p>
    <w:p w14:paraId="4329D140" w14:textId="77777777" w:rsidR="00BF698D" w:rsidRPr="00D90A31" w:rsidRDefault="00BF698D" w:rsidP="00BF698D">
      <w:pPr>
        <w:spacing w:after="0"/>
        <w:jc w:val="both"/>
        <w:rPr>
          <w:rFonts w:ascii="Arial" w:hAnsi="Arial" w:cs="Arial"/>
        </w:rPr>
      </w:pPr>
      <w:r>
        <w:rPr>
          <w:rFonts w:ascii="Arial" w:hAnsi="Arial" w:cs="Arial"/>
        </w:rPr>
        <w:t>La hipoglicemia en malaria severa se presenta principalmente en niños y mujeres embarazadas, no asocia los síntomas clásicos por hipoglicemia como la criodiaforesis, piloerección y taquicardia, por lo que se recomienda el control glicémico estricto cada 4 horas (4,11).</w:t>
      </w:r>
    </w:p>
    <w:p w14:paraId="364D6DD3" w14:textId="77777777" w:rsidR="00AF00B5" w:rsidRDefault="00AF00B5" w:rsidP="00BF698D">
      <w:pPr>
        <w:spacing w:after="0"/>
        <w:jc w:val="both"/>
        <w:rPr>
          <w:rFonts w:ascii="Arial" w:hAnsi="Arial" w:cs="Arial"/>
        </w:rPr>
      </w:pPr>
    </w:p>
    <w:p w14:paraId="537B0EDE" w14:textId="77777777" w:rsidR="00BF698D" w:rsidRDefault="00BF698D" w:rsidP="00BF698D">
      <w:pPr>
        <w:spacing w:after="0"/>
        <w:jc w:val="both"/>
        <w:rPr>
          <w:rFonts w:ascii="Arial" w:hAnsi="Arial" w:cs="Arial"/>
        </w:rPr>
      </w:pPr>
      <w:r>
        <w:rPr>
          <w:rFonts w:ascii="Arial" w:hAnsi="Arial" w:cs="Arial"/>
        </w:rPr>
        <w:lastRenderedPageBreak/>
        <w:t xml:space="preserve"> </w:t>
      </w:r>
    </w:p>
    <w:p w14:paraId="32F644F9" w14:textId="77777777" w:rsidR="00BF698D" w:rsidRDefault="00BF698D" w:rsidP="00BF698D">
      <w:pPr>
        <w:jc w:val="both"/>
        <w:rPr>
          <w:rFonts w:ascii="Arial" w:hAnsi="Arial" w:cs="Arial"/>
        </w:rPr>
        <w:sectPr w:rsidR="00BF698D" w:rsidSect="00274687">
          <w:type w:val="continuous"/>
          <w:pgSz w:w="12240" w:h="15840"/>
          <w:pgMar w:top="1417" w:right="1701" w:bottom="1417" w:left="1701" w:header="708" w:footer="708" w:gutter="0"/>
          <w:cols w:num="2" w:space="708"/>
          <w:docGrid w:linePitch="360"/>
        </w:sect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4400"/>
        <w:gridCol w:w="4428"/>
      </w:tblGrid>
      <w:tr w:rsidR="00BF698D" w14:paraId="7CAA0BF6" w14:textId="77777777" w:rsidTr="00C6158B">
        <w:tc>
          <w:tcPr>
            <w:tcW w:w="9039" w:type="dxa"/>
            <w:gridSpan w:val="2"/>
          </w:tcPr>
          <w:p w14:paraId="2CC0D4A2" w14:textId="77777777" w:rsidR="00BF698D" w:rsidRDefault="00BF698D" w:rsidP="00BF698D">
            <w:pPr>
              <w:spacing w:line="276" w:lineRule="auto"/>
              <w:jc w:val="both"/>
              <w:rPr>
                <w:rFonts w:ascii="Arial" w:hAnsi="Arial" w:cs="Arial"/>
              </w:rPr>
            </w:pPr>
            <w:r w:rsidRPr="00326433">
              <w:rPr>
                <w:rFonts w:ascii="Arial" w:hAnsi="Arial" w:cs="Arial"/>
                <w:b/>
              </w:rPr>
              <w:t>TABLA 1</w:t>
            </w:r>
            <w:r w:rsidRPr="00F52AEF">
              <w:rPr>
                <w:rFonts w:ascii="Arial" w:hAnsi="Arial" w:cs="Arial"/>
                <w:b/>
              </w:rPr>
              <w:t>.</w:t>
            </w:r>
            <w:r w:rsidRPr="00731AF1">
              <w:rPr>
                <w:rFonts w:ascii="Arial" w:hAnsi="Arial" w:cs="Arial"/>
              </w:rPr>
              <w:t xml:space="preserve"> Criterios diagnósticos de malaria severa</w:t>
            </w:r>
          </w:p>
        </w:tc>
      </w:tr>
      <w:tr w:rsidR="00BF698D" w14:paraId="7BADD824" w14:textId="77777777" w:rsidTr="00C6158B">
        <w:tc>
          <w:tcPr>
            <w:tcW w:w="4503" w:type="dxa"/>
          </w:tcPr>
          <w:p w14:paraId="2299D6A7" w14:textId="77777777" w:rsidR="00BF698D" w:rsidRDefault="00BF698D" w:rsidP="00BF698D">
            <w:pPr>
              <w:jc w:val="center"/>
              <w:rPr>
                <w:rFonts w:ascii="Arial" w:hAnsi="Arial" w:cs="Arial"/>
              </w:rPr>
            </w:pPr>
            <w:r>
              <w:rPr>
                <w:rFonts w:ascii="Arial" w:hAnsi="Arial" w:cs="Arial"/>
              </w:rPr>
              <w:t>Criterios clínicos</w:t>
            </w:r>
          </w:p>
        </w:tc>
        <w:tc>
          <w:tcPr>
            <w:tcW w:w="4536" w:type="dxa"/>
          </w:tcPr>
          <w:p w14:paraId="02CC88EF" w14:textId="77777777" w:rsidR="00BF698D" w:rsidRDefault="00BF698D" w:rsidP="00BF698D">
            <w:pPr>
              <w:jc w:val="center"/>
              <w:rPr>
                <w:rFonts w:ascii="Arial" w:hAnsi="Arial" w:cs="Arial"/>
              </w:rPr>
            </w:pPr>
            <w:r>
              <w:rPr>
                <w:rFonts w:ascii="Arial" w:hAnsi="Arial" w:cs="Arial"/>
              </w:rPr>
              <w:t>Criterios de laboratorio</w:t>
            </w:r>
          </w:p>
        </w:tc>
      </w:tr>
      <w:tr w:rsidR="00BF698D" w14:paraId="16C7D850" w14:textId="77777777" w:rsidTr="00C6158B">
        <w:tc>
          <w:tcPr>
            <w:tcW w:w="4503" w:type="dxa"/>
          </w:tcPr>
          <w:p w14:paraId="5749DA6F" w14:textId="77777777" w:rsidR="00BF698D" w:rsidRPr="00BF698D" w:rsidRDefault="00BF698D" w:rsidP="00BF698D">
            <w:pPr>
              <w:pStyle w:val="ListParagraph"/>
              <w:numPr>
                <w:ilvl w:val="0"/>
                <w:numId w:val="30"/>
              </w:numPr>
              <w:jc w:val="both"/>
              <w:rPr>
                <w:rFonts w:ascii="Arial" w:hAnsi="Arial" w:cs="Arial"/>
                <w:b/>
                <w:bCs/>
                <w:sz w:val="20"/>
              </w:rPr>
            </w:pPr>
            <w:r w:rsidRPr="00BF698D">
              <w:rPr>
                <w:rFonts w:ascii="Arial" w:hAnsi="Arial" w:cs="Arial"/>
                <w:sz w:val="20"/>
              </w:rPr>
              <w:t xml:space="preserve">Confusión o agitación </w:t>
            </w:r>
          </w:p>
          <w:p w14:paraId="474DC0BF" w14:textId="77777777" w:rsidR="00BF698D" w:rsidRPr="00BF698D" w:rsidRDefault="00BF698D" w:rsidP="00BF698D">
            <w:pPr>
              <w:pStyle w:val="ListParagraph"/>
              <w:numPr>
                <w:ilvl w:val="0"/>
                <w:numId w:val="30"/>
              </w:numPr>
              <w:jc w:val="both"/>
              <w:rPr>
                <w:rFonts w:ascii="Arial" w:hAnsi="Arial" w:cs="Arial"/>
                <w:b/>
                <w:bCs/>
                <w:sz w:val="20"/>
              </w:rPr>
            </w:pPr>
            <w:r w:rsidRPr="00BF698D">
              <w:rPr>
                <w:rFonts w:ascii="Arial" w:hAnsi="Arial" w:cs="Arial"/>
                <w:sz w:val="20"/>
              </w:rPr>
              <w:t xml:space="preserve">Coma </w:t>
            </w:r>
          </w:p>
          <w:p w14:paraId="0CE832DC" w14:textId="77777777" w:rsidR="00BF698D" w:rsidRPr="00BF698D" w:rsidRDefault="00BF698D" w:rsidP="00BF698D">
            <w:pPr>
              <w:pStyle w:val="ListParagraph"/>
              <w:numPr>
                <w:ilvl w:val="0"/>
                <w:numId w:val="30"/>
              </w:numPr>
              <w:jc w:val="both"/>
              <w:rPr>
                <w:rFonts w:ascii="Arial" w:hAnsi="Arial" w:cs="Arial"/>
                <w:b/>
                <w:bCs/>
                <w:sz w:val="20"/>
              </w:rPr>
            </w:pPr>
            <w:r w:rsidRPr="00BF698D">
              <w:rPr>
                <w:rFonts w:ascii="Arial" w:hAnsi="Arial" w:cs="Arial"/>
                <w:sz w:val="20"/>
              </w:rPr>
              <w:t>Hiperventilación</w:t>
            </w:r>
          </w:p>
          <w:p w14:paraId="42F3E2BC" w14:textId="77777777" w:rsidR="00BF698D" w:rsidRPr="00BF698D" w:rsidRDefault="00BF698D" w:rsidP="00BF698D">
            <w:pPr>
              <w:pStyle w:val="ListParagraph"/>
              <w:numPr>
                <w:ilvl w:val="0"/>
                <w:numId w:val="30"/>
              </w:numPr>
              <w:jc w:val="both"/>
              <w:rPr>
                <w:rFonts w:ascii="Arial" w:hAnsi="Arial" w:cs="Arial"/>
                <w:b/>
                <w:bCs/>
                <w:sz w:val="20"/>
              </w:rPr>
            </w:pPr>
            <w:r w:rsidRPr="00BF698D">
              <w:rPr>
                <w:rFonts w:ascii="Arial" w:hAnsi="Arial" w:cs="Arial"/>
                <w:sz w:val="20"/>
              </w:rPr>
              <w:t>Shock</w:t>
            </w:r>
          </w:p>
          <w:p w14:paraId="214E24B5" w14:textId="77777777" w:rsidR="00BF698D" w:rsidRPr="00BF698D" w:rsidRDefault="00BF698D" w:rsidP="00BF698D">
            <w:pPr>
              <w:pStyle w:val="ListParagraph"/>
              <w:numPr>
                <w:ilvl w:val="0"/>
                <w:numId w:val="27"/>
              </w:numPr>
              <w:spacing w:line="276" w:lineRule="auto"/>
              <w:jc w:val="both"/>
              <w:rPr>
                <w:rFonts w:ascii="Arial" w:hAnsi="Arial" w:cs="Arial"/>
                <w:b/>
                <w:bCs/>
                <w:sz w:val="20"/>
              </w:rPr>
            </w:pPr>
            <w:r w:rsidRPr="00BF698D">
              <w:rPr>
                <w:rFonts w:ascii="Arial" w:hAnsi="Arial" w:cs="Arial"/>
                <w:sz w:val="20"/>
              </w:rPr>
              <w:t>Llenado capilar distal mayor a 2 segundos asociado o no a presión arterial sistólica menor a 80mmHg</w:t>
            </w:r>
          </w:p>
          <w:p w14:paraId="4DE3087F" w14:textId="77777777" w:rsidR="00BF698D" w:rsidRPr="00BF698D" w:rsidRDefault="00BF698D" w:rsidP="00BF698D">
            <w:pPr>
              <w:pStyle w:val="ListParagraph"/>
              <w:numPr>
                <w:ilvl w:val="0"/>
                <w:numId w:val="31"/>
              </w:numPr>
              <w:jc w:val="both"/>
              <w:rPr>
                <w:rFonts w:ascii="Arial" w:hAnsi="Arial" w:cs="Arial"/>
                <w:b/>
                <w:bCs/>
                <w:sz w:val="20"/>
              </w:rPr>
            </w:pPr>
            <w:r w:rsidRPr="00BF698D">
              <w:rPr>
                <w:rFonts w:ascii="Arial" w:hAnsi="Arial" w:cs="Arial"/>
                <w:sz w:val="20"/>
              </w:rPr>
              <w:t>Edema pulmonar</w:t>
            </w:r>
          </w:p>
          <w:p w14:paraId="19C9DAB0" w14:textId="77777777" w:rsidR="00BF698D" w:rsidRPr="00BF698D" w:rsidRDefault="00BF698D" w:rsidP="00BF698D">
            <w:pPr>
              <w:pStyle w:val="ListParagraph"/>
              <w:numPr>
                <w:ilvl w:val="0"/>
                <w:numId w:val="31"/>
              </w:numPr>
              <w:jc w:val="both"/>
              <w:rPr>
                <w:rFonts w:ascii="Arial" w:hAnsi="Arial" w:cs="Arial"/>
                <w:b/>
                <w:bCs/>
                <w:sz w:val="20"/>
              </w:rPr>
            </w:pPr>
            <w:r w:rsidRPr="00BF698D">
              <w:rPr>
                <w:rFonts w:ascii="Arial" w:hAnsi="Arial" w:cs="Arial"/>
                <w:sz w:val="20"/>
              </w:rPr>
              <w:t>Ictericia</w:t>
            </w:r>
          </w:p>
          <w:p w14:paraId="6FD750A6" w14:textId="77777777" w:rsidR="00BF698D" w:rsidRPr="00BF698D" w:rsidRDefault="00BF698D" w:rsidP="00BF698D">
            <w:pPr>
              <w:pStyle w:val="ListParagraph"/>
              <w:numPr>
                <w:ilvl w:val="0"/>
                <w:numId w:val="31"/>
              </w:numPr>
              <w:jc w:val="both"/>
              <w:rPr>
                <w:rFonts w:ascii="Arial" w:hAnsi="Arial" w:cs="Arial"/>
                <w:b/>
                <w:bCs/>
                <w:sz w:val="20"/>
              </w:rPr>
            </w:pPr>
            <w:r w:rsidRPr="00BF698D">
              <w:rPr>
                <w:rFonts w:ascii="Arial" w:hAnsi="Arial" w:cs="Arial"/>
                <w:sz w:val="20"/>
              </w:rPr>
              <w:t xml:space="preserve">Oliguria, anuria </w:t>
            </w:r>
          </w:p>
          <w:p w14:paraId="323DF1C8" w14:textId="77777777" w:rsidR="00BF698D" w:rsidRPr="00BF698D" w:rsidRDefault="00BF698D" w:rsidP="00BF698D">
            <w:pPr>
              <w:pStyle w:val="ListParagraph"/>
              <w:numPr>
                <w:ilvl w:val="0"/>
                <w:numId w:val="31"/>
              </w:numPr>
              <w:jc w:val="both"/>
              <w:rPr>
                <w:rFonts w:ascii="Arial" w:hAnsi="Arial" w:cs="Arial"/>
                <w:b/>
                <w:bCs/>
                <w:sz w:val="20"/>
              </w:rPr>
            </w:pPr>
            <w:r w:rsidRPr="00BF698D">
              <w:rPr>
                <w:rFonts w:ascii="Arial" w:hAnsi="Arial" w:cs="Arial"/>
                <w:sz w:val="20"/>
              </w:rPr>
              <w:t>Intolerancia a la vía oral</w:t>
            </w:r>
          </w:p>
          <w:p w14:paraId="0D715AB4" w14:textId="77777777" w:rsidR="00BF698D" w:rsidRPr="00BF698D" w:rsidRDefault="00BF698D" w:rsidP="00BF698D">
            <w:pPr>
              <w:pStyle w:val="ListParagraph"/>
              <w:numPr>
                <w:ilvl w:val="0"/>
                <w:numId w:val="31"/>
              </w:numPr>
              <w:jc w:val="both"/>
              <w:rPr>
                <w:rFonts w:ascii="Arial" w:hAnsi="Arial" w:cs="Arial"/>
                <w:b/>
                <w:bCs/>
                <w:sz w:val="20"/>
              </w:rPr>
            </w:pPr>
            <w:r w:rsidRPr="00BF698D">
              <w:rPr>
                <w:rFonts w:ascii="Arial" w:hAnsi="Arial" w:cs="Arial"/>
                <w:sz w:val="20"/>
              </w:rPr>
              <w:t>Crisis convulsivas</w:t>
            </w:r>
          </w:p>
          <w:p w14:paraId="50B16516" w14:textId="77777777" w:rsidR="00BF698D" w:rsidRPr="00BF698D" w:rsidRDefault="00BF698D" w:rsidP="00BF698D">
            <w:pPr>
              <w:pStyle w:val="ListParagraph"/>
              <w:numPr>
                <w:ilvl w:val="0"/>
                <w:numId w:val="27"/>
              </w:numPr>
              <w:spacing w:line="276" w:lineRule="auto"/>
              <w:jc w:val="both"/>
              <w:rPr>
                <w:rFonts w:ascii="Arial" w:hAnsi="Arial" w:cs="Arial"/>
                <w:b/>
                <w:bCs/>
                <w:sz w:val="20"/>
              </w:rPr>
            </w:pPr>
            <w:r w:rsidRPr="00BF698D">
              <w:rPr>
                <w:rFonts w:ascii="Arial" w:hAnsi="Arial" w:cs="Arial"/>
                <w:sz w:val="20"/>
              </w:rPr>
              <w:t>&gt;2 en 24 horas</w:t>
            </w:r>
          </w:p>
          <w:p w14:paraId="407FD196" w14:textId="77777777" w:rsidR="00BF698D" w:rsidRPr="00BF698D" w:rsidRDefault="00BF698D" w:rsidP="00BF698D">
            <w:pPr>
              <w:pStyle w:val="ListParagraph"/>
              <w:numPr>
                <w:ilvl w:val="0"/>
                <w:numId w:val="32"/>
              </w:numPr>
              <w:jc w:val="both"/>
              <w:rPr>
                <w:rFonts w:ascii="Arial" w:hAnsi="Arial" w:cs="Arial"/>
                <w:b/>
                <w:bCs/>
                <w:sz w:val="20"/>
              </w:rPr>
            </w:pPr>
            <w:r w:rsidRPr="00BF698D">
              <w:rPr>
                <w:rFonts w:ascii="Arial" w:hAnsi="Arial" w:cs="Arial"/>
                <w:sz w:val="20"/>
              </w:rPr>
              <w:t>Sangrado anormal</w:t>
            </w:r>
          </w:p>
        </w:tc>
        <w:tc>
          <w:tcPr>
            <w:tcW w:w="4536" w:type="dxa"/>
          </w:tcPr>
          <w:p w14:paraId="0298441C" w14:textId="77777777" w:rsidR="00BF698D" w:rsidRPr="00BF698D" w:rsidRDefault="00BF698D" w:rsidP="00BF698D">
            <w:pPr>
              <w:spacing w:line="276" w:lineRule="auto"/>
              <w:jc w:val="both"/>
              <w:rPr>
                <w:rFonts w:ascii="Arial" w:hAnsi="Arial" w:cs="Arial"/>
                <w:sz w:val="20"/>
              </w:rPr>
            </w:pPr>
            <w:r w:rsidRPr="00BF698D">
              <w:rPr>
                <w:rFonts w:ascii="Arial" w:hAnsi="Arial" w:cs="Arial"/>
                <w:sz w:val="20"/>
              </w:rPr>
              <w:t xml:space="preserve">Anemia </w:t>
            </w:r>
          </w:p>
          <w:p w14:paraId="267986C4" w14:textId="77777777" w:rsidR="00BF698D" w:rsidRPr="00BF698D" w:rsidRDefault="00BF698D" w:rsidP="00BF698D">
            <w:pPr>
              <w:pStyle w:val="ListParagraph"/>
              <w:numPr>
                <w:ilvl w:val="0"/>
                <w:numId w:val="26"/>
              </w:numPr>
              <w:spacing w:line="276" w:lineRule="auto"/>
              <w:jc w:val="both"/>
              <w:rPr>
                <w:rFonts w:ascii="Arial" w:hAnsi="Arial" w:cs="Arial"/>
                <w:sz w:val="20"/>
              </w:rPr>
            </w:pPr>
            <w:r w:rsidRPr="00BF698D">
              <w:rPr>
                <w:rFonts w:ascii="Arial" w:hAnsi="Arial" w:cs="Arial"/>
                <w:sz w:val="20"/>
              </w:rPr>
              <w:t>&lt; 5g/dl en niños</w:t>
            </w:r>
          </w:p>
          <w:p w14:paraId="1F33E792" w14:textId="77777777" w:rsidR="00BF698D" w:rsidRPr="00BF698D" w:rsidRDefault="00BF698D" w:rsidP="00BF698D">
            <w:pPr>
              <w:pStyle w:val="ListParagraph"/>
              <w:numPr>
                <w:ilvl w:val="0"/>
                <w:numId w:val="26"/>
              </w:numPr>
              <w:spacing w:line="276" w:lineRule="auto"/>
              <w:jc w:val="both"/>
              <w:rPr>
                <w:rFonts w:ascii="Arial" w:hAnsi="Arial" w:cs="Arial"/>
                <w:sz w:val="20"/>
              </w:rPr>
            </w:pPr>
            <w:r w:rsidRPr="00BF698D">
              <w:rPr>
                <w:rFonts w:ascii="Arial" w:hAnsi="Arial" w:cs="Arial"/>
                <w:sz w:val="20"/>
              </w:rPr>
              <w:t>&lt;7g/dl en adultos</w:t>
            </w:r>
          </w:p>
          <w:p w14:paraId="254798C5" w14:textId="77777777" w:rsidR="00BF698D" w:rsidRPr="00BF698D" w:rsidRDefault="00BF698D" w:rsidP="00BF698D">
            <w:pPr>
              <w:spacing w:line="276" w:lineRule="auto"/>
              <w:jc w:val="both"/>
              <w:rPr>
                <w:rFonts w:ascii="Arial" w:hAnsi="Arial" w:cs="Arial"/>
                <w:sz w:val="20"/>
              </w:rPr>
            </w:pPr>
            <w:r w:rsidRPr="00BF698D">
              <w:rPr>
                <w:rFonts w:ascii="Arial" w:hAnsi="Arial" w:cs="Arial"/>
                <w:sz w:val="20"/>
              </w:rPr>
              <w:t xml:space="preserve">Hemoglobinuria </w:t>
            </w:r>
          </w:p>
          <w:p w14:paraId="46BC710B" w14:textId="77777777" w:rsidR="00BF698D" w:rsidRPr="00BF698D" w:rsidRDefault="00BF698D" w:rsidP="00BF698D">
            <w:pPr>
              <w:spacing w:line="276" w:lineRule="auto"/>
              <w:jc w:val="both"/>
              <w:rPr>
                <w:rFonts w:ascii="Arial" w:hAnsi="Arial" w:cs="Arial"/>
                <w:sz w:val="20"/>
              </w:rPr>
            </w:pPr>
            <w:r w:rsidRPr="00BF698D">
              <w:rPr>
                <w:rFonts w:ascii="Arial" w:hAnsi="Arial" w:cs="Arial"/>
                <w:sz w:val="20"/>
              </w:rPr>
              <w:t>Hipoglicemia</w:t>
            </w:r>
          </w:p>
          <w:p w14:paraId="464984AB" w14:textId="77777777" w:rsidR="00BF698D" w:rsidRPr="00BF698D" w:rsidRDefault="00BF698D" w:rsidP="00BF698D">
            <w:pPr>
              <w:spacing w:line="276" w:lineRule="auto"/>
              <w:jc w:val="both"/>
              <w:rPr>
                <w:rFonts w:ascii="Arial" w:hAnsi="Arial" w:cs="Arial"/>
                <w:sz w:val="20"/>
              </w:rPr>
            </w:pPr>
            <w:r w:rsidRPr="00BF698D">
              <w:rPr>
                <w:rFonts w:ascii="Arial" w:hAnsi="Arial" w:cs="Arial"/>
                <w:sz w:val="20"/>
              </w:rPr>
              <w:t xml:space="preserve">Acidosis </w:t>
            </w:r>
          </w:p>
          <w:p w14:paraId="0D736D84" w14:textId="77777777" w:rsidR="00BF698D" w:rsidRPr="00BF698D" w:rsidRDefault="00BF698D" w:rsidP="00BF698D">
            <w:pPr>
              <w:spacing w:line="276" w:lineRule="auto"/>
              <w:jc w:val="both"/>
              <w:rPr>
                <w:rFonts w:ascii="Arial" w:hAnsi="Arial" w:cs="Arial"/>
                <w:sz w:val="20"/>
              </w:rPr>
            </w:pPr>
            <w:r w:rsidRPr="00BF698D">
              <w:rPr>
                <w:rFonts w:ascii="Arial" w:hAnsi="Arial" w:cs="Arial"/>
                <w:sz w:val="20"/>
              </w:rPr>
              <w:t>Insuficiencia renal</w:t>
            </w:r>
          </w:p>
          <w:p w14:paraId="203D08D1" w14:textId="77777777" w:rsidR="00BF698D" w:rsidRPr="00BF698D" w:rsidRDefault="00BF698D" w:rsidP="00BF698D">
            <w:pPr>
              <w:pStyle w:val="ListParagraph"/>
              <w:numPr>
                <w:ilvl w:val="0"/>
                <w:numId w:val="26"/>
              </w:numPr>
              <w:spacing w:line="276" w:lineRule="auto"/>
              <w:jc w:val="both"/>
              <w:rPr>
                <w:rFonts w:ascii="Arial" w:hAnsi="Arial" w:cs="Arial"/>
                <w:sz w:val="20"/>
              </w:rPr>
            </w:pPr>
            <w:r w:rsidRPr="00BF698D">
              <w:rPr>
                <w:rFonts w:ascii="Arial" w:hAnsi="Arial" w:cs="Arial"/>
                <w:sz w:val="20"/>
              </w:rPr>
              <w:t xml:space="preserve">Creatinina &gt;3mg7dl o </w:t>
            </w:r>
          </w:p>
          <w:p w14:paraId="608805AD" w14:textId="77777777" w:rsidR="00BF698D" w:rsidRPr="00BF698D" w:rsidRDefault="00BF698D" w:rsidP="00BF698D">
            <w:pPr>
              <w:pStyle w:val="ListParagraph"/>
              <w:numPr>
                <w:ilvl w:val="0"/>
                <w:numId w:val="26"/>
              </w:numPr>
              <w:spacing w:line="276" w:lineRule="auto"/>
              <w:jc w:val="both"/>
              <w:rPr>
                <w:rFonts w:ascii="Arial" w:hAnsi="Arial" w:cs="Arial"/>
                <w:sz w:val="20"/>
              </w:rPr>
            </w:pPr>
            <w:r w:rsidRPr="00BF698D">
              <w:rPr>
                <w:rFonts w:ascii="Arial" w:hAnsi="Arial" w:cs="Arial"/>
                <w:sz w:val="20"/>
              </w:rPr>
              <w:t>Urea &gt;20mmol/L</w:t>
            </w:r>
          </w:p>
          <w:p w14:paraId="5D4EB030" w14:textId="77777777" w:rsidR="00BF698D" w:rsidRPr="00BF698D" w:rsidRDefault="00BF698D" w:rsidP="00BF698D">
            <w:pPr>
              <w:spacing w:line="276" w:lineRule="auto"/>
              <w:jc w:val="both"/>
              <w:rPr>
                <w:rFonts w:ascii="Arial" w:hAnsi="Arial" w:cs="Arial"/>
                <w:sz w:val="20"/>
              </w:rPr>
            </w:pPr>
            <w:r w:rsidRPr="00BF698D">
              <w:rPr>
                <w:rFonts w:ascii="Arial" w:hAnsi="Arial" w:cs="Arial"/>
                <w:sz w:val="20"/>
              </w:rPr>
              <w:t>Hiperparasitemia</w:t>
            </w:r>
          </w:p>
          <w:p w14:paraId="2ECA0252" w14:textId="77777777" w:rsidR="00BF698D" w:rsidRPr="00BF698D" w:rsidRDefault="00BF698D" w:rsidP="00BF698D">
            <w:pPr>
              <w:jc w:val="both"/>
              <w:rPr>
                <w:rFonts w:ascii="Arial" w:hAnsi="Arial" w:cs="Arial"/>
                <w:sz w:val="20"/>
              </w:rPr>
            </w:pPr>
            <w:r w:rsidRPr="00BF698D">
              <w:rPr>
                <w:rFonts w:ascii="Arial" w:hAnsi="Arial" w:cs="Arial"/>
                <w:sz w:val="20"/>
              </w:rPr>
              <w:t>Elevación de transaminasas</w:t>
            </w:r>
          </w:p>
        </w:tc>
      </w:tr>
      <w:tr w:rsidR="00BF698D" w14:paraId="31F90F0C" w14:textId="77777777" w:rsidTr="00C6158B">
        <w:tc>
          <w:tcPr>
            <w:tcW w:w="9039" w:type="dxa"/>
            <w:gridSpan w:val="2"/>
          </w:tcPr>
          <w:p w14:paraId="0BC22459" w14:textId="77777777" w:rsidR="00BF698D" w:rsidRPr="00C6158B" w:rsidRDefault="00BF698D" w:rsidP="00BF698D">
            <w:pPr>
              <w:spacing w:line="276" w:lineRule="auto"/>
              <w:jc w:val="both"/>
              <w:rPr>
                <w:rFonts w:ascii="Arial" w:hAnsi="Arial" w:cs="Arial"/>
                <w:b/>
                <w:bCs/>
                <w:sz w:val="16"/>
                <w:szCs w:val="16"/>
                <w:lang w:val="en-US"/>
              </w:rPr>
            </w:pPr>
            <w:r w:rsidRPr="00C6158B">
              <w:rPr>
                <w:rFonts w:ascii="Arial" w:hAnsi="Arial" w:cs="Arial"/>
                <w:b/>
                <w:sz w:val="16"/>
                <w:szCs w:val="16"/>
                <w:lang w:val="en-US"/>
              </w:rPr>
              <w:t>Fuente:</w:t>
            </w:r>
            <w:r w:rsidRPr="00C6158B">
              <w:rPr>
                <w:rFonts w:ascii="Arial" w:hAnsi="Arial" w:cs="Arial"/>
                <w:sz w:val="16"/>
                <w:szCs w:val="16"/>
                <w:lang w:val="en-US"/>
              </w:rPr>
              <w:t xml:space="preserve"> </w:t>
            </w:r>
            <w:r w:rsidRPr="00C6158B">
              <w:rPr>
                <w:rFonts w:ascii="Arial" w:eastAsia="Times New Roman" w:hAnsi="Arial" w:cs="Arial"/>
                <w:sz w:val="16"/>
                <w:szCs w:val="16"/>
                <w:lang w:val="en-US"/>
              </w:rPr>
              <w:t>White N, Ashley E. Chapter 219: Malaria. Harrison's Principles of Internal Medicine. 20th ed., McGraw Hill; 2018</w:t>
            </w:r>
            <w:r w:rsidRPr="00C6158B">
              <w:rPr>
                <w:rFonts w:ascii="Arial" w:hAnsi="Arial" w:cs="Arial"/>
                <w:sz w:val="16"/>
                <w:szCs w:val="16"/>
                <w:lang w:val="en-US"/>
              </w:rPr>
              <w:t>. Pewes K, Leopold S, Kingston H, Dondorp A. Malaria. What's New in the Management?. Infectious Disease Clinics of North America. 2019,33:39-60. Ashley E, Pyae A, Woodrow C. Malaria. The Lancet. 2018;391:1608-21.</w:t>
            </w:r>
          </w:p>
        </w:tc>
      </w:tr>
    </w:tbl>
    <w:p w14:paraId="3AC31959" w14:textId="77777777" w:rsidR="00BF698D" w:rsidRDefault="00BF698D" w:rsidP="00BF698D">
      <w:pPr>
        <w:spacing w:after="0"/>
        <w:jc w:val="both"/>
        <w:rPr>
          <w:rFonts w:ascii="Arial" w:hAnsi="Arial" w:cs="Arial"/>
        </w:rPr>
        <w:sectPr w:rsidR="00BF698D" w:rsidSect="00BF698D">
          <w:type w:val="continuous"/>
          <w:pgSz w:w="12240" w:h="15840"/>
          <w:pgMar w:top="1417" w:right="1701" w:bottom="1417" w:left="1701" w:header="708" w:footer="708" w:gutter="0"/>
          <w:cols w:space="708"/>
          <w:docGrid w:linePitch="360"/>
        </w:sectPr>
      </w:pPr>
    </w:p>
    <w:p w14:paraId="69B04AF0" w14:textId="77777777" w:rsidR="00BF698D" w:rsidRDefault="00BF698D" w:rsidP="00BF698D">
      <w:pPr>
        <w:spacing w:after="0"/>
        <w:jc w:val="both"/>
        <w:rPr>
          <w:rFonts w:ascii="Arial" w:hAnsi="Arial" w:cs="Arial"/>
        </w:rPr>
      </w:pPr>
    </w:p>
    <w:p w14:paraId="2B37D0B3" w14:textId="77777777" w:rsidR="00C6158B" w:rsidRDefault="00C6158B" w:rsidP="00BF698D">
      <w:pPr>
        <w:spacing w:after="0"/>
        <w:jc w:val="both"/>
        <w:rPr>
          <w:rFonts w:ascii="Arial" w:hAnsi="Arial" w:cs="Arial"/>
        </w:rPr>
      </w:pPr>
    </w:p>
    <w:p w14:paraId="174E3201" w14:textId="77777777" w:rsidR="00C6158B" w:rsidRPr="001C039C" w:rsidRDefault="00C6158B" w:rsidP="00C6158B">
      <w:pPr>
        <w:jc w:val="both"/>
        <w:rPr>
          <w:rFonts w:ascii="Arial" w:hAnsi="Arial" w:cs="Arial"/>
          <w:b/>
        </w:rPr>
      </w:pPr>
      <w:r w:rsidRPr="001C039C">
        <w:rPr>
          <w:rFonts w:ascii="Arial" w:hAnsi="Arial" w:cs="Arial"/>
          <w:b/>
        </w:rPr>
        <w:t xml:space="preserve">Malaria cerebral </w:t>
      </w:r>
    </w:p>
    <w:p w14:paraId="2DE11513" w14:textId="77777777" w:rsidR="00C6158B" w:rsidRDefault="00C6158B" w:rsidP="00C6158B">
      <w:pPr>
        <w:spacing w:after="0"/>
        <w:jc w:val="both"/>
        <w:rPr>
          <w:rFonts w:ascii="Arial" w:hAnsi="Arial" w:cs="Arial"/>
        </w:rPr>
      </w:pPr>
      <w:r>
        <w:rPr>
          <w:rFonts w:ascii="Arial" w:hAnsi="Arial" w:cs="Arial"/>
        </w:rPr>
        <w:t xml:space="preserve">La malaria cerebral se asocia principalmente a </w:t>
      </w:r>
      <w:r w:rsidRPr="000628FF">
        <w:rPr>
          <w:rFonts w:ascii="Arial" w:hAnsi="Arial" w:cs="Arial"/>
          <w:i/>
          <w:iCs/>
        </w:rPr>
        <w:t>P</w:t>
      </w:r>
      <w:r>
        <w:rPr>
          <w:rFonts w:ascii="Arial" w:hAnsi="Arial" w:cs="Arial"/>
          <w:i/>
          <w:iCs/>
        </w:rPr>
        <w:t>lasmodium</w:t>
      </w:r>
      <w:r w:rsidRPr="000628FF">
        <w:rPr>
          <w:rFonts w:ascii="Arial" w:hAnsi="Arial" w:cs="Arial"/>
          <w:i/>
          <w:iCs/>
        </w:rPr>
        <w:t xml:space="preserve"> falciparum</w:t>
      </w:r>
      <w:r>
        <w:rPr>
          <w:rFonts w:ascii="Arial" w:hAnsi="Arial" w:cs="Arial"/>
        </w:rPr>
        <w:t xml:space="preserve"> e inicialmente se presenta como un cuadro no complicado de malaria que evoluciona rápidamente a un estado d</w:t>
      </w:r>
    </w:p>
    <w:p w14:paraId="2EF24309" w14:textId="77777777" w:rsidR="00BF698D" w:rsidRDefault="00BF698D" w:rsidP="00BF698D">
      <w:pPr>
        <w:spacing w:after="0"/>
        <w:jc w:val="both"/>
        <w:rPr>
          <w:rFonts w:ascii="Arial" w:hAnsi="Arial" w:cs="Arial"/>
        </w:rPr>
      </w:pPr>
      <w:r>
        <w:rPr>
          <w:rFonts w:ascii="Arial" w:hAnsi="Arial" w:cs="Arial"/>
        </w:rPr>
        <w:t xml:space="preserve">alteración de la conciencia (6). Se manifiesta con una encefalopatía simétrica y los síntomas focales son raros (4). Crisis convulsivas se presenta en 15% de los adultos y hasta un 60% de los niños con malaria cerebral y generalmente son generalizadas, pero pueden presentarse crisis parciales más discretas, principalmente en niños (4,11). </w:t>
      </w:r>
    </w:p>
    <w:p w14:paraId="1F026E8A" w14:textId="77777777" w:rsidR="00BF698D" w:rsidRDefault="00BF698D" w:rsidP="00BF698D">
      <w:pPr>
        <w:spacing w:after="0"/>
        <w:jc w:val="both"/>
        <w:rPr>
          <w:rFonts w:ascii="Arial" w:hAnsi="Arial" w:cs="Arial"/>
        </w:rPr>
      </w:pPr>
      <w:r>
        <w:rPr>
          <w:rFonts w:ascii="Arial" w:hAnsi="Arial" w:cs="Arial"/>
        </w:rPr>
        <w:t>Al examen físico es frecuente encontrar alteraciones al realizar el fondo de ojo (4). El diagnóstico se puede realizar clínicamente al detectar retinopatía malárica, que, aunque sea poco frecuente es específica y es factor de mal pronóstico para la enfermedad (6,11).</w:t>
      </w:r>
    </w:p>
    <w:p w14:paraId="3B575570" w14:textId="77777777" w:rsidR="00C6158B" w:rsidRDefault="00C6158B" w:rsidP="00C6158B">
      <w:pPr>
        <w:jc w:val="both"/>
        <w:rPr>
          <w:rFonts w:ascii="Arial" w:hAnsi="Arial" w:cs="Arial"/>
        </w:rPr>
      </w:pPr>
    </w:p>
    <w:p w14:paraId="20757119" w14:textId="77777777" w:rsidR="00C6158B" w:rsidRDefault="00C6158B" w:rsidP="00C6158B">
      <w:pPr>
        <w:jc w:val="both"/>
        <w:rPr>
          <w:rFonts w:ascii="Arial" w:hAnsi="Arial" w:cs="Arial"/>
        </w:rPr>
      </w:pPr>
    </w:p>
    <w:p w14:paraId="54808387" w14:textId="77777777" w:rsidR="00C6158B" w:rsidRPr="00C6158B" w:rsidRDefault="00BF698D" w:rsidP="00C6158B">
      <w:pPr>
        <w:jc w:val="both"/>
        <w:rPr>
          <w:rFonts w:ascii="Arial" w:hAnsi="Arial" w:cs="Arial"/>
        </w:rPr>
      </w:pPr>
      <w:r>
        <w:rPr>
          <w:rFonts w:ascii="Arial" w:hAnsi="Arial" w:cs="Arial"/>
        </w:rPr>
        <w:t>Finalmente es importante recalcar que la mortalidad de malaria cerebral es elevada aun con tratamiento, alcanzando hasta 20% en pacientes adultos y 15% en niños (4)</w:t>
      </w:r>
      <w:r w:rsidR="00C6158B">
        <w:rPr>
          <w:rFonts w:ascii="Arial" w:hAnsi="Arial" w:cs="Arial"/>
        </w:rPr>
        <w:t>.</w:t>
      </w:r>
    </w:p>
    <w:p w14:paraId="6142BBC4" w14:textId="77777777" w:rsidR="00C6158B" w:rsidRDefault="00C6158B" w:rsidP="00C6158B">
      <w:pPr>
        <w:jc w:val="both"/>
        <w:rPr>
          <w:rFonts w:ascii="Arial" w:hAnsi="Arial" w:cs="Arial"/>
          <w:b/>
        </w:rPr>
      </w:pPr>
      <w:r w:rsidRPr="001C039C">
        <w:rPr>
          <w:rFonts w:ascii="Arial" w:hAnsi="Arial" w:cs="Arial"/>
          <w:b/>
        </w:rPr>
        <w:t xml:space="preserve">Malaria placentaria </w:t>
      </w:r>
    </w:p>
    <w:p w14:paraId="582A335B" w14:textId="77777777" w:rsidR="00C6158B" w:rsidRPr="00C6158B" w:rsidRDefault="00C6158B" w:rsidP="00C6158B">
      <w:pPr>
        <w:spacing w:after="0"/>
        <w:jc w:val="both"/>
        <w:rPr>
          <w:rFonts w:ascii="Arial" w:hAnsi="Arial" w:cs="Arial"/>
          <w:b/>
        </w:rPr>
      </w:pPr>
      <w:r>
        <w:rPr>
          <w:rFonts w:ascii="Arial" w:hAnsi="Arial" w:cs="Arial"/>
        </w:rPr>
        <w:t xml:space="preserve">El embarazo es un factor de riesgo para malaria severa y el plasmodio es capaz de adherirse a los capilares a nivel de placenta produciendo la malaria placentaria (4,6). La malaria placentaria está asociada mayor anemia materna durante el embarazo, abortos espontáneos, óbitos, mayor riesgo de parto prematuro, bajo peso al nacer y malaria congénita (4, 6,12). </w:t>
      </w:r>
      <w:r>
        <w:rPr>
          <w:rFonts w:ascii="Arial" w:hAnsi="Arial" w:cs="Arial"/>
        </w:rPr>
        <w:tab/>
      </w:r>
    </w:p>
    <w:p w14:paraId="66010C23" w14:textId="77777777" w:rsidR="00C6158B" w:rsidRPr="00C6158B" w:rsidRDefault="00C6158B" w:rsidP="00C6158B">
      <w:pPr>
        <w:spacing w:after="0"/>
        <w:jc w:val="both"/>
        <w:rPr>
          <w:rFonts w:ascii="Arial" w:hAnsi="Arial" w:cs="Arial"/>
          <w:sz w:val="24"/>
        </w:rPr>
      </w:pPr>
    </w:p>
    <w:p w14:paraId="513B9200" w14:textId="77777777" w:rsidR="00C6158B" w:rsidRPr="00D14E4F" w:rsidRDefault="00C6158B" w:rsidP="00C6158B">
      <w:pPr>
        <w:jc w:val="center"/>
        <w:rPr>
          <w:rFonts w:ascii="Arial" w:hAnsi="Arial" w:cs="Arial"/>
          <w:b/>
          <w:sz w:val="24"/>
          <w:szCs w:val="28"/>
        </w:rPr>
      </w:pPr>
      <w:r w:rsidRPr="00D14E4F">
        <w:rPr>
          <w:rFonts w:ascii="Arial" w:hAnsi="Arial" w:cs="Arial"/>
          <w:b/>
          <w:sz w:val="24"/>
          <w:szCs w:val="28"/>
        </w:rPr>
        <w:t>DIAGNÓSTICO</w:t>
      </w:r>
    </w:p>
    <w:p w14:paraId="755CEA6E" w14:textId="77777777" w:rsidR="00C6158B" w:rsidRDefault="00C6158B" w:rsidP="00C6158B">
      <w:pPr>
        <w:spacing w:after="0"/>
        <w:jc w:val="both"/>
        <w:rPr>
          <w:rFonts w:ascii="Arial" w:hAnsi="Arial" w:cs="Arial"/>
        </w:rPr>
      </w:pPr>
      <w:r w:rsidRPr="00731AF1">
        <w:rPr>
          <w:rFonts w:ascii="Arial" w:hAnsi="Arial" w:cs="Arial"/>
        </w:rPr>
        <w:t xml:space="preserve">Es importante confirmar la presencia de parásitos en todos los casos de malaria, para así brindar un manejo correcto y </w:t>
      </w:r>
    </w:p>
    <w:p w14:paraId="089A7566" w14:textId="77777777" w:rsidR="00C6158B" w:rsidRPr="00731AF1" w:rsidRDefault="00C6158B" w:rsidP="00C6158B">
      <w:pPr>
        <w:spacing w:after="0"/>
        <w:jc w:val="both"/>
        <w:rPr>
          <w:rFonts w:ascii="Arial" w:hAnsi="Arial" w:cs="Arial"/>
        </w:rPr>
      </w:pPr>
      <w:r w:rsidRPr="00731AF1">
        <w:rPr>
          <w:rFonts w:ascii="Arial" w:hAnsi="Arial" w:cs="Arial"/>
        </w:rPr>
        <w:lastRenderedPageBreak/>
        <w:t>específico de la especie (1</w:t>
      </w:r>
      <w:r>
        <w:rPr>
          <w:rFonts w:ascii="Arial" w:hAnsi="Arial" w:cs="Arial"/>
        </w:rPr>
        <w:t>2</w:t>
      </w:r>
      <w:r w:rsidRPr="00731AF1">
        <w:rPr>
          <w:rFonts w:ascii="Arial" w:hAnsi="Arial" w:cs="Arial"/>
        </w:rPr>
        <w:t>). El estándar de oro para el diagnóstico de malari</w:t>
      </w:r>
      <w:r>
        <w:rPr>
          <w:rFonts w:ascii="Arial" w:hAnsi="Arial" w:cs="Arial"/>
        </w:rPr>
        <w:t>a se realiza mediante microscopí</w:t>
      </w:r>
      <w:r w:rsidRPr="00731AF1">
        <w:rPr>
          <w:rFonts w:ascii="Arial" w:hAnsi="Arial" w:cs="Arial"/>
        </w:rPr>
        <w:t>a óptica de frotis de sangre gruesa y fina. El frotis de gota gruesa es más sensible en la detección de la malaria, y el frotis de sangre fina ayuda en la detección y cuantificación de especies de parásitos. El frotis de sangre debe leerse inmediatamente, un frotis negativo hace el diagnostico de malaria improbable. Sin embargo, el frotis debe repetirse cada 12-24 horas para un total de tres series, si las tres series se encuentran negativos, se descarta el diagnostico de malaria (</w:t>
      </w:r>
      <w:r>
        <w:rPr>
          <w:rFonts w:ascii="Arial" w:hAnsi="Arial" w:cs="Arial"/>
        </w:rPr>
        <w:t>13</w:t>
      </w:r>
      <w:r w:rsidRPr="00731AF1">
        <w:rPr>
          <w:rFonts w:ascii="Arial" w:hAnsi="Arial" w:cs="Arial"/>
        </w:rPr>
        <w:t xml:space="preserve">). </w:t>
      </w:r>
      <w:r>
        <w:rPr>
          <w:rFonts w:ascii="Arial" w:hAnsi="Arial" w:cs="Arial"/>
        </w:rPr>
        <w:t>Entre las ventajas del análisis por microscopía óptica de frotis, incluyen una respuesta del análisis rápido, la capacidad de cuantificar las especies (frotis fino), el cálculo del porcentaje de glóbulos rojos infectados en la muestra, bajo costo, la opción de almacenar la muestra, así como una infraestructura simple del laboratorio. Los resultados tienen una precisión del 75%, y pueden detectar hasta 20</w:t>
      </w:r>
      <w:r w:rsidRPr="00E923B0">
        <w:t xml:space="preserve"> </w:t>
      </w:r>
      <w:r w:rsidRPr="00E923B0">
        <w:rPr>
          <w:rFonts w:ascii="Arial" w:hAnsi="Arial" w:cs="Arial"/>
        </w:rPr>
        <w:t>μL</w:t>
      </w:r>
      <w:r>
        <w:rPr>
          <w:rFonts w:ascii="Arial" w:hAnsi="Arial" w:cs="Arial"/>
        </w:rPr>
        <w:t xml:space="preserve"> por de muestra de sangre (14).</w:t>
      </w:r>
    </w:p>
    <w:p w14:paraId="28969236" w14:textId="77777777" w:rsidR="00C6158B" w:rsidRDefault="00C6158B" w:rsidP="00C6158B">
      <w:pPr>
        <w:spacing w:after="0"/>
        <w:jc w:val="both"/>
        <w:rPr>
          <w:rFonts w:ascii="Arial" w:hAnsi="Arial" w:cs="Arial"/>
        </w:rPr>
      </w:pPr>
      <w:r w:rsidRPr="00731AF1">
        <w:rPr>
          <w:rFonts w:ascii="Arial" w:hAnsi="Arial" w:cs="Arial"/>
        </w:rPr>
        <w:t>Además de la microscopía, las pruebas de detección de antígenos que utilizan una “tira reactiva”, más conocidos c</w:t>
      </w:r>
      <w:r>
        <w:rPr>
          <w:rFonts w:ascii="Arial" w:hAnsi="Arial" w:cs="Arial"/>
        </w:rPr>
        <w:t>omo pruebas de detección rápida, se basan en kits que contienen anticuerpos los cuales detectan especies o antígenos de malaria. La sangre del paciente se obtiene pinchando el dedo y se coloca en la tira reactiva que generalmente proporciona resultados en aproximadamente 30 minutos. Las ventajas de la detección de antígenos incluyen análisis in situ, c</w:t>
      </w:r>
      <w:r w:rsidRPr="00B34CF1">
        <w:rPr>
          <w:rFonts w:ascii="Arial" w:hAnsi="Arial" w:cs="Arial"/>
        </w:rPr>
        <w:t xml:space="preserve">apacidad de funcionar sin electricidad, resultados rápidos, </w:t>
      </w:r>
      <w:r>
        <w:rPr>
          <w:rFonts w:ascii="Arial" w:hAnsi="Arial" w:cs="Arial"/>
        </w:rPr>
        <w:t xml:space="preserve">y </w:t>
      </w:r>
      <w:r w:rsidRPr="00B34CF1">
        <w:rPr>
          <w:rFonts w:ascii="Arial" w:hAnsi="Arial" w:cs="Arial"/>
        </w:rPr>
        <w:t>facilidad de operación e interpretación.</w:t>
      </w:r>
      <w:r>
        <w:rPr>
          <w:rFonts w:ascii="Arial" w:hAnsi="Arial" w:cs="Arial"/>
        </w:rPr>
        <w:t xml:space="preserve"> Estas pruebas se</w:t>
      </w:r>
      <w:r w:rsidRPr="00731AF1">
        <w:rPr>
          <w:rFonts w:ascii="Arial" w:hAnsi="Arial" w:cs="Arial"/>
        </w:rPr>
        <w:t xml:space="preserve"> han popularizado y aprobado </w:t>
      </w:r>
      <w:r w:rsidRPr="00731AF1">
        <w:rPr>
          <w:rFonts w:ascii="Arial" w:hAnsi="Arial" w:cs="Arial"/>
        </w:rPr>
        <w:t>mayoritariamente en los Estados Unidos, ya que pueden detectar la presencia de infección por malaria, pero no confirmar la especie</w:t>
      </w:r>
      <w:r>
        <w:rPr>
          <w:rFonts w:ascii="Arial" w:hAnsi="Arial" w:cs="Arial"/>
        </w:rPr>
        <w:t xml:space="preserve"> </w:t>
      </w:r>
      <w:r w:rsidRPr="00731AF1">
        <w:rPr>
          <w:rFonts w:ascii="Arial" w:hAnsi="Arial" w:cs="Arial"/>
        </w:rPr>
        <w:t>(</w:t>
      </w:r>
      <w:r>
        <w:rPr>
          <w:rFonts w:ascii="Arial" w:hAnsi="Arial" w:cs="Arial"/>
        </w:rPr>
        <w:t>15).</w:t>
      </w:r>
    </w:p>
    <w:p w14:paraId="3373F863" w14:textId="77777777" w:rsidR="00C6158B" w:rsidRDefault="00C6158B" w:rsidP="00C6158B">
      <w:pPr>
        <w:spacing w:after="0"/>
        <w:jc w:val="both"/>
        <w:rPr>
          <w:rFonts w:ascii="Arial" w:hAnsi="Arial" w:cs="Arial"/>
        </w:rPr>
      </w:pPr>
      <w:r w:rsidRPr="00731AF1">
        <w:rPr>
          <w:rFonts w:ascii="Arial" w:hAnsi="Arial" w:cs="Arial"/>
        </w:rPr>
        <w:t xml:space="preserve"> Otro método para la detección de malaria es mediante </w:t>
      </w:r>
      <w:r>
        <w:rPr>
          <w:rFonts w:ascii="Arial" w:hAnsi="Arial" w:cs="Arial"/>
        </w:rPr>
        <w:t>p</w:t>
      </w:r>
      <w:r w:rsidRPr="00822DE6">
        <w:rPr>
          <w:rFonts w:ascii="Arial" w:hAnsi="Arial" w:cs="Arial"/>
        </w:rPr>
        <w:t xml:space="preserve">ruebas de amplificación </w:t>
      </w:r>
      <w:r>
        <w:rPr>
          <w:rFonts w:ascii="Arial" w:hAnsi="Arial" w:cs="Arial"/>
        </w:rPr>
        <w:t xml:space="preserve">de ácido nucleico basadas en reacción de cadena de polimerasa </w:t>
      </w:r>
      <w:r w:rsidRPr="00731AF1">
        <w:rPr>
          <w:rFonts w:ascii="Arial" w:hAnsi="Arial" w:cs="Arial"/>
        </w:rPr>
        <w:t>con una sensibilidad del 97% así como una especificidad del 100%, sin embargo, es una</w:t>
      </w:r>
      <w:r>
        <w:rPr>
          <w:rFonts w:ascii="Arial" w:hAnsi="Arial" w:cs="Arial"/>
        </w:rPr>
        <w:t xml:space="preserve"> técnica muy</w:t>
      </w:r>
      <w:r w:rsidRPr="00731AF1">
        <w:rPr>
          <w:rFonts w:ascii="Arial" w:hAnsi="Arial" w:cs="Arial"/>
        </w:rPr>
        <w:t xml:space="preserve"> costo</w:t>
      </w:r>
      <w:r>
        <w:rPr>
          <w:rFonts w:ascii="Arial" w:hAnsi="Arial" w:cs="Arial"/>
        </w:rPr>
        <w:t>sa</w:t>
      </w:r>
      <w:r w:rsidRPr="00731AF1">
        <w:rPr>
          <w:rFonts w:ascii="Arial" w:hAnsi="Arial" w:cs="Arial"/>
        </w:rPr>
        <w:t xml:space="preserve"> y requiere una delicada preparación y equipo especializado, además de una duración promedio de 10 días para el resultado</w:t>
      </w:r>
      <w:r>
        <w:rPr>
          <w:rFonts w:ascii="Arial" w:hAnsi="Arial" w:cs="Arial"/>
        </w:rPr>
        <w:t xml:space="preserve">, siendo este método no tan rentable ni rápido para el diagnóstico </w:t>
      </w:r>
      <w:r w:rsidRPr="00731AF1">
        <w:rPr>
          <w:rFonts w:ascii="Arial" w:hAnsi="Arial" w:cs="Arial"/>
        </w:rPr>
        <w:t>(</w:t>
      </w:r>
      <w:r>
        <w:rPr>
          <w:rFonts w:ascii="Arial" w:hAnsi="Arial" w:cs="Arial"/>
        </w:rPr>
        <w:t>16</w:t>
      </w:r>
      <w:r w:rsidRPr="00731AF1">
        <w:rPr>
          <w:rFonts w:ascii="Arial" w:hAnsi="Arial" w:cs="Arial"/>
        </w:rPr>
        <w:t xml:space="preserve">). </w:t>
      </w:r>
      <w:r>
        <w:rPr>
          <w:rFonts w:ascii="Arial" w:hAnsi="Arial" w:cs="Arial"/>
        </w:rPr>
        <w:t xml:space="preserve">No obstante, son las pruebas moleculares más utilizadas para detección de malaria y han mejorado el límite de detección de malaria de menos de 0,02 parásitos/μL. Estos </w:t>
      </w:r>
      <w:r w:rsidRPr="00822DE6">
        <w:rPr>
          <w:rFonts w:ascii="Arial" w:hAnsi="Arial" w:cs="Arial"/>
        </w:rPr>
        <w:t>métodos generalmente incluyen la extracción de ácido nucleico de una muestra de sangre, seguido de la amplificación del ácido nucleico a una sola temp</w:t>
      </w:r>
      <w:r>
        <w:rPr>
          <w:rFonts w:ascii="Arial" w:hAnsi="Arial" w:cs="Arial"/>
        </w:rPr>
        <w:t>eratura o rango de temperaturas, l</w:t>
      </w:r>
      <w:r w:rsidRPr="00822DE6">
        <w:rPr>
          <w:rFonts w:ascii="Arial" w:hAnsi="Arial" w:cs="Arial"/>
        </w:rPr>
        <w:t xml:space="preserve">os resultados se determinan por fluorescencia en </w:t>
      </w:r>
      <w:r>
        <w:rPr>
          <w:rFonts w:ascii="Arial" w:hAnsi="Arial" w:cs="Arial"/>
        </w:rPr>
        <w:t xml:space="preserve">la muestra bajo </w:t>
      </w:r>
      <w:r w:rsidRPr="00822DE6">
        <w:rPr>
          <w:rFonts w:ascii="Arial" w:hAnsi="Arial" w:cs="Arial"/>
        </w:rPr>
        <w:t>iluminación UV.</w:t>
      </w:r>
      <w:r>
        <w:rPr>
          <w:rFonts w:ascii="Arial" w:hAnsi="Arial" w:cs="Arial"/>
        </w:rPr>
        <w:t xml:space="preserve"> </w:t>
      </w:r>
      <w:r w:rsidRPr="00822DE6">
        <w:rPr>
          <w:rFonts w:ascii="Arial" w:hAnsi="Arial" w:cs="Arial"/>
        </w:rPr>
        <w:t>Las</w:t>
      </w:r>
      <w:r>
        <w:rPr>
          <w:rFonts w:ascii="Arial" w:hAnsi="Arial" w:cs="Arial"/>
        </w:rPr>
        <w:t xml:space="preserve"> ventajas de la amplificación de ácido nucleico </w:t>
      </w:r>
      <w:r w:rsidRPr="00822DE6">
        <w:rPr>
          <w:rFonts w:ascii="Arial" w:hAnsi="Arial" w:cs="Arial"/>
        </w:rPr>
        <w:t>incluyen</w:t>
      </w:r>
      <w:r>
        <w:rPr>
          <w:rFonts w:ascii="Arial" w:hAnsi="Arial" w:cs="Arial"/>
        </w:rPr>
        <w:t xml:space="preserve"> alta sensibilidad</w:t>
      </w:r>
      <w:r w:rsidRPr="00822DE6">
        <w:rPr>
          <w:rFonts w:ascii="Arial" w:hAnsi="Arial" w:cs="Arial"/>
        </w:rPr>
        <w:t>, la detección de infección por múltiples parásitos,</w:t>
      </w:r>
      <w:r>
        <w:rPr>
          <w:rFonts w:ascii="Arial" w:hAnsi="Arial" w:cs="Arial"/>
        </w:rPr>
        <w:t xml:space="preserve"> y</w:t>
      </w:r>
      <w:r w:rsidRPr="00822DE6">
        <w:rPr>
          <w:rFonts w:ascii="Arial" w:hAnsi="Arial" w:cs="Arial"/>
        </w:rPr>
        <w:t xml:space="preserve"> la capacidad de procesar muchas muestras a la vez (proc</w:t>
      </w:r>
      <w:r>
        <w:rPr>
          <w:rFonts w:ascii="Arial" w:hAnsi="Arial" w:cs="Arial"/>
        </w:rPr>
        <w:t xml:space="preserve">esamiento de alto rendimiento) (17). </w:t>
      </w:r>
    </w:p>
    <w:p w14:paraId="030CAE7B" w14:textId="77777777" w:rsidR="00C6158B" w:rsidRPr="00D14E4F" w:rsidRDefault="00C6158B" w:rsidP="00C6158B">
      <w:pPr>
        <w:spacing w:after="0"/>
        <w:rPr>
          <w:rFonts w:ascii="Arial" w:hAnsi="Arial" w:cs="Arial"/>
          <w:sz w:val="28"/>
        </w:rPr>
      </w:pPr>
    </w:p>
    <w:p w14:paraId="188E6739" w14:textId="77777777" w:rsidR="00C6158B" w:rsidRPr="00D14E4F" w:rsidRDefault="00C6158B" w:rsidP="00C6158B">
      <w:pPr>
        <w:jc w:val="center"/>
        <w:rPr>
          <w:rFonts w:ascii="Arial" w:hAnsi="Arial" w:cs="Arial"/>
          <w:b/>
          <w:sz w:val="24"/>
          <w:szCs w:val="28"/>
        </w:rPr>
      </w:pPr>
      <w:r w:rsidRPr="00D14E4F">
        <w:rPr>
          <w:rFonts w:ascii="Arial" w:hAnsi="Arial" w:cs="Arial"/>
          <w:b/>
          <w:sz w:val="24"/>
          <w:szCs w:val="28"/>
        </w:rPr>
        <w:t>TRATAMIENTO</w:t>
      </w:r>
    </w:p>
    <w:p w14:paraId="2A1AB493" w14:textId="77777777" w:rsidR="00C6158B" w:rsidRDefault="00C6158B" w:rsidP="00C6158B">
      <w:pPr>
        <w:spacing w:after="0"/>
        <w:jc w:val="both"/>
        <w:rPr>
          <w:rFonts w:ascii="Arial" w:hAnsi="Arial" w:cs="Arial"/>
        </w:rPr>
      </w:pPr>
      <w:r w:rsidRPr="00731AF1">
        <w:rPr>
          <w:rFonts w:ascii="Arial" w:hAnsi="Arial" w:cs="Arial"/>
        </w:rPr>
        <w:t xml:space="preserve">El tratamiento de la malaria tiene como objetivo curar completamente al paciente, prevenir la progresión a enfermedad grave y prevenir la recaída. En situaciones donde el diagnostico parasitológico no es posible, la decisión de proporcionar tratamiento antipalúdico </w:t>
      </w:r>
      <w:r w:rsidRPr="00731AF1">
        <w:rPr>
          <w:rFonts w:ascii="Arial" w:hAnsi="Arial" w:cs="Arial"/>
        </w:rPr>
        <w:lastRenderedPageBreak/>
        <w:t>debe basarse en la probabilidad de que</w:t>
      </w:r>
      <w:r>
        <w:rPr>
          <w:rFonts w:ascii="Arial" w:hAnsi="Arial" w:cs="Arial"/>
        </w:rPr>
        <w:t xml:space="preserve"> la enfermedad sea malaria </w:t>
      </w:r>
      <w:r w:rsidRPr="00731AF1">
        <w:rPr>
          <w:rFonts w:ascii="Arial" w:hAnsi="Arial" w:cs="Arial"/>
        </w:rPr>
        <w:t>(</w:t>
      </w:r>
      <w:r>
        <w:rPr>
          <w:rFonts w:ascii="Arial" w:hAnsi="Arial" w:cs="Arial"/>
        </w:rPr>
        <w:t xml:space="preserve">18). </w:t>
      </w:r>
      <w:r w:rsidRPr="00731AF1">
        <w:rPr>
          <w:rFonts w:ascii="Arial" w:hAnsi="Arial" w:cs="Arial"/>
        </w:rPr>
        <w:t>La malaria no complicada puede progresar rápidamente a severa y muerte, especialmente en pacientes no inmunes. El tratamiento requiere al menos una combinación de dos antipalúdicos efectivos con diferente mecanismo de acción para prevenir la resistencia a medicamentos y la dosis debe ser basada en el peso para asegurar concentraciones adecuadas del fármaco (</w:t>
      </w:r>
      <w:r>
        <w:rPr>
          <w:rFonts w:ascii="Arial" w:hAnsi="Arial" w:cs="Arial"/>
        </w:rPr>
        <w:t>19</w:t>
      </w:r>
      <w:r w:rsidRPr="00731AF1">
        <w:rPr>
          <w:rFonts w:ascii="Arial" w:hAnsi="Arial" w:cs="Arial"/>
        </w:rPr>
        <w:t xml:space="preserve">). </w:t>
      </w:r>
    </w:p>
    <w:p w14:paraId="5D8E4517" w14:textId="77777777" w:rsidR="00C6158B" w:rsidRPr="00731AF1" w:rsidRDefault="00C6158B" w:rsidP="00C6158B">
      <w:pPr>
        <w:spacing w:after="0"/>
        <w:jc w:val="both"/>
        <w:rPr>
          <w:rFonts w:ascii="Arial" w:hAnsi="Arial" w:cs="Arial"/>
        </w:rPr>
      </w:pPr>
    </w:p>
    <w:p w14:paraId="35FD6D74" w14:textId="77777777" w:rsidR="00C6158B" w:rsidRDefault="00C6158B" w:rsidP="00C6158B">
      <w:pPr>
        <w:spacing w:after="0"/>
        <w:jc w:val="both"/>
        <w:rPr>
          <w:rFonts w:ascii="Arial" w:hAnsi="Arial" w:cs="Arial"/>
          <w:b/>
        </w:rPr>
      </w:pPr>
      <w:r w:rsidRPr="004850B0">
        <w:rPr>
          <w:rFonts w:ascii="Arial" w:hAnsi="Arial" w:cs="Arial"/>
          <w:b/>
        </w:rPr>
        <w:t>Malaria Severa</w:t>
      </w:r>
    </w:p>
    <w:p w14:paraId="565CDCC5" w14:textId="77777777" w:rsidR="00C6158B" w:rsidRPr="004850B0" w:rsidRDefault="00C6158B" w:rsidP="00C6158B">
      <w:pPr>
        <w:spacing w:after="0"/>
        <w:jc w:val="both"/>
        <w:rPr>
          <w:rFonts w:ascii="Arial" w:hAnsi="Arial" w:cs="Arial"/>
          <w:b/>
        </w:rPr>
      </w:pPr>
    </w:p>
    <w:p w14:paraId="438E6568" w14:textId="77777777" w:rsidR="00C6158B" w:rsidRPr="00731AF1" w:rsidRDefault="00C6158B" w:rsidP="00C6158B">
      <w:pPr>
        <w:spacing w:after="0"/>
        <w:jc w:val="both"/>
        <w:rPr>
          <w:rFonts w:ascii="Arial" w:hAnsi="Arial" w:cs="Arial"/>
        </w:rPr>
      </w:pPr>
      <w:r w:rsidRPr="00731AF1">
        <w:rPr>
          <w:rFonts w:ascii="Arial" w:hAnsi="Arial" w:cs="Arial"/>
        </w:rPr>
        <w:t>La malaria severa es una emergencia médica que requiere la pronta administración de medicamentos antipalúdicos y apoyo efectivo, idealmente en una unidad de cuidados intensivos. La mortalidad por enfermedad grave es del 10-20% a pesar del tratamiento óptimo y cerca del 100% si no se trata, así como del 50% en mujeres embarazadas. Medicamentos disponibles para la malaria grave son derivados de la artemisinina (artesunato y arteméter) y alcaloides de la cinchona (quinina y quinidina) (</w:t>
      </w:r>
      <w:r>
        <w:rPr>
          <w:rFonts w:ascii="Arial" w:hAnsi="Arial" w:cs="Arial"/>
        </w:rPr>
        <w:t>18</w:t>
      </w:r>
      <w:r w:rsidRPr="00731AF1">
        <w:rPr>
          <w:rFonts w:ascii="Arial" w:hAnsi="Arial" w:cs="Arial"/>
        </w:rPr>
        <w:t xml:space="preserve">). </w:t>
      </w:r>
    </w:p>
    <w:p w14:paraId="48D51994" w14:textId="77777777" w:rsidR="00C6158B" w:rsidRDefault="00C6158B" w:rsidP="00C6158B">
      <w:pPr>
        <w:spacing w:after="0"/>
        <w:jc w:val="both"/>
        <w:rPr>
          <w:rFonts w:ascii="Arial" w:hAnsi="Arial" w:cs="Arial"/>
        </w:rPr>
      </w:pPr>
      <w:r w:rsidRPr="00731AF1">
        <w:rPr>
          <w:rFonts w:ascii="Arial" w:hAnsi="Arial" w:cs="Arial"/>
        </w:rPr>
        <w:t xml:space="preserve">El artesunato intravenoso es el tratamiento de primera línea para la malaria grave en todo el mundo causada por cualquier especie de </w:t>
      </w:r>
      <w:r w:rsidRPr="00BF4F26">
        <w:rPr>
          <w:rFonts w:ascii="Arial" w:hAnsi="Arial" w:cs="Arial"/>
        </w:rPr>
        <w:t>plasmodio</w:t>
      </w:r>
      <w:r w:rsidRPr="00731AF1">
        <w:rPr>
          <w:rFonts w:ascii="Arial" w:hAnsi="Arial" w:cs="Arial"/>
        </w:rPr>
        <w:t>, se debe recibir durante al menos 24 horas, hasta que se tolere la medicación oral. El artesunato se tolera bien</w:t>
      </w:r>
      <w:r>
        <w:rPr>
          <w:rFonts w:ascii="Arial" w:hAnsi="Arial" w:cs="Arial"/>
        </w:rPr>
        <w:t xml:space="preserve">, </w:t>
      </w:r>
      <w:r w:rsidRPr="00731AF1">
        <w:rPr>
          <w:rFonts w:ascii="Arial" w:hAnsi="Arial" w:cs="Arial"/>
        </w:rPr>
        <w:t xml:space="preserve">se metaboliza rápidamente a su metabolito activo y tiene una especificidad de etapa amplia matando a los parásitos jóvenes. Se utiliza en adultos, niños y mujeres embarazadas como primera línea inicial de terapia a una dosis de 2,4 mg/kg por dosis a las horas 0, 12 y 24, luego cada </w:t>
      </w:r>
      <w:r w:rsidRPr="00731AF1">
        <w:rPr>
          <w:rFonts w:ascii="Arial" w:hAnsi="Arial" w:cs="Arial"/>
        </w:rPr>
        <w:t xml:space="preserve">24 horas y si pesa &lt;20 kg 3 mg/kg por dosis. Después de un mínimo de 24 horas de tratamiento antipalúdico intravenoso y </w:t>
      </w:r>
      <w:r>
        <w:rPr>
          <w:rFonts w:ascii="Arial" w:hAnsi="Arial" w:cs="Arial"/>
        </w:rPr>
        <w:t>si se recupera la tolerancia a la vía oral</w:t>
      </w:r>
      <w:r w:rsidRPr="00731AF1">
        <w:rPr>
          <w:rFonts w:ascii="Arial" w:hAnsi="Arial" w:cs="Arial"/>
        </w:rPr>
        <w:t xml:space="preserve">, el tratamiento debe completarse con </w:t>
      </w:r>
      <w:r>
        <w:rPr>
          <w:rFonts w:ascii="Arial" w:hAnsi="Arial" w:cs="Arial"/>
        </w:rPr>
        <w:t>fármacos</w:t>
      </w:r>
      <w:r w:rsidRPr="00731AF1">
        <w:rPr>
          <w:rFonts w:ascii="Arial" w:hAnsi="Arial" w:cs="Arial"/>
        </w:rPr>
        <w:t xml:space="preserve"> oral</w:t>
      </w:r>
      <w:r>
        <w:rPr>
          <w:rFonts w:ascii="Arial" w:hAnsi="Arial" w:cs="Arial"/>
        </w:rPr>
        <w:t>es, cuya combinación se conoce como terapia combinada basada en artemisinina, (ACT por sus siglas en inglés)</w:t>
      </w:r>
      <w:r w:rsidRPr="00731AF1">
        <w:rPr>
          <w:rFonts w:ascii="Arial" w:hAnsi="Arial" w:cs="Arial"/>
        </w:rPr>
        <w:t>, el cual será detallado en el ap</w:t>
      </w:r>
      <w:r>
        <w:rPr>
          <w:rFonts w:ascii="Arial" w:hAnsi="Arial" w:cs="Arial"/>
        </w:rPr>
        <w:t>artado de Malaria no complicada</w:t>
      </w:r>
      <w:r w:rsidRPr="00731AF1">
        <w:rPr>
          <w:rFonts w:ascii="Arial" w:hAnsi="Arial" w:cs="Arial"/>
        </w:rPr>
        <w:t xml:space="preserve"> </w:t>
      </w:r>
      <w:r>
        <w:rPr>
          <w:rFonts w:ascii="Arial" w:hAnsi="Arial" w:cs="Arial"/>
        </w:rPr>
        <w:t>(19).</w:t>
      </w:r>
    </w:p>
    <w:p w14:paraId="32431197" w14:textId="77777777" w:rsidR="00C6158B" w:rsidRDefault="00C6158B" w:rsidP="00C6158B">
      <w:pPr>
        <w:spacing w:after="0"/>
        <w:jc w:val="both"/>
        <w:rPr>
          <w:rFonts w:ascii="Arial" w:hAnsi="Arial" w:cs="Arial"/>
        </w:rPr>
      </w:pPr>
      <w:r w:rsidRPr="00731AF1">
        <w:rPr>
          <w:rFonts w:ascii="Arial" w:hAnsi="Arial" w:cs="Arial"/>
        </w:rPr>
        <w:t>Otras alternativas disponibles</w:t>
      </w:r>
      <w:r>
        <w:rPr>
          <w:rFonts w:ascii="Arial" w:hAnsi="Arial" w:cs="Arial"/>
        </w:rPr>
        <w:t xml:space="preserve"> en caso de malaria severa incluyen (19):</w:t>
      </w:r>
      <w:r w:rsidRPr="00731AF1">
        <w:rPr>
          <w:rFonts w:ascii="Arial" w:hAnsi="Arial" w:cs="Arial"/>
        </w:rPr>
        <w:t xml:space="preserve"> </w:t>
      </w:r>
    </w:p>
    <w:p w14:paraId="5206AAFE" w14:textId="77777777" w:rsidR="00C6158B" w:rsidRPr="00C6158B" w:rsidRDefault="00C6158B" w:rsidP="00C6158B">
      <w:pPr>
        <w:pStyle w:val="ListParagraph"/>
        <w:numPr>
          <w:ilvl w:val="0"/>
          <w:numId w:val="32"/>
        </w:numPr>
        <w:spacing w:after="0"/>
        <w:jc w:val="both"/>
        <w:rPr>
          <w:rFonts w:ascii="Arial" w:hAnsi="Arial" w:cs="Arial"/>
        </w:rPr>
      </w:pPr>
      <w:r w:rsidRPr="00C6158B">
        <w:rPr>
          <w:rFonts w:ascii="Arial" w:hAnsi="Arial" w:cs="Arial"/>
        </w:rPr>
        <w:t>Infusión intravenosa quinina con dosis de carga de 20 mg/kg (administrada durante 4h) al ingreso y luego 10 mg/kg (adm</w:t>
      </w:r>
      <w:r>
        <w:rPr>
          <w:rFonts w:ascii="Arial" w:hAnsi="Arial" w:cs="Arial"/>
        </w:rPr>
        <w:t>inistrada durante 2 h) cada 8 h.</w:t>
      </w:r>
    </w:p>
    <w:p w14:paraId="64DAA3A5" w14:textId="77777777" w:rsidR="00C6158B" w:rsidRPr="00C6158B" w:rsidRDefault="00C6158B" w:rsidP="00C6158B">
      <w:pPr>
        <w:pStyle w:val="ListParagraph"/>
        <w:numPr>
          <w:ilvl w:val="0"/>
          <w:numId w:val="32"/>
        </w:numPr>
        <w:spacing w:after="0"/>
        <w:jc w:val="both"/>
        <w:rPr>
          <w:rFonts w:ascii="Arial" w:hAnsi="Arial" w:cs="Arial"/>
        </w:rPr>
      </w:pPr>
      <w:r w:rsidRPr="00C6158B">
        <w:rPr>
          <w:rFonts w:ascii="Arial" w:hAnsi="Arial" w:cs="Arial"/>
        </w:rPr>
        <w:t xml:space="preserve">Arteméter intramuscular a 3.2 mg/kg dosis inicial, luego 1.6 mg/kg cada 24 h. </w:t>
      </w:r>
    </w:p>
    <w:p w14:paraId="32C4D4D2" w14:textId="77777777" w:rsidR="00C6158B" w:rsidRDefault="00C6158B" w:rsidP="00C6158B">
      <w:pPr>
        <w:spacing w:after="0"/>
        <w:jc w:val="both"/>
        <w:rPr>
          <w:rFonts w:ascii="Arial" w:hAnsi="Arial" w:cs="Arial"/>
        </w:rPr>
      </w:pPr>
      <w:r w:rsidRPr="009F663C">
        <w:rPr>
          <w:rFonts w:ascii="Arial" w:hAnsi="Arial" w:cs="Arial"/>
        </w:rPr>
        <w:t xml:space="preserve">Si el artesunato no se encuentra disponible, </w:t>
      </w:r>
      <w:r>
        <w:rPr>
          <w:rFonts w:ascii="Arial" w:hAnsi="Arial" w:cs="Arial"/>
        </w:rPr>
        <w:t>se prefiere a</w:t>
      </w:r>
      <w:r w:rsidRPr="009F663C">
        <w:rPr>
          <w:rFonts w:ascii="Arial" w:hAnsi="Arial" w:cs="Arial"/>
        </w:rPr>
        <w:t>rtem</w:t>
      </w:r>
      <w:r>
        <w:rPr>
          <w:rFonts w:ascii="Arial" w:hAnsi="Arial" w:cs="Arial"/>
        </w:rPr>
        <w:t>é</w:t>
      </w:r>
      <w:r w:rsidRPr="009F663C">
        <w:rPr>
          <w:rFonts w:ascii="Arial" w:hAnsi="Arial" w:cs="Arial"/>
        </w:rPr>
        <w:t>ter intramuscular por encima de la quinina para adultos y niños (</w:t>
      </w:r>
      <w:r>
        <w:rPr>
          <w:rFonts w:ascii="Arial" w:hAnsi="Arial" w:cs="Arial"/>
        </w:rPr>
        <w:t>19</w:t>
      </w:r>
      <w:r w:rsidRPr="009F663C">
        <w:rPr>
          <w:rFonts w:ascii="Arial" w:hAnsi="Arial" w:cs="Arial"/>
        </w:rPr>
        <w:t xml:space="preserve">). </w:t>
      </w:r>
    </w:p>
    <w:p w14:paraId="44255B00" w14:textId="77777777" w:rsidR="00C6158B" w:rsidRPr="009F663C" w:rsidRDefault="00C6158B" w:rsidP="00C6158B">
      <w:pPr>
        <w:spacing w:after="0"/>
        <w:jc w:val="both"/>
        <w:rPr>
          <w:rFonts w:ascii="Arial" w:hAnsi="Arial" w:cs="Arial"/>
        </w:rPr>
      </w:pPr>
    </w:p>
    <w:p w14:paraId="6820D940" w14:textId="77777777" w:rsidR="00C6158B" w:rsidRDefault="00C6158B" w:rsidP="00C6158B">
      <w:pPr>
        <w:spacing w:after="0"/>
        <w:jc w:val="both"/>
        <w:rPr>
          <w:rFonts w:ascii="Arial" w:hAnsi="Arial" w:cs="Arial"/>
          <w:b/>
        </w:rPr>
      </w:pPr>
      <w:r w:rsidRPr="004850B0">
        <w:rPr>
          <w:rFonts w:ascii="Arial" w:hAnsi="Arial" w:cs="Arial"/>
          <w:b/>
        </w:rPr>
        <w:t xml:space="preserve">Malaria no complicada </w:t>
      </w:r>
    </w:p>
    <w:p w14:paraId="4F3B6CAD" w14:textId="77777777" w:rsidR="00C6158B" w:rsidRPr="004850B0" w:rsidRDefault="00C6158B" w:rsidP="00C6158B">
      <w:pPr>
        <w:spacing w:after="0"/>
        <w:jc w:val="both"/>
        <w:rPr>
          <w:rFonts w:ascii="Arial" w:hAnsi="Arial" w:cs="Arial"/>
          <w:b/>
        </w:rPr>
      </w:pPr>
    </w:p>
    <w:p w14:paraId="35C50F6D" w14:textId="77777777" w:rsidR="00C6158B" w:rsidRDefault="00C6158B" w:rsidP="00C6158B">
      <w:pPr>
        <w:spacing w:after="0"/>
        <w:jc w:val="both"/>
        <w:rPr>
          <w:rFonts w:ascii="Arial" w:hAnsi="Arial" w:cs="Arial"/>
        </w:rPr>
      </w:pPr>
      <w:r w:rsidRPr="00731AF1">
        <w:rPr>
          <w:rFonts w:ascii="Arial" w:hAnsi="Arial" w:cs="Arial"/>
        </w:rPr>
        <w:t>ACT es recomendado en la primera línea de terapia oral para malaria no complicada en niños, adultos y mujeres embarazadas, excepto en el 1er trimestre del embarazo. ACT consiste en un componente de artemisinina (artesunato, arteméter o dihidroartemisinina) que reduce rápidamente la parasitemia, y un segundo fármaco antipalúdico asociado que se elimina lentamente para matar los parásitos residuales (</w:t>
      </w:r>
      <w:r>
        <w:rPr>
          <w:rFonts w:ascii="Arial" w:hAnsi="Arial" w:cs="Arial"/>
        </w:rPr>
        <w:t>19</w:t>
      </w:r>
      <w:r w:rsidRPr="00731AF1">
        <w:rPr>
          <w:rFonts w:ascii="Arial" w:hAnsi="Arial" w:cs="Arial"/>
        </w:rPr>
        <w:t xml:space="preserve">). </w:t>
      </w:r>
    </w:p>
    <w:p w14:paraId="63ED959F" w14:textId="77777777" w:rsidR="00C6158B" w:rsidRPr="00731AF1" w:rsidRDefault="00C6158B" w:rsidP="00C6158B">
      <w:pPr>
        <w:spacing w:after="0"/>
        <w:jc w:val="both"/>
        <w:rPr>
          <w:rFonts w:ascii="Arial" w:hAnsi="Arial" w:cs="Arial"/>
        </w:rPr>
      </w:pPr>
      <w:r w:rsidRPr="00731AF1">
        <w:rPr>
          <w:rFonts w:ascii="Arial" w:hAnsi="Arial" w:cs="Arial"/>
        </w:rPr>
        <w:t xml:space="preserve">Algunas de las combinaciones disponibles para </w:t>
      </w:r>
      <w:r>
        <w:rPr>
          <w:rFonts w:ascii="Arial" w:hAnsi="Arial" w:cs="Arial"/>
          <w:i/>
        </w:rPr>
        <w:t>Plasmodium</w:t>
      </w:r>
      <w:r w:rsidRPr="00731AF1">
        <w:rPr>
          <w:rFonts w:ascii="Arial" w:hAnsi="Arial" w:cs="Arial"/>
          <w:i/>
        </w:rPr>
        <w:t xml:space="preserve"> falciparum </w:t>
      </w:r>
      <w:r w:rsidRPr="00731AF1">
        <w:rPr>
          <w:rFonts w:ascii="Arial" w:hAnsi="Arial" w:cs="Arial"/>
        </w:rPr>
        <w:t>o</w:t>
      </w:r>
      <w:r w:rsidRPr="00731AF1">
        <w:rPr>
          <w:rFonts w:ascii="Arial" w:hAnsi="Arial" w:cs="Arial"/>
          <w:i/>
        </w:rPr>
        <w:t xml:space="preserve"> </w:t>
      </w:r>
      <w:r>
        <w:rPr>
          <w:rFonts w:ascii="Arial" w:hAnsi="Arial" w:cs="Arial"/>
          <w:i/>
        </w:rPr>
        <w:t>Plasmodium</w:t>
      </w:r>
      <w:r w:rsidRPr="00731AF1">
        <w:rPr>
          <w:rFonts w:ascii="Arial" w:hAnsi="Arial" w:cs="Arial"/>
          <w:i/>
        </w:rPr>
        <w:t xml:space="preserve"> knowlesi </w:t>
      </w:r>
      <w:r w:rsidRPr="00731AF1">
        <w:rPr>
          <w:rFonts w:ascii="Arial" w:hAnsi="Arial" w:cs="Arial"/>
        </w:rPr>
        <w:t>malaria son</w:t>
      </w:r>
      <w:r>
        <w:rPr>
          <w:rFonts w:ascii="Arial" w:hAnsi="Arial" w:cs="Arial"/>
        </w:rPr>
        <w:t xml:space="preserve"> (12)</w:t>
      </w:r>
      <w:r w:rsidRPr="00731AF1">
        <w:rPr>
          <w:rFonts w:ascii="Arial" w:hAnsi="Arial" w:cs="Arial"/>
        </w:rPr>
        <w:t xml:space="preserve">: </w:t>
      </w:r>
    </w:p>
    <w:p w14:paraId="2C91EA7A" w14:textId="77777777" w:rsidR="00C6158B" w:rsidRDefault="00C6158B" w:rsidP="00C6158B">
      <w:pPr>
        <w:pStyle w:val="ListParagraph"/>
        <w:numPr>
          <w:ilvl w:val="0"/>
          <w:numId w:val="34"/>
        </w:numPr>
        <w:spacing w:after="0"/>
        <w:jc w:val="both"/>
        <w:rPr>
          <w:rFonts w:ascii="Arial" w:hAnsi="Arial" w:cs="Arial"/>
        </w:rPr>
      </w:pPr>
      <w:r w:rsidRPr="00C6158B">
        <w:rPr>
          <w:rFonts w:ascii="Arial" w:hAnsi="Arial" w:cs="Arial"/>
        </w:rPr>
        <w:t xml:space="preserve">Arteméter – lumefantrina 1.4 – 4 mg/kg de arteméter y 10 – 16 mg/kg </w:t>
      </w:r>
      <w:r w:rsidRPr="00C6158B">
        <w:rPr>
          <w:rFonts w:ascii="Arial" w:hAnsi="Arial" w:cs="Arial"/>
        </w:rPr>
        <w:lastRenderedPageBreak/>
        <w:t>de lumefantrina BID durante 3 días con alimentos que contengan grasas.</w:t>
      </w:r>
    </w:p>
    <w:p w14:paraId="74DD0B81" w14:textId="77777777" w:rsidR="00C6158B" w:rsidRPr="00C6158B" w:rsidRDefault="00C6158B" w:rsidP="00C6158B">
      <w:pPr>
        <w:pStyle w:val="ListParagraph"/>
        <w:numPr>
          <w:ilvl w:val="0"/>
          <w:numId w:val="34"/>
        </w:numPr>
        <w:spacing w:after="0"/>
        <w:jc w:val="both"/>
        <w:rPr>
          <w:rFonts w:ascii="Arial" w:hAnsi="Arial" w:cs="Arial"/>
        </w:rPr>
      </w:pPr>
      <w:r w:rsidRPr="00C6158B">
        <w:rPr>
          <w:rFonts w:ascii="Arial" w:hAnsi="Arial" w:cs="Arial"/>
        </w:rPr>
        <w:t>Dihidroartemisinina – piperaquina 4 mg/kg de dihidroartemisinina y 18 mg/kg de piperaquina una vez al día durante 3 días (los niños con peso corporal &lt;25 kg deben recibir al menos 2-5 mg/kg por día de dihidroartemisinina y 20 mg/kg por día de piperaquina.</w:t>
      </w:r>
    </w:p>
    <w:p w14:paraId="5F0F551D" w14:textId="77777777" w:rsidR="00C6158B" w:rsidRPr="00C6158B" w:rsidRDefault="00C6158B" w:rsidP="00C6158B">
      <w:pPr>
        <w:pStyle w:val="ListParagraph"/>
        <w:numPr>
          <w:ilvl w:val="0"/>
          <w:numId w:val="34"/>
        </w:numPr>
        <w:spacing w:after="0"/>
        <w:jc w:val="both"/>
        <w:rPr>
          <w:rFonts w:ascii="Arial" w:hAnsi="Arial" w:cs="Arial"/>
        </w:rPr>
      </w:pPr>
      <w:r w:rsidRPr="00C6158B">
        <w:rPr>
          <w:rFonts w:ascii="Arial" w:hAnsi="Arial" w:cs="Arial"/>
        </w:rPr>
        <w:t>Artesunato 4 mg/kg por día con mefloquina 8 mg/kg por día durante 3 días.</w:t>
      </w:r>
    </w:p>
    <w:p w14:paraId="6A41201C" w14:textId="77777777" w:rsidR="00C6158B" w:rsidRPr="00C6158B" w:rsidRDefault="00C6158B" w:rsidP="00C6158B">
      <w:pPr>
        <w:pStyle w:val="ListParagraph"/>
        <w:numPr>
          <w:ilvl w:val="0"/>
          <w:numId w:val="34"/>
        </w:numPr>
        <w:spacing w:after="0"/>
        <w:jc w:val="both"/>
        <w:rPr>
          <w:rFonts w:ascii="Arial" w:hAnsi="Arial" w:cs="Arial"/>
        </w:rPr>
      </w:pPr>
      <w:r w:rsidRPr="00C6158B">
        <w:rPr>
          <w:rFonts w:ascii="Arial" w:hAnsi="Arial" w:cs="Arial"/>
        </w:rPr>
        <w:t>Artesunato 4 mg/kg por día con amodiaquina 10mg base / kg por día durante 3 días.</w:t>
      </w:r>
    </w:p>
    <w:p w14:paraId="5F79C58F" w14:textId="77777777" w:rsidR="00C6158B" w:rsidRPr="00997F1C" w:rsidRDefault="00C6158B" w:rsidP="00997F1C">
      <w:pPr>
        <w:pStyle w:val="ListParagraph"/>
        <w:numPr>
          <w:ilvl w:val="0"/>
          <w:numId w:val="34"/>
        </w:numPr>
        <w:spacing w:after="0"/>
        <w:jc w:val="both"/>
        <w:rPr>
          <w:rFonts w:ascii="Arial" w:hAnsi="Arial" w:cs="Arial"/>
        </w:rPr>
      </w:pPr>
      <w:r w:rsidRPr="00C6158B">
        <w:rPr>
          <w:rFonts w:ascii="Arial" w:hAnsi="Arial" w:cs="Arial"/>
        </w:rPr>
        <w:t xml:space="preserve">Artesunato 4 mg/kg por día durante 3 días con una dosis única de sulfadoxina-pirimetamina (25 </w:t>
      </w:r>
      <w:r>
        <w:rPr>
          <w:rFonts w:ascii="Arial" w:hAnsi="Arial" w:cs="Arial"/>
        </w:rPr>
        <w:t>mg/kg).</w:t>
      </w:r>
    </w:p>
    <w:p w14:paraId="5D9CF4A9" w14:textId="77777777" w:rsidR="00C6158B" w:rsidRDefault="00C6158B" w:rsidP="00C6158B">
      <w:pPr>
        <w:spacing w:after="0"/>
        <w:jc w:val="both"/>
        <w:rPr>
          <w:rFonts w:ascii="Arial" w:hAnsi="Arial" w:cs="Arial"/>
        </w:rPr>
      </w:pPr>
      <w:r w:rsidRPr="00731AF1">
        <w:rPr>
          <w:rFonts w:ascii="Arial" w:hAnsi="Arial" w:cs="Arial"/>
        </w:rPr>
        <w:t xml:space="preserve">Los pacientes con malaria no complicada pueden ser tratados como pacientes ambulatorios si el paciente permanece clínicamente estable después de confirmar que la terapia oral es tolerada y la parasitemia ha disminuido. </w:t>
      </w:r>
    </w:p>
    <w:p w14:paraId="6962DEF1" w14:textId="77777777" w:rsidR="00997F1C" w:rsidRPr="00997F1C" w:rsidRDefault="00C6158B" w:rsidP="00C6158B">
      <w:pPr>
        <w:spacing w:after="0"/>
        <w:jc w:val="both"/>
        <w:rPr>
          <w:rFonts w:ascii="Arial" w:hAnsi="Arial" w:cs="Arial"/>
        </w:rPr>
      </w:pPr>
      <w:r w:rsidRPr="00731AF1">
        <w:rPr>
          <w:rFonts w:ascii="Arial" w:hAnsi="Arial" w:cs="Arial"/>
        </w:rPr>
        <w:t>Si ocurre emesis durante la 1 hora de la dosis antipalúdica oral, la dosis debe repetirse (</w:t>
      </w:r>
      <w:r>
        <w:rPr>
          <w:rFonts w:ascii="Arial" w:hAnsi="Arial" w:cs="Arial"/>
        </w:rPr>
        <w:t>11</w:t>
      </w:r>
      <w:r w:rsidRPr="00731AF1">
        <w:rPr>
          <w:rFonts w:ascii="Arial" w:hAnsi="Arial" w:cs="Arial"/>
        </w:rPr>
        <w:t>).</w:t>
      </w:r>
      <w:r>
        <w:rPr>
          <w:rFonts w:ascii="Arial" w:hAnsi="Arial" w:cs="Arial"/>
        </w:rPr>
        <w:t xml:space="preserve"> </w:t>
      </w:r>
      <w:r>
        <w:rPr>
          <w:rFonts w:ascii="Arial" w:hAnsi="Arial" w:cs="Arial"/>
          <w:i/>
        </w:rPr>
        <w:t>Plasmodium</w:t>
      </w:r>
      <w:r w:rsidRPr="009F663C">
        <w:rPr>
          <w:rFonts w:ascii="Arial" w:hAnsi="Arial" w:cs="Arial"/>
          <w:i/>
          <w:iCs/>
        </w:rPr>
        <w:t xml:space="preserve"> vivax</w:t>
      </w:r>
      <w:r w:rsidRPr="008B3F93">
        <w:rPr>
          <w:rFonts w:ascii="Arial" w:hAnsi="Arial" w:cs="Arial"/>
        </w:rPr>
        <w:t xml:space="preserve"> sensible a cloroquina</w:t>
      </w:r>
      <w:r w:rsidRPr="009F663C">
        <w:rPr>
          <w:rFonts w:ascii="Arial" w:hAnsi="Arial" w:cs="Arial"/>
        </w:rPr>
        <w:t>,</w:t>
      </w:r>
      <w:r w:rsidRPr="009F663C">
        <w:rPr>
          <w:rFonts w:ascii="Arial" w:hAnsi="Arial" w:cs="Arial"/>
          <w:i/>
          <w:iCs/>
        </w:rPr>
        <w:t xml:space="preserve"> </w:t>
      </w:r>
      <w:r>
        <w:rPr>
          <w:rFonts w:ascii="Arial" w:hAnsi="Arial" w:cs="Arial"/>
          <w:i/>
        </w:rPr>
        <w:t>Plasmodium</w:t>
      </w:r>
      <w:r w:rsidRPr="009F663C">
        <w:rPr>
          <w:rFonts w:ascii="Arial" w:hAnsi="Arial" w:cs="Arial"/>
          <w:i/>
          <w:iCs/>
        </w:rPr>
        <w:t xml:space="preserve"> ovale</w:t>
      </w:r>
      <w:r w:rsidRPr="008B3F93">
        <w:rPr>
          <w:rFonts w:ascii="Arial" w:hAnsi="Arial" w:cs="Arial"/>
        </w:rPr>
        <w:t xml:space="preserve">, </w:t>
      </w:r>
      <w:r>
        <w:rPr>
          <w:rFonts w:ascii="Arial" w:hAnsi="Arial" w:cs="Arial"/>
          <w:i/>
        </w:rPr>
        <w:t>Plasmodium</w:t>
      </w:r>
      <w:r w:rsidRPr="009F663C">
        <w:rPr>
          <w:rFonts w:ascii="Arial" w:hAnsi="Arial" w:cs="Arial"/>
          <w:i/>
          <w:iCs/>
        </w:rPr>
        <w:t xml:space="preserve"> malariae</w:t>
      </w:r>
      <w:r w:rsidRPr="008B3F93">
        <w:rPr>
          <w:rFonts w:ascii="Arial" w:hAnsi="Arial" w:cs="Arial"/>
        </w:rPr>
        <w:t>:</w:t>
      </w:r>
      <w:r>
        <w:rPr>
          <w:rFonts w:ascii="Arial" w:hAnsi="Arial" w:cs="Arial"/>
        </w:rPr>
        <w:t xml:space="preserve"> c</w:t>
      </w:r>
      <w:r w:rsidRPr="008B3F93">
        <w:rPr>
          <w:rFonts w:ascii="Arial" w:hAnsi="Arial" w:cs="Arial"/>
        </w:rPr>
        <w:t>loroquina 10 mg base /kg por día a la hora 0 y hora 24 seguido de 5 mg base /kg a la hora 48 (12).</w:t>
      </w:r>
      <w:r>
        <w:rPr>
          <w:rFonts w:ascii="Arial" w:hAnsi="Arial" w:cs="Arial"/>
        </w:rPr>
        <w:t xml:space="preserve"> </w:t>
      </w:r>
      <w:r w:rsidR="00997F1C">
        <w:rPr>
          <w:rFonts w:ascii="Arial" w:hAnsi="Arial" w:cs="Arial"/>
        </w:rPr>
        <w:t xml:space="preserve"> </w:t>
      </w:r>
      <w:r w:rsidRPr="00731AF1">
        <w:rPr>
          <w:rFonts w:ascii="Arial" w:hAnsi="Arial" w:cs="Arial"/>
        </w:rPr>
        <w:t>Los antipalúdicos pueden tener efectos secundarios graves tales como cardiotoxicidad inducida por quinidina, hipoglicemia e hipotensión después de la quinidina, así como prolongación del intervalo QT, hepatotoxicidad y reacción cutánea a sulfadoxina-pirimetamina (</w:t>
      </w:r>
      <w:r>
        <w:rPr>
          <w:rFonts w:ascii="Arial" w:hAnsi="Arial" w:cs="Arial"/>
        </w:rPr>
        <w:t>12).</w:t>
      </w:r>
    </w:p>
    <w:p w14:paraId="110FC4CE" w14:textId="77777777" w:rsidR="00997F1C" w:rsidRDefault="00997F1C" w:rsidP="00C6158B">
      <w:pPr>
        <w:spacing w:after="0"/>
        <w:jc w:val="both"/>
        <w:rPr>
          <w:rFonts w:ascii="Arial" w:hAnsi="Arial" w:cs="Arial"/>
          <w:sz w:val="28"/>
        </w:rPr>
      </w:pPr>
    </w:p>
    <w:p w14:paraId="24FDD2FA" w14:textId="77777777" w:rsidR="00997F1C" w:rsidRDefault="00C6158B" w:rsidP="00997F1C">
      <w:pPr>
        <w:jc w:val="center"/>
        <w:rPr>
          <w:rFonts w:ascii="Arial" w:hAnsi="Arial" w:cs="Arial"/>
          <w:b/>
          <w:sz w:val="24"/>
          <w:szCs w:val="28"/>
        </w:rPr>
      </w:pPr>
      <w:r w:rsidRPr="00C6158B">
        <w:rPr>
          <w:rFonts w:ascii="Arial" w:hAnsi="Arial" w:cs="Arial"/>
          <w:b/>
          <w:sz w:val="24"/>
          <w:szCs w:val="28"/>
        </w:rPr>
        <w:t>PREVENCIÓN</w:t>
      </w:r>
    </w:p>
    <w:p w14:paraId="389386E1" w14:textId="77777777" w:rsidR="00C6158B" w:rsidRPr="00997F1C" w:rsidRDefault="00C6158B" w:rsidP="00997F1C">
      <w:pPr>
        <w:jc w:val="both"/>
        <w:rPr>
          <w:rFonts w:ascii="Arial" w:hAnsi="Arial" w:cs="Arial"/>
          <w:b/>
          <w:sz w:val="24"/>
          <w:szCs w:val="28"/>
        </w:rPr>
      </w:pPr>
      <w:r w:rsidRPr="00731AF1">
        <w:rPr>
          <w:rFonts w:ascii="Arial" w:hAnsi="Arial" w:cs="Arial"/>
        </w:rPr>
        <w:t xml:space="preserve">La malaria sigue siendo endémica en muchos países, y las personas que </w:t>
      </w:r>
      <w:r w:rsidRPr="00731AF1">
        <w:rPr>
          <w:rFonts w:ascii="Arial" w:hAnsi="Arial" w:cs="Arial"/>
        </w:rPr>
        <w:t>viajan pueden protegerse de la malaria tomando medicamentos recetados y previniendo las picaduras de mosquitos. La quimioprofilaxis es el mejor método de prevención, no evitan la infección inicial mediante una picadura de mosquito, pero si previene el desarrollo de parásitos de malaria en sangre. Todos los regímenes de quimioprofilaxis recomendados implican tomar un medicamento antes, durante y después de viajar a un área con malaria (</w:t>
      </w:r>
      <w:r>
        <w:rPr>
          <w:rFonts w:ascii="Arial" w:hAnsi="Arial" w:cs="Arial"/>
        </w:rPr>
        <w:t>19</w:t>
      </w:r>
      <w:r w:rsidRPr="00731AF1">
        <w:rPr>
          <w:rFonts w:ascii="Arial" w:hAnsi="Arial" w:cs="Arial"/>
        </w:rPr>
        <w:t xml:space="preserve">).  </w:t>
      </w:r>
    </w:p>
    <w:p w14:paraId="0EAA3936" w14:textId="77777777" w:rsidR="00C6158B" w:rsidRDefault="00C6158B" w:rsidP="00C6158B">
      <w:pPr>
        <w:spacing w:after="0"/>
        <w:jc w:val="both"/>
        <w:rPr>
          <w:rFonts w:ascii="Arial" w:hAnsi="Arial" w:cs="Arial"/>
        </w:rPr>
      </w:pPr>
      <w:r w:rsidRPr="00731AF1">
        <w:rPr>
          <w:rFonts w:ascii="Arial" w:hAnsi="Arial" w:cs="Arial"/>
        </w:rPr>
        <w:t>Primaquina se puede utilizar profilácticamente: 30 mg por vía oral una vez al día, comenzando 1 a 2 días antes de la exposición hasta 1 semana después de la exposición y está contraindicada en el embarazo. Cloroquina como profilaxis 300 mg por vía oral una vez por semana a partir de 1 a 2 semanas antes de la exposición hasta 4 semanas después de la exposición y no es efectivo contra</w:t>
      </w:r>
      <w:r>
        <w:rPr>
          <w:rFonts w:ascii="Arial" w:hAnsi="Arial" w:cs="Arial"/>
        </w:rPr>
        <w:t xml:space="preserve"> </w:t>
      </w:r>
      <w:r>
        <w:rPr>
          <w:rFonts w:ascii="Arial" w:hAnsi="Arial" w:cs="Arial"/>
          <w:i/>
        </w:rPr>
        <w:t>Plasmodium</w:t>
      </w:r>
      <w:r w:rsidRPr="00731AF1">
        <w:rPr>
          <w:rFonts w:ascii="Arial" w:hAnsi="Arial" w:cs="Arial"/>
          <w:i/>
        </w:rPr>
        <w:t xml:space="preserve"> falciparum</w:t>
      </w:r>
      <w:r w:rsidRPr="00731AF1">
        <w:rPr>
          <w:rFonts w:ascii="Arial" w:hAnsi="Arial" w:cs="Arial"/>
        </w:rPr>
        <w:t xml:space="preserve"> (</w:t>
      </w:r>
      <w:r>
        <w:rPr>
          <w:rFonts w:ascii="Arial" w:hAnsi="Arial" w:cs="Arial"/>
        </w:rPr>
        <w:t>20</w:t>
      </w:r>
      <w:r w:rsidRPr="00731AF1">
        <w:rPr>
          <w:rFonts w:ascii="Arial" w:hAnsi="Arial" w:cs="Arial"/>
        </w:rPr>
        <w:t xml:space="preserve">). </w:t>
      </w:r>
      <w:r>
        <w:rPr>
          <w:rFonts w:ascii="Arial" w:hAnsi="Arial" w:cs="Arial"/>
        </w:rPr>
        <w:t>La malaria es una de las</w:t>
      </w:r>
      <w:r w:rsidRPr="00FD429D">
        <w:rPr>
          <w:rFonts w:ascii="Arial" w:hAnsi="Arial" w:cs="Arial"/>
        </w:rPr>
        <w:t xml:space="preserve"> causa</w:t>
      </w:r>
      <w:r>
        <w:rPr>
          <w:rFonts w:ascii="Arial" w:hAnsi="Arial" w:cs="Arial"/>
        </w:rPr>
        <w:t>s</w:t>
      </w:r>
      <w:r w:rsidRPr="00FD429D">
        <w:rPr>
          <w:rFonts w:ascii="Arial" w:hAnsi="Arial" w:cs="Arial"/>
        </w:rPr>
        <w:t xml:space="preserve"> más frecuente</w:t>
      </w:r>
      <w:r>
        <w:rPr>
          <w:rFonts w:ascii="Arial" w:hAnsi="Arial" w:cs="Arial"/>
        </w:rPr>
        <w:t>s</w:t>
      </w:r>
      <w:r w:rsidRPr="00FD429D">
        <w:rPr>
          <w:rFonts w:ascii="Arial" w:hAnsi="Arial" w:cs="Arial"/>
        </w:rPr>
        <w:t xml:space="preserve"> de muerte por infecciones entre los viajeros y se puede prevenir</w:t>
      </w:r>
      <w:r>
        <w:rPr>
          <w:rFonts w:ascii="Arial" w:hAnsi="Arial" w:cs="Arial"/>
        </w:rPr>
        <w:t xml:space="preserve"> con las precauciones adecuadas, las personas que generalmente viajan </w:t>
      </w:r>
      <w:r w:rsidRPr="003B1C7D">
        <w:rPr>
          <w:rFonts w:ascii="Arial" w:hAnsi="Arial" w:cs="Arial"/>
        </w:rPr>
        <w:t>por tierra y pasa</w:t>
      </w:r>
      <w:r>
        <w:rPr>
          <w:rFonts w:ascii="Arial" w:hAnsi="Arial" w:cs="Arial"/>
        </w:rPr>
        <w:t>n</w:t>
      </w:r>
      <w:r w:rsidRPr="003B1C7D">
        <w:rPr>
          <w:rFonts w:ascii="Arial" w:hAnsi="Arial" w:cs="Arial"/>
        </w:rPr>
        <w:t xml:space="preserve"> mucho </w:t>
      </w:r>
      <w:r>
        <w:rPr>
          <w:rFonts w:ascii="Arial" w:hAnsi="Arial" w:cs="Arial"/>
        </w:rPr>
        <w:t xml:space="preserve">tiempo en áreas rurales, </w:t>
      </w:r>
      <w:r w:rsidRPr="003B1C7D">
        <w:rPr>
          <w:rFonts w:ascii="Arial" w:hAnsi="Arial" w:cs="Arial"/>
        </w:rPr>
        <w:t>aumenta</w:t>
      </w:r>
      <w:r>
        <w:rPr>
          <w:rFonts w:ascii="Arial" w:hAnsi="Arial" w:cs="Arial"/>
        </w:rPr>
        <w:t xml:space="preserve">n </w:t>
      </w:r>
      <w:r w:rsidRPr="003B1C7D">
        <w:rPr>
          <w:rFonts w:ascii="Arial" w:hAnsi="Arial" w:cs="Arial"/>
        </w:rPr>
        <w:t>el riesgo de enfermedad en region</w:t>
      </w:r>
      <w:r>
        <w:rPr>
          <w:rFonts w:ascii="Arial" w:hAnsi="Arial" w:cs="Arial"/>
        </w:rPr>
        <w:t xml:space="preserve">es con precariedad sistemas de salud, por lo que deben realizar un plan antes de viajar en cuanto </w:t>
      </w:r>
      <w:r w:rsidRPr="003B1C7D">
        <w:rPr>
          <w:rFonts w:ascii="Arial" w:hAnsi="Arial" w:cs="Arial"/>
        </w:rPr>
        <w:t>a</w:t>
      </w:r>
      <w:r>
        <w:rPr>
          <w:rFonts w:ascii="Arial" w:hAnsi="Arial" w:cs="Arial"/>
        </w:rPr>
        <w:t xml:space="preserve"> la </w:t>
      </w:r>
      <w:r w:rsidRPr="003B1C7D">
        <w:rPr>
          <w:rFonts w:ascii="Arial" w:hAnsi="Arial" w:cs="Arial"/>
        </w:rPr>
        <w:t xml:space="preserve">atención adicional </w:t>
      </w:r>
      <w:r>
        <w:rPr>
          <w:rFonts w:ascii="Arial" w:hAnsi="Arial" w:cs="Arial"/>
        </w:rPr>
        <w:t xml:space="preserve">que </w:t>
      </w:r>
      <w:r w:rsidRPr="003B1C7D">
        <w:rPr>
          <w:rFonts w:ascii="Arial" w:hAnsi="Arial" w:cs="Arial"/>
        </w:rPr>
        <w:t>incluye llevar píldoras profilácticas adicionales en caso de visitas no planificadas a regiones end</w:t>
      </w:r>
      <w:r>
        <w:rPr>
          <w:rFonts w:ascii="Arial" w:hAnsi="Arial" w:cs="Arial"/>
        </w:rPr>
        <w:t>émicas de malaria y llevar 1 o 2</w:t>
      </w:r>
      <w:r w:rsidRPr="003B1C7D">
        <w:rPr>
          <w:rFonts w:ascii="Arial" w:hAnsi="Arial" w:cs="Arial"/>
        </w:rPr>
        <w:t xml:space="preserve"> juegos de píldoras para el tratamiento de la malaria en caso de sos</w:t>
      </w:r>
      <w:r>
        <w:rPr>
          <w:rFonts w:ascii="Arial" w:hAnsi="Arial" w:cs="Arial"/>
        </w:rPr>
        <w:t xml:space="preserve">pecha o confirmación de malaria, para así prevenir fatalidades en esta población viajera (21). </w:t>
      </w:r>
    </w:p>
    <w:p w14:paraId="33618D6E" w14:textId="77777777" w:rsidR="00997F1C" w:rsidRDefault="00997F1C" w:rsidP="00C6158B">
      <w:pPr>
        <w:jc w:val="center"/>
        <w:rPr>
          <w:rFonts w:ascii="Arial" w:hAnsi="Arial" w:cs="Arial"/>
          <w:b/>
          <w:bCs/>
          <w:sz w:val="24"/>
          <w:szCs w:val="28"/>
        </w:rPr>
      </w:pPr>
    </w:p>
    <w:p w14:paraId="407B935F" w14:textId="77777777" w:rsidR="00C6158B" w:rsidRPr="00C6158B" w:rsidRDefault="00C6158B" w:rsidP="00C6158B">
      <w:pPr>
        <w:jc w:val="center"/>
        <w:rPr>
          <w:rFonts w:ascii="Arial" w:hAnsi="Arial" w:cs="Arial"/>
          <w:b/>
          <w:bCs/>
          <w:sz w:val="24"/>
          <w:szCs w:val="28"/>
        </w:rPr>
      </w:pPr>
      <w:r w:rsidRPr="00C6158B">
        <w:rPr>
          <w:rFonts w:ascii="Arial" w:hAnsi="Arial" w:cs="Arial"/>
          <w:b/>
          <w:bCs/>
          <w:sz w:val="24"/>
          <w:szCs w:val="28"/>
        </w:rPr>
        <w:lastRenderedPageBreak/>
        <w:t>VACUNA</w:t>
      </w:r>
    </w:p>
    <w:p w14:paraId="5FD17841" w14:textId="77777777" w:rsidR="00C6158B" w:rsidRDefault="00C6158B" w:rsidP="00C6158B">
      <w:pPr>
        <w:spacing w:after="0"/>
        <w:jc w:val="both"/>
        <w:rPr>
          <w:rFonts w:ascii="Arial" w:hAnsi="Arial" w:cs="Arial"/>
        </w:rPr>
      </w:pPr>
      <w:r>
        <w:rPr>
          <w:rFonts w:ascii="Arial" w:hAnsi="Arial" w:cs="Arial"/>
        </w:rPr>
        <w:t>Los esfuerzos para desarrollar una vacuna contra la malaria se han extendido a 50 años de investigación continua. El objetivo de erradicar la malaria se revitalizó por la Organización Mundial de la Salud, quien solicitó la reducción de la incidencia y la mortalidad, así como una vacuna con al menos un 75% de eficacia para el año 2030 (22). El llamado a renovar el compromiso para la erradicación de la malaria ha llevado a múltiples avances en el desarrollo de vacunas y se han identificado nuevas estrategias prometedoras para el avance rápido a pruebas clínicas en áreas endémicas (23).</w:t>
      </w:r>
    </w:p>
    <w:p w14:paraId="01FF402A" w14:textId="77777777" w:rsidR="00C6158B" w:rsidRDefault="00C6158B" w:rsidP="00C6158B">
      <w:pPr>
        <w:spacing w:after="0"/>
        <w:jc w:val="both"/>
        <w:rPr>
          <w:rFonts w:ascii="Arial" w:hAnsi="Arial" w:cs="Arial"/>
        </w:rPr>
      </w:pPr>
      <w:r>
        <w:rPr>
          <w:rFonts w:ascii="Arial" w:hAnsi="Arial" w:cs="Arial"/>
        </w:rPr>
        <w:t xml:space="preserve">La mayoría de casos de malaria severa están asociados a infecciones por </w:t>
      </w:r>
      <w:r>
        <w:rPr>
          <w:rFonts w:ascii="Arial" w:hAnsi="Arial" w:cs="Arial"/>
          <w:i/>
        </w:rPr>
        <w:t>Plasmodium</w:t>
      </w:r>
      <w:r w:rsidRPr="00EE3304">
        <w:rPr>
          <w:rFonts w:ascii="Arial" w:hAnsi="Arial" w:cs="Arial"/>
          <w:i/>
          <w:iCs/>
        </w:rPr>
        <w:t xml:space="preserve"> falciparum</w:t>
      </w:r>
      <w:r>
        <w:rPr>
          <w:rFonts w:ascii="Arial" w:hAnsi="Arial" w:cs="Arial"/>
        </w:rPr>
        <w:t xml:space="preserve">, por lo que la mayoría de estudios se enfoca en el desarrollo una vacuna para evitar la transmisión de esta especie, mientras que otros se enfocan en desarrollar una vacuna para </w:t>
      </w:r>
      <w:r>
        <w:rPr>
          <w:rFonts w:ascii="Arial" w:hAnsi="Arial" w:cs="Arial"/>
          <w:i/>
        </w:rPr>
        <w:t>Plasmodium</w:t>
      </w:r>
      <w:r w:rsidRPr="00BF4F26">
        <w:rPr>
          <w:rFonts w:ascii="Arial" w:hAnsi="Arial" w:cs="Arial"/>
          <w:i/>
          <w:iCs/>
        </w:rPr>
        <w:t xml:space="preserve"> vivax</w:t>
      </w:r>
      <w:r>
        <w:rPr>
          <w:rFonts w:ascii="Arial" w:hAnsi="Arial" w:cs="Arial"/>
        </w:rPr>
        <w:t xml:space="preserve"> (21, 22). Las vacunas para la prevención de malaria por </w:t>
      </w:r>
      <w:r>
        <w:rPr>
          <w:rFonts w:ascii="Arial" w:hAnsi="Arial" w:cs="Arial"/>
          <w:i/>
        </w:rPr>
        <w:t>Plasmodium</w:t>
      </w:r>
      <w:r w:rsidRPr="00973B79">
        <w:rPr>
          <w:rFonts w:ascii="Arial" w:hAnsi="Arial" w:cs="Arial"/>
          <w:i/>
          <w:iCs/>
        </w:rPr>
        <w:t xml:space="preserve"> falciparum</w:t>
      </w:r>
      <w:r>
        <w:rPr>
          <w:rFonts w:ascii="Arial" w:hAnsi="Arial" w:cs="Arial"/>
        </w:rPr>
        <w:t xml:space="preserve"> se pueden agrupar según la fase del ciclo de vida del parásito que interrumpe e incluye:  inhibición de la infección por esporozoitos, eliminación de hepatocitos infectados, inhibición de invasión de los merozoitos, prevención de infección de eritrocitos e inhibición de la diferenciación sexual.  Se ha planteado también la creación de una vacuna que interrumpa más de uno de estos puntos (24). Las vacunas que se han desarrollado a lo largo de los años han sido dirigidas a terapias pre eritrocítica </w:t>
      </w:r>
      <w:r w:rsidRPr="00FA4458">
        <w:rPr>
          <w:rFonts w:ascii="Arial" w:hAnsi="Arial" w:cs="Arial"/>
        </w:rPr>
        <w:t>(etapas de esporoz</w:t>
      </w:r>
      <w:r>
        <w:rPr>
          <w:rFonts w:ascii="Arial" w:hAnsi="Arial" w:cs="Arial"/>
        </w:rPr>
        <w:t xml:space="preserve">oito e hígado), etapa sanguínea y etapa </w:t>
      </w:r>
      <w:r w:rsidRPr="00FA4458">
        <w:rPr>
          <w:rFonts w:ascii="Arial" w:hAnsi="Arial" w:cs="Arial"/>
        </w:rPr>
        <w:t>sexuales.</w:t>
      </w:r>
      <w:r w:rsidRPr="00FA4458">
        <w:t xml:space="preserve"> </w:t>
      </w:r>
      <w:r>
        <w:rPr>
          <w:rFonts w:ascii="Arial" w:hAnsi="Arial" w:cs="Arial"/>
        </w:rPr>
        <w:t xml:space="preserve">Una vacuna contra la etapa pre eritrocítica </w:t>
      </w:r>
      <w:r w:rsidRPr="00FA4458">
        <w:rPr>
          <w:rFonts w:ascii="Arial" w:hAnsi="Arial" w:cs="Arial"/>
        </w:rPr>
        <w:t>completamente efectiva prevendría la malaria al detener el establecimiento de una infección en la etapa sanguínea.</w:t>
      </w:r>
      <w:r>
        <w:rPr>
          <w:rFonts w:ascii="Arial" w:hAnsi="Arial" w:cs="Arial"/>
        </w:rPr>
        <w:t xml:space="preserve"> </w:t>
      </w:r>
      <w:r w:rsidRPr="00335D15">
        <w:rPr>
          <w:rFonts w:ascii="Arial" w:hAnsi="Arial" w:cs="Arial"/>
        </w:rPr>
        <w:t>Las vacunas contra las etapas sexuales interrumpirían el ciclo de transmisión, pero no tendrían un efecto directo sobre una infec</w:t>
      </w:r>
      <w:r>
        <w:rPr>
          <w:rFonts w:ascii="Arial" w:hAnsi="Arial" w:cs="Arial"/>
        </w:rPr>
        <w:t>ción establecida en la persona que ha sido vacunada y, por último, la</w:t>
      </w:r>
      <w:r w:rsidRPr="00335D15">
        <w:rPr>
          <w:rFonts w:ascii="Arial" w:hAnsi="Arial" w:cs="Arial"/>
        </w:rPr>
        <w:t>s vacunas dirigidas a la replicación de las etapas sanguíneas asexuales se han considerado importantes para controla</w:t>
      </w:r>
      <w:r>
        <w:rPr>
          <w:rFonts w:ascii="Arial" w:hAnsi="Arial" w:cs="Arial"/>
        </w:rPr>
        <w:t xml:space="preserve">r la morbimortalidad (25). </w:t>
      </w:r>
    </w:p>
    <w:p w14:paraId="384D49F9" w14:textId="77777777" w:rsidR="00C6158B" w:rsidRDefault="00C6158B" w:rsidP="00C6158B">
      <w:pPr>
        <w:spacing w:after="0"/>
        <w:jc w:val="both"/>
        <w:rPr>
          <w:rFonts w:ascii="Arial" w:hAnsi="Arial" w:cs="Arial"/>
        </w:rPr>
      </w:pPr>
      <w:r>
        <w:rPr>
          <w:rFonts w:ascii="Arial" w:hAnsi="Arial" w:cs="Arial"/>
        </w:rPr>
        <w:t>En la actualidad, las vacunas contra la malaria aún se encuentran en investigación y ensayos clínicos, por lo que no existe ninguna vacuna autorizada contra el parásito, sin embargo, la</w:t>
      </w:r>
      <w:r w:rsidRPr="00D052BA">
        <w:rPr>
          <w:rFonts w:ascii="Arial" w:hAnsi="Arial" w:cs="Arial"/>
        </w:rPr>
        <w:t xml:space="preserve"> investigación sobre una vacuna contra la malaria por </w:t>
      </w:r>
      <w:r>
        <w:rPr>
          <w:rFonts w:ascii="Arial" w:hAnsi="Arial" w:cs="Arial"/>
          <w:i/>
        </w:rPr>
        <w:t>Plasmodium</w:t>
      </w:r>
      <w:r w:rsidRPr="00D052BA">
        <w:rPr>
          <w:rFonts w:ascii="Arial" w:hAnsi="Arial" w:cs="Arial"/>
          <w:i/>
        </w:rPr>
        <w:t xml:space="preserve"> falciparum</w:t>
      </w:r>
      <w:r w:rsidRPr="00D052BA">
        <w:rPr>
          <w:rFonts w:ascii="Arial" w:hAnsi="Arial" w:cs="Arial"/>
        </w:rPr>
        <w:t>, conocida como RTS,S/AS01, está muy avanzada. Esta vacuna ha sido objeto de evaluación mediante un gran ensayo clínico realizado en siete países africanos y obtuvo el dictamen favorable de la Agencia Europea para la Evaluación de Medicamentos, en julio de 2015</w:t>
      </w:r>
      <w:r>
        <w:rPr>
          <w:rFonts w:ascii="Arial" w:hAnsi="Arial" w:cs="Arial"/>
        </w:rPr>
        <w:t xml:space="preserve">. Es la primera vacuna </w:t>
      </w:r>
      <w:r w:rsidRPr="00D052BA">
        <w:rPr>
          <w:rFonts w:ascii="Arial" w:hAnsi="Arial" w:cs="Arial"/>
        </w:rPr>
        <w:t>contra la malaria del mundo que se ha demostrado que proporciona protección parcial contra la malaria en niños pequeños</w:t>
      </w:r>
      <w:r>
        <w:rPr>
          <w:rFonts w:ascii="Arial" w:hAnsi="Arial" w:cs="Arial"/>
        </w:rPr>
        <w:t xml:space="preserve"> y se ha recomendado la introducción de un plan piloto en áreas seleccionadas de 3 países africanos. Además, s</w:t>
      </w:r>
      <w:r w:rsidRPr="00D052BA">
        <w:rPr>
          <w:rFonts w:ascii="Arial" w:hAnsi="Arial" w:cs="Arial"/>
        </w:rPr>
        <w:t xml:space="preserve">e evaluará para su uso como una herramienta complementaria de control de la malaria que podría agregarse (y </w:t>
      </w:r>
      <w:r>
        <w:rPr>
          <w:rFonts w:ascii="Arial" w:hAnsi="Arial" w:cs="Arial"/>
        </w:rPr>
        <w:t xml:space="preserve">no reemplazar) a las </w:t>
      </w:r>
      <w:r w:rsidRPr="00D052BA">
        <w:rPr>
          <w:rFonts w:ascii="Arial" w:hAnsi="Arial" w:cs="Arial"/>
        </w:rPr>
        <w:t>medidas preventivas, diagnósticas y de trat</w:t>
      </w:r>
      <w:r>
        <w:rPr>
          <w:rFonts w:ascii="Arial" w:hAnsi="Arial" w:cs="Arial"/>
        </w:rPr>
        <w:t xml:space="preserve">amiento recomendadas por la OMS (26). </w:t>
      </w:r>
    </w:p>
    <w:p w14:paraId="081BB093" w14:textId="77777777" w:rsidR="00C6158B" w:rsidRPr="00C6158B" w:rsidRDefault="00C6158B" w:rsidP="00C6158B">
      <w:pPr>
        <w:spacing w:after="0"/>
        <w:jc w:val="both"/>
        <w:rPr>
          <w:rFonts w:ascii="Arial" w:hAnsi="Arial" w:cs="Arial"/>
          <w:sz w:val="28"/>
        </w:rPr>
      </w:pPr>
    </w:p>
    <w:p w14:paraId="2951BD16" w14:textId="77777777" w:rsidR="00C6158B" w:rsidRPr="00C6158B" w:rsidRDefault="00C6158B" w:rsidP="00C6158B">
      <w:pPr>
        <w:jc w:val="center"/>
        <w:rPr>
          <w:rFonts w:ascii="Arial" w:hAnsi="Arial" w:cs="Arial"/>
          <w:b/>
          <w:bCs/>
          <w:sz w:val="24"/>
          <w:szCs w:val="28"/>
        </w:rPr>
      </w:pPr>
      <w:r w:rsidRPr="00C6158B">
        <w:rPr>
          <w:rFonts w:ascii="Arial" w:hAnsi="Arial" w:cs="Arial"/>
          <w:b/>
          <w:bCs/>
          <w:sz w:val="24"/>
          <w:szCs w:val="28"/>
        </w:rPr>
        <w:t>CONCLUSIONES</w:t>
      </w:r>
    </w:p>
    <w:p w14:paraId="3FCFCBFC" w14:textId="77777777" w:rsidR="00C6158B" w:rsidRDefault="00C6158B" w:rsidP="00C6158B">
      <w:pPr>
        <w:spacing w:after="0"/>
        <w:jc w:val="both"/>
        <w:rPr>
          <w:rFonts w:ascii="Arial" w:hAnsi="Arial" w:cs="Arial"/>
        </w:rPr>
      </w:pPr>
      <w:r w:rsidRPr="007261A4">
        <w:rPr>
          <w:rFonts w:ascii="Arial" w:hAnsi="Arial" w:cs="Arial"/>
        </w:rPr>
        <w:t xml:space="preserve">La malaria también conocida como paludismo es una enfermedad infecciosa </w:t>
      </w:r>
      <w:r w:rsidRPr="007261A4">
        <w:rPr>
          <w:rFonts w:ascii="Arial" w:hAnsi="Arial" w:cs="Arial"/>
        </w:rPr>
        <w:lastRenderedPageBreak/>
        <w:t>que, al día de hoy continua con una amplia distribución mundial, dicha patología es producida por e</w:t>
      </w:r>
      <w:r>
        <w:rPr>
          <w:rFonts w:ascii="Arial" w:hAnsi="Arial" w:cs="Arial"/>
        </w:rPr>
        <w:t>l protozoario Plasmodium, el cua</w:t>
      </w:r>
      <w:r w:rsidRPr="007261A4">
        <w:rPr>
          <w:rFonts w:ascii="Arial" w:hAnsi="Arial" w:cs="Arial"/>
        </w:rPr>
        <w:t xml:space="preserve">l se </w:t>
      </w:r>
      <w:r>
        <w:rPr>
          <w:rFonts w:ascii="Arial" w:hAnsi="Arial" w:cs="Arial"/>
        </w:rPr>
        <w:t>transmite</w:t>
      </w:r>
      <w:r w:rsidRPr="007261A4">
        <w:rPr>
          <w:rFonts w:ascii="Arial" w:hAnsi="Arial" w:cs="Arial"/>
        </w:rPr>
        <w:t xml:space="preserve"> por el mosquito Anopheles.</w:t>
      </w:r>
      <w:r>
        <w:rPr>
          <w:rFonts w:ascii="Arial" w:hAnsi="Arial" w:cs="Arial"/>
        </w:rPr>
        <w:t xml:space="preserve"> D</w:t>
      </w:r>
      <w:r w:rsidRPr="007261A4">
        <w:rPr>
          <w:rFonts w:ascii="Arial" w:hAnsi="Arial" w:cs="Arial"/>
        </w:rPr>
        <w:t>icha patología continúa siendo una enfermedad endémica en poblaciones con clima tropical y en países pobres y la población que se encuentra en zonas endémicas es la más propensa a ser infectada por la picadura del vector, por lo cual se debe continuar con los esfuerzos del sector salud para disminuir su impacto</w:t>
      </w:r>
      <w:r>
        <w:rPr>
          <w:rFonts w:ascii="Arial" w:hAnsi="Arial" w:cs="Arial"/>
        </w:rPr>
        <w:t>.</w:t>
      </w:r>
    </w:p>
    <w:p w14:paraId="21D157F8" w14:textId="77777777" w:rsidR="00C6158B" w:rsidRPr="007261A4" w:rsidRDefault="00C6158B" w:rsidP="00C6158B">
      <w:pPr>
        <w:spacing w:after="0"/>
        <w:jc w:val="both"/>
        <w:rPr>
          <w:rFonts w:ascii="Arial" w:hAnsi="Arial" w:cs="Arial"/>
        </w:rPr>
      </w:pPr>
      <w:r>
        <w:rPr>
          <w:rFonts w:ascii="Arial" w:hAnsi="Arial" w:cs="Arial"/>
        </w:rPr>
        <w:t>E</w:t>
      </w:r>
      <w:r w:rsidRPr="007261A4">
        <w:rPr>
          <w:rFonts w:ascii="Arial" w:hAnsi="Arial" w:cs="Arial"/>
        </w:rPr>
        <w:t>n los últimos años</w:t>
      </w:r>
      <w:r>
        <w:rPr>
          <w:rFonts w:ascii="Arial" w:hAnsi="Arial" w:cs="Arial"/>
        </w:rPr>
        <w:t xml:space="preserve"> se ha</w:t>
      </w:r>
      <w:r w:rsidRPr="007261A4">
        <w:rPr>
          <w:rFonts w:ascii="Arial" w:hAnsi="Arial" w:cs="Arial"/>
        </w:rPr>
        <w:t xml:space="preserve"> logrado observar</w:t>
      </w:r>
      <w:r>
        <w:rPr>
          <w:rFonts w:ascii="Arial" w:hAnsi="Arial" w:cs="Arial"/>
        </w:rPr>
        <w:t xml:space="preserve"> una disminución</w:t>
      </w:r>
      <w:r w:rsidRPr="007261A4">
        <w:rPr>
          <w:rFonts w:ascii="Arial" w:hAnsi="Arial" w:cs="Arial"/>
        </w:rPr>
        <w:t xml:space="preserve"> las tazas de incidencia y mortalidad a través de acciones que han generado un impacto positivo como lo son el desarrollo de pruebas diagnósticas más sensibles, el uso efectivo de medicamentos antipalúdicos, protección personal y comunitaria mejorada y control de mosquitos en regiones endémicas.</w:t>
      </w:r>
    </w:p>
    <w:p w14:paraId="77287B44" w14:textId="77777777" w:rsidR="00C6158B" w:rsidRPr="007261A4" w:rsidRDefault="00C6158B" w:rsidP="00C6158B">
      <w:pPr>
        <w:spacing w:after="0"/>
        <w:jc w:val="both"/>
        <w:rPr>
          <w:rFonts w:ascii="Arial" w:hAnsi="Arial" w:cs="Arial"/>
        </w:rPr>
      </w:pPr>
      <w:r w:rsidRPr="007261A4">
        <w:rPr>
          <w:rFonts w:ascii="Arial" w:hAnsi="Arial" w:cs="Arial"/>
        </w:rPr>
        <w:t>Es importante recordar sobre la gama de manifestaciones clínicas que puede presentar el paciente que van desde la presencia de fiebre, mialgias, náuseas, vómitos, malestar general hasta encontrar hallazgos al examen físico como hepatoesplenomegalia, icteri</w:t>
      </w:r>
      <w:r>
        <w:rPr>
          <w:rFonts w:ascii="Arial" w:hAnsi="Arial" w:cs="Arial"/>
        </w:rPr>
        <w:t>ci</w:t>
      </w:r>
      <w:r w:rsidRPr="007261A4">
        <w:rPr>
          <w:rFonts w:ascii="Arial" w:hAnsi="Arial" w:cs="Arial"/>
        </w:rPr>
        <w:t xml:space="preserve">a, por mencionar algunos. Al ser una enfermedad con una sintomatología y clínica tan extensa es de suma importancia que el profesional en salud logre asociar los síntomas y hallazgos encontrados con una adecuada historia clínica que respalde la sospecha diagnostica del caso. </w:t>
      </w:r>
    </w:p>
    <w:p w14:paraId="670DC60E" w14:textId="77777777" w:rsidR="00C6158B" w:rsidRPr="007261A4" w:rsidRDefault="00C6158B" w:rsidP="00C6158B">
      <w:pPr>
        <w:spacing w:after="0"/>
        <w:jc w:val="both"/>
        <w:rPr>
          <w:rFonts w:ascii="Arial" w:hAnsi="Arial" w:cs="Arial"/>
        </w:rPr>
      </w:pPr>
      <w:r>
        <w:rPr>
          <w:rFonts w:ascii="Arial" w:hAnsi="Arial" w:cs="Arial"/>
        </w:rPr>
        <w:t>C</w:t>
      </w:r>
      <w:r w:rsidRPr="007261A4">
        <w:rPr>
          <w:rFonts w:ascii="Arial" w:hAnsi="Arial" w:cs="Arial"/>
        </w:rPr>
        <w:t xml:space="preserve">on el paso de los años se han logrado desarrollar diferentes pruebas diagnósticas que presentan una alta sensibilidad como lo son las pruebas de detección rápida, las pruebas de amplificación de ácido nucleico basadas en reacción de cadena de polimerasa y la  microscopía óptica de frotis de sangre gruesa y fina como estándar de oro, tales pruebas han logrado disminuir los tiempos de diagnóstico, sin embargo nos enfrentamos a la realidad de que la extensión de las mismas no alcanza a todos los servicios de salud por lo cual al momento de hacer los diagnósticos diferenciales es importante indagar sobre la sintomatología del paciente, realizar una adecuada anamnesis e investigar sobre historia reciente de viajes a zonas endémicas de la enfermedad, lo cual funciona </w:t>
      </w:r>
      <w:r>
        <w:rPr>
          <w:rFonts w:ascii="Arial" w:hAnsi="Arial" w:cs="Arial"/>
        </w:rPr>
        <w:t xml:space="preserve">como una herramienta </w:t>
      </w:r>
      <w:r w:rsidRPr="007261A4">
        <w:rPr>
          <w:rFonts w:ascii="Arial" w:hAnsi="Arial" w:cs="Arial"/>
        </w:rPr>
        <w:t>de soporte al profesional ante un posible caso.</w:t>
      </w:r>
    </w:p>
    <w:p w14:paraId="1673E5B9" w14:textId="77777777" w:rsidR="00985364" w:rsidRPr="00C6158B" w:rsidRDefault="00C6158B" w:rsidP="00C6158B">
      <w:pPr>
        <w:spacing w:after="0"/>
        <w:jc w:val="both"/>
        <w:rPr>
          <w:rFonts w:ascii="Arial" w:hAnsi="Arial" w:cs="Arial"/>
        </w:rPr>
        <w:sectPr w:rsidR="00985364" w:rsidRPr="00C6158B" w:rsidSect="00274687">
          <w:type w:val="continuous"/>
          <w:pgSz w:w="12240" w:h="15840"/>
          <w:pgMar w:top="1417" w:right="1701" w:bottom="1417" w:left="1701" w:header="708" w:footer="708" w:gutter="0"/>
          <w:cols w:num="2" w:space="708"/>
          <w:docGrid w:linePitch="360"/>
        </w:sectPr>
      </w:pPr>
      <w:r w:rsidRPr="007261A4">
        <w:rPr>
          <w:rFonts w:ascii="Arial" w:hAnsi="Arial" w:cs="Arial"/>
        </w:rPr>
        <w:t>Lo mencionado anteriormente va de la mano con la decisión del profesional en salud de brindar el tratamiento antipalúdico basándose en la sospecha clínica en situaciones donde una prueba diagnóstica no es de fácil acceso; y finalmente es importante mencionar que con el tratamiento de la malaria no se debe de buscar solo curar al paciente enfermo sino también evitar la progresión de la enfermedad a un estadio más grave que puede des</w:t>
      </w:r>
      <w:r>
        <w:rPr>
          <w:rFonts w:ascii="Arial" w:hAnsi="Arial" w:cs="Arial"/>
        </w:rPr>
        <w:t>encadenar en un escenario fatal</w:t>
      </w:r>
      <w:r w:rsidR="0099132B">
        <w:rPr>
          <w:rFonts w:ascii="Arial" w:eastAsia="Arial" w:hAnsi="Arial" w:cs="Arial"/>
        </w:rPr>
        <w:t>.</w:t>
      </w:r>
    </w:p>
    <w:p w14:paraId="7740AD7D" w14:textId="77777777" w:rsidR="0032469D" w:rsidRPr="00687525" w:rsidRDefault="0032469D" w:rsidP="0099132B">
      <w:pPr>
        <w:spacing w:after="0"/>
        <w:jc w:val="both"/>
        <w:rPr>
          <w:rFonts w:ascii="Arial" w:hAnsi="Arial" w:cs="Arial"/>
          <w:sz w:val="28"/>
        </w:rPr>
        <w:sectPr w:rsidR="0032469D" w:rsidRPr="00687525" w:rsidSect="00274687">
          <w:type w:val="continuous"/>
          <w:pgSz w:w="12240" w:h="15840"/>
          <w:pgMar w:top="1417" w:right="1701" w:bottom="1417" w:left="1701" w:header="708" w:footer="708" w:gutter="0"/>
          <w:cols w:num="2" w:space="708"/>
          <w:docGrid w:linePitch="360"/>
        </w:sectPr>
      </w:pPr>
    </w:p>
    <w:p w14:paraId="074C98F6" w14:textId="77777777" w:rsidR="00CE465B" w:rsidRDefault="00423375" w:rsidP="009E1BD9">
      <w:pPr>
        <w:jc w:val="both"/>
        <w:rPr>
          <w:rFonts w:ascii="Arial" w:hAnsi="Arial" w:cs="Arial"/>
          <w:b/>
          <w:sz w:val="24"/>
        </w:rPr>
      </w:pPr>
      <w:r w:rsidRPr="005F04D9">
        <w:rPr>
          <w:rFonts w:ascii="Arial" w:hAnsi="Arial" w:cs="Arial"/>
          <w:b/>
          <w:sz w:val="24"/>
        </w:rPr>
        <w:t>REFERENCIAS</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838"/>
      </w:tblGrid>
      <w:tr w:rsidR="00997F1C" w:rsidRPr="005C6F19" w14:paraId="65460CBE" w14:textId="77777777" w:rsidTr="005C6F19">
        <w:trPr>
          <w:tblCellSpacing w:w="7" w:type="dxa"/>
        </w:trPr>
        <w:tc>
          <w:tcPr>
            <w:tcW w:w="4984" w:type="pct"/>
            <w:vAlign w:val="center"/>
            <w:hideMark/>
          </w:tcPr>
          <w:p w14:paraId="2094D549" w14:textId="77777777" w:rsidR="00997F1C" w:rsidRDefault="00997F1C" w:rsidP="00997F1C">
            <w:pPr>
              <w:pStyle w:val="ListParagraph"/>
              <w:numPr>
                <w:ilvl w:val="0"/>
                <w:numId w:val="35"/>
              </w:numPr>
              <w:jc w:val="both"/>
              <w:rPr>
                <w:rFonts w:ascii="Arial" w:hAnsi="Arial" w:cs="Arial"/>
                <w:color w:val="000000"/>
                <w:sz w:val="18"/>
                <w:szCs w:val="18"/>
              </w:rPr>
            </w:pPr>
            <w:r w:rsidRPr="00997F1C">
              <w:rPr>
                <w:rFonts w:ascii="Arial" w:hAnsi="Arial" w:cs="Arial"/>
                <w:color w:val="000000"/>
                <w:sz w:val="18"/>
                <w:szCs w:val="18"/>
                <w:lang w:val="en-US"/>
              </w:rPr>
              <w:t xml:space="preserve">Zimmerman PA, Howes RE. Malaria diagnosis for malaria elimination. Current Opinion Infectious Diseases 2015;28:446-52. </w:t>
            </w:r>
            <w:hyperlink r:id="rId45" w:tgtFrame="_blank" w:history="1">
              <w:r w:rsidRPr="00997F1C">
                <w:rPr>
                  <w:rStyle w:val="Hyperlink"/>
                  <w:rFonts w:ascii="Arial" w:hAnsi="Arial" w:cs="Arial"/>
                  <w:sz w:val="18"/>
                  <w:szCs w:val="18"/>
                </w:rPr>
                <w:t>https://doi.org/10.1097/QCO.0000000000000191</w:t>
              </w:r>
            </w:hyperlink>
          </w:p>
          <w:p w14:paraId="08C702AD" w14:textId="77777777" w:rsidR="00997F1C" w:rsidRDefault="00997F1C" w:rsidP="00997F1C">
            <w:pPr>
              <w:pStyle w:val="ListParagraph"/>
              <w:ind w:left="360"/>
              <w:jc w:val="both"/>
              <w:rPr>
                <w:rFonts w:ascii="Arial" w:hAnsi="Arial" w:cs="Arial"/>
                <w:color w:val="000000"/>
                <w:sz w:val="18"/>
                <w:szCs w:val="18"/>
              </w:rPr>
            </w:pPr>
          </w:p>
          <w:p w14:paraId="55BE6051"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997F1C">
              <w:rPr>
                <w:rFonts w:ascii="Arial" w:hAnsi="Arial" w:cs="Arial"/>
                <w:color w:val="000000"/>
                <w:sz w:val="18"/>
                <w:szCs w:val="18"/>
                <w:lang w:val="en-US"/>
              </w:rPr>
              <w:t xml:space="preserve">Phillips M, Burrows J, </w:t>
            </w:r>
            <w:r w:rsidRPr="005C6F19">
              <w:rPr>
                <w:rFonts w:ascii="Arial" w:hAnsi="Arial" w:cs="Arial"/>
                <w:color w:val="000000"/>
                <w:sz w:val="18"/>
                <w:szCs w:val="18"/>
                <w:lang w:val="en-US"/>
              </w:rPr>
              <w:t xml:space="preserve">Manyando C, Hooft van Huijsduijnen R, Van Voorhi W, Wells T. Malaria. Nature </w:t>
            </w:r>
            <w:r w:rsidRPr="005C6F19">
              <w:rPr>
                <w:rFonts w:ascii="Arial" w:hAnsi="Arial" w:cs="Arial"/>
                <w:color w:val="000000"/>
                <w:sz w:val="18"/>
                <w:szCs w:val="18"/>
                <w:lang w:val="en-US"/>
              </w:rPr>
              <w:lastRenderedPageBreak/>
              <w:t xml:space="preserve">Reviews/Disease Primers 2017;28 :1-19. </w:t>
            </w:r>
            <w:hyperlink r:id="rId46" w:tgtFrame="_blank" w:history="1">
              <w:r w:rsidRPr="005C6F19">
                <w:rPr>
                  <w:rStyle w:val="Hyperlink"/>
                  <w:rFonts w:ascii="Arial" w:hAnsi="Arial" w:cs="Arial"/>
                  <w:sz w:val="18"/>
                  <w:szCs w:val="18"/>
                  <w:lang w:val="en-US"/>
                </w:rPr>
                <w:t>https://doi.org/10.1038/nrdp.2017.50</w:t>
              </w:r>
            </w:hyperlink>
          </w:p>
          <w:p w14:paraId="0381E97B"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World Health Organization. World Malaria Report 2018. http://www.who.int/malaria/publications/world-malaria-report-2018/report/en/ (Accessed on May 24, 2020).</w:t>
            </w:r>
          </w:p>
          <w:p w14:paraId="29E6D64C" w14:textId="77777777" w:rsidR="00997F1C" w:rsidRPr="005C6F19" w:rsidRDefault="00997F1C" w:rsidP="005C6F19">
            <w:pPr>
              <w:pStyle w:val="ListParagraph"/>
              <w:numPr>
                <w:ilvl w:val="0"/>
                <w:numId w:val="35"/>
              </w:numPr>
              <w:jc w:val="both"/>
              <w:rPr>
                <w:rFonts w:ascii="Arial" w:hAnsi="Arial" w:cs="Arial"/>
                <w:color w:val="000000"/>
                <w:sz w:val="18"/>
                <w:szCs w:val="18"/>
              </w:rPr>
            </w:pPr>
            <w:r w:rsidRPr="005C6F19">
              <w:rPr>
                <w:rFonts w:ascii="Arial" w:hAnsi="Arial" w:cs="Arial"/>
                <w:color w:val="000000"/>
                <w:sz w:val="18"/>
                <w:szCs w:val="18"/>
                <w:lang w:val="en-US"/>
              </w:rPr>
              <w:t xml:space="preserve">White N, Ashley E. Chapter 219: Malaria. Harrison's Principles of Internal Medicine. </w:t>
            </w:r>
            <w:r w:rsidRPr="005C6F19">
              <w:rPr>
                <w:rFonts w:ascii="Arial" w:hAnsi="Arial" w:cs="Arial"/>
                <w:color w:val="000000"/>
                <w:sz w:val="18"/>
                <w:szCs w:val="18"/>
              </w:rPr>
              <w:t>20th ed., McGraw Hill; 2018.</w:t>
            </w:r>
          </w:p>
          <w:p w14:paraId="17B7E772" w14:textId="77777777" w:rsidR="00997F1C" w:rsidRPr="005C6F19" w:rsidRDefault="00997F1C" w:rsidP="005C6F19">
            <w:pPr>
              <w:pStyle w:val="ListParagraph"/>
              <w:ind w:left="360"/>
              <w:jc w:val="both"/>
              <w:rPr>
                <w:rFonts w:ascii="Arial" w:hAnsi="Arial" w:cs="Arial"/>
                <w:color w:val="000000"/>
                <w:sz w:val="18"/>
                <w:szCs w:val="18"/>
              </w:rPr>
            </w:pPr>
          </w:p>
          <w:p w14:paraId="0536BEFC"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Nureye D, Assefa S. Old and Recent Advances in Life Cycle, Pathogenesis, Diagnosis, Prevention, and Treatment of Malaria Including Perspective in Ethiopia. The Scientific World Journal 2020. </w:t>
            </w:r>
            <w:hyperlink r:id="rId47" w:tgtFrame="_blank" w:history="1">
              <w:r w:rsidRPr="005C6F19">
                <w:rPr>
                  <w:rStyle w:val="Hyperlink"/>
                  <w:rFonts w:ascii="Arial" w:hAnsi="Arial" w:cs="Arial"/>
                  <w:sz w:val="18"/>
                  <w:szCs w:val="18"/>
                  <w:lang w:val="en-US"/>
                </w:rPr>
                <w:t>https://doi.org/10.1155/2020/1295381</w:t>
              </w:r>
            </w:hyperlink>
          </w:p>
          <w:p w14:paraId="2049705D" w14:textId="77777777" w:rsidR="00997F1C" w:rsidRPr="005C6F19" w:rsidRDefault="00997F1C" w:rsidP="005C6F19">
            <w:pPr>
              <w:pStyle w:val="ListParagraph"/>
              <w:jc w:val="both"/>
              <w:rPr>
                <w:rFonts w:ascii="Arial" w:hAnsi="Arial" w:cs="Arial"/>
                <w:color w:val="000000"/>
                <w:sz w:val="18"/>
                <w:szCs w:val="18"/>
                <w:lang w:val="en-US"/>
              </w:rPr>
            </w:pPr>
          </w:p>
          <w:p w14:paraId="3C6856B5"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Milner D. Malaria pathogenesis. Cold Spring Harbor Perspectives in Medicine 2018;8:1-11.</w:t>
            </w:r>
            <w:hyperlink r:id="rId48" w:tgtFrame="_blank" w:history="1">
              <w:r w:rsidRPr="005C6F19">
                <w:rPr>
                  <w:rStyle w:val="Hyperlink"/>
                  <w:rFonts w:ascii="Arial" w:hAnsi="Arial" w:cs="Arial"/>
                  <w:sz w:val="18"/>
                  <w:szCs w:val="18"/>
                </w:rPr>
                <w:t>https://doi.org/10.1101/cshperspect.a025569</w:t>
              </w:r>
            </w:hyperlink>
          </w:p>
          <w:p w14:paraId="09D33D11" w14:textId="77777777" w:rsidR="00997F1C" w:rsidRPr="005C6F19" w:rsidRDefault="00997F1C" w:rsidP="005C6F19">
            <w:pPr>
              <w:pStyle w:val="ListParagraph"/>
              <w:jc w:val="both"/>
              <w:rPr>
                <w:rFonts w:ascii="Arial" w:hAnsi="Arial" w:cs="Arial"/>
                <w:color w:val="000000"/>
                <w:sz w:val="18"/>
                <w:szCs w:val="18"/>
                <w:lang w:val="en-US"/>
              </w:rPr>
            </w:pPr>
          </w:p>
          <w:p w14:paraId="07DA6A74" w14:textId="77777777" w:rsidR="00997F1C" w:rsidRPr="005C6F19" w:rsidRDefault="00997F1C" w:rsidP="005C6F19">
            <w:pPr>
              <w:pStyle w:val="ListParagraph"/>
              <w:numPr>
                <w:ilvl w:val="0"/>
                <w:numId w:val="35"/>
              </w:numPr>
              <w:jc w:val="both"/>
              <w:rPr>
                <w:rFonts w:ascii="Arial" w:hAnsi="Arial" w:cs="Arial"/>
                <w:color w:val="000000"/>
                <w:sz w:val="18"/>
                <w:szCs w:val="18"/>
              </w:rPr>
            </w:pPr>
            <w:r w:rsidRPr="005C6F19">
              <w:rPr>
                <w:rFonts w:ascii="Arial" w:hAnsi="Arial" w:cs="Arial"/>
                <w:color w:val="000000"/>
                <w:sz w:val="18"/>
                <w:szCs w:val="18"/>
              </w:rPr>
              <w:t>McAdam A, Milner D, Sharpe A. Capítulo 8: Enfermedades Infecciosas. Robbins y Cotran Patología Estructural y Funcional. 9th ed., Elsevier; 2015, p. 341-402</w:t>
            </w:r>
          </w:p>
          <w:p w14:paraId="61329D3C" w14:textId="77777777" w:rsidR="00997F1C" w:rsidRPr="005C6F19" w:rsidRDefault="00997F1C" w:rsidP="005C6F19">
            <w:pPr>
              <w:pStyle w:val="ListParagraph"/>
              <w:jc w:val="both"/>
              <w:rPr>
                <w:rFonts w:ascii="Arial" w:hAnsi="Arial" w:cs="Arial"/>
                <w:color w:val="000000"/>
                <w:sz w:val="18"/>
                <w:szCs w:val="18"/>
              </w:rPr>
            </w:pPr>
          </w:p>
          <w:p w14:paraId="6DC6F05E" w14:textId="77777777" w:rsidR="00997F1C" w:rsidRPr="005C6F19" w:rsidRDefault="00997F1C" w:rsidP="005C6F19">
            <w:pPr>
              <w:pStyle w:val="ListParagraph"/>
              <w:numPr>
                <w:ilvl w:val="0"/>
                <w:numId w:val="35"/>
              </w:numPr>
              <w:jc w:val="both"/>
              <w:rPr>
                <w:rFonts w:ascii="Arial" w:hAnsi="Arial" w:cs="Arial"/>
                <w:color w:val="000000"/>
                <w:sz w:val="18"/>
                <w:szCs w:val="18"/>
              </w:rPr>
            </w:pPr>
            <w:r w:rsidRPr="005C6F19">
              <w:rPr>
                <w:rFonts w:ascii="Arial" w:hAnsi="Arial" w:cs="Arial"/>
                <w:color w:val="000000"/>
                <w:sz w:val="18"/>
                <w:szCs w:val="18"/>
                <w:lang w:val="en-US"/>
              </w:rPr>
              <w:t xml:space="preserve">Cowman A, Healer J, Marapana D, Marsh K. Malaria: Biology and Disease Alan. Cell 2016;167:610-24. </w:t>
            </w:r>
            <w:r w:rsidRPr="005C6F19">
              <w:rPr>
                <w:rFonts w:ascii="Arial" w:hAnsi="Arial" w:cs="Arial"/>
                <w:color w:val="000000"/>
                <w:sz w:val="18"/>
                <w:szCs w:val="18"/>
                <w:lang w:val="en-US"/>
              </w:rPr>
              <w:br/>
            </w:r>
            <w:hyperlink r:id="rId49" w:tgtFrame="_blank" w:history="1">
              <w:r w:rsidRPr="005C6F19">
                <w:rPr>
                  <w:rStyle w:val="Hyperlink"/>
                  <w:rFonts w:ascii="Arial" w:hAnsi="Arial" w:cs="Arial"/>
                  <w:sz w:val="18"/>
                  <w:szCs w:val="18"/>
                  <w:lang w:val="en-US"/>
                </w:rPr>
                <w:t>https://doi.org/10.1016/j.cell.2016.07.055</w:t>
              </w:r>
            </w:hyperlink>
          </w:p>
          <w:p w14:paraId="040043BB" w14:textId="77777777" w:rsidR="00997F1C" w:rsidRPr="005C6F19" w:rsidRDefault="00997F1C" w:rsidP="005C6F19">
            <w:pPr>
              <w:pStyle w:val="ListParagraph"/>
              <w:jc w:val="both"/>
              <w:rPr>
                <w:rFonts w:ascii="Arial" w:hAnsi="Arial" w:cs="Arial"/>
                <w:color w:val="000000"/>
                <w:sz w:val="18"/>
                <w:szCs w:val="18"/>
              </w:rPr>
            </w:pPr>
          </w:p>
          <w:p w14:paraId="193320E5"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White NJ. Malaria parasite clearance. Malaria Journal 2017;16. </w:t>
            </w:r>
            <w:hyperlink r:id="rId50" w:tgtFrame="_blank" w:history="1">
              <w:r w:rsidRPr="005C6F19">
                <w:rPr>
                  <w:rStyle w:val="Hyperlink"/>
                  <w:rFonts w:ascii="Arial" w:hAnsi="Arial" w:cs="Arial"/>
                  <w:sz w:val="18"/>
                  <w:szCs w:val="18"/>
                  <w:lang w:val="en-US"/>
                </w:rPr>
                <w:t>https://doi.org/10.1186/s12936-017-1731-1</w:t>
              </w:r>
            </w:hyperlink>
          </w:p>
          <w:p w14:paraId="5981C15D" w14:textId="77777777" w:rsidR="00997F1C" w:rsidRPr="005C6F19" w:rsidRDefault="00997F1C" w:rsidP="005C6F19">
            <w:pPr>
              <w:pStyle w:val="ListParagraph"/>
              <w:jc w:val="both"/>
              <w:rPr>
                <w:rFonts w:ascii="Arial" w:hAnsi="Arial" w:cs="Arial"/>
                <w:color w:val="000000"/>
                <w:sz w:val="18"/>
                <w:szCs w:val="18"/>
                <w:lang w:val="en-US"/>
              </w:rPr>
            </w:pPr>
          </w:p>
          <w:p w14:paraId="61E3F442"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Moxon C, Gibbins M, McGuinness D, Milner D, Marti M. New Insights into Malaria Pathogenesis. Annual Review of Pathology: Mechanism of Disease 2020;15:315-43. </w:t>
            </w:r>
            <w:hyperlink r:id="rId51" w:tgtFrame="_blank" w:history="1">
              <w:r w:rsidRPr="005C6F19">
                <w:rPr>
                  <w:rStyle w:val="Hyperlink"/>
                  <w:rFonts w:ascii="Arial" w:hAnsi="Arial" w:cs="Arial"/>
                  <w:sz w:val="18"/>
                  <w:szCs w:val="18"/>
                  <w:lang w:val="en-US"/>
                </w:rPr>
                <w:t>https://doi.org/10.1146/annurev-pathmechdis-012419-032640</w:t>
              </w:r>
            </w:hyperlink>
          </w:p>
          <w:p w14:paraId="011E8244" w14:textId="77777777" w:rsidR="00997F1C" w:rsidRPr="005C6F19" w:rsidRDefault="00997F1C" w:rsidP="005C6F19">
            <w:pPr>
              <w:pStyle w:val="ListParagraph"/>
              <w:jc w:val="both"/>
              <w:rPr>
                <w:rFonts w:ascii="Arial" w:hAnsi="Arial" w:cs="Arial"/>
                <w:color w:val="000000"/>
                <w:sz w:val="18"/>
                <w:szCs w:val="18"/>
                <w:lang w:val="en-US"/>
              </w:rPr>
            </w:pPr>
          </w:p>
          <w:p w14:paraId="0A78089A"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Plewes K, Leopold S, Kingston H, Dondorp A. Malaria: What's New in the Management of Malaria? Infectious Disease Clinics of North America 2019;33:39-60.</w:t>
            </w:r>
            <w:hyperlink r:id="rId52" w:tgtFrame="_blank" w:history="1">
              <w:r w:rsidRPr="005C6F19">
                <w:rPr>
                  <w:rStyle w:val="Hyperlink"/>
                  <w:rFonts w:ascii="Arial" w:hAnsi="Arial" w:cs="Arial"/>
                  <w:sz w:val="18"/>
                  <w:szCs w:val="18"/>
                  <w:lang w:val="en-US"/>
                </w:rPr>
                <w:t>https://doi.org/10.1016/j.idc.2018.10.002</w:t>
              </w:r>
            </w:hyperlink>
          </w:p>
          <w:p w14:paraId="39EEC1A1" w14:textId="77777777" w:rsidR="00997F1C" w:rsidRPr="005C6F19" w:rsidRDefault="00997F1C" w:rsidP="005C6F19">
            <w:pPr>
              <w:pStyle w:val="ListParagraph"/>
              <w:jc w:val="both"/>
              <w:rPr>
                <w:rFonts w:ascii="Arial" w:hAnsi="Arial" w:cs="Arial"/>
                <w:color w:val="000000"/>
                <w:sz w:val="18"/>
                <w:szCs w:val="18"/>
                <w:lang w:val="en-US"/>
              </w:rPr>
            </w:pPr>
          </w:p>
          <w:p w14:paraId="17871FFC"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Ashley E, Pyae Phyo A, Woodrow C. Malaria. The Lancet 2018;391:1608-21. </w:t>
            </w:r>
            <w:hyperlink r:id="rId53" w:tgtFrame="_blank" w:history="1">
              <w:r w:rsidRPr="005C6F19">
                <w:rPr>
                  <w:rStyle w:val="Hyperlink"/>
                  <w:rFonts w:ascii="Arial" w:hAnsi="Arial" w:cs="Arial"/>
                  <w:sz w:val="18"/>
                  <w:szCs w:val="18"/>
                </w:rPr>
                <w:t>https://doi.org/10.1016/S0140-6736(18)30324-6</w:t>
              </w:r>
            </w:hyperlink>
          </w:p>
          <w:p w14:paraId="35E2C44A" w14:textId="77777777" w:rsidR="00997F1C" w:rsidRPr="005C6F19" w:rsidRDefault="00997F1C" w:rsidP="005C6F19">
            <w:pPr>
              <w:pStyle w:val="ListParagraph"/>
              <w:jc w:val="both"/>
              <w:rPr>
                <w:rFonts w:ascii="Arial" w:hAnsi="Arial" w:cs="Arial"/>
                <w:color w:val="000000"/>
                <w:sz w:val="18"/>
                <w:szCs w:val="18"/>
                <w:lang w:val="en-US"/>
              </w:rPr>
            </w:pPr>
          </w:p>
          <w:p w14:paraId="57911822"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Centers for Disease Control and Prevention. Treatment of Malaria (Guidelines for Clinicians). </w:t>
            </w:r>
            <w:hyperlink r:id="rId54" w:history="1">
              <w:r w:rsidRPr="005C6F19">
                <w:rPr>
                  <w:rStyle w:val="Hyperlink"/>
                  <w:rFonts w:ascii="Arial" w:hAnsi="Arial" w:cs="Arial"/>
                  <w:sz w:val="18"/>
                  <w:szCs w:val="18"/>
                  <w:lang w:val="en-US"/>
                </w:rPr>
                <w:t>https://www.cdc.gov/malaria/resources/pdf/clinicalguidance.pdf</w:t>
              </w:r>
            </w:hyperlink>
          </w:p>
          <w:p w14:paraId="7457B49A" w14:textId="77777777" w:rsidR="00997F1C" w:rsidRPr="005C6F19" w:rsidRDefault="00997F1C" w:rsidP="005C6F19">
            <w:pPr>
              <w:pStyle w:val="ListParagraph"/>
              <w:jc w:val="both"/>
              <w:rPr>
                <w:rFonts w:ascii="Arial" w:hAnsi="Arial" w:cs="Arial"/>
                <w:color w:val="000000"/>
                <w:sz w:val="18"/>
                <w:szCs w:val="18"/>
                <w:lang w:val="en-US"/>
              </w:rPr>
            </w:pPr>
          </w:p>
          <w:p w14:paraId="63B8797F"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Ragavan K, Kumar S, Swaraj S, Neethirajan S. Advances in biosensors and optical assays for diagnosis and detection of malaria. Biosensors and Bioelectronics 2018;105:188-210. </w:t>
            </w:r>
            <w:r w:rsidRPr="005C6F19">
              <w:rPr>
                <w:rFonts w:ascii="Arial" w:hAnsi="Arial" w:cs="Arial"/>
                <w:color w:val="000000"/>
                <w:sz w:val="18"/>
                <w:szCs w:val="18"/>
                <w:lang w:val="en-US"/>
              </w:rPr>
              <w:br/>
            </w:r>
            <w:hyperlink r:id="rId55" w:tgtFrame="_blank" w:history="1">
              <w:r w:rsidRPr="005C6F19">
                <w:rPr>
                  <w:rStyle w:val="Hyperlink"/>
                  <w:rFonts w:ascii="Arial" w:hAnsi="Arial" w:cs="Arial"/>
                  <w:sz w:val="18"/>
                  <w:szCs w:val="18"/>
                  <w:lang w:val="en-US"/>
                </w:rPr>
                <w:t>https://doi.org/10.1016/j.bios.2018.01.037</w:t>
              </w:r>
            </w:hyperlink>
          </w:p>
          <w:p w14:paraId="3719D939" w14:textId="77777777" w:rsidR="00997F1C" w:rsidRPr="005C6F19" w:rsidRDefault="00997F1C" w:rsidP="005C6F19">
            <w:pPr>
              <w:pStyle w:val="ListParagraph"/>
              <w:jc w:val="both"/>
              <w:rPr>
                <w:rFonts w:ascii="Arial" w:hAnsi="Arial" w:cs="Arial"/>
                <w:color w:val="000000"/>
                <w:sz w:val="18"/>
                <w:szCs w:val="18"/>
                <w:lang w:val="en-US"/>
              </w:rPr>
            </w:pPr>
          </w:p>
          <w:p w14:paraId="75AF429C"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Stevenson DR, Corrah T. Diagnosis and initial management of malaria. British Journal of Hospital Medicine 2017;78. </w:t>
            </w:r>
            <w:hyperlink r:id="rId56" w:tgtFrame="_blank" w:history="1">
              <w:r w:rsidRPr="005C6F19">
                <w:rPr>
                  <w:rStyle w:val="Hyperlink"/>
                  <w:rFonts w:ascii="Arial" w:hAnsi="Arial" w:cs="Arial"/>
                  <w:sz w:val="18"/>
                  <w:szCs w:val="18"/>
                  <w:lang w:val="en-US"/>
                </w:rPr>
                <w:t>https://doi.org/10.12968/hmed.2017.78.8.C114</w:t>
              </w:r>
            </w:hyperlink>
          </w:p>
          <w:p w14:paraId="5F9B51E2" w14:textId="77777777" w:rsidR="00997F1C" w:rsidRPr="005C6F19" w:rsidRDefault="00997F1C" w:rsidP="005C6F19">
            <w:pPr>
              <w:pStyle w:val="ListParagraph"/>
              <w:jc w:val="both"/>
              <w:rPr>
                <w:rFonts w:ascii="Arial" w:hAnsi="Arial" w:cs="Arial"/>
                <w:color w:val="000000"/>
                <w:sz w:val="18"/>
                <w:szCs w:val="18"/>
                <w:lang w:val="en-US"/>
              </w:rPr>
            </w:pPr>
          </w:p>
          <w:p w14:paraId="64A124A4" w14:textId="77777777" w:rsidR="00997F1C" w:rsidRPr="002B50F2"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Zheng Z, Cheng Z. Advances in Molecular Diagnosis of Malaria. Advances in Clinical Chemistry 2017:155-92. </w:t>
            </w:r>
            <w:hyperlink r:id="rId57" w:tgtFrame="_blank" w:history="1">
              <w:r w:rsidRPr="005C6F19">
                <w:rPr>
                  <w:rStyle w:val="Hyperlink"/>
                  <w:rFonts w:ascii="Arial" w:hAnsi="Arial" w:cs="Arial"/>
                  <w:sz w:val="18"/>
                  <w:szCs w:val="18"/>
                  <w:lang w:val="en-US"/>
                </w:rPr>
                <w:t>https://doi.org/10.1016/bs.acc.2016.11.006</w:t>
              </w:r>
            </w:hyperlink>
          </w:p>
          <w:p w14:paraId="150783BE" w14:textId="77777777" w:rsidR="002B50F2" w:rsidRPr="002B50F2" w:rsidRDefault="002B50F2" w:rsidP="002B50F2">
            <w:pPr>
              <w:pStyle w:val="ListParagraph"/>
              <w:rPr>
                <w:rFonts w:ascii="Arial" w:hAnsi="Arial" w:cs="Arial"/>
                <w:color w:val="000000"/>
                <w:sz w:val="18"/>
                <w:szCs w:val="18"/>
                <w:lang w:val="en-US"/>
              </w:rPr>
            </w:pPr>
          </w:p>
          <w:p w14:paraId="5C55D388" w14:textId="77777777" w:rsidR="00997F1C" w:rsidRPr="002B50F2"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Dyer E, Waterfield T, Eisenhut M. How to interpret malaria tests. Archives of Disease in Childhood - Education &amp;amp; Practice Edition 2016;101:96-101. </w:t>
            </w:r>
            <w:hyperlink r:id="rId58" w:tgtFrame="_blank" w:history="1">
              <w:r w:rsidRPr="005C6F19">
                <w:rPr>
                  <w:rStyle w:val="Hyperlink"/>
                  <w:rFonts w:ascii="Arial" w:hAnsi="Arial" w:cs="Arial"/>
                  <w:sz w:val="18"/>
                  <w:szCs w:val="18"/>
                  <w:lang w:val="en-US"/>
                </w:rPr>
                <w:t>https://doi.org/10.1136/archdischild-2015-309048</w:t>
              </w:r>
            </w:hyperlink>
          </w:p>
          <w:p w14:paraId="63A0FB7F" w14:textId="77777777" w:rsidR="002B50F2" w:rsidRPr="002B50F2" w:rsidRDefault="002B50F2" w:rsidP="002B50F2">
            <w:pPr>
              <w:pStyle w:val="ListParagraph"/>
              <w:rPr>
                <w:rFonts w:ascii="Arial" w:hAnsi="Arial" w:cs="Arial"/>
                <w:color w:val="000000"/>
                <w:sz w:val="18"/>
                <w:szCs w:val="18"/>
                <w:lang w:val="en-US"/>
              </w:rPr>
            </w:pPr>
          </w:p>
          <w:p w14:paraId="31DD10FA"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Basu S, Sahi PK. Malaria: An Update. Indian Journal of Pediatrics 2017:1-8. </w:t>
            </w:r>
            <w:r w:rsidRPr="005C6F19">
              <w:rPr>
                <w:rFonts w:ascii="Arial" w:hAnsi="Arial" w:cs="Arial"/>
                <w:color w:val="000000"/>
                <w:sz w:val="18"/>
                <w:szCs w:val="18"/>
                <w:lang w:val="en-US"/>
              </w:rPr>
              <w:br/>
            </w:r>
            <w:hyperlink r:id="rId59" w:tgtFrame="_blank" w:history="1">
              <w:r w:rsidRPr="005C6F19">
                <w:rPr>
                  <w:rStyle w:val="Hyperlink"/>
                  <w:rFonts w:ascii="Arial" w:hAnsi="Arial" w:cs="Arial"/>
                  <w:sz w:val="18"/>
                  <w:szCs w:val="18"/>
                  <w:lang w:val="en-US"/>
                </w:rPr>
                <w:t>https://doi.org/10.1007/s12098-017-2332-2</w:t>
              </w:r>
            </w:hyperlink>
          </w:p>
          <w:p w14:paraId="08E1187F" w14:textId="77777777" w:rsidR="00997F1C" w:rsidRPr="005C6F19" w:rsidRDefault="00997F1C" w:rsidP="005C6F19">
            <w:pPr>
              <w:pStyle w:val="ListParagraph"/>
              <w:jc w:val="both"/>
              <w:rPr>
                <w:rFonts w:ascii="Arial" w:hAnsi="Arial" w:cs="Arial"/>
                <w:color w:val="000000"/>
                <w:sz w:val="18"/>
                <w:szCs w:val="18"/>
                <w:lang w:val="en-US"/>
              </w:rPr>
            </w:pPr>
          </w:p>
          <w:p w14:paraId="3E75732A"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Gerstenlauer C. Recognition and Management of Malaria. Nursing Clinics of North America 2019;54:245-60. </w:t>
            </w:r>
            <w:hyperlink r:id="rId60" w:tgtFrame="_blank" w:history="1">
              <w:r w:rsidRPr="005C6F19">
                <w:rPr>
                  <w:rStyle w:val="Hyperlink"/>
                  <w:rFonts w:ascii="Arial" w:hAnsi="Arial" w:cs="Arial"/>
                  <w:sz w:val="18"/>
                  <w:szCs w:val="18"/>
                </w:rPr>
                <w:t>https://doi.org/10.1016/j.cnur.2019.02.010</w:t>
              </w:r>
            </w:hyperlink>
          </w:p>
          <w:p w14:paraId="3ACFE07C" w14:textId="77777777" w:rsidR="00997F1C" w:rsidRPr="005C6F19" w:rsidRDefault="00997F1C" w:rsidP="005C6F19">
            <w:pPr>
              <w:pStyle w:val="ListParagraph"/>
              <w:jc w:val="both"/>
              <w:rPr>
                <w:rFonts w:ascii="Arial" w:hAnsi="Arial" w:cs="Arial"/>
                <w:color w:val="000000"/>
                <w:sz w:val="18"/>
                <w:szCs w:val="18"/>
                <w:lang w:val="en-US"/>
              </w:rPr>
            </w:pPr>
          </w:p>
          <w:p w14:paraId="53E3C0CC" w14:textId="77777777" w:rsidR="00997F1C" w:rsidRPr="005C6F19" w:rsidRDefault="00997F1C"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lastRenderedPageBreak/>
              <w:t xml:space="preserve">Gelbart D. Malaria. Journal of the American Academy of Physician Assistants 2018;31:49-50. </w:t>
            </w:r>
            <w:hyperlink r:id="rId61" w:tgtFrame="_blank" w:history="1">
              <w:r w:rsidRPr="005C6F19">
                <w:rPr>
                  <w:rStyle w:val="Hyperlink"/>
                  <w:rFonts w:ascii="Arial" w:hAnsi="Arial" w:cs="Arial"/>
                  <w:sz w:val="18"/>
                  <w:szCs w:val="18"/>
                </w:rPr>
                <w:t>https://doi.org/10.1097/01.JAA.0000533671.03321.f1</w:t>
              </w:r>
            </w:hyperlink>
          </w:p>
          <w:p w14:paraId="63684473" w14:textId="77777777" w:rsidR="00997F1C" w:rsidRPr="005C6F19" w:rsidRDefault="00997F1C" w:rsidP="005C6F19">
            <w:pPr>
              <w:pStyle w:val="ListParagraph"/>
              <w:jc w:val="both"/>
              <w:rPr>
                <w:rFonts w:ascii="Arial" w:hAnsi="Arial" w:cs="Arial"/>
                <w:color w:val="000000"/>
                <w:sz w:val="18"/>
                <w:szCs w:val="18"/>
                <w:lang w:val="en-US"/>
              </w:rPr>
            </w:pPr>
          </w:p>
          <w:p w14:paraId="3216D0A9" w14:textId="77777777" w:rsidR="00997F1C" w:rsidRPr="005C6F19" w:rsidRDefault="00997F1C" w:rsidP="005C6F19">
            <w:pPr>
              <w:pStyle w:val="ListParagraph"/>
              <w:numPr>
                <w:ilvl w:val="0"/>
                <w:numId w:val="35"/>
              </w:numPr>
              <w:jc w:val="both"/>
              <w:rPr>
                <w:rFonts w:ascii="Arial" w:hAnsi="Arial" w:cs="Arial"/>
                <w:color w:val="000000"/>
                <w:sz w:val="18"/>
                <w:szCs w:val="18"/>
              </w:rPr>
            </w:pPr>
            <w:r w:rsidRPr="005C6F19">
              <w:rPr>
                <w:rFonts w:ascii="Arial" w:hAnsi="Arial" w:cs="Arial"/>
                <w:color w:val="000000"/>
                <w:sz w:val="18"/>
                <w:szCs w:val="18"/>
                <w:lang w:val="en-US"/>
              </w:rPr>
              <w:t xml:space="preserve">Rodrigues KMDP, Moreira BM. Preventing diseases in round-the-world travelers: a contemporary challenge for travel medicine advice. </w:t>
            </w:r>
            <w:r w:rsidRPr="00F52AEF">
              <w:rPr>
                <w:rFonts w:ascii="Arial" w:hAnsi="Arial" w:cs="Arial"/>
                <w:color w:val="000000"/>
                <w:sz w:val="18"/>
                <w:szCs w:val="18"/>
                <w:lang w:val="en-US"/>
              </w:rPr>
              <w:t xml:space="preserve">Revista Da Sociedade Brasileira De Medicina Tropical 2018;51:125-32. </w:t>
            </w:r>
            <w:hyperlink r:id="rId62" w:tgtFrame="_blank" w:history="1">
              <w:r w:rsidRPr="005C6F19">
                <w:rPr>
                  <w:rStyle w:val="Hyperlink"/>
                  <w:rFonts w:ascii="Arial" w:hAnsi="Arial" w:cs="Arial"/>
                  <w:sz w:val="18"/>
                  <w:szCs w:val="18"/>
                </w:rPr>
                <w:t>https://doi.org/10.1590/0037-8682-0418-2017</w:t>
              </w:r>
            </w:hyperlink>
          </w:p>
          <w:p w14:paraId="304FB7EA" w14:textId="77777777" w:rsidR="005C6F19" w:rsidRPr="005C6F19" w:rsidRDefault="005C6F19" w:rsidP="005C6F19">
            <w:pPr>
              <w:pStyle w:val="ListParagraph"/>
              <w:jc w:val="both"/>
              <w:rPr>
                <w:rFonts w:ascii="Arial" w:hAnsi="Arial" w:cs="Arial"/>
                <w:color w:val="000000"/>
                <w:sz w:val="18"/>
                <w:szCs w:val="18"/>
              </w:rPr>
            </w:pPr>
          </w:p>
          <w:p w14:paraId="7D4F61A6" w14:textId="77777777" w:rsidR="005C6F19" w:rsidRPr="005C6F19" w:rsidRDefault="005C6F19"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Lyke KE. Steady Progress Toward a Malaria Vaccine. Current Opinion Infectious Disease 2017;30(5): 463-470. </w:t>
            </w:r>
            <w:hyperlink r:id="rId63" w:tgtFrame="_blank" w:history="1">
              <w:r w:rsidRPr="005C6F19">
                <w:rPr>
                  <w:rStyle w:val="Hyperlink"/>
                  <w:rFonts w:ascii="Arial" w:hAnsi="Arial" w:cs="Arial"/>
                  <w:sz w:val="18"/>
                  <w:szCs w:val="18"/>
                  <w:lang w:val="en-US"/>
                </w:rPr>
                <w:t>https://doi.org/10.1097/QCO.0000000000000393</w:t>
              </w:r>
            </w:hyperlink>
          </w:p>
          <w:p w14:paraId="69620EBE" w14:textId="77777777" w:rsidR="005C6F19" w:rsidRPr="005C6F19" w:rsidRDefault="005C6F19" w:rsidP="005C6F19">
            <w:pPr>
              <w:pStyle w:val="ListParagraph"/>
              <w:jc w:val="both"/>
              <w:rPr>
                <w:rFonts w:ascii="Arial" w:hAnsi="Arial" w:cs="Arial"/>
                <w:color w:val="000000"/>
                <w:sz w:val="18"/>
                <w:szCs w:val="18"/>
                <w:lang w:val="en-US"/>
              </w:rPr>
            </w:pPr>
          </w:p>
          <w:p w14:paraId="71DC8F86" w14:textId="77777777" w:rsidR="005C6F19" w:rsidRPr="005C6F19" w:rsidRDefault="005C6F19"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Laurens MB. The Promise of a Malaria Vaccine-Are We Closer? Annual Review of Microbiology 2018;72:273-92. </w:t>
            </w:r>
            <w:hyperlink r:id="rId64" w:tgtFrame="_blank" w:history="1">
              <w:r w:rsidRPr="005C6F19">
                <w:rPr>
                  <w:rStyle w:val="Hyperlink"/>
                  <w:rFonts w:ascii="Arial" w:hAnsi="Arial" w:cs="Arial"/>
                  <w:sz w:val="18"/>
                  <w:szCs w:val="18"/>
                  <w:lang w:val="en-US"/>
                </w:rPr>
                <w:t>https://doi.org/10.1146/annurev-micro-090817-062427</w:t>
              </w:r>
            </w:hyperlink>
          </w:p>
          <w:p w14:paraId="357AF53A" w14:textId="77777777" w:rsidR="005C6F19" w:rsidRPr="005C6F19" w:rsidRDefault="005C6F19" w:rsidP="005C6F19">
            <w:pPr>
              <w:pStyle w:val="ListParagraph"/>
              <w:jc w:val="both"/>
              <w:rPr>
                <w:rFonts w:ascii="Arial" w:hAnsi="Arial" w:cs="Arial"/>
                <w:color w:val="000000"/>
                <w:sz w:val="18"/>
                <w:szCs w:val="18"/>
                <w:lang w:val="en-US"/>
              </w:rPr>
            </w:pPr>
          </w:p>
          <w:p w14:paraId="491E7B20" w14:textId="77777777" w:rsidR="005C6F19" w:rsidRPr="005C6F19" w:rsidRDefault="005C6F19"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Simon J. Draper, Brandon K. Sack, C. Richter King, Carolyn M. Nielsen, Julian C. Rayner, Matthew K. Higgins, Carole A. Long, Robert A. Seder. Malaria Vaccines: Recent Advances and New Horizons. Cell Host &amp; Microbe. </w:t>
            </w:r>
            <w:r w:rsidRPr="005C6F19">
              <w:rPr>
                <w:rFonts w:ascii="Arial" w:hAnsi="Arial" w:cs="Arial"/>
                <w:color w:val="000000"/>
                <w:sz w:val="18"/>
                <w:szCs w:val="18"/>
              </w:rPr>
              <w:t xml:space="preserve">2018;24(1): 43-56. </w:t>
            </w:r>
            <w:hyperlink r:id="rId65" w:tgtFrame="_blank" w:history="1">
              <w:r w:rsidRPr="005C6F19">
                <w:rPr>
                  <w:rStyle w:val="Hyperlink"/>
                  <w:rFonts w:ascii="Arial" w:hAnsi="Arial" w:cs="Arial"/>
                  <w:sz w:val="18"/>
                  <w:szCs w:val="18"/>
                </w:rPr>
                <w:t>https://doi.org/10.1016/j.chom.2018.06.008</w:t>
              </w:r>
            </w:hyperlink>
          </w:p>
          <w:p w14:paraId="31665849" w14:textId="77777777" w:rsidR="005C6F19" w:rsidRPr="005C6F19" w:rsidRDefault="005C6F19" w:rsidP="005C6F19">
            <w:pPr>
              <w:pStyle w:val="ListParagraph"/>
              <w:jc w:val="both"/>
              <w:rPr>
                <w:rFonts w:ascii="Arial" w:hAnsi="Arial" w:cs="Arial"/>
                <w:color w:val="000000"/>
                <w:sz w:val="18"/>
                <w:szCs w:val="18"/>
                <w:lang w:val="en-US"/>
              </w:rPr>
            </w:pPr>
          </w:p>
          <w:p w14:paraId="3E55C44F" w14:textId="77777777" w:rsidR="005C6F19" w:rsidRPr="005C6F19" w:rsidRDefault="005C6F19" w:rsidP="005C6F19">
            <w:pPr>
              <w:pStyle w:val="ListParagraph"/>
              <w:numPr>
                <w:ilvl w:val="0"/>
                <w:numId w:val="35"/>
              </w:numPr>
              <w:jc w:val="both"/>
              <w:rPr>
                <w:rFonts w:ascii="Arial" w:hAnsi="Arial" w:cs="Arial"/>
                <w:color w:val="000000"/>
                <w:sz w:val="18"/>
                <w:szCs w:val="18"/>
                <w:lang w:val="en-US"/>
              </w:rPr>
            </w:pPr>
            <w:r w:rsidRPr="005C6F19">
              <w:rPr>
                <w:rFonts w:ascii="Arial" w:hAnsi="Arial" w:cs="Arial"/>
                <w:color w:val="000000"/>
                <w:sz w:val="18"/>
                <w:szCs w:val="18"/>
                <w:lang w:val="en-US"/>
              </w:rPr>
              <w:t xml:space="preserve">Cowman AF, Healer J, Marapana D, Marsh K. Malaria: Biology and Disease. </w:t>
            </w:r>
            <w:r w:rsidRPr="005C6F19">
              <w:rPr>
                <w:rFonts w:ascii="Arial" w:hAnsi="Arial" w:cs="Arial"/>
                <w:color w:val="000000"/>
                <w:sz w:val="18"/>
                <w:szCs w:val="18"/>
              </w:rPr>
              <w:t xml:space="preserve">Cell 2016;167:610-24. </w:t>
            </w:r>
            <w:hyperlink r:id="rId66" w:tgtFrame="_blank" w:history="1">
              <w:r w:rsidRPr="005C6F19">
                <w:rPr>
                  <w:rStyle w:val="Hyperlink"/>
                  <w:rFonts w:ascii="Arial" w:hAnsi="Arial" w:cs="Arial"/>
                  <w:sz w:val="18"/>
                  <w:szCs w:val="18"/>
                </w:rPr>
                <w:t>https://doi.org/10.1016/j.cell.2016.07.055</w:t>
              </w:r>
            </w:hyperlink>
          </w:p>
          <w:p w14:paraId="7B58D1BA" w14:textId="77777777" w:rsidR="005C6F19" w:rsidRPr="005C6F19" w:rsidRDefault="005C6F19" w:rsidP="005C6F19">
            <w:pPr>
              <w:pStyle w:val="ListParagraph"/>
              <w:jc w:val="both"/>
              <w:rPr>
                <w:rFonts w:ascii="Arial" w:hAnsi="Arial" w:cs="Arial"/>
                <w:color w:val="000000"/>
                <w:sz w:val="18"/>
                <w:szCs w:val="18"/>
                <w:lang w:val="en-US"/>
              </w:rPr>
            </w:pPr>
          </w:p>
          <w:p w14:paraId="1972D445" w14:textId="77777777" w:rsidR="005C6F19" w:rsidRPr="005C6F19" w:rsidRDefault="005C6F19" w:rsidP="005C6F19">
            <w:pPr>
              <w:pStyle w:val="ListParagraph"/>
              <w:numPr>
                <w:ilvl w:val="0"/>
                <w:numId w:val="35"/>
              </w:numPr>
              <w:jc w:val="both"/>
              <w:rPr>
                <w:rFonts w:ascii="Arial" w:hAnsi="Arial" w:cs="Arial"/>
                <w:color w:val="000000"/>
                <w:sz w:val="18"/>
                <w:szCs w:val="18"/>
              </w:rPr>
            </w:pPr>
            <w:r w:rsidRPr="005C6F19">
              <w:rPr>
                <w:rFonts w:ascii="Arial" w:hAnsi="Arial" w:cs="Arial"/>
                <w:color w:val="000000"/>
                <w:sz w:val="18"/>
                <w:szCs w:val="18"/>
              </w:rPr>
              <w:t>Organización Panamericcana de la Salud. Primera vacuna contra la malaria en introducción piloto en áreas seleccionadas de África. https://www.paho.org/hq/index.php</w:t>
            </w:r>
          </w:p>
        </w:tc>
      </w:tr>
      <w:tr w:rsidR="00997F1C" w:rsidRPr="005C6F19" w14:paraId="4CADA9A2" w14:textId="77777777" w:rsidTr="005C6F19">
        <w:trPr>
          <w:tblCellSpacing w:w="7" w:type="dxa"/>
        </w:trPr>
        <w:tc>
          <w:tcPr>
            <w:tcW w:w="0" w:type="auto"/>
            <w:vAlign w:val="center"/>
            <w:hideMark/>
          </w:tcPr>
          <w:p w14:paraId="4B63BF45" w14:textId="77777777" w:rsidR="00997F1C" w:rsidRPr="005C6F19" w:rsidRDefault="00997F1C" w:rsidP="00997F1C">
            <w:pPr>
              <w:spacing w:after="0"/>
              <w:rPr>
                <w:rFonts w:ascii="Arial" w:hAnsi="Arial" w:cs="Arial"/>
                <w:color w:val="000000"/>
                <w:sz w:val="18"/>
                <w:szCs w:val="18"/>
              </w:rPr>
            </w:pPr>
          </w:p>
        </w:tc>
      </w:tr>
    </w:tbl>
    <w:p w14:paraId="3D519773" w14:textId="77777777" w:rsidR="00FF1C0E" w:rsidRPr="00951046" w:rsidRDefault="00FF1C0E" w:rsidP="00FF1C0E">
      <w:pPr>
        <w:jc w:val="both"/>
        <w:rPr>
          <w:rFonts w:ascii="Arial" w:hAnsi="Arial" w:cs="Arial"/>
          <w:b/>
          <w:sz w:val="24"/>
          <w:lang w:val="es-CR"/>
        </w:rPr>
      </w:pPr>
    </w:p>
    <w:sectPr w:rsidR="00FF1C0E" w:rsidRPr="00951046" w:rsidSect="00274687">
      <w:headerReference w:type="even" r:id="rId67"/>
      <w:headerReference w:type="default" r:id="rId68"/>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31BDA" w14:textId="77777777" w:rsidR="00BF698D" w:rsidRDefault="00BF698D" w:rsidP="00041F69">
      <w:pPr>
        <w:spacing w:after="0" w:line="240" w:lineRule="auto"/>
      </w:pPr>
      <w:r>
        <w:separator/>
      </w:r>
    </w:p>
  </w:endnote>
  <w:endnote w:type="continuationSeparator" w:id="0">
    <w:p w14:paraId="4DCD18A4" w14:textId="77777777" w:rsidR="00BF698D" w:rsidRDefault="00BF698D"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BF698D" w:rsidRPr="00F52AEF" w14:paraId="16781171" w14:textId="77777777" w:rsidTr="00772C50">
      <w:tc>
        <w:tcPr>
          <w:tcW w:w="500" w:type="pct"/>
          <w:shd w:val="clear" w:color="auto" w:fill="FFFFFF" w:themeFill="background1"/>
        </w:tcPr>
        <w:p w14:paraId="50BB419D" w14:textId="77777777" w:rsidR="00BF698D" w:rsidRPr="00E87F46" w:rsidRDefault="00BF698D"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3AD10FC8" w14:textId="77777777" w:rsidR="00BF698D" w:rsidRPr="007D49F2" w:rsidRDefault="00BF698D"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0C53BF8E" wp14:editId="03E8724C">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01574D24" w14:textId="77777777" w:rsidR="00BF698D" w:rsidRPr="00E540AB" w:rsidRDefault="00BF698D"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0D371D9F" w14:textId="77777777" w:rsidR="00BF698D" w:rsidRPr="00AC3AF7" w:rsidRDefault="00BF698D"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1741CF44" w14:textId="77777777" w:rsidR="00BF698D" w:rsidRPr="00363294" w:rsidRDefault="00BF698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BF698D" w:rsidRPr="00F52AEF" w14:paraId="5E9233C9" w14:textId="77777777" w:rsidTr="0059025C">
      <w:tc>
        <w:tcPr>
          <w:tcW w:w="611" w:type="pct"/>
          <w:shd w:val="clear" w:color="auto" w:fill="FFFFFF" w:themeFill="background1"/>
        </w:tcPr>
        <w:p w14:paraId="2579B641" w14:textId="77777777" w:rsidR="00BF698D" w:rsidRPr="00E87F46" w:rsidRDefault="00BF698D"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4951A87D" w14:textId="77777777" w:rsidR="00BF698D" w:rsidRPr="007D49F2" w:rsidRDefault="00BF698D"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07757A92" wp14:editId="40EBE5EA">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5CB9AB2F" w14:textId="77777777" w:rsidR="00BF698D" w:rsidRPr="00E540AB" w:rsidRDefault="00BF698D"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59E919DE" w14:textId="77777777" w:rsidR="00BF698D" w:rsidRPr="00AC3AF7" w:rsidRDefault="00BF698D"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29D99391" w14:textId="77777777" w:rsidR="00BF698D" w:rsidRPr="003678A8" w:rsidRDefault="00BF698D">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BF698D" w:rsidRPr="009C2ECE" w14:paraId="7A33A011" w14:textId="77777777" w:rsidTr="00D64B5F">
      <w:tc>
        <w:tcPr>
          <w:tcW w:w="500" w:type="pct"/>
          <w:shd w:val="clear" w:color="auto" w:fill="FFFFFF" w:themeFill="background1"/>
        </w:tcPr>
        <w:p w14:paraId="407A25DA" w14:textId="77777777" w:rsidR="00BF698D" w:rsidRPr="00E87F46" w:rsidRDefault="00BF698D" w:rsidP="00C57F9D">
          <w:pPr>
            <w:pStyle w:val="Footer"/>
            <w:rPr>
              <w:rFonts w:ascii="Arial Black" w:hAnsi="Arial Black"/>
              <w:b/>
              <w:bCs/>
              <w:color w:val="002060"/>
              <w:sz w:val="26"/>
              <w:szCs w:val="26"/>
            </w:rPr>
          </w:pPr>
          <w:r>
            <w:rPr>
              <w:rFonts w:ascii="Arial Black" w:hAnsi="Arial Black"/>
              <w:color w:val="002060"/>
              <w:szCs w:val="26"/>
            </w:rPr>
            <w:t>e616</w:t>
          </w:r>
        </w:p>
      </w:tc>
      <w:tc>
        <w:tcPr>
          <w:tcW w:w="4500" w:type="pct"/>
          <w:vAlign w:val="center"/>
        </w:tcPr>
        <w:p w14:paraId="290B003A" w14:textId="77777777" w:rsidR="00BF698D" w:rsidRPr="009C2ECE" w:rsidRDefault="00BF698D"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34E028A9" wp14:editId="1684AF64">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2614775B" w14:textId="77777777" w:rsidR="00BF698D" w:rsidRPr="003323CE" w:rsidRDefault="00BF698D"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2990AD5B" w14:textId="77777777" w:rsidR="00BF698D" w:rsidRPr="003323CE" w:rsidRDefault="00BF698D"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BF698D" w:rsidRPr="009C2ECE" w14:paraId="0F022C98" w14:textId="77777777" w:rsidTr="007E17CC">
      <w:tc>
        <w:tcPr>
          <w:tcW w:w="611" w:type="pct"/>
          <w:shd w:val="clear" w:color="auto" w:fill="FFFFFF" w:themeFill="background1"/>
        </w:tcPr>
        <w:p w14:paraId="62A1E29C" w14:textId="77777777" w:rsidR="00BF698D" w:rsidRPr="00E87F46" w:rsidRDefault="00BF698D" w:rsidP="000A3F96">
          <w:pPr>
            <w:pStyle w:val="Footer"/>
            <w:jc w:val="center"/>
            <w:rPr>
              <w:rFonts w:ascii="Arial Black" w:hAnsi="Arial Black"/>
              <w:b/>
              <w:bCs/>
              <w:color w:val="002060"/>
              <w:sz w:val="26"/>
              <w:szCs w:val="26"/>
            </w:rPr>
          </w:pPr>
          <w:r>
            <w:rPr>
              <w:rFonts w:ascii="Arial Black" w:hAnsi="Arial Black"/>
              <w:color w:val="002060"/>
              <w:szCs w:val="26"/>
            </w:rPr>
            <w:t>e616</w:t>
          </w:r>
        </w:p>
      </w:tc>
      <w:tc>
        <w:tcPr>
          <w:tcW w:w="4389" w:type="pct"/>
          <w:vAlign w:val="center"/>
        </w:tcPr>
        <w:p w14:paraId="777F7421" w14:textId="77777777" w:rsidR="00BF698D" w:rsidRPr="007A5690" w:rsidRDefault="00BF698D"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7B495A8E" wp14:editId="4823E183">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Diciembre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6F9700AF" w14:textId="77777777" w:rsidR="00BF698D" w:rsidRPr="00AC3AF7" w:rsidRDefault="00BF698D"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61756FCD" w14:textId="77777777" w:rsidR="00BF698D" w:rsidRPr="003678A8" w:rsidRDefault="00BF698D">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3947518"/>
      <w:docPartObj>
        <w:docPartGallery w:val="Page Numbers (Bottom of Page)"/>
        <w:docPartUnique/>
      </w:docPartObj>
    </w:sdtPr>
    <w:sdtEndPr>
      <w:rPr>
        <w:rStyle w:val="PageNumber"/>
      </w:rPr>
    </w:sdtEndPr>
    <w:sdtContent>
      <w:p w14:paraId="7B301AB0" w14:textId="77777777" w:rsidR="00BF698D" w:rsidRDefault="00BF698D"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7CCA7E" w14:textId="77777777" w:rsidR="00BF698D" w:rsidRDefault="00BF698D" w:rsidP="004237DE">
    <w:pPr>
      <w:pStyle w:val="Footer"/>
      <w:ind w:right="360"/>
    </w:pPr>
  </w:p>
  <w:p w14:paraId="71714E03" w14:textId="77777777" w:rsidR="00BF698D" w:rsidRDefault="00BF698D"/>
  <w:p w14:paraId="22CACE3D" w14:textId="77777777" w:rsidR="00BF698D" w:rsidRDefault="00BF698D"/>
  <w:p w14:paraId="5956CB75" w14:textId="77777777" w:rsidR="00BF698D" w:rsidRDefault="00BF698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D957" w14:textId="77777777" w:rsidR="00BF698D" w:rsidRDefault="00BF698D" w:rsidP="003B1A2F">
    <w:pPr>
      <w:pStyle w:val="Footer"/>
      <w:framePr w:wrap="none" w:vAnchor="text" w:hAnchor="page" w:x="1726" w:y="29"/>
      <w:rPr>
        <w:rStyle w:val="PageNumber"/>
      </w:rPr>
    </w:pPr>
    <w:r>
      <w:rPr>
        <w:rFonts w:ascii="Arial Black" w:hAnsi="Arial Black"/>
        <w:color w:val="002060"/>
        <w:szCs w:val="26"/>
      </w:rPr>
      <w:t>e616</w:t>
    </w:r>
  </w:p>
  <w:p w14:paraId="2E83A890" w14:textId="77777777" w:rsidR="00BF698D" w:rsidRPr="009C2ECE" w:rsidRDefault="007A20E3"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86908424"/>
        <w:dataBinding w:prefixMappings="xmlns:ns0='http://schemas.openxmlformats.org/officeDocument/2006/extended-properties'" w:xpath="/ns0:Properties[1]/ns0:Company[1]" w:storeItemID="{6668398D-A668-4E3E-A5EB-62B293D839F1}"/>
        <w:text/>
      </w:sdtPr>
      <w:sdtEndPr/>
      <w:sdtContent>
        <w:r w:rsidR="00BF698D" w:rsidRPr="00B109C9">
          <w:rPr>
            <w:rFonts w:ascii="Arial" w:hAnsi="Arial" w:cs="Arial"/>
            <w:color w:val="002060"/>
            <w:sz w:val="16"/>
            <w:szCs w:val="16"/>
          </w:rPr>
          <w:t>Revista Médica Sinergia</w:t>
        </w:r>
      </w:sdtContent>
    </w:sdt>
    <w:r w:rsidR="00BF698D" w:rsidRPr="00B109C9">
      <w:rPr>
        <w:rFonts w:ascii="Arial" w:hAnsi="Arial" w:cs="Arial"/>
        <w:noProof/>
        <w:color w:val="002060"/>
        <w:sz w:val="16"/>
        <w:szCs w:val="16"/>
        <w:lang w:eastAsia="es-PE"/>
      </w:rPr>
      <w:t xml:space="preserve"> </w:t>
    </w:r>
    <w:r w:rsidR="00BF698D">
      <w:rPr>
        <w:rFonts w:ascii="Arial" w:hAnsi="Arial" w:cs="Arial"/>
        <w:color w:val="002060"/>
        <w:sz w:val="16"/>
        <w:szCs w:val="16"/>
        <w:lang w:val="es-ES"/>
      </w:rPr>
      <w:t xml:space="preserve"> Vol.5 (12), Diciembre 2020 - </w:t>
    </w:r>
    <w:r w:rsidR="00BF698D" w:rsidRPr="009C2ECE">
      <w:rPr>
        <w:rFonts w:ascii="Arial" w:hAnsi="Arial" w:cs="Arial"/>
        <w:color w:val="002060"/>
        <w:sz w:val="16"/>
        <w:szCs w:val="16"/>
      </w:rPr>
      <w:t>ISSN:2215-4523 / e-ISSN:2215-5279</w:t>
    </w:r>
  </w:p>
  <w:p w14:paraId="0BE65A82" w14:textId="77777777" w:rsidR="00BF698D" w:rsidRDefault="00BF698D"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B51E9" w14:textId="77777777" w:rsidR="00BF698D" w:rsidRDefault="00BF698D" w:rsidP="00041F69">
      <w:pPr>
        <w:spacing w:after="0" w:line="240" w:lineRule="auto"/>
      </w:pPr>
      <w:r>
        <w:separator/>
      </w:r>
    </w:p>
  </w:footnote>
  <w:footnote w:type="continuationSeparator" w:id="0">
    <w:p w14:paraId="6340411C" w14:textId="77777777" w:rsidR="00BF698D" w:rsidRDefault="00BF698D"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6891" w14:textId="77777777" w:rsidR="004E373F" w:rsidRPr="004E373F" w:rsidRDefault="007A20E3" w:rsidP="004E373F">
    <w:pPr>
      <w:spacing w:after="0"/>
      <w:jc w:val="right"/>
      <w:rPr>
        <w:rFonts w:ascii="Arial" w:hAnsi="Arial" w:cs="Arial"/>
        <w:color w:val="002060"/>
        <w:sz w:val="14"/>
        <w:szCs w:val="14"/>
      </w:rPr>
    </w:pPr>
    <w:hyperlink r:id="rId1" w:history="1">
      <w:r w:rsidR="004E373F" w:rsidRPr="004E373F">
        <w:rPr>
          <w:rStyle w:val="Hyperlink"/>
          <w:rFonts w:ascii="Arial" w:hAnsi="Arial" w:cs="Arial"/>
          <w:color w:val="002060"/>
          <w:sz w:val="14"/>
          <w:szCs w:val="14"/>
          <w:u w:val="none"/>
        </w:rPr>
        <w:t>Actualización de malaria</w:t>
      </w:r>
    </w:hyperlink>
    <w:r w:rsidR="004E373F">
      <w:rPr>
        <w:rFonts w:ascii="Arial" w:hAnsi="Arial" w:cs="Arial"/>
        <w:color w:val="002060"/>
        <w:sz w:val="14"/>
        <w:szCs w:val="14"/>
      </w:rPr>
      <w:t xml:space="preserve"> - </w:t>
    </w:r>
    <w:r w:rsidR="004E373F" w:rsidRPr="004E373F">
      <w:rPr>
        <w:rFonts w:ascii="Arial" w:hAnsi="Arial" w:cs="Arial"/>
        <w:color w:val="002060"/>
        <w:sz w:val="14"/>
        <w:szCs w:val="14"/>
      </w:rPr>
      <w:t>Dra. Stephanie Hernández Redondo, Dra. Katalina Chuprine Sisfontes, Dra. Arianna Carrillo Chaves</w:t>
    </w:r>
  </w:p>
  <w:p w14:paraId="71E9705E" w14:textId="77777777" w:rsidR="00BF698D" w:rsidRPr="0034238D" w:rsidRDefault="00BF698D" w:rsidP="0034238D">
    <w:pPr>
      <w:spacing w:after="0"/>
      <w:jc w:val="right"/>
      <w:rPr>
        <w:rFonts w:ascii="Arial" w:hAnsi="Arial" w:cs="Arial"/>
        <w:color w:val="00206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C7AD7" w14:textId="77777777" w:rsidR="00BF698D" w:rsidRPr="00BB450B" w:rsidRDefault="00BF698D"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E0662" w14:textId="77777777" w:rsidR="004E373F" w:rsidRPr="004E373F" w:rsidRDefault="007A20E3" w:rsidP="004E373F">
    <w:pPr>
      <w:spacing w:after="0"/>
      <w:jc w:val="right"/>
      <w:rPr>
        <w:rFonts w:ascii="Arial" w:hAnsi="Arial" w:cs="Arial"/>
        <w:color w:val="002060"/>
        <w:sz w:val="14"/>
        <w:szCs w:val="14"/>
      </w:rPr>
    </w:pPr>
    <w:hyperlink r:id="rId1" w:history="1">
      <w:r w:rsidR="004E373F" w:rsidRPr="004E373F">
        <w:rPr>
          <w:rStyle w:val="Hyperlink"/>
          <w:rFonts w:ascii="Arial" w:hAnsi="Arial" w:cs="Arial"/>
          <w:color w:val="002060"/>
          <w:sz w:val="14"/>
          <w:szCs w:val="14"/>
          <w:u w:val="none"/>
        </w:rPr>
        <w:t>Actualización de malaria</w:t>
      </w:r>
    </w:hyperlink>
    <w:r w:rsidR="004E373F">
      <w:rPr>
        <w:rFonts w:ascii="Arial" w:hAnsi="Arial" w:cs="Arial"/>
        <w:color w:val="002060"/>
        <w:sz w:val="14"/>
        <w:szCs w:val="14"/>
      </w:rPr>
      <w:t xml:space="preserve"> - </w:t>
    </w:r>
    <w:r w:rsidR="004E373F" w:rsidRPr="004E373F">
      <w:rPr>
        <w:rFonts w:ascii="Arial" w:hAnsi="Arial" w:cs="Arial"/>
        <w:color w:val="002060"/>
        <w:sz w:val="14"/>
        <w:szCs w:val="14"/>
      </w:rPr>
      <w:t>Dra. Stephanie Hernández Redondo, Dra. Katalina Chuprine Sisfontes, Dra. Arianna Carrillo Chaves</w:t>
    </w:r>
  </w:p>
  <w:p w14:paraId="7A978AA1" w14:textId="77777777" w:rsidR="00BF698D" w:rsidRPr="009C2950" w:rsidRDefault="00BF698D" w:rsidP="009C2950">
    <w:pPr>
      <w:spacing w:after="0"/>
      <w:jc w:val="right"/>
      <w:rPr>
        <w:rFonts w:ascii="Arial" w:hAnsi="Arial" w:cs="Arial"/>
        <w:color w:val="00206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6AE674F"/>
    <w:multiLevelType w:val="hybridMultilevel"/>
    <w:tmpl w:val="8A1609EA"/>
    <w:lvl w:ilvl="0" w:tplc="DFFA2F78">
      <w:start w:val="1"/>
      <w:numFmt w:val="decimal"/>
      <w:lvlText w:val="%1."/>
      <w:lvlJc w:val="left"/>
      <w:pPr>
        <w:ind w:left="720" w:hanging="360"/>
      </w:pPr>
      <w:rPr>
        <w:rFonts w:eastAsia="Times New Roman" w:hint="default"/>
        <w:b w:val="0"/>
        <w:sz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E15798A"/>
    <w:multiLevelType w:val="hybridMultilevel"/>
    <w:tmpl w:val="7A6AAFA6"/>
    <w:lvl w:ilvl="0" w:tplc="140A0015">
      <w:start w:val="1"/>
      <w:numFmt w:val="upperLetter"/>
      <w:lvlText w:val="%1."/>
      <w:lvlJc w:val="left"/>
      <w:pPr>
        <w:ind w:left="720" w:hanging="360"/>
      </w:pPr>
    </w:lvl>
    <w:lvl w:ilvl="1" w:tplc="BB006A96">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EA86580"/>
    <w:multiLevelType w:val="hybridMultilevel"/>
    <w:tmpl w:val="5E0A07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162D6E63"/>
    <w:multiLevelType w:val="hybridMultilevel"/>
    <w:tmpl w:val="2EACE8C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6810F58"/>
    <w:multiLevelType w:val="hybridMultilevel"/>
    <w:tmpl w:val="6CEC1B32"/>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A270E91"/>
    <w:multiLevelType w:val="hybridMultilevel"/>
    <w:tmpl w:val="B600959C"/>
    <w:lvl w:ilvl="0" w:tplc="9D64B26E">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C8F4B7C"/>
    <w:multiLevelType w:val="hybridMultilevel"/>
    <w:tmpl w:val="86340C34"/>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3C026A9"/>
    <w:multiLevelType w:val="hybridMultilevel"/>
    <w:tmpl w:val="A8BCDF82"/>
    <w:lvl w:ilvl="0" w:tplc="280A000F">
      <w:start w:val="3"/>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5D04F51"/>
    <w:multiLevelType w:val="hybridMultilevel"/>
    <w:tmpl w:val="450EA868"/>
    <w:lvl w:ilvl="0" w:tplc="140A0015">
      <w:start w:val="1"/>
      <w:numFmt w:val="upp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2F614CFE"/>
    <w:multiLevelType w:val="multilevel"/>
    <w:tmpl w:val="C7B4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35E53E4F"/>
    <w:multiLevelType w:val="hybridMultilevel"/>
    <w:tmpl w:val="56A8FDE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6256912"/>
    <w:multiLevelType w:val="hybridMultilevel"/>
    <w:tmpl w:val="E4C4DF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23B17FD"/>
    <w:multiLevelType w:val="hybridMultilevel"/>
    <w:tmpl w:val="D86C65A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45836EC7"/>
    <w:multiLevelType w:val="hybridMultilevel"/>
    <w:tmpl w:val="4162CE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AF7274E"/>
    <w:multiLevelType w:val="hybridMultilevel"/>
    <w:tmpl w:val="50E4D4F0"/>
    <w:lvl w:ilvl="0" w:tplc="7AFC7EDE">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505E6D31"/>
    <w:multiLevelType w:val="hybridMultilevel"/>
    <w:tmpl w:val="74F40FA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53010C98"/>
    <w:multiLevelType w:val="hybridMultilevel"/>
    <w:tmpl w:val="94DC2D42"/>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4D363FA"/>
    <w:multiLevelType w:val="hybridMultilevel"/>
    <w:tmpl w:val="8D487ECE"/>
    <w:lvl w:ilvl="0" w:tplc="7AFC7ED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569973D6"/>
    <w:multiLevelType w:val="hybridMultilevel"/>
    <w:tmpl w:val="7270CDC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5E5831CC"/>
    <w:multiLevelType w:val="hybridMultilevel"/>
    <w:tmpl w:val="2B9C4DD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68F952FF"/>
    <w:multiLevelType w:val="hybridMultilevel"/>
    <w:tmpl w:val="9B547362"/>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cs="Wingdings" w:hint="default"/>
      </w:rPr>
    </w:lvl>
    <w:lvl w:ilvl="3" w:tplc="140A0001" w:tentative="1">
      <w:start w:val="1"/>
      <w:numFmt w:val="bullet"/>
      <w:lvlText w:val=""/>
      <w:lvlJc w:val="left"/>
      <w:pPr>
        <w:ind w:left="2520" w:hanging="360"/>
      </w:pPr>
      <w:rPr>
        <w:rFonts w:ascii="Symbol" w:hAnsi="Symbol" w:cs="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cs="Wingdings" w:hint="default"/>
      </w:rPr>
    </w:lvl>
    <w:lvl w:ilvl="6" w:tplc="140A0001" w:tentative="1">
      <w:start w:val="1"/>
      <w:numFmt w:val="bullet"/>
      <w:lvlText w:val=""/>
      <w:lvlJc w:val="left"/>
      <w:pPr>
        <w:ind w:left="4680" w:hanging="360"/>
      </w:pPr>
      <w:rPr>
        <w:rFonts w:ascii="Symbol" w:hAnsi="Symbol" w:cs="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6AB455CE"/>
    <w:multiLevelType w:val="hybridMultilevel"/>
    <w:tmpl w:val="295E45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E3067F6"/>
    <w:multiLevelType w:val="hybridMultilevel"/>
    <w:tmpl w:val="403456D2"/>
    <w:lvl w:ilvl="0" w:tplc="28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0" w15:restartNumberingAfterBreak="0">
    <w:nsid w:val="716A4186"/>
    <w:multiLevelType w:val="hybridMultilevel"/>
    <w:tmpl w:val="ED32404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750B6E84"/>
    <w:multiLevelType w:val="hybridMultilevel"/>
    <w:tmpl w:val="3D8816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9917509"/>
    <w:multiLevelType w:val="hybridMultilevel"/>
    <w:tmpl w:val="594AC7E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3" w15:restartNumberingAfterBreak="0">
    <w:nsid w:val="7BED03FE"/>
    <w:multiLevelType w:val="hybridMultilevel"/>
    <w:tmpl w:val="972E353E"/>
    <w:lvl w:ilvl="0" w:tplc="7AFC7EDE">
      <w:numFmt w:val="bullet"/>
      <w:lvlText w:val="-"/>
      <w:lvlJc w:val="left"/>
      <w:pPr>
        <w:ind w:left="360" w:hanging="360"/>
      </w:pPr>
      <w:rPr>
        <w:rFonts w:ascii="Calibri" w:eastAsiaTheme="minorHAns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5" w15:restartNumberingAfterBreak="0">
    <w:nsid w:val="7DD93124"/>
    <w:multiLevelType w:val="hybridMultilevel"/>
    <w:tmpl w:val="E0A47A06"/>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cs="Wingdings" w:hint="default"/>
      </w:rPr>
    </w:lvl>
    <w:lvl w:ilvl="3" w:tplc="140A0001" w:tentative="1">
      <w:start w:val="1"/>
      <w:numFmt w:val="bullet"/>
      <w:lvlText w:val=""/>
      <w:lvlJc w:val="left"/>
      <w:pPr>
        <w:ind w:left="2880" w:hanging="360"/>
      </w:pPr>
      <w:rPr>
        <w:rFonts w:ascii="Symbol" w:hAnsi="Symbol" w:cs="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cs="Wingdings" w:hint="default"/>
      </w:rPr>
    </w:lvl>
    <w:lvl w:ilvl="6" w:tplc="140A0001" w:tentative="1">
      <w:start w:val="1"/>
      <w:numFmt w:val="bullet"/>
      <w:lvlText w:val=""/>
      <w:lvlJc w:val="left"/>
      <w:pPr>
        <w:ind w:left="5040" w:hanging="360"/>
      </w:pPr>
      <w:rPr>
        <w:rFonts w:ascii="Symbol" w:hAnsi="Symbol" w:cs="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16"/>
  </w:num>
  <w:num w:numId="3">
    <w:abstractNumId w:val="0"/>
  </w:num>
  <w:num w:numId="4">
    <w:abstractNumId w:val="13"/>
  </w:num>
  <w:num w:numId="5">
    <w:abstractNumId w:val="20"/>
  </w:num>
  <w:num w:numId="6">
    <w:abstractNumId w:val="34"/>
  </w:num>
  <w:num w:numId="7">
    <w:abstractNumId w:val="9"/>
  </w:num>
  <w:num w:numId="8">
    <w:abstractNumId w:val="11"/>
  </w:num>
  <w:num w:numId="9">
    <w:abstractNumId w:val="27"/>
  </w:num>
  <w:num w:numId="10">
    <w:abstractNumId w:val="35"/>
  </w:num>
  <w:num w:numId="11">
    <w:abstractNumId w:val="14"/>
  </w:num>
  <w:num w:numId="12">
    <w:abstractNumId w:val="5"/>
  </w:num>
  <w:num w:numId="13">
    <w:abstractNumId w:val="22"/>
  </w:num>
  <w:num w:numId="14">
    <w:abstractNumId w:val="18"/>
  </w:num>
  <w:num w:numId="15">
    <w:abstractNumId w:val="26"/>
  </w:num>
  <w:num w:numId="16">
    <w:abstractNumId w:val="2"/>
  </w:num>
  <w:num w:numId="17">
    <w:abstractNumId w:val="10"/>
  </w:num>
  <w:num w:numId="18">
    <w:abstractNumId w:val="32"/>
  </w:num>
  <w:num w:numId="19">
    <w:abstractNumId w:val="31"/>
  </w:num>
  <w:num w:numId="20">
    <w:abstractNumId w:val="28"/>
  </w:num>
  <w:num w:numId="21">
    <w:abstractNumId w:val="7"/>
  </w:num>
  <w:num w:numId="22">
    <w:abstractNumId w:val="4"/>
  </w:num>
  <w:num w:numId="23">
    <w:abstractNumId w:val="30"/>
  </w:num>
  <w:num w:numId="24">
    <w:abstractNumId w:val="21"/>
  </w:num>
  <w:num w:numId="25">
    <w:abstractNumId w:val="12"/>
  </w:num>
  <w:num w:numId="26">
    <w:abstractNumId w:val="6"/>
  </w:num>
  <w:num w:numId="27">
    <w:abstractNumId w:val="19"/>
  </w:num>
  <w:num w:numId="28">
    <w:abstractNumId w:val="1"/>
  </w:num>
  <w:num w:numId="29">
    <w:abstractNumId w:val="33"/>
  </w:num>
  <w:num w:numId="30">
    <w:abstractNumId w:val="17"/>
  </w:num>
  <w:num w:numId="31">
    <w:abstractNumId w:val="29"/>
  </w:num>
  <w:num w:numId="32">
    <w:abstractNumId w:val="15"/>
  </w:num>
  <w:num w:numId="33">
    <w:abstractNumId w:val="23"/>
  </w:num>
  <w:num w:numId="34">
    <w:abstractNumId w:val="3"/>
  </w:num>
  <w:num w:numId="35">
    <w:abstractNumId w:val="25"/>
  </w:num>
  <w:num w:numId="3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404"/>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3F96"/>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1C64"/>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67894"/>
    <w:rsid w:val="00170274"/>
    <w:rsid w:val="00170B75"/>
    <w:rsid w:val="00170DDA"/>
    <w:rsid w:val="001720E5"/>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86F6E"/>
    <w:rsid w:val="00190578"/>
    <w:rsid w:val="00190D11"/>
    <w:rsid w:val="001910CA"/>
    <w:rsid w:val="001926F2"/>
    <w:rsid w:val="0019368B"/>
    <w:rsid w:val="00197615"/>
    <w:rsid w:val="00197F2E"/>
    <w:rsid w:val="001A029D"/>
    <w:rsid w:val="001A1206"/>
    <w:rsid w:val="001A1855"/>
    <w:rsid w:val="001A53B6"/>
    <w:rsid w:val="001B49B8"/>
    <w:rsid w:val="001B4ECC"/>
    <w:rsid w:val="001B53EA"/>
    <w:rsid w:val="001B548E"/>
    <w:rsid w:val="001B5CE6"/>
    <w:rsid w:val="001C0367"/>
    <w:rsid w:val="001C2F97"/>
    <w:rsid w:val="001C4403"/>
    <w:rsid w:val="001C4B77"/>
    <w:rsid w:val="001C7346"/>
    <w:rsid w:val="001C7D44"/>
    <w:rsid w:val="001D1ED9"/>
    <w:rsid w:val="001D2FC6"/>
    <w:rsid w:val="001D32B1"/>
    <w:rsid w:val="001E151B"/>
    <w:rsid w:val="001E41AE"/>
    <w:rsid w:val="001E495B"/>
    <w:rsid w:val="001E626A"/>
    <w:rsid w:val="001E62CD"/>
    <w:rsid w:val="001E7CEE"/>
    <w:rsid w:val="001E7F7F"/>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6E19"/>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56E"/>
    <w:rsid w:val="00297735"/>
    <w:rsid w:val="002A0C0F"/>
    <w:rsid w:val="002A219F"/>
    <w:rsid w:val="002A3F92"/>
    <w:rsid w:val="002A415F"/>
    <w:rsid w:val="002A5AC2"/>
    <w:rsid w:val="002A5E2E"/>
    <w:rsid w:val="002A74FA"/>
    <w:rsid w:val="002A7C93"/>
    <w:rsid w:val="002A7D97"/>
    <w:rsid w:val="002B053E"/>
    <w:rsid w:val="002B0776"/>
    <w:rsid w:val="002B102D"/>
    <w:rsid w:val="002B17EB"/>
    <w:rsid w:val="002B1C3A"/>
    <w:rsid w:val="002B2318"/>
    <w:rsid w:val="002B311B"/>
    <w:rsid w:val="002B3E53"/>
    <w:rsid w:val="002B4058"/>
    <w:rsid w:val="002B50F2"/>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131"/>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6E1"/>
    <w:rsid w:val="00351D56"/>
    <w:rsid w:val="00352892"/>
    <w:rsid w:val="0035563E"/>
    <w:rsid w:val="00355850"/>
    <w:rsid w:val="00355CE7"/>
    <w:rsid w:val="003563FB"/>
    <w:rsid w:val="003564EE"/>
    <w:rsid w:val="00356A4B"/>
    <w:rsid w:val="00360989"/>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477D"/>
    <w:rsid w:val="003857C8"/>
    <w:rsid w:val="003861E9"/>
    <w:rsid w:val="00386888"/>
    <w:rsid w:val="003903D9"/>
    <w:rsid w:val="00390EA7"/>
    <w:rsid w:val="00393A98"/>
    <w:rsid w:val="00393ADD"/>
    <w:rsid w:val="00393E82"/>
    <w:rsid w:val="003945B2"/>
    <w:rsid w:val="00396CD9"/>
    <w:rsid w:val="00397BDB"/>
    <w:rsid w:val="003A0B68"/>
    <w:rsid w:val="003A45AF"/>
    <w:rsid w:val="003A6668"/>
    <w:rsid w:val="003A7BBA"/>
    <w:rsid w:val="003B07BD"/>
    <w:rsid w:val="003B1617"/>
    <w:rsid w:val="003B1A2F"/>
    <w:rsid w:val="003B2BA7"/>
    <w:rsid w:val="003B40F4"/>
    <w:rsid w:val="003B6B79"/>
    <w:rsid w:val="003B7308"/>
    <w:rsid w:val="003C0136"/>
    <w:rsid w:val="003C1C12"/>
    <w:rsid w:val="003C2F54"/>
    <w:rsid w:val="003C4605"/>
    <w:rsid w:val="003C4929"/>
    <w:rsid w:val="003C51C6"/>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70"/>
    <w:rsid w:val="003E4ACC"/>
    <w:rsid w:val="003E5B09"/>
    <w:rsid w:val="003E6D0E"/>
    <w:rsid w:val="003E6D7A"/>
    <w:rsid w:val="003F54C3"/>
    <w:rsid w:val="003F6FC5"/>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0B56"/>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0674"/>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27F5"/>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544"/>
    <w:rsid w:val="004D1FD7"/>
    <w:rsid w:val="004D2073"/>
    <w:rsid w:val="004D2788"/>
    <w:rsid w:val="004D44ED"/>
    <w:rsid w:val="004D4CF1"/>
    <w:rsid w:val="004D4DD0"/>
    <w:rsid w:val="004D5F0E"/>
    <w:rsid w:val="004D69A5"/>
    <w:rsid w:val="004D7174"/>
    <w:rsid w:val="004D7DA7"/>
    <w:rsid w:val="004E1988"/>
    <w:rsid w:val="004E29BD"/>
    <w:rsid w:val="004E2CBF"/>
    <w:rsid w:val="004E2EF8"/>
    <w:rsid w:val="004E373F"/>
    <w:rsid w:val="004E4D4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0C"/>
    <w:rsid w:val="00596CD0"/>
    <w:rsid w:val="00597EBA"/>
    <w:rsid w:val="005A01FD"/>
    <w:rsid w:val="005A0C82"/>
    <w:rsid w:val="005A1C59"/>
    <w:rsid w:val="005A4671"/>
    <w:rsid w:val="005A4E65"/>
    <w:rsid w:val="005A5CDD"/>
    <w:rsid w:val="005A6456"/>
    <w:rsid w:val="005A6AE5"/>
    <w:rsid w:val="005A70AA"/>
    <w:rsid w:val="005B0F2E"/>
    <w:rsid w:val="005B14C4"/>
    <w:rsid w:val="005B2A14"/>
    <w:rsid w:val="005B2AFC"/>
    <w:rsid w:val="005B3F14"/>
    <w:rsid w:val="005B4303"/>
    <w:rsid w:val="005B509F"/>
    <w:rsid w:val="005B60C0"/>
    <w:rsid w:val="005B641C"/>
    <w:rsid w:val="005C037C"/>
    <w:rsid w:val="005C062C"/>
    <w:rsid w:val="005C10D5"/>
    <w:rsid w:val="005C5FA2"/>
    <w:rsid w:val="005C62BB"/>
    <w:rsid w:val="005C645F"/>
    <w:rsid w:val="005C6F19"/>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5CF1"/>
    <w:rsid w:val="005F6CB5"/>
    <w:rsid w:val="00601AD2"/>
    <w:rsid w:val="00603842"/>
    <w:rsid w:val="00605054"/>
    <w:rsid w:val="00605243"/>
    <w:rsid w:val="00606590"/>
    <w:rsid w:val="00611EE6"/>
    <w:rsid w:val="00612014"/>
    <w:rsid w:val="00613F78"/>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0AA5"/>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87525"/>
    <w:rsid w:val="00690638"/>
    <w:rsid w:val="0069439E"/>
    <w:rsid w:val="006955C4"/>
    <w:rsid w:val="00696619"/>
    <w:rsid w:val="006970EE"/>
    <w:rsid w:val="00697380"/>
    <w:rsid w:val="006A0008"/>
    <w:rsid w:val="006A1047"/>
    <w:rsid w:val="006A2BD0"/>
    <w:rsid w:val="006A4560"/>
    <w:rsid w:val="006A4930"/>
    <w:rsid w:val="006A4C4F"/>
    <w:rsid w:val="006A4E5D"/>
    <w:rsid w:val="006A4E85"/>
    <w:rsid w:val="006A7211"/>
    <w:rsid w:val="006B139E"/>
    <w:rsid w:val="006B395B"/>
    <w:rsid w:val="006B3F66"/>
    <w:rsid w:val="006B41BE"/>
    <w:rsid w:val="006B420F"/>
    <w:rsid w:val="006B6930"/>
    <w:rsid w:val="006B6C34"/>
    <w:rsid w:val="006B7CB6"/>
    <w:rsid w:val="006C0255"/>
    <w:rsid w:val="006C252A"/>
    <w:rsid w:val="006C2DD0"/>
    <w:rsid w:val="006C598A"/>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0C5B"/>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6619F"/>
    <w:rsid w:val="0077261D"/>
    <w:rsid w:val="00772C50"/>
    <w:rsid w:val="0077340D"/>
    <w:rsid w:val="007734CD"/>
    <w:rsid w:val="00774B21"/>
    <w:rsid w:val="007765C2"/>
    <w:rsid w:val="007832A0"/>
    <w:rsid w:val="00783384"/>
    <w:rsid w:val="00783E71"/>
    <w:rsid w:val="0078482D"/>
    <w:rsid w:val="007873C1"/>
    <w:rsid w:val="00790EB9"/>
    <w:rsid w:val="00791459"/>
    <w:rsid w:val="0079307A"/>
    <w:rsid w:val="00793A34"/>
    <w:rsid w:val="00793F1B"/>
    <w:rsid w:val="00793F85"/>
    <w:rsid w:val="007940B7"/>
    <w:rsid w:val="0079445F"/>
    <w:rsid w:val="007967AC"/>
    <w:rsid w:val="00796B4C"/>
    <w:rsid w:val="00796DF1"/>
    <w:rsid w:val="00796E76"/>
    <w:rsid w:val="00797EC7"/>
    <w:rsid w:val="00797FBC"/>
    <w:rsid w:val="007A0050"/>
    <w:rsid w:val="007A20E3"/>
    <w:rsid w:val="007A5690"/>
    <w:rsid w:val="007A60B9"/>
    <w:rsid w:val="007A6C1C"/>
    <w:rsid w:val="007A7B8C"/>
    <w:rsid w:val="007B0907"/>
    <w:rsid w:val="007B2756"/>
    <w:rsid w:val="007B2E72"/>
    <w:rsid w:val="007B3F97"/>
    <w:rsid w:val="007B4A0F"/>
    <w:rsid w:val="007B4A1F"/>
    <w:rsid w:val="007B6CC4"/>
    <w:rsid w:val="007C04C9"/>
    <w:rsid w:val="007C155F"/>
    <w:rsid w:val="007C20BB"/>
    <w:rsid w:val="007C33CA"/>
    <w:rsid w:val="007C3E04"/>
    <w:rsid w:val="007C477B"/>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173"/>
    <w:rsid w:val="007F38E9"/>
    <w:rsid w:val="007F5444"/>
    <w:rsid w:val="007F5624"/>
    <w:rsid w:val="007F599B"/>
    <w:rsid w:val="007F5E17"/>
    <w:rsid w:val="00800D4B"/>
    <w:rsid w:val="008039CA"/>
    <w:rsid w:val="00806BEF"/>
    <w:rsid w:val="00806EE2"/>
    <w:rsid w:val="00807610"/>
    <w:rsid w:val="00810CD8"/>
    <w:rsid w:val="008122CC"/>
    <w:rsid w:val="008147E5"/>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2DAE"/>
    <w:rsid w:val="0084378C"/>
    <w:rsid w:val="00844C68"/>
    <w:rsid w:val="00845ED4"/>
    <w:rsid w:val="00846D6C"/>
    <w:rsid w:val="00847808"/>
    <w:rsid w:val="00853411"/>
    <w:rsid w:val="00855C1D"/>
    <w:rsid w:val="0085795E"/>
    <w:rsid w:val="00860A9A"/>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4933"/>
    <w:rsid w:val="008D50D4"/>
    <w:rsid w:val="008D67D5"/>
    <w:rsid w:val="008E2BE8"/>
    <w:rsid w:val="008E2EF7"/>
    <w:rsid w:val="008E70A2"/>
    <w:rsid w:val="008F0865"/>
    <w:rsid w:val="008F2908"/>
    <w:rsid w:val="008F2F6D"/>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0F12"/>
    <w:rsid w:val="00923E7B"/>
    <w:rsid w:val="00923F30"/>
    <w:rsid w:val="00923FB3"/>
    <w:rsid w:val="009240B8"/>
    <w:rsid w:val="00924CC7"/>
    <w:rsid w:val="0092584D"/>
    <w:rsid w:val="00925E29"/>
    <w:rsid w:val="009260F0"/>
    <w:rsid w:val="00926585"/>
    <w:rsid w:val="00927538"/>
    <w:rsid w:val="00927886"/>
    <w:rsid w:val="00927BD2"/>
    <w:rsid w:val="00927D47"/>
    <w:rsid w:val="00930BF4"/>
    <w:rsid w:val="00931589"/>
    <w:rsid w:val="00932293"/>
    <w:rsid w:val="00933192"/>
    <w:rsid w:val="009341CF"/>
    <w:rsid w:val="009351C0"/>
    <w:rsid w:val="00935B95"/>
    <w:rsid w:val="00936D67"/>
    <w:rsid w:val="00943A6B"/>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F3B"/>
    <w:rsid w:val="00970011"/>
    <w:rsid w:val="00970317"/>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597"/>
    <w:rsid w:val="00990A5B"/>
    <w:rsid w:val="0099132B"/>
    <w:rsid w:val="0099193F"/>
    <w:rsid w:val="00991A1B"/>
    <w:rsid w:val="009937D5"/>
    <w:rsid w:val="00993F1F"/>
    <w:rsid w:val="00994147"/>
    <w:rsid w:val="00994DEF"/>
    <w:rsid w:val="0099776B"/>
    <w:rsid w:val="00997F1C"/>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950"/>
    <w:rsid w:val="009C2ECE"/>
    <w:rsid w:val="009C321E"/>
    <w:rsid w:val="009C370B"/>
    <w:rsid w:val="009C3C6D"/>
    <w:rsid w:val="009C5C8D"/>
    <w:rsid w:val="009C78CE"/>
    <w:rsid w:val="009C793C"/>
    <w:rsid w:val="009C7FB4"/>
    <w:rsid w:val="009D1777"/>
    <w:rsid w:val="009D2363"/>
    <w:rsid w:val="009D2369"/>
    <w:rsid w:val="009D24DB"/>
    <w:rsid w:val="009D2976"/>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E7E9B"/>
    <w:rsid w:val="009F241A"/>
    <w:rsid w:val="009F326C"/>
    <w:rsid w:val="009F48F6"/>
    <w:rsid w:val="009F4CB0"/>
    <w:rsid w:val="009F5EC9"/>
    <w:rsid w:val="009F6A23"/>
    <w:rsid w:val="009F6AAF"/>
    <w:rsid w:val="00A0348A"/>
    <w:rsid w:val="00A037E4"/>
    <w:rsid w:val="00A04F66"/>
    <w:rsid w:val="00A05AF2"/>
    <w:rsid w:val="00A06450"/>
    <w:rsid w:val="00A07BA4"/>
    <w:rsid w:val="00A07D6E"/>
    <w:rsid w:val="00A10D60"/>
    <w:rsid w:val="00A116BF"/>
    <w:rsid w:val="00A12955"/>
    <w:rsid w:val="00A1325F"/>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0E75"/>
    <w:rsid w:val="00A41B45"/>
    <w:rsid w:val="00A423DD"/>
    <w:rsid w:val="00A423EA"/>
    <w:rsid w:val="00A42611"/>
    <w:rsid w:val="00A42E6A"/>
    <w:rsid w:val="00A44243"/>
    <w:rsid w:val="00A44CCF"/>
    <w:rsid w:val="00A44E2E"/>
    <w:rsid w:val="00A44F47"/>
    <w:rsid w:val="00A506F8"/>
    <w:rsid w:val="00A51CCC"/>
    <w:rsid w:val="00A52C2B"/>
    <w:rsid w:val="00A530B7"/>
    <w:rsid w:val="00A54A5B"/>
    <w:rsid w:val="00A553FF"/>
    <w:rsid w:val="00A56457"/>
    <w:rsid w:val="00A565AB"/>
    <w:rsid w:val="00A565E2"/>
    <w:rsid w:val="00A56D0C"/>
    <w:rsid w:val="00A577BC"/>
    <w:rsid w:val="00A57A4D"/>
    <w:rsid w:val="00A57BE5"/>
    <w:rsid w:val="00A57ED5"/>
    <w:rsid w:val="00A57FF3"/>
    <w:rsid w:val="00A613F6"/>
    <w:rsid w:val="00A6302C"/>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8D8"/>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E13"/>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00B5"/>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C1D"/>
    <w:rsid w:val="00B2249E"/>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77506"/>
    <w:rsid w:val="00B81609"/>
    <w:rsid w:val="00B8178E"/>
    <w:rsid w:val="00B851CD"/>
    <w:rsid w:val="00B86495"/>
    <w:rsid w:val="00B864C4"/>
    <w:rsid w:val="00B86A53"/>
    <w:rsid w:val="00B876F0"/>
    <w:rsid w:val="00B90BFA"/>
    <w:rsid w:val="00B95B5C"/>
    <w:rsid w:val="00BA11D2"/>
    <w:rsid w:val="00BA16F7"/>
    <w:rsid w:val="00BA3CC8"/>
    <w:rsid w:val="00BA4FC7"/>
    <w:rsid w:val="00BA6E88"/>
    <w:rsid w:val="00BA7D04"/>
    <w:rsid w:val="00BB0970"/>
    <w:rsid w:val="00BB0D51"/>
    <w:rsid w:val="00BB0FED"/>
    <w:rsid w:val="00BB1BB1"/>
    <w:rsid w:val="00BB2245"/>
    <w:rsid w:val="00BB450B"/>
    <w:rsid w:val="00BB689B"/>
    <w:rsid w:val="00BB7A58"/>
    <w:rsid w:val="00BB7F28"/>
    <w:rsid w:val="00BB7FF1"/>
    <w:rsid w:val="00BC1860"/>
    <w:rsid w:val="00BC5275"/>
    <w:rsid w:val="00BC5AF4"/>
    <w:rsid w:val="00BC5E05"/>
    <w:rsid w:val="00BC6B5C"/>
    <w:rsid w:val="00BC772E"/>
    <w:rsid w:val="00BC7E06"/>
    <w:rsid w:val="00BD0886"/>
    <w:rsid w:val="00BD1139"/>
    <w:rsid w:val="00BD266D"/>
    <w:rsid w:val="00BD395E"/>
    <w:rsid w:val="00BD537B"/>
    <w:rsid w:val="00BD5D6A"/>
    <w:rsid w:val="00BD6577"/>
    <w:rsid w:val="00BD772C"/>
    <w:rsid w:val="00BD7899"/>
    <w:rsid w:val="00BE0F20"/>
    <w:rsid w:val="00BE147E"/>
    <w:rsid w:val="00BE25BB"/>
    <w:rsid w:val="00BE38AF"/>
    <w:rsid w:val="00BE5F23"/>
    <w:rsid w:val="00BF004D"/>
    <w:rsid w:val="00BF1DA6"/>
    <w:rsid w:val="00BF2837"/>
    <w:rsid w:val="00BF4C9A"/>
    <w:rsid w:val="00BF6864"/>
    <w:rsid w:val="00BF698D"/>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0F08"/>
    <w:rsid w:val="00C61355"/>
    <w:rsid w:val="00C6158B"/>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3B4A"/>
    <w:rsid w:val="00CD40AD"/>
    <w:rsid w:val="00CD4468"/>
    <w:rsid w:val="00CD5370"/>
    <w:rsid w:val="00CD57F5"/>
    <w:rsid w:val="00CD7048"/>
    <w:rsid w:val="00CE00C3"/>
    <w:rsid w:val="00CE1136"/>
    <w:rsid w:val="00CE22AD"/>
    <w:rsid w:val="00CE3C21"/>
    <w:rsid w:val="00CE465B"/>
    <w:rsid w:val="00CE554D"/>
    <w:rsid w:val="00CE5826"/>
    <w:rsid w:val="00CE6DF0"/>
    <w:rsid w:val="00CE7603"/>
    <w:rsid w:val="00CF025C"/>
    <w:rsid w:val="00CF246E"/>
    <w:rsid w:val="00CF32FB"/>
    <w:rsid w:val="00CF4342"/>
    <w:rsid w:val="00CF6570"/>
    <w:rsid w:val="00CF78BC"/>
    <w:rsid w:val="00CF7B96"/>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A6B"/>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0E7"/>
    <w:rsid w:val="00D534B1"/>
    <w:rsid w:val="00D536F8"/>
    <w:rsid w:val="00D53B1B"/>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2AFF"/>
    <w:rsid w:val="00DB35A0"/>
    <w:rsid w:val="00DB482C"/>
    <w:rsid w:val="00DB6A86"/>
    <w:rsid w:val="00DC0E19"/>
    <w:rsid w:val="00DC2883"/>
    <w:rsid w:val="00DC2902"/>
    <w:rsid w:val="00DC29A1"/>
    <w:rsid w:val="00DC3340"/>
    <w:rsid w:val="00DC3FA7"/>
    <w:rsid w:val="00DC689B"/>
    <w:rsid w:val="00DC7AD0"/>
    <w:rsid w:val="00DD093E"/>
    <w:rsid w:val="00DD22EC"/>
    <w:rsid w:val="00DD2F3F"/>
    <w:rsid w:val="00DD3273"/>
    <w:rsid w:val="00DD7ED1"/>
    <w:rsid w:val="00DE4D10"/>
    <w:rsid w:val="00DE4D89"/>
    <w:rsid w:val="00DE5169"/>
    <w:rsid w:val="00DE72DA"/>
    <w:rsid w:val="00DF0716"/>
    <w:rsid w:val="00DF1E6E"/>
    <w:rsid w:val="00DF1F3F"/>
    <w:rsid w:val="00DF4CAA"/>
    <w:rsid w:val="00DF6EAB"/>
    <w:rsid w:val="00DF7C36"/>
    <w:rsid w:val="00E013F1"/>
    <w:rsid w:val="00E02021"/>
    <w:rsid w:val="00E0346D"/>
    <w:rsid w:val="00E03AC0"/>
    <w:rsid w:val="00E05941"/>
    <w:rsid w:val="00E0644E"/>
    <w:rsid w:val="00E06BDC"/>
    <w:rsid w:val="00E12CC3"/>
    <w:rsid w:val="00E12F8D"/>
    <w:rsid w:val="00E15619"/>
    <w:rsid w:val="00E165F3"/>
    <w:rsid w:val="00E16B84"/>
    <w:rsid w:val="00E20B68"/>
    <w:rsid w:val="00E20F4B"/>
    <w:rsid w:val="00E21BC1"/>
    <w:rsid w:val="00E21DD7"/>
    <w:rsid w:val="00E236EB"/>
    <w:rsid w:val="00E23E32"/>
    <w:rsid w:val="00E25BAF"/>
    <w:rsid w:val="00E261A5"/>
    <w:rsid w:val="00E26B47"/>
    <w:rsid w:val="00E27A52"/>
    <w:rsid w:val="00E30D36"/>
    <w:rsid w:val="00E31114"/>
    <w:rsid w:val="00E31357"/>
    <w:rsid w:val="00E31469"/>
    <w:rsid w:val="00E3200B"/>
    <w:rsid w:val="00E32204"/>
    <w:rsid w:val="00E326EA"/>
    <w:rsid w:val="00E34037"/>
    <w:rsid w:val="00E34E06"/>
    <w:rsid w:val="00E35DFD"/>
    <w:rsid w:val="00E40774"/>
    <w:rsid w:val="00E408D3"/>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D6107"/>
    <w:rsid w:val="00ED6950"/>
    <w:rsid w:val="00EE0A15"/>
    <w:rsid w:val="00EE0BE2"/>
    <w:rsid w:val="00EE2CF5"/>
    <w:rsid w:val="00EE5AC7"/>
    <w:rsid w:val="00EF02EC"/>
    <w:rsid w:val="00EF115F"/>
    <w:rsid w:val="00EF26B6"/>
    <w:rsid w:val="00EF2CBE"/>
    <w:rsid w:val="00EF2D96"/>
    <w:rsid w:val="00EF3E09"/>
    <w:rsid w:val="00EF5253"/>
    <w:rsid w:val="00EF5EA4"/>
    <w:rsid w:val="00EF6FF0"/>
    <w:rsid w:val="00EF7778"/>
    <w:rsid w:val="00F00400"/>
    <w:rsid w:val="00F005AA"/>
    <w:rsid w:val="00F0214D"/>
    <w:rsid w:val="00F033F9"/>
    <w:rsid w:val="00F038E2"/>
    <w:rsid w:val="00F05919"/>
    <w:rsid w:val="00F07A32"/>
    <w:rsid w:val="00F11151"/>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AEF"/>
    <w:rsid w:val="00F52C7E"/>
    <w:rsid w:val="00F535D5"/>
    <w:rsid w:val="00F53603"/>
    <w:rsid w:val="00F53F3C"/>
    <w:rsid w:val="00F5430C"/>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46B"/>
    <w:rsid w:val="00FB5FDA"/>
    <w:rsid w:val="00FB6052"/>
    <w:rsid w:val="00FB6D21"/>
    <w:rsid w:val="00FB741F"/>
    <w:rsid w:val="00FC1692"/>
    <w:rsid w:val="00FC4288"/>
    <w:rsid w:val="00FC4AF2"/>
    <w:rsid w:val="00FC6059"/>
    <w:rsid w:val="00FD0A87"/>
    <w:rsid w:val="00FD2247"/>
    <w:rsid w:val="00FD31DF"/>
    <w:rsid w:val="00FD5243"/>
    <w:rsid w:val="00FD533A"/>
    <w:rsid w:val="00FD6D79"/>
    <w:rsid w:val="00FE0ED3"/>
    <w:rsid w:val="00FE14DB"/>
    <w:rsid w:val="00FE1B34"/>
    <w:rsid w:val="00FE4948"/>
    <w:rsid w:val="00FE53B0"/>
    <w:rsid w:val="00FE6C84"/>
    <w:rsid w:val="00FE7C4C"/>
    <w:rsid w:val="00FF059F"/>
    <w:rsid w:val="00FF0CA8"/>
    <w:rsid w:val="00FF164C"/>
    <w:rsid w:val="00FF1C0E"/>
    <w:rsid w:val="00FF47C6"/>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9AB6B3"/>
  <w15:docId w15:val="{0CE4FF01-77F9-4D6C-94BE-212D717A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 w:type="paragraph" w:customStyle="1" w:styleId="bulletindent1">
    <w:name w:val="bulletindent1"/>
    <w:basedOn w:val="Normal"/>
    <w:rsid w:val="00E408D3"/>
    <w:pPr>
      <w:spacing w:before="100" w:beforeAutospacing="1" w:after="100" w:afterAutospacing="1" w:line="240" w:lineRule="auto"/>
    </w:pPr>
    <w:rPr>
      <w:rFonts w:ascii="Times New Roman" w:eastAsia="Times New Roman" w:hAnsi="Times New Roman"/>
      <w:sz w:val="24"/>
      <w:szCs w:val="24"/>
      <w:lang w:val="es-US" w:eastAsia="es-ES_tradnl"/>
    </w:rPr>
  </w:style>
  <w:style w:type="character" w:customStyle="1" w:styleId="Subttulo4">
    <w:name w:val="Subtítulo4"/>
    <w:basedOn w:val="DefaultParagraphFont"/>
    <w:rsid w:val="0080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56519731">
      <w:bodyDiv w:val="1"/>
      <w:marLeft w:val="0"/>
      <w:marRight w:val="0"/>
      <w:marTop w:val="0"/>
      <w:marBottom w:val="0"/>
      <w:divBdr>
        <w:top w:val="none" w:sz="0" w:space="0" w:color="auto"/>
        <w:left w:val="none" w:sz="0" w:space="0" w:color="auto"/>
        <w:bottom w:val="none" w:sz="0" w:space="0" w:color="auto"/>
        <w:right w:val="none" w:sz="0" w:space="0" w:color="auto"/>
      </w:divBdr>
    </w:div>
    <w:div w:id="68115230">
      <w:bodyDiv w:val="1"/>
      <w:marLeft w:val="0"/>
      <w:marRight w:val="0"/>
      <w:marTop w:val="0"/>
      <w:marBottom w:val="0"/>
      <w:divBdr>
        <w:top w:val="none" w:sz="0" w:space="0" w:color="auto"/>
        <w:left w:val="none" w:sz="0" w:space="0" w:color="auto"/>
        <w:bottom w:val="none" w:sz="0" w:space="0" w:color="auto"/>
        <w:right w:val="none" w:sz="0" w:space="0" w:color="auto"/>
      </w:divBdr>
      <w:divsChild>
        <w:div w:id="1585383655">
          <w:marLeft w:val="0"/>
          <w:marRight w:val="0"/>
          <w:marTop w:val="0"/>
          <w:marBottom w:val="0"/>
          <w:divBdr>
            <w:top w:val="none" w:sz="0" w:space="0" w:color="auto"/>
            <w:left w:val="none" w:sz="0" w:space="0" w:color="auto"/>
            <w:bottom w:val="none" w:sz="0" w:space="0" w:color="auto"/>
            <w:right w:val="none" w:sz="0" w:space="0" w:color="auto"/>
          </w:divBdr>
        </w:div>
      </w:divsChild>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84882713">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5061">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0945657">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2707035">
      <w:bodyDiv w:val="1"/>
      <w:marLeft w:val="0"/>
      <w:marRight w:val="0"/>
      <w:marTop w:val="0"/>
      <w:marBottom w:val="0"/>
      <w:divBdr>
        <w:top w:val="none" w:sz="0" w:space="0" w:color="auto"/>
        <w:left w:val="none" w:sz="0" w:space="0" w:color="auto"/>
        <w:bottom w:val="none" w:sz="0" w:space="0" w:color="auto"/>
        <w:right w:val="none" w:sz="0" w:space="0" w:color="auto"/>
      </w:divBdr>
      <w:divsChild>
        <w:div w:id="2020959759">
          <w:marLeft w:val="0"/>
          <w:marRight w:val="0"/>
          <w:marTop w:val="0"/>
          <w:marBottom w:val="300"/>
          <w:divBdr>
            <w:top w:val="none" w:sz="0" w:space="0" w:color="auto"/>
            <w:left w:val="none" w:sz="0" w:space="0" w:color="auto"/>
            <w:bottom w:val="none" w:sz="0" w:space="0" w:color="auto"/>
            <w:right w:val="none" w:sz="0" w:space="0" w:color="auto"/>
          </w:divBdr>
          <w:divsChild>
            <w:div w:id="618804471">
              <w:marLeft w:val="0"/>
              <w:marRight w:val="0"/>
              <w:marTop w:val="0"/>
              <w:marBottom w:val="0"/>
              <w:divBdr>
                <w:top w:val="none" w:sz="0" w:space="0" w:color="auto"/>
                <w:left w:val="none" w:sz="0" w:space="0" w:color="auto"/>
                <w:bottom w:val="none" w:sz="0" w:space="0" w:color="auto"/>
                <w:right w:val="none" w:sz="0" w:space="0" w:color="auto"/>
              </w:divBdr>
            </w:div>
          </w:divsChild>
        </w:div>
        <w:div w:id="1140539741">
          <w:marLeft w:val="0"/>
          <w:marRight w:val="0"/>
          <w:marTop w:val="0"/>
          <w:marBottom w:val="300"/>
          <w:divBdr>
            <w:top w:val="none" w:sz="0" w:space="0" w:color="auto"/>
            <w:left w:val="none" w:sz="0" w:space="0" w:color="auto"/>
            <w:bottom w:val="none" w:sz="0" w:space="0" w:color="auto"/>
            <w:right w:val="none" w:sz="0" w:space="0" w:color="auto"/>
          </w:divBdr>
          <w:divsChild>
            <w:div w:id="1757166672">
              <w:marLeft w:val="0"/>
              <w:marRight w:val="0"/>
              <w:marTop w:val="0"/>
              <w:marBottom w:val="0"/>
              <w:divBdr>
                <w:top w:val="none" w:sz="0" w:space="0" w:color="auto"/>
                <w:left w:val="none" w:sz="0" w:space="0" w:color="auto"/>
                <w:bottom w:val="none" w:sz="0" w:space="0" w:color="auto"/>
                <w:right w:val="none" w:sz="0" w:space="0" w:color="auto"/>
              </w:divBdr>
            </w:div>
            <w:div w:id="1859849152">
              <w:marLeft w:val="0"/>
              <w:marRight w:val="0"/>
              <w:marTop w:val="0"/>
              <w:marBottom w:val="0"/>
              <w:divBdr>
                <w:top w:val="none" w:sz="0" w:space="0" w:color="auto"/>
                <w:left w:val="none" w:sz="0" w:space="0" w:color="auto"/>
                <w:bottom w:val="none" w:sz="0" w:space="0" w:color="auto"/>
                <w:right w:val="none" w:sz="0" w:space="0" w:color="auto"/>
              </w:divBdr>
            </w:div>
          </w:divsChild>
        </w:div>
        <w:div w:id="1314796958">
          <w:marLeft w:val="0"/>
          <w:marRight w:val="0"/>
          <w:marTop w:val="0"/>
          <w:marBottom w:val="0"/>
          <w:divBdr>
            <w:top w:val="none" w:sz="0" w:space="0" w:color="auto"/>
            <w:left w:val="none" w:sz="0" w:space="0" w:color="auto"/>
            <w:bottom w:val="none" w:sz="0" w:space="0" w:color="auto"/>
            <w:right w:val="none" w:sz="0" w:space="0" w:color="auto"/>
          </w:divBdr>
          <w:divsChild>
            <w:div w:id="440613360">
              <w:marLeft w:val="0"/>
              <w:marRight w:val="0"/>
              <w:marTop w:val="0"/>
              <w:marBottom w:val="0"/>
              <w:divBdr>
                <w:top w:val="none" w:sz="0" w:space="0" w:color="auto"/>
                <w:left w:val="none" w:sz="0" w:space="0" w:color="auto"/>
                <w:bottom w:val="none" w:sz="0" w:space="0" w:color="auto"/>
                <w:right w:val="none" w:sz="0" w:space="0" w:color="auto"/>
              </w:divBdr>
            </w:div>
            <w:div w:id="1447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7295">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54203774">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6900385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2909235">
      <w:bodyDiv w:val="1"/>
      <w:marLeft w:val="0"/>
      <w:marRight w:val="0"/>
      <w:marTop w:val="0"/>
      <w:marBottom w:val="0"/>
      <w:divBdr>
        <w:top w:val="none" w:sz="0" w:space="0" w:color="auto"/>
        <w:left w:val="none" w:sz="0" w:space="0" w:color="auto"/>
        <w:bottom w:val="none" w:sz="0" w:space="0" w:color="auto"/>
        <w:right w:val="none" w:sz="0" w:space="0" w:color="auto"/>
      </w:divBdr>
      <w:divsChild>
        <w:div w:id="1583493283">
          <w:marLeft w:val="0"/>
          <w:marRight w:val="0"/>
          <w:marTop w:val="0"/>
          <w:marBottom w:val="300"/>
          <w:divBdr>
            <w:top w:val="none" w:sz="0" w:space="0" w:color="auto"/>
            <w:left w:val="none" w:sz="0" w:space="0" w:color="auto"/>
            <w:bottom w:val="none" w:sz="0" w:space="0" w:color="auto"/>
            <w:right w:val="none" w:sz="0" w:space="0" w:color="auto"/>
          </w:divBdr>
          <w:divsChild>
            <w:div w:id="126438641">
              <w:marLeft w:val="0"/>
              <w:marRight w:val="0"/>
              <w:marTop w:val="0"/>
              <w:marBottom w:val="0"/>
              <w:divBdr>
                <w:top w:val="none" w:sz="0" w:space="0" w:color="auto"/>
                <w:left w:val="none" w:sz="0" w:space="0" w:color="auto"/>
                <w:bottom w:val="none" w:sz="0" w:space="0" w:color="auto"/>
                <w:right w:val="none" w:sz="0" w:space="0" w:color="auto"/>
              </w:divBdr>
            </w:div>
          </w:divsChild>
        </w:div>
        <w:div w:id="1267810475">
          <w:marLeft w:val="0"/>
          <w:marRight w:val="0"/>
          <w:marTop w:val="0"/>
          <w:marBottom w:val="300"/>
          <w:divBdr>
            <w:top w:val="none" w:sz="0" w:space="0" w:color="auto"/>
            <w:left w:val="none" w:sz="0" w:space="0" w:color="auto"/>
            <w:bottom w:val="none" w:sz="0" w:space="0" w:color="auto"/>
            <w:right w:val="none" w:sz="0" w:space="0" w:color="auto"/>
          </w:divBdr>
          <w:divsChild>
            <w:div w:id="1996370986">
              <w:marLeft w:val="0"/>
              <w:marRight w:val="0"/>
              <w:marTop w:val="0"/>
              <w:marBottom w:val="0"/>
              <w:divBdr>
                <w:top w:val="none" w:sz="0" w:space="0" w:color="auto"/>
                <w:left w:val="none" w:sz="0" w:space="0" w:color="auto"/>
                <w:bottom w:val="none" w:sz="0" w:space="0" w:color="auto"/>
                <w:right w:val="none" w:sz="0" w:space="0" w:color="auto"/>
              </w:divBdr>
            </w:div>
            <w:div w:id="1397822507">
              <w:marLeft w:val="0"/>
              <w:marRight w:val="0"/>
              <w:marTop w:val="0"/>
              <w:marBottom w:val="0"/>
              <w:divBdr>
                <w:top w:val="none" w:sz="0" w:space="0" w:color="auto"/>
                <w:left w:val="none" w:sz="0" w:space="0" w:color="auto"/>
                <w:bottom w:val="none" w:sz="0" w:space="0" w:color="auto"/>
                <w:right w:val="none" w:sz="0" w:space="0" w:color="auto"/>
              </w:divBdr>
            </w:div>
          </w:divsChild>
        </w:div>
        <w:div w:id="114494139">
          <w:marLeft w:val="0"/>
          <w:marRight w:val="0"/>
          <w:marTop w:val="0"/>
          <w:marBottom w:val="0"/>
          <w:divBdr>
            <w:top w:val="none" w:sz="0" w:space="0" w:color="auto"/>
            <w:left w:val="none" w:sz="0" w:space="0" w:color="auto"/>
            <w:bottom w:val="none" w:sz="0" w:space="0" w:color="auto"/>
            <w:right w:val="none" w:sz="0" w:space="0" w:color="auto"/>
          </w:divBdr>
          <w:divsChild>
            <w:div w:id="1913152802">
              <w:marLeft w:val="0"/>
              <w:marRight w:val="0"/>
              <w:marTop w:val="0"/>
              <w:marBottom w:val="0"/>
              <w:divBdr>
                <w:top w:val="none" w:sz="0" w:space="0" w:color="auto"/>
                <w:left w:val="none" w:sz="0" w:space="0" w:color="auto"/>
                <w:bottom w:val="none" w:sz="0" w:space="0" w:color="auto"/>
                <w:right w:val="none" w:sz="0" w:space="0" w:color="auto"/>
              </w:divBdr>
            </w:div>
            <w:div w:id="19478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3724951">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10107047">
      <w:bodyDiv w:val="1"/>
      <w:marLeft w:val="0"/>
      <w:marRight w:val="0"/>
      <w:marTop w:val="0"/>
      <w:marBottom w:val="0"/>
      <w:divBdr>
        <w:top w:val="none" w:sz="0" w:space="0" w:color="auto"/>
        <w:left w:val="none" w:sz="0" w:space="0" w:color="auto"/>
        <w:bottom w:val="none" w:sz="0" w:space="0" w:color="auto"/>
        <w:right w:val="none" w:sz="0" w:space="0" w:color="auto"/>
      </w:divBdr>
      <w:divsChild>
        <w:div w:id="1009989303">
          <w:marLeft w:val="0"/>
          <w:marRight w:val="0"/>
          <w:marTop w:val="0"/>
          <w:marBottom w:val="0"/>
          <w:divBdr>
            <w:top w:val="none" w:sz="0" w:space="0" w:color="auto"/>
            <w:left w:val="none" w:sz="0" w:space="0" w:color="auto"/>
            <w:bottom w:val="none" w:sz="0" w:space="0" w:color="auto"/>
            <w:right w:val="none" w:sz="0" w:space="0" w:color="auto"/>
          </w:divBdr>
        </w:div>
      </w:divsChild>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38022803">
      <w:bodyDiv w:val="1"/>
      <w:marLeft w:val="0"/>
      <w:marRight w:val="0"/>
      <w:marTop w:val="0"/>
      <w:marBottom w:val="0"/>
      <w:divBdr>
        <w:top w:val="none" w:sz="0" w:space="0" w:color="auto"/>
        <w:left w:val="none" w:sz="0" w:space="0" w:color="auto"/>
        <w:bottom w:val="none" w:sz="0" w:space="0" w:color="auto"/>
        <w:right w:val="none" w:sz="0" w:space="0" w:color="auto"/>
      </w:divBdr>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27021995">
      <w:bodyDiv w:val="1"/>
      <w:marLeft w:val="0"/>
      <w:marRight w:val="0"/>
      <w:marTop w:val="0"/>
      <w:marBottom w:val="0"/>
      <w:divBdr>
        <w:top w:val="none" w:sz="0" w:space="0" w:color="auto"/>
        <w:left w:val="none" w:sz="0" w:space="0" w:color="auto"/>
        <w:bottom w:val="none" w:sz="0" w:space="0" w:color="auto"/>
        <w:right w:val="none" w:sz="0" w:space="0" w:color="auto"/>
      </w:divBdr>
      <w:divsChild>
        <w:div w:id="1707556423">
          <w:marLeft w:val="0"/>
          <w:marRight w:val="0"/>
          <w:marTop w:val="0"/>
          <w:marBottom w:val="0"/>
          <w:divBdr>
            <w:top w:val="none" w:sz="0" w:space="0" w:color="auto"/>
            <w:left w:val="none" w:sz="0" w:space="0" w:color="auto"/>
            <w:bottom w:val="none" w:sz="0" w:space="0" w:color="auto"/>
            <w:right w:val="none" w:sz="0" w:space="0" w:color="auto"/>
          </w:divBdr>
        </w:div>
      </w:divsChild>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59380110">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7700376">
      <w:bodyDiv w:val="1"/>
      <w:marLeft w:val="0"/>
      <w:marRight w:val="0"/>
      <w:marTop w:val="0"/>
      <w:marBottom w:val="0"/>
      <w:divBdr>
        <w:top w:val="none" w:sz="0" w:space="0" w:color="auto"/>
        <w:left w:val="none" w:sz="0" w:space="0" w:color="auto"/>
        <w:bottom w:val="none" w:sz="0" w:space="0" w:color="auto"/>
        <w:right w:val="none" w:sz="0" w:space="0" w:color="auto"/>
      </w:divBdr>
      <w:divsChild>
        <w:div w:id="412511215">
          <w:marLeft w:val="0"/>
          <w:marRight w:val="0"/>
          <w:marTop w:val="0"/>
          <w:marBottom w:val="300"/>
          <w:divBdr>
            <w:top w:val="none" w:sz="0" w:space="0" w:color="auto"/>
            <w:left w:val="none" w:sz="0" w:space="0" w:color="auto"/>
            <w:bottom w:val="none" w:sz="0" w:space="0" w:color="auto"/>
            <w:right w:val="none" w:sz="0" w:space="0" w:color="auto"/>
          </w:divBdr>
          <w:divsChild>
            <w:div w:id="933972738">
              <w:marLeft w:val="0"/>
              <w:marRight w:val="0"/>
              <w:marTop w:val="0"/>
              <w:marBottom w:val="0"/>
              <w:divBdr>
                <w:top w:val="none" w:sz="0" w:space="0" w:color="auto"/>
                <w:left w:val="none" w:sz="0" w:space="0" w:color="auto"/>
                <w:bottom w:val="none" w:sz="0" w:space="0" w:color="auto"/>
                <w:right w:val="none" w:sz="0" w:space="0" w:color="auto"/>
              </w:divBdr>
            </w:div>
          </w:divsChild>
        </w:div>
        <w:div w:id="1666320087">
          <w:marLeft w:val="0"/>
          <w:marRight w:val="0"/>
          <w:marTop w:val="0"/>
          <w:marBottom w:val="0"/>
          <w:divBdr>
            <w:top w:val="none" w:sz="0" w:space="0" w:color="auto"/>
            <w:left w:val="none" w:sz="0" w:space="0" w:color="auto"/>
            <w:bottom w:val="none" w:sz="0" w:space="0" w:color="auto"/>
            <w:right w:val="none" w:sz="0" w:space="0" w:color="auto"/>
          </w:divBdr>
          <w:divsChild>
            <w:div w:id="1520971812">
              <w:marLeft w:val="0"/>
              <w:marRight w:val="0"/>
              <w:marTop w:val="0"/>
              <w:marBottom w:val="0"/>
              <w:divBdr>
                <w:top w:val="none" w:sz="0" w:space="0" w:color="auto"/>
                <w:left w:val="none" w:sz="0" w:space="0" w:color="auto"/>
                <w:bottom w:val="none" w:sz="0" w:space="0" w:color="auto"/>
                <w:right w:val="none" w:sz="0" w:space="0" w:color="auto"/>
              </w:divBdr>
            </w:div>
            <w:div w:id="15817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4988923">
      <w:bodyDiv w:val="1"/>
      <w:marLeft w:val="0"/>
      <w:marRight w:val="0"/>
      <w:marTop w:val="0"/>
      <w:marBottom w:val="0"/>
      <w:divBdr>
        <w:top w:val="none" w:sz="0" w:space="0" w:color="auto"/>
        <w:left w:val="none" w:sz="0" w:space="0" w:color="auto"/>
        <w:bottom w:val="none" w:sz="0" w:space="0" w:color="auto"/>
        <w:right w:val="none" w:sz="0" w:space="0" w:color="auto"/>
      </w:divBdr>
      <w:divsChild>
        <w:div w:id="1489512835">
          <w:marLeft w:val="0"/>
          <w:marRight w:val="0"/>
          <w:marTop w:val="0"/>
          <w:marBottom w:val="300"/>
          <w:divBdr>
            <w:top w:val="none" w:sz="0" w:space="0" w:color="auto"/>
            <w:left w:val="none" w:sz="0" w:space="0" w:color="auto"/>
            <w:bottom w:val="none" w:sz="0" w:space="0" w:color="auto"/>
            <w:right w:val="none" w:sz="0" w:space="0" w:color="auto"/>
          </w:divBdr>
          <w:divsChild>
            <w:div w:id="213471196">
              <w:marLeft w:val="0"/>
              <w:marRight w:val="0"/>
              <w:marTop w:val="0"/>
              <w:marBottom w:val="0"/>
              <w:divBdr>
                <w:top w:val="none" w:sz="0" w:space="0" w:color="auto"/>
                <w:left w:val="none" w:sz="0" w:space="0" w:color="auto"/>
                <w:bottom w:val="none" w:sz="0" w:space="0" w:color="auto"/>
                <w:right w:val="none" w:sz="0" w:space="0" w:color="auto"/>
              </w:divBdr>
            </w:div>
          </w:divsChild>
        </w:div>
        <w:div w:id="509829596">
          <w:marLeft w:val="0"/>
          <w:marRight w:val="0"/>
          <w:marTop w:val="0"/>
          <w:marBottom w:val="0"/>
          <w:divBdr>
            <w:top w:val="none" w:sz="0" w:space="0" w:color="auto"/>
            <w:left w:val="none" w:sz="0" w:space="0" w:color="auto"/>
            <w:bottom w:val="none" w:sz="0" w:space="0" w:color="auto"/>
            <w:right w:val="none" w:sz="0" w:space="0" w:color="auto"/>
          </w:divBdr>
          <w:divsChild>
            <w:div w:id="752166035">
              <w:marLeft w:val="0"/>
              <w:marRight w:val="0"/>
              <w:marTop w:val="0"/>
              <w:marBottom w:val="0"/>
              <w:divBdr>
                <w:top w:val="none" w:sz="0" w:space="0" w:color="auto"/>
                <w:left w:val="none" w:sz="0" w:space="0" w:color="auto"/>
                <w:bottom w:val="none" w:sz="0" w:space="0" w:color="auto"/>
                <w:right w:val="none" w:sz="0" w:space="0" w:color="auto"/>
              </w:divBdr>
            </w:div>
            <w:div w:id="49534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48650376">
      <w:bodyDiv w:val="1"/>
      <w:marLeft w:val="0"/>
      <w:marRight w:val="0"/>
      <w:marTop w:val="0"/>
      <w:marBottom w:val="0"/>
      <w:divBdr>
        <w:top w:val="none" w:sz="0" w:space="0" w:color="auto"/>
        <w:left w:val="none" w:sz="0" w:space="0" w:color="auto"/>
        <w:bottom w:val="none" w:sz="0" w:space="0" w:color="auto"/>
        <w:right w:val="none" w:sz="0" w:space="0" w:color="auto"/>
      </w:divBdr>
      <w:divsChild>
        <w:div w:id="418796375">
          <w:marLeft w:val="0"/>
          <w:marRight w:val="0"/>
          <w:marTop w:val="0"/>
          <w:marBottom w:val="300"/>
          <w:divBdr>
            <w:top w:val="none" w:sz="0" w:space="0" w:color="auto"/>
            <w:left w:val="none" w:sz="0" w:space="0" w:color="auto"/>
            <w:bottom w:val="none" w:sz="0" w:space="0" w:color="auto"/>
            <w:right w:val="none" w:sz="0" w:space="0" w:color="auto"/>
          </w:divBdr>
          <w:divsChild>
            <w:div w:id="189295287">
              <w:marLeft w:val="0"/>
              <w:marRight w:val="0"/>
              <w:marTop w:val="0"/>
              <w:marBottom w:val="0"/>
              <w:divBdr>
                <w:top w:val="none" w:sz="0" w:space="0" w:color="auto"/>
                <w:left w:val="none" w:sz="0" w:space="0" w:color="auto"/>
                <w:bottom w:val="none" w:sz="0" w:space="0" w:color="auto"/>
                <w:right w:val="none" w:sz="0" w:space="0" w:color="auto"/>
              </w:divBdr>
            </w:div>
          </w:divsChild>
        </w:div>
        <w:div w:id="625893623">
          <w:marLeft w:val="0"/>
          <w:marRight w:val="0"/>
          <w:marTop w:val="0"/>
          <w:marBottom w:val="300"/>
          <w:divBdr>
            <w:top w:val="none" w:sz="0" w:space="0" w:color="auto"/>
            <w:left w:val="none" w:sz="0" w:space="0" w:color="auto"/>
            <w:bottom w:val="none" w:sz="0" w:space="0" w:color="auto"/>
            <w:right w:val="none" w:sz="0" w:space="0" w:color="auto"/>
          </w:divBdr>
          <w:divsChild>
            <w:div w:id="1581451731">
              <w:marLeft w:val="0"/>
              <w:marRight w:val="0"/>
              <w:marTop w:val="0"/>
              <w:marBottom w:val="0"/>
              <w:divBdr>
                <w:top w:val="none" w:sz="0" w:space="0" w:color="auto"/>
                <w:left w:val="none" w:sz="0" w:space="0" w:color="auto"/>
                <w:bottom w:val="none" w:sz="0" w:space="0" w:color="auto"/>
                <w:right w:val="none" w:sz="0" w:space="0" w:color="auto"/>
              </w:divBdr>
            </w:div>
            <w:div w:id="1973289121">
              <w:marLeft w:val="0"/>
              <w:marRight w:val="0"/>
              <w:marTop w:val="0"/>
              <w:marBottom w:val="0"/>
              <w:divBdr>
                <w:top w:val="none" w:sz="0" w:space="0" w:color="auto"/>
                <w:left w:val="none" w:sz="0" w:space="0" w:color="auto"/>
                <w:bottom w:val="none" w:sz="0" w:space="0" w:color="auto"/>
                <w:right w:val="none" w:sz="0" w:space="0" w:color="auto"/>
              </w:divBdr>
            </w:div>
          </w:divsChild>
        </w:div>
        <w:div w:id="547687197">
          <w:marLeft w:val="0"/>
          <w:marRight w:val="0"/>
          <w:marTop w:val="0"/>
          <w:marBottom w:val="0"/>
          <w:divBdr>
            <w:top w:val="none" w:sz="0" w:space="0" w:color="auto"/>
            <w:left w:val="none" w:sz="0" w:space="0" w:color="auto"/>
            <w:bottom w:val="none" w:sz="0" w:space="0" w:color="auto"/>
            <w:right w:val="none" w:sz="0" w:space="0" w:color="auto"/>
          </w:divBdr>
          <w:divsChild>
            <w:div w:id="354423672">
              <w:marLeft w:val="0"/>
              <w:marRight w:val="0"/>
              <w:marTop w:val="0"/>
              <w:marBottom w:val="0"/>
              <w:divBdr>
                <w:top w:val="none" w:sz="0" w:space="0" w:color="auto"/>
                <w:left w:val="none" w:sz="0" w:space="0" w:color="auto"/>
                <w:bottom w:val="none" w:sz="0" w:space="0" w:color="auto"/>
                <w:right w:val="none" w:sz="0" w:space="0" w:color="auto"/>
              </w:divBdr>
            </w:div>
            <w:div w:id="19159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52666">
      <w:bodyDiv w:val="1"/>
      <w:marLeft w:val="0"/>
      <w:marRight w:val="0"/>
      <w:marTop w:val="0"/>
      <w:marBottom w:val="0"/>
      <w:divBdr>
        <w:top w:val="none" w:sz="0" w:space="0" w:color="auto"/>
        <w:left w:val="none" w:sz="0" w:space="0" w:color="auto"/>
        <w:bottom w:val="none" w:sz="0" w:space="0" w:color="auto"/>
        <w:right w:val="none" w:sz="0" w:space="0" w:color="auto"/>
      </w:divBdr>
      <w:divsChild>
        <w:div w:id="1236815300">
          <w:marLeft w:val="0"/>
          <w:marRight w:val="0"/>
          <w:marTop w:val="0"/>
          <w:marBottom w:val="0"/>
          <w:divBdr>
            <w:top w:val="none" w:sz="0" w:space="0" w:color="auto"/>
            <w:left w:val="none" w:sz="0" w:space="0" w:color="auto"/>
            <w:bottom w:val="none" w:sz="0" w:space="0" w:color="auto"/>
            <w:right w:val="none" w:sz="0" w:space="0" w:color="auto"/>
          </w:divBdr>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33780923">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1434/rms.v5i12.616" TargetMode="External"/><Relationship Id="rId21" Type="http://schemas.openxmlformats.org/officeDocument/2006/relationships/footer" Target="footer2.xml"/><Relationship Id="rId42" Type="http://schemas.openxmlformats.org/officeDocument/2006/relationships/footer" Target="footer6.xml"/><Relationship Id="rId47" Type="http://schemas.openxmlformats.org/officeDocument/2006/relationships/hyperlink" Target="https://doi.org/10.1155/2020/1295381" TargetMode="External"/><Relationship Id="rId63" Type="http://schemas.openxmlformats.org/officeDocument/2006/relationships/hyperlink" Target="https://doi.org/10.1097/QCO.0000000000000393"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vistamedicasinergia.com/index.php/rms/Maricielo" TargetMode="External"/><Relationship Id="rId29" Type="http://schemas.openxmlformats.org/officeDocument/2006/relationships/image" Target="media/image6.png"/><Relationship Id="rId11" Type="http://schemas.openxmlformats.org/officeDocument/2006/relationships/hyperlink" Target="http://revistamedicasinergia.com/index.php/rms/Caridad" TargetMode="External"/><Relationship Id="rId24" Type="http://schemas.openxmlformats.org/officeDocument/2006/relationships/hyperlink" Target="https://doi.org/10.31434/rms.v5i12.616" TargetMode="External"/><Relationship Id="rId32" Type="http://schemas.openxmlformats.org/officeDocument/2006/relationships/hyperlink" Target="https://medicoscr.hulilabs.com/es/search/doctor/katalina-chuprine-sisfontes?ref=sb" TargetMode="External"/><Relationship Id="rId37" Type="http://schemas.openxmlformats.org/officeDocument/2006/relationships/hyperlink" Target="https://orcid.org/0000-0001-5042-3544" TargetMode="External"/><Relationship Id="rId40" Type="http://schemas.openxmlformats.org/officeDocument/2006/relationships/footer" Target="footer4.xml"/><Relationship Id="rId45" Type="http://schemas.openxmlformats.org/officeDocument/2006/relationships/hyperlink" Target="https://doi.org/10.1097/QCO.0000000000000191" TargetMode="External"/><Relationship Id="rId53" Type="http://schemas.openxmlformats.org/officeDocument/2006/relationships/hyperlink" Target="https://doi.org/10.1016/S0140-6736(18)30324-6" TargetMode="External"/><Relationship Id="rId58" Type="http://schemas.openxmlformats.org/officeDocument/2006/relationships/hyperlink" Target="https://doi.org/10.1136/archdischild-2015-309048" TargetMode="External"/><Relationship Id="rId66" Type="http://schemas.openxmlformats.org/officeDocument/2006/relationships/hyperlink" Target="https://doi.org/10.1016/j.cell.2016.07.055" TargetMode="External"/><Relationship Id="rId5" Type="http://schemas.openxmlformats.org/officeDocument/2006/relationships/webSettings" Target="webSettings.xml"/><Relationship Id="rId61" Type="http://schemas.openxmlformats.org/officeDocument/2006/relationships/hyperlink" Target="https://doi.org/10.1097/01.JAA.0000533671.03321.f1" TargetMode="External"/><Relationship Id="rId19" Type="http://schemas.openxmlformats.org/officeDocument/2006/relationships/header" Target="header1.xml"/><Relationship Id="rId14" Type="http://schemas.openxmlformats.org/officeDocument/2006/relationships/hyperlink" Target="http://revistamedicasinergia.com/index.php/rms/MargaritaAmpudia" TargetMode="Externa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hyperlink" Target="https://medicoscr.hulilabs.com/es/search/doctor/stephanie-paola-hernandez-redondo?ref=sb" TargetMode="External"/><Relationship Id="rId35" Type="http://schemas.openxmlformats.org/officeDocument/2006/relationships/hyperlink" Target="mailto:ariannacarrillochaves@gmail.com" TargetMode="External"/><Relationship Id="rId43" Type="http://schemas.openxmlformats.org/officeDocument/2006/relationships/image" Target="media/image8.gif"/><Relationship Id="rId48" Type="http://schemas.openxmlformats.org/officeDocument/2006/relationships/hyperlink" Target="https://doi.org/10.1101/cshperspect.a025569" TargetMode="External"/><Relationship Id="rId56" Type="http://schemas.openxmlformats.org/officeDocument/2006/relationships/hyperlink" Target="https://doi.org/10.12968/hmed.2017.78.8.C114" TargetMode="External"/><Relationship Id="rId64" Type="http://schemas.openxmlformats.org/officeDocument/2006/relationships/hyperlink" Target="https://doi.org/10.1146/annurev-micro-090817-062427" TargetMode="External"/><Relationship Id="rId69" Type="http://schemas.openxmlformats.org/officeDocument/2006/relationships/fontTable" Target="fontTable.xml"/><Relationship Id="rId8" Type="http://schemas.openxmlformats.org/officeDocument/2006/relationships/hyperlink" Target="http://revistamedicasinergia.com/index.php/rms/INGRID" TargetMode="External"/><Relationship Id="rId51" Type="http://schemas.openxmlformats.org/officeDocument/2006/relationships/hyperlink" Target="https://doi.org/10.1146/annurev-pathmechdis-012419-032640" TargetMode="Externa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mailto:Chuprine93@gmail.com" TargetMode="External"/><Relationship Id="rId38" Type="http://schemas.openxmlformats.org/officeDocument/2006/relationships/hyperlink" Target="https://orcid.org/0000-0002-3640-6470" TargetMode="External"/><Relationship Id="rId46" Type="http://schemas.openxmlformats.org/officeDocument/2006/relationships/hyperlink" Target="https://doi.org/10.1038/nrdp.2017.50" TargetMode="External"/><Relationship Id="rId59" Type="http://schemas.openxmlformats.org/officeDocument/2006/relationships/hyperlink" Target="https://doi.org/10.1007/s12098-017-2332-2" TargetMode="External"/><Relationship Id="rId67" Type="http://schemas.openxmlformats.org/officeDocument/2006/relationships/header" Target="header2.xml"/><Relationship Id="rId20" Type="http://schemas.openxmlformats.org/officeDocument/2006/relationships/footer" Target="footer1.xml"/><Relationship Id="rId41" Type="http://schemas.openxmlformats.org/officeDocument/2006/relationships/footer" Target="footer5.xml"/><Relationship Id="rId54" Type="http://schemas.openxmlformats.org/officeDocument/2006/relationships/hyperlink" Target="https://www.cdc.gov/malaria/resources/pdf/clinicalguidance.pdf" TargetMode="External"/><Relationship Id="rId62" Type="http://schemas.openxmlformats.org/officeDocument/2006/relationships/hyperlink" Target="https://doi.org/10.1590/0037-8682-0418-2017" TargetMode="External"/><Relationship Id="rId7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image" Target="media/image3.png"/><Relationship Id="rId28" Type="http://schemas.openxmlformats.org/officeDocument/2006/relationships/hyperlink" Target="file:///F:\RMS\MAYO%7d\revistamedicasinergia@gmail.com" TargetMode="External"/><Relationship Id="rId36" Type="http://schemas.openxmlformats.org/officeDocument/2006/relationships/image" Target="media/image7.png"/><Relationship Id="rId49" Type="http://schemas.openxmlformats.org/officeDocument/2006/relationships/hyperlink" Target="https://doi.org/10.1016/j.cell.2016.07.055" TargetMode="External"/><Relationship Id="rId57" Type="http://schemas.openxmlformats.org/officeDocument/2006/relationships/hyperlink" Target="https://doi.org/10.1016/bs.acc.2016.11.006" TargetMode="External"/><Relationship Id="rId10" Type="http://schemas.openxmlformats.org/officeDocument/2006/relationships/hyperlink" Target="http://revistamedicasinergia.com/index.php/rms/FARINGTHON" TargetMode="External"/><Relationship Id="rId31" Type="http://schemas.openxmlformats.org/officeDocument/2006/relationships/hyperlink" Target="mailto:step2211@hotmail.com" TargetMode="External"/><Relationship Id="rId44" Type="http://schemas.openxmlformats.org/officeDocument/2006/relationships/hyperlink" Target="https://www.cdc.gov/dpdx/malaria/index.html" TargetMode="External"/><Relationship Id="rId52" Type="http://schemas.openxmlformats.org/officeDocument/2006/relationships/hyperlink" Target="https://doi.org/10.1016/j.idc.2018.10.002" TargetMode="External"/><Relationship Id="rId60" Type="http://schemas.openxmlformats.org/officeDocument/2006/relationships/hyperlink" Target="https://doi.org/10.1016/j.cnur.2019.02.010" TargetMode="External"/><Relationship Id="rId65" Type="http://schemas.openxmlformats.org/officeDocument/2006/relationships/hyperlink" Target="https://doi.org/10.1016/j.chom.2018.06.008" TargetMode="Externa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39" Type="http://schemas.openxmlformats.org/officeDocument/2006/relationships/hyperlink" Target="https://orcid.org/0000-0002-9399-1274" TargetMode="External"/><Relationship Id="rId34" Type="http://schemas.openxmlformats.org/officeDocument/2006/relationships/hyperlink" Target="https://medicoscr.hulilabs.com/es/search/doctor/arianna-stefy-carrillo-chaves?ref=sb" TargetMode="External"/><Relationship Id="rId50" Type="http://schemas.openxmlformats.org/officeDocument/2006/relationships/hyperlink" Target="https://doi.org/10.1186/s12936-017-1731-1" TargetMode="External"/><Relationship Id="rId55" Type="http://schemas.openxmlformats.org/officeDocument/2006/relationships/hyperlink" Target="https://doi.org/10.1016/j.bios.2018.01.0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revistamedicasinergia.com/index.php/rms/article/view/616"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1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A1"/>
    <w:rsid w:val="00027AF8"/>
    <w:rsid w:val="000412B5"/>
    <w:rsid w:val="000560EC"/>
    <w:rsid w:val="000D37D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6E512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5692B"/>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F280-9F67-4D7F-BB0D-CC299D57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5855</Words>
  <Characters>33379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39156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2</cp:revision>
  <cp:lastPrinted>2020-11-23T06:11:00Z</cp:lastPrinted>
  <dcterms:created xsi:type="dcterms:W3CDTF">2020-12-17T16:54:00Z</dcterms:created>
  <dcterms:modified xsi:type="dcterms:W3CDTF">2020-12-17T16:54:00Z</dcterms:modified>
</cp:coreProperties>
</file>