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553"/>
      </w:tblGrid>
      <w:tr w:rsidR="006510B5" w:rsidTr="00B66318">
        <w:trPr>
          <w:trHeight w:val="8955"/>
        </w:trPr>
        <w:tc>
          <w:tcPr>
            <w:tcW w:w="8978" w:type="dxa"/>
            <w:gridSpan w:val="2"/>
          </w:tcPr>
          <w:p w:rsidR="003861E9" w:rsidRDefault="003861E9" w:rsidP="006510B5">
            <w:pPr>
              <w:rPr>
                <w:rFonts w:ascii="Arial" w:hAnsi="Arial" w:cs="Arial"/>
                <w:b/>
                <w:color w:val="000000" w:themeColor="text1"/>
                <w:szCs w:val="20"/>
              </w:rPr>
            </w:pPr>
          </w:p>
          <w:p w:rsidR="005D6FE9" w:rsidRDefault="005D6FE9" w:rsidP="006510B5">
            <w:pPr>
              <w:rPr>
                <w:rFonts w:ascii="Arial" w:hAnsi="Arial" w:cs="Arial"/>
                <w:b/>
                <w:color w:val="000000" w:themeColor="text1"/>
                <w:szCs w:val="20"/>
              </w:rPr>
            </w:pPr>
          </w:p>
          <w:p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rsidR="009633A4" w:rsidRPr="009633A4" w:rsidRDefault="009633A4" w:rsidP="006510B5">
            <w:pPr>
              <w:rPr>
                <w:rFonts w:ascii="Arial" w:hAnsi="Arial" w:cs="Arial"/>
                <w:b/>
                <w:color w:val="000000" w:themeColor="text1"/>
                <w:sz w:val="8"/>
                <w:szCs w:val="8"/>
              </w:rPr>
            </w:pPr>
          </w:p>
          <w:p w:rsidR="006510B5" w:rsidRPr="00AB5D82" w:rsidRDefault="0099193F" w:rsidP="00F458DC">
            <w:pPr>
              <w:pStyle w:val="Ttulo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proofErr w:type="spellStart"/>
            <w:r w:rsidR="00AB5D82" w:rsidRPr="00AB5D82">
              <w:rPr>
                <w:rFonts w:ascii="Arial" w:hAnsi="Arial" w:cs="Arial"/>
                <w:b w:val="0"/>
                <w:bCs w:val="0"/>
                <w:color w:val="333333"/>
                <w:sz w:val="18"/>
                <w:szCs w:val="18"/>
              </w:rPr>
              <w:t>Huetar</w:t>
            </w:r>
            <w:proofErr w:type="spellEnd"/>
            <w:r w:rsidR="00AB5D82" w:rsidRPr="00AB5D82">
              <w:rPr>
                <w:rFonts w:ascii="Arial" w:hAnsi="Arial" w:cs="Arial"/>
                <w:b w:val="0"/>
                <w:bCs w:val="0"/>
                <w:color w:val="333333"/>
                <w:sz w:val="18"/>
                <w:szCs w:val="18"/>
              </w:rPr>
              <w:t xml:space="preserve">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rsidR="006510B5" w:rsidRPr="00611EE6" w:rsidRDefault="00344315" w:rsidP="00647687">
            <w:pPr>
              <w:pStyle w:val="Prrafodelista"/>
              <w:numPr>
                <w:ilvl w:val="0"/>
                <w:numId w:val="1"/>
              </w:numPr>
              <w:spacing w:line="276" w:lineRule="auto"/>
              <w:jc w:val="both"/>
              <w:rPr>
                <w:rFonts w:ascii="Arial" w:hAnsi="Arial" w:cs="Arial"/>
                <w:color w:val="000000" w:themeColor="text1"/>
                <w:sz w:val="18"/>
                <w:szCs w:val="18"/>
              </w:rPr>
            </w:pPr>
            <w:hyperlink r:id="rId9" w:history="1">
              <w:r w:rsidR="006510B5" w:rsidRPr="00611EE6">
                <w:rPr>
                  <w:rStyle w:val="Hipervnculo"/>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rsidR="006510B5" w:rsidRPr="00611EE6" w:rsidRDefault="006510B5" w:rsidP="008F3B98">
            <w:pPr>
              <w:pStyle w:val="Prrafodelista"/>
              <w:ind w:left="360"/>
              <w:jc w:val="both"/>
              <w:rPr>
                <w:rFonts w:ascii="Arial" w:hAnsi="Arial" w:cs="Arial"/>
                <w:sz w:val="18"/>
                <w:szCs w:val="16"/>
              </w:rPr>
            </w:pPr>
          </w:p>
          <w:p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rsidR="006510B5" w:rsidRPr="00611EE6" w:rsidRDefault="00344315" w:rsidP="00647687">
            <w:pPr>
              <w:pStyle w:val="Prrafodelista"/>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ipervnculo"/>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w:t>
            </w:r>
            <w:proofErr w:type="spellStart"/>
            <w:r w:rsidRPr="00611EE6">
              <w:rPr>
                <w:rFonts w:ascii="Arial" w:hAnsi="Arial" w:cs="Arial"/>
                <w:color w:val="000000" w:themeColor="text1"/>
                <w:sz w:val="18"/>
                <w:szCs w:val="18"/>
              </w:rPr>
              <w:t>Luc</w:t>
            </w:r>
            <w:proofErr w:type="spellEnd"/>
            <w:r w:rsidRPr="00611EE6">
              <w:rPr>
                <w:rFonts w:ascii="Arial" w:hAnsi="Arial" w:cs="Arial"/>
                <w:color w:val="000000" w:themeColor="text1"/>
                <w:sz w:val="18"/>
                <w:szCs w:val="18"/>
              </w:rPr>
              <w:t xml:space="preserve"> Hospital, Quebec, Canadá. </w:t>
            </w:r>
          </w:p>
          <w:p w:rsidR="006510B5" w:rsidRPr="00611EE6" w:rsidRDefault="00344315" w:rsidP="00647687">
            <w:pPr>
              <w:pStyle w:val="Prrafodelista"/>
              <w:numPr>
                <w:ilvl w:val="0"/>
                <w:numId w:val="3"/>
              </w:numPr>
              <w:spacing w:line="276" w:lineRule="auto"/>
              <w:jc w:val="both"/>
              <w:rPr>
                <w:rFonts w:ascii="Arial" w:hAnsi="Arial" w:cs="Arial"/>
                <w:color w:val="000000" w:themeColor="text1"/>
                <w:sz w:val="18"/>
                <w:szCs w:val="18"/>
              </w:rPr>
            </w:pPr>
            <w:hyperlink r:id="rId11" w:history="1">
              <w:r w:rsidR="006510B5" w:rsidRPr="00611EE6">
                <w:rPr>
                  <w:rStyle w:val="Hipervnculo"/>
                  <w:rFonts w:ascii="Arial" w:hAnsi="Arial" w:cs="Arial"/>
                  <w:color w:val="000000" w:themeColor="text1"/>
                  <w:sz w:val="18"/>
                  <w:szCs w:val="18"/>
                  <w:u w:val="none"/>
                </w:rPr>
                <w:t xml:space="preserve">Dr. Luis Osvaldo </w:t>
              </w:r>
              <w:proofErr w:type="spellStart"/>
              <w:r w:rsidR="006510B5" w:rsidRPr="00611EE6">
                <w:rPr>
                  <w:rStyle w:val="Hipervnculo"/>
                  <w:rFonts w:ascii="Arial" w:hAnsi="Arial" w:cs="Arial"/>
                  <w:color w:val="000000" w:themeColor="text1"/>
                  <w:sz w:val="18"/>
                  <w:szCs w:val="18"/>
                  <w:u w:val="none"/>
                </w:rPr>
                <w:t>Farington</w:t>
              </w:r>
              <w:proofErr w:type="spellEnd"/>
              <w:r w:rsidR="006510B5" w:rsidRPr="00611EE6">
                <w:rPr>
                  <w:rStyle w:val="Hipervnculo"/>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Maria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rsidR="006510B5" w:rsidRPr="00611EE6" w:rsidRDefault="00344315" w:rsidP="00647687">
            <w:pPr>
              <w:pStyle w:val="Prrafodelista"/>
              <w:numPr>
                <w:ilvl w:val="0"/>
                <w:numId w:val="3"/>
              </w:numPr>
              <w:spacing w:line="276" w:lineRule="auto"/>
              <w:jc w:val="both"/>
              <w:rPr>
                <w:rFonts w:ascii="Arial" w:hAnsi="Arial" w:cs="Arial"/>
                <w:color w:val="000000" w:themeColor="text1"/>
                <w:sz w:val="18"/>
                <w:szCs w:val="18"/>
              </w:rPr>
            </w:pPr>
            <w:hyperlink r:id="rId12" w:history="1">
              <w:proofErr w:type="spellStart"/>
              <w:r w:rsidR="00902FAB">
                <w:rPr>
                  <w:rStyle w:val="Hipervnculo"/>
                  <w:rFonts w:ascii="Arial" w:hAnsi="Arial" w:cs="Arial"/>
                  <w:color w:val="000000" w:themeColor="text1"/>
                  <w:sz w:val="18"/>
                  <w:szCs w:val="18"/>
                  <w:u w:val="none"/>
                </w:rPr>
                <w:t>Dra.</w:t>
              </w:r>
              <w:r w:rsidR="006510B5" w:rsidRPr="00611EE6">
                <w:rPr>
                  <w:rStyle w:val="Hipervnculo"/>
                  <w:rFonts w:ascii="Arial" w:hAnsi="Arial" w:cs="Arial"/>
                  <w:color w:val="000000" w:themeColor="text1"/>
                  <w:sz w:val="18"/>
                  <w:szCs w:val="18"/>
                  <w:u w:val="none"/>
                </w:rPr>
                <w:t>Caridad</w:t>
              </w:r>
              <w:proofErr w:type="spellEnd"/>
              <w:r w:rsidR="006510B5" w:rsidRPr="00611EE6">
                <w:rPr>
                  <w:rStyle w:val="Hipervnculo"/>
                  <w:rFonts w:ascii="Arial" w:hAnsi="Arial" w:cs="Arial"/>
                  <w:color w:val="000000" w:themeColor="text1"/>
                  <w:sz w:val="18"/>
                  <w:szCs w:val="18"/>
                  <w:u w:val="none"/>
                </w:rPr>
                <w:t xml:space="preserve"> Maria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rsidR="006510B5" w:rsidRPr="00611EE6" w:rsidRDefault="00344315" w:rsidP="00647687">
            <w:pPr>
              <w:pStyle w:val="Prrafodelista"/>
              <w:numPr>
                <w:ilvl w:val="0"/>
                <w:numId w:val="3"/>
              </w:numPr>
              <w:spacing w:line="276" w:lineRule="auto"/>
              <w:jc w:val="both"/>
              <w:rPr>
                <w:rFonts w:ascii="Arial" w:hAnsi="Arial" w:cs="Arial"/>
                <w:color w:val="000000" w:themeColor="text1"/>
                <w:sz w:val="18"/>
                <w:szCs w:val="18"/>
              </w:rPr>
            </w:pPr>
            <w:hyperlink r:id="rId13" w:history="1">
              <w:r w:rsidR="006510B5" w:rsidRPr="00611EE6">
                <w:rPr>
                  <w:rStyle w:val="Hipervnculo"/>
                  <w:rFonts w:ascii="Arial" w:hAnsi="Arial" w:cs="Arial"/>
                  <w:color w:val="000000" w:themeColor="text1"/>
                  <w:sz w:val="18"/>
                  <w:szCs w:val="18"/>
                  <w:u w:val="none"/>
                </w:rPr>
                <w:t xml:space="preserve">Dra. Allison Viviana Segura </w:t>
              </w:r>
              <w:proofErr w:type="spellStart"/>
              <w:r w:rsidR="006510B5" w:rsidRPr="00611EE6">
                <w:rPr>
                  <w:rStyle w:val="Hipervnculo"/>
                  <w:rFonts w:ascii="Arial" w:hAnsi="Arial" w:cs="Arial"/>
                  <w:color w:val="000000" w:themeColor="text1"/>
                  <w:sz w:val="18"/>
                  <w:szCs w:val="18"/>
                  <w:u w:val="none"/>
                </w:rPr>
                <w:t>Cotrino</w:t>
              </w:r>
              <w:proofErr w:type="spellEnd"/>
            </w:hyperlink>
            <w:r w:rsidR="006510B5" w:rsidRPr="00611EE6">
              <w:rPr>
                <w:rFonts w:ascii="Arial" w:hAnsi="Arial" w:cs="Arial"/>
                <w:color w:val="000000" w:themeColor="text1"/>
                <w:sz w:val="18"/>
                <w:szCs w:val="18"/>
              </w:rPr>
              <w:t>, Médico Jurídico en Prestadora de Salud, Colombia.</w:t>
            </w:r>
          </w:p>
          <w:p w:rsidR="00902FAB" w:rsidRPr="00902FAB" w:rsidRDefault="00902FAB" w:rsidP="00647687">
            <w:pPr>
              <w:pStyle w:val="Prrafodelista"/>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rsidR="00902FAB" w:rsidRPr="00902FAB" w:rsidRDefault="00902FAB" w:rsidP="00647687">
            <w:pPr>
              <w:pStyle w:val="Prrafodelista"/>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w:t>
            </w:r>
            <w:proofErr w:type="spellStart"/>
            <w:r w:rsidRPr="00902FAB">
              <w:rPr>
                <w:rFonts w:ascii="Arial" w:hAnsi="Arial" w:cs="Arial"/>
                <w:sz w:val="18"/>
                <w:szCs w:val="18"/>
                <w:shd w:val="clear" w:color="auto" w:fill="FFFFFF"/>
              </w:rPr>
              <w:t>Tanca</w:t>
            </w:r>
            <w:proofErr w:type="spellEnd"/>
            <w:r w:rsidRPr="00902FAB">
              <w:rPr>
                <w:rFonts w:ascii="Arial" w:hAnsi="Arial" w:cs="Arial"/>
                <w:sz w:val="18"/>
                <w:szCs w:val="18"/>
                <w:shd w:val="clear" w:color="auto" w:fill="FFFFFF"/>
              </w:rPr>
              <w:t xml:space="preserve"> Marengo”, Guayaquil, Ecuador.</w:t>
            </w:r>
          </w:p>
          <w:p w:rsidR="006510B5" w:rsidRPr="00611EE6" w:rsidRDefault="006510B5" w:rsidP="006510B5">
            <w:pPr>
              <w:pStyle w:val="Prrafodelista"/>
              <w:spacing w:line="276" w:lineRule="auto"/>
              <w:jc w:val="both"/>
              <w:rPr>
                <w:rFonts w:ascii="Arial" w:hAnsi="Arial" w:cs="Arial"/>
                <w:color w:val="000000" w:themeColor="text1"/>
                <w:sz w:val="20"/>
                <w:szCs w:val="18"/>
              </w:rPr>
            </w:pPr>
          </w:p>
          <w:p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rsidR="009633A4" w:rsidRPr="009633A4" w:rsidRDefault="009633A4" w:rsidP="006510B5">
            <w:pPr>
              <w:rPr>
                <w:rFonts w:ascii="Arial" w:hAnsi="Arial" w:cs="Arial"/>
                <w:b/>
                <w:color w:val="000000" w:themeColor="text1"/>
                <w:sz w:val="8"/>
                <w:szCs w:val="8"/>
              </w:rPr>
            </w:pPr>
          </w:p>
          <w:p w:rsidR="006510B5" w:rsidRPr="00611EE6" w:rsidRDefault="0034431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ipervnculo"/>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rsidR="006510B5" w:rsidRPr="00611EE6" w:rsidRDefault="0034431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ipervnculo"/>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rsidR="006510B5" w:rsidRPr="00611EE6" w:rsidRDefault="0034431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ipervnculo"/>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rsidR="006510B5" w:rsidRPr="00611EE6" w:rsidRDefault="0034431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7" w:history="1">
              <w:r w:rsidR="006510B5" w:rsidRPr="00611EE6">
                <w:rPr>
                  <w:rStyle w:val="Hipervnculo"/>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rsidR="006510B5" w:rsidRDefault="006510B5" w:rsidP="006510B5">
            <w:pPr>
              <w:rPr>
                <w:rFonts w:ascii="Arial" w:eastAsia="Arial" w:hAnsi="Arial" w:cs="Arial"/>
                <w:color w:val="000000"/>
                <w:sz w:val="16"/>
                <w:szCs w:val="16"/>
              </w:rPr>
            </w:pPr>
          </w:p>
          <w:p w:rsidR="006510B5" w:rsidRPr="00611EE6" w:rsidRDefault="006510B5" w:rsidP="006510B5">
            <w:pPr>
              <w:rPr>
                <w:rFonts w:ascii="Arial" w:eastAsia="Arial" w:hAnsi="Arial" w:cs="Arial"/>
                <w:color w:val="000000"/>
                <w:sz w:val="28"/>
                <w:szCs w:val="16"/>
              </w:rPr>
            </w:pPr>
          </w:p>
        </w:tc>
      </w:tr>
      <w:tr w:rsidR="006510B5" w:rsidTr="00B66318">
        <w:trPr>
          <w:trHeight w:val="315"/>
        </w:trPr>
        <w:tc>
          <w:tcPr>
            <w:tcW w:w="4425" w:type="dxa"/>
          </w:tcPr>
          <w:p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50C153A6" wp14:editId="23B2E2B8">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rsidR="006510B5" w:rsidRPr="006510B5" w:rsidRDefault="00344315" w:rsidP="006510B5">
            <w:pPr>
              <w:pStyle w:val="NormalWeb"/>
              <w:spacing w:before="0" w:beforeAutospacing="0" w:after="0" w:afterAutospacing="0" w:line="276" w:lineRule="auto"/>
              <w:rPr>
                <w:rFonts w:ascii="Arial" w:hAnsi="Arial" w:cs="Arial"/>
                <w:color w:val="000000" w:themeColor="text1"/>
                <w:sz w:val="16"/>
                <w:szCs w:val="16"/>
              </w:rPr>
            </w:pPr>
            <w:hyperlink r:id="rId19" w:history="1">
              <w:r w:rsidR="006510B5" w:rsidRPr="006510B5">
                <w:rPr>
                  <w:rStyle w:val="Hipervnculo"/>
                  <w:rFonts w:ascii="Arial" w:eastAsia="Calibri" w:hAnsi="Arial" w:cs="Arial"/>
                  <w:color w:val="000000" w:themeColor="text1"/>
                  <w:sz w:val="16"/>
                  <w:szCs w:val="16"/>
                  <w:u w:val="none"/>
                </w:rPr>
                <w:t>Sociedaddemedicosdeamerica@hotmail.com</w:t>
              </w:r>
            </w:hyperlink>
          </w:p>
          <w:p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rsidR="0059025C" w:rsidRDefault="006510B5" w:rsidP="002B69C5">
      <w:pPr>
        <w:rPr>
          <w:rFonts w:ascii="Arial" w:eastAsia="Arial" w:hAnsi="Arial" w:cs="Arial"/>
          <w:color w:val="000000"/>
          <w:sz w:val="16"/>
          <w:szCs w:val="16"/>
        </w:rPr>
        <w:sectPr w:rsidR="0059025C" w:rsidSect="00274687">
          <w:headerReference w:type="even" r:id="rId20"/>
          <w:headerReference w:type="default" r:id="rId21"/>
          <w:footerReference w:type="even" r:id="rId22"/>
          <w:footerReference w:type="default" r:id="rId23"/>
          <w:headerReference w:type="first" r:id="rId24"/>
          <w:footerReference w:type="first" r:id="rId25"/>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2DEF5BFD" wp14:editId="52A8B860">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rsidR="00FF64BF" w:rsidRPr="005432DB" w:rsidRDefault="00FF64BF"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rsidR="00FF64BF" w:rsidRPr="005432DB" w:rsidRDefault="00FF64BF"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rsidTr="00153311">
        <w:trPr>
          <w:trHeight w:val="368"/>
        </w:trPr>
        <w:tc>
          <w:tcPr>
            <w:tcW w:w="5586" w:type="dxa"/>
            <w:gridSpan w:val="3"/>
            <w:vMerge w:val="restart"/>
            <w:vAlign w:val="center"/>
          </w:tcPr>
          <w:p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0DF367B3" wp14:editId="4DDDF40D">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C6265D">
              <w:rPr>
                <w:rFonts w:ascii="Arial" w:eastAsia="Arial" w:hAnsi="Arial" w:cs="Arial"/>
                <w:color w:val="000000"/>
                <w:sz w:val="16"/>
                <w:szCs w:val="16"/>
              </w:rPr>
              <w:t>11</w:t>
            </w:r>
            <w:r w:rsidR="001376DE" w:rsidRPr="00EA4667">
              <w:rPr>
                <w:rFonts w:ascii="Arial" w:eastAsia="Arial" w:hAnsi="Arial" w:cs="Arial"/>
                <w:color w:val="000000"/>
                <w:sz w:val="16"/>
                <w:szCs w:val="16"/>
              </w:rPr>
              <w:t xml:space="preserve">, </w:t>
            </w:r>
            <w:r w:rsidR="00C6265D">
              <w:rPr>
                <w:rFonts w:ascii="Arial" w:eastAsia="Arial" w:hAnsi="Arial" w:cs="Arial"/>
                <w:color w:val="000000"/>
                <w:sz w:val="16"/>
                <w:szCs w:val="16"/>
              </w:rPr>
              <w:t>Noviembre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7" w:history="1">
              <w:r w:rsidR="00BE5F23" w:rsidRPr="00BE5F23">
                <w:rPr>
                  <w:rStyle w:val="Hipervnculo"/>
                  <w:rFonts w:ascii="Arial" w:hAnsi="Arial" w:cs="Arial"/>
                  <w:sz w:val="16"/>
                  <w:szCs w:val="16"/>
                </w:rPr>
                <w:t>e609</w:t>
              </w:r>
            </w:hyperlink>
          </w:p>
        </w:tc>
        <w:tc>
          <w:tcPr>
            <w:tcW w:w="425" w:type="dxa"/>
          </w:tcPr>
          <w:p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56E86F23" wp14:editId="2DFC7871">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rsidR="00557D46" w:rsidRPr="002D2D07" w:rsidRDefault="00344315" w:rsidP="002D2D07">
            <w:pPr>
              <w:jc w:val="right"/>
              <w:rPr>
                <w:rFonts w:ascii="Arial" w:hAnsi="Arial" w:cs="Arial"/>
                <w:sz w:val="15"/>
                <w:szCs w:val="15"/>
              </w:rPr>
            </w:pPr>
            <w:hyperlink r:id="rId29" w:history="1">
              <w:r w:rsidR="00C6265D" w:rsidRPr="00BE5F23">
                <w:rPr>
                  <w:rStyle w:val="Hipervnculo"/>
                  <w:rFonts w:ascii="Arial" w:hAnsi="Arial" w:cs="Arial"/>
                  <w:sz w:val="15"/>
                  <w:szCs w:val="15"/>
                </w:rPr>
                <w:t>https:</w:t>
              </w:r>
              <w:r w:rsidR="00BE5F23" w:rsidRPr="00BE5F23">
                <w:rPr>
                  <w:rStyle w:val="Hipervnculo"/>
                  <w:rFonts w:ascii="Arial" w:hAnsi="Arial" w:cs="Arial"/>
                  <w:sz w:val="15"/>
                  <w:szCs w:val="15"/>
                </w:rPr>
                <w:t>//doi.org/10.31434/rms.v5i11.609</w:t>
              </w:r>
            </w:hyperlink>
          </w:p>
        </w:tc>
      </w:tr>
      <w:tr w:rsidR="00716A53" w:rsidRPr="00BB0D51" w:rsidTr="00153311">
        <w:trPr>
          <w:trHeight w:val="335"/>
        </w:trPr>
        <w:tc>
          <w:tcPr>
            <w:tcW w:w="5586" w:type="dxa"/>
            <w:gridSpan w:val="3"/>
            <w:vMerge/>
            <w:vAlign w:val="center"/>
          </w:tcPr>
          <w:p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1C40C373" wp14:editId="7B96E38C">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rsidR="00716A53" w:rsidRPr="00716A53" w:rsidRDefault="00344315" w:rsidP="00DA7C86">
            <w:pPr>
              <w:tabs>
                <w:tab w:val="left" w:pos="750"/>
              </w:tabs>
              <w:jc w:val="right"/>
              <w:rPr>
                <w:rFonts w:ascii="Arial" w:hAnsi="Arial" w:cs="Arial"/>
                <w:color w:val="000000" w:themeColor="text1"/>
                <w:sz w:val="16"/>
                <w:szCs w:val="16"/>
                <w:shd w:val="clear" w:color="auto" w:fill="FFFFFF"/>
              </w:rPr>
            </w:pPr>
            <w:hyperlink r:id="rId31" w:history="1">
              <w:r w:rsidR="00716A53" w:rsidRPr="0052603B">
                <w:rPr>
                  <w:rStyle w:val="Hipervnculo"/>
                  <w:rFonts w:ascii="Arial" w:eastAsiaTheme="minorHAnsi" w:hAnsi="Arial" w:cs="Arial"/>
                  <w:sz w:val="16"/>
                  <w:szCs w:val="16"/>
                </w:rPr>
                <w:t>revistamedicasinergia@gmail.com</w:t>
              </w:r>
            </w:hyperlink>
          </w:p>
        </w:tc>
      </w:tr>
      <w:tr w:rsidR="00A73875" w:rsidRPr="00BE5F23" w:rsidTr="00153311">
        <w:tc>
          <w:tcPr>
            <w:tcW w:w="8755" w:type="dxa"/>
            <w:gridSpan w:val="6"/>
            <w:vAlign w:val="center"/>
          </w:tcPr>
          <w:p w:rsidR="004053F0" w:rsidRPr="007110E2" w:rsidRDefault="004053F0" w:rsidP="004053F0">
            <w:pPr>
              <w:jc w:val="center"/>
              <w:rPr>
                <w:rFonts w:ascii="Arial" w:hAnsi="Arial" w:cs="Arial"/>
                <w:b/>
                <w:sz w:val="32"/>
                <w:szCs w:val="28"/>
              </w:rPr>
            </w:pPr>
          </w:p>
          <w:p w:rsidR="00BE5F23" w:rsidRDefault="00BE5F23" w:rsidP="00BE5F23">
            <w:pPr>
              <w:jc w:val="center"/>
              <w:rPr>
                <w:b/>
                <w:sz w:val="28"/>
                <w:szCs w:val="28"/>
              </w:rPr>
            </w:pPr>
            <w:r w:rsidRPr="00BE5F23">
              <w:rPr>
                <w:rFonts w:ascii="Arial" w:hAnsi="Arial" w:cs="Arial"/>
                <w:b/>
                <w:sz w:val="36"/>
                <w:szCs w:val="28"/>
              </w:rPr>
              <w:t>Secuencia de intubación rápida: una revisión de la literatura</w:t>
            </w:r>
          </w:p>
          <w:p w:rsidR="0091071B" w:rsidRPr="0091071B" w:rsidRDefault="0091071B" w:rsidP="0091071B">
            <w:pPr>
              <w:spacing w:line="276" w:lineRule="auto"/>
              <w:jc w:val="center"/>
              <w:rPr>
                <w:rFonts w:ascii="Arial" w:eastAsia="Arial" w:hAnsi="Arial" w:cs="Arial"/>
                <w:b/>
                <w:sz w:val="4"/>
                <w:szCs w:val="8"/>
              </w:rPr>
            </w:pPr>
          </w:p>
          <w:p w:rsidR="0091071B" w:rsidRPr="00BE5F23" w:rsidRDefault="00BE5F23" w:rsidP="0091071B">
            <w:pPr>
              <w:spacing w:line="276" w:lineRule="auto"/>
              <w:jc w:val="center"/>
              <w:rPr>
                <w:rFonts w:ascii="Arial" w:eastAsia="Arial" w:hAnsi="Arial" w:cs="Arial"/>
                <w:sz w:val="28"/>
                <w:szCs w:val="28"/>
                <w:lang w:val="en-US"/>
              </w:rPr>
            </w:pPr>
            <w:r w:rsidRPr="00BE5F23">
              <w:rPr>
                <w:rFonts w:ascii="Arial" w:hAnsi="Arial" w:cs="Arial"/>
                <w:sz w:val="28"/>
                <w:szCs w:val="28"/>
                <w:lang w:val="en-US"/>
              </w:rPr>
              <w:t>Rapid sequence intubation : literature review</w:t>
            </w:r>
          </w:p>
          <w:p w:rsidR="00D84067" w:rsidRPr="00BE5F23" w:rsidRDefault="00D84067" w:rsidP="007110E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center"/>
              <w:rPr>
                <w:sz w:val="10"/>
                <w:szCs w:val="8"/>
                <w:lang w:val="en-US"/>
              </w:rPr>
            </w:pPr>
          </w:p>
        </w:tc>
      </w:tr>
      <w:tr w:rsidR="00A73875" w:rsidRPr="00E70601" w:rsidTr="00153311">
        <w:trPr>
          <w:trHeight w:val="1167"/>
        </w:trPr>
        <w:tc>
          <w:tcPr>
            <w:tcW w:w="1900" w:type="dxa"/>
            <w:vMerge w:val="restart"/>
          </w:tcPr>
          <w:p w:rsidR="00157D8D" w:rsidRPr="00BE5F23" w:rsidRDefault="00157D8D" w:rsidP="00B8178E">
            <w:pPr>
              <w:spacing w:line="276" w:lineRule="auto"/>
              <w:jc w:val="center"/>
              <w:rPr>
                <w:rFonts w:ascii="Arial" w:eastAsia="Arial" w:hAnsi="Arial" w:cs="Arial"/>
                <w:b/>
                <w:sz w:val="20"/>
                <w:szCs w:val="20"/>
                <w:vertAlign w:val="superscript"/>
                <w:lang w:val="en-US"/>
              </w:rPr>
            </w:pPr>
          </w:p>
          <w:p w:rsidR="003B07BD" w:rsidRDefault="00BE5F23" w:rsidP="00F461EE">
            <w:pPr>
              <w:spacing w:line="276" w:lineRule="auto"/>
              <w:jc w:val="both"/>
              <w:rPr>
                <w:rFonts w:ascii="Arial" w:hAnsi="Arial" w:cs="Arial"/>
                <w:sz w:val="14"/>
                <w:szCs w:val="14"/>
              </w:rPr>
            </w:pPr>
            <w:r>
              <w:rPr>
                <w:noProof/>
                <w:lang w:eastAsia="es-PE"/>
              </w:rPr>
              <w:drawing>
                <wp:inline distT="0" distB="0" distL="0" distR="0" wp14:anchorId="45A41701" wp14:editId="43135A9A">
                  <wp:extent cx="1171575" cy="1140744"/>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173892" cy="1143000"/>
                          </a:xfrm>
                          <a:prstGeom prst="rect">
                            <a:avLst/>
                          </a:prstGeom>
                        </pic:spPr>
                      </pic:pic>
                    </a:graphicData>
                  </a:graphic>
                </wp:inline>
              </w:drawing>
            </w: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Pr="00D17728" w:rsidRDefault="002D2D07" w:rsidP="00F461EE">
            <w:pPr>
              <w:spacing w:line="276" w:lineRule="auto"/>
              <w:jc w:val="both"/>
              <w:rPr>
                <w:rFonts w:ascii="Arial" w:hAnsi="Arial" w:cs="Arial"/>
                <w:sz w:val="14"/>
                <w:szCs w:val="14"/>
              </w:rPr>
            </w:pPr>
          </w:p>
          <w:p w:rsidR="00EF115F" w:rsidRDefault="00EF115F"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153311" w:rsidRDefault="00153311"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Pr="00D17728" w:rsidRDefault="0066599A" w:rsidP="00F461EE">
            <w:pPr>
              <w:spacing w:line="276" w:lineRule="auto"/>
              <w:jc w:val="both"/>
              <w:rPr>
                <w:rFonts w:ascii="Arial" w:hAnsi="Arial" w:cs="Arial"/>
                <w:sz w:val="14"/>
                <w:szCs w:val="14"/>
              </w:rPr>
            </w:pPr>
          </w:p>
          <w:p w:rsidR="00EF115F" w:rsidRDefault="00EF115F" w:rsidP="002D2D07">
            <w:pPr>
              <w:spacing w:line="276" w:lineRule="auto"/>
              <w:rPr>
                <w:rFonts w:ascii="Arial" w:hAnsi="Arial" w:cs="Arial"/>
                <w:sz w:val="14"/>
                <w:szCs w:val="14"/>
              </w:rPr>
            </w:pPr>
          </w:p>
          <w:p w:rsidR="0066599A" w:rsidRPr="0066599A" w:rsidRDefault="0066599A" w:rsidP="0066599A">
            <w:pPr>
              <w:spacing w:line="276" w:lineRule="auto"/>
              <w:jc w:val="both"/>
              <w:rPr>
                <w:rFonts w:ascii="Arial" w:hAnsi="Arial" w:cs="Arial"/>
                <w:sz w:val="14"/>
                <w:szCs w:val="14"/>
              </w:rPr>
            </w:pPr>
            <w:r w:rsidRPr="0066599A">
              <w:rPr>
                <w:rFonts w:ascii="Arial" w:hAnsi="Arial" w:cs="Arial"/>
                <w:b/>
                <w:szCs w:val="14"/>
                <w:vertAlign w:val="superscript"/>
              </w:rPr>
              <w:t>1</w:t>
            </w:r>
            <w:r w:rsidRPr="0066599A">
              <w:rPr>
                <w:rFonts w:ascii="Arial" w:hAnsi="Arial" w:cs="Arial"/>
                <w:sz w:val="14"/>
                <w:szCs w:val="14"/>
              </w:rPr>
              <w:t xml:space="preserve">Médica general, graduada de la Universidad de Ciencias Médicas (UCIMED), </w:t>
            </w:r>
            <w:proofErr w:type="spellStart"/>
            <w:r w:rsidRPr="0066599A">
              <w:rPr>
                <w:rFonts w:ascii="Arial" w:hAnsi="Arial" w:cs="Arial"/>
                <w:sz w:val="14"/>
                <w:szCs w:val="14"/>
              </w:rPr>
              <w:t>cod</w:t>
            </w:r>
            <w:proofErr w:type="spellEnd"/>
            <w:r w:rsidRPr="0066599A">
              <w:rPr>
                <w:rFonts w:ascii="Arial" w:hAnsi="Arial" w:cs="Arial"/>
                <w:sz w:val="14"/>
                <w:szCs w:val="14"/>
              </w:rPr>
              <w:t>. </w:t>
            </w:r>
            <w:hyperlink r:id="rId33" w:history="1">
              <w:r w:rsidRPr="0066599A">
                <w:rPr>
                  <w:rStyle w:val="Hipervnculo"/>
                  <w:rFonts w:ascii="Arial" w:hAnsi="Arial" w:cs="Arial"/>
                  <w:sz w:val="14"/>
                  <w:szCs w:val="14"/>
                </w:rPr>
                <w:t>MED16086</w:t>
              </w:r>
            </w:hyperlink>
            <w:r w:rsidRPr="0066599A">
              <w:rPr>
                <w:rFonts w:ascii="Arial" w:hAnsi="Arial" w:cs="Arial"/>
                <w:sz w:val="14"/>
                <w:szCs w:val="14"/>
              </w:rPr>
              <w:t xml:space="preserve">. </w:t>
            </w:r>
            <w:hyperlink r:id="rId34" w:history="1">
              <w:r w:rsidRPr="0066599A">
                <w:rPr>
                  <w:rStyle w:val="Hipervnculo"/>
                  <w:rFonts w:ascii="Arial" w:hAnsi="Arial" w:cs="Arial"/>
                  <w:sz w:val="14"/>
                  <w:szCs w:val="14"/>
                </w:rPr>
                <w:t>alcaji5@gmail.com</w:t>
              </w:r>
            </w:hyperlink>
          </w:p>
          <w:p w:rsidR="0066599A" w:rsidRDefault="0066599A" w:rsidP="0066599A">
            <w:pPr>
              <w:spacing w:line="276" w:lineRule="auto"/>
              <w:jc w:val="both"/>
              <w:rPr>
                <w:rFonts w:ascii="Arial" w:hAnsi="Arial" w:cs="Arial"/>
                <w:sz w:val="14"/>
                <w:szCs w:val="14"/>
              </w:rPr>
            </w:pPr>
          </w:p>
          <w:p w:rsidR="0066599A" w:rsidRPr="0066599A" w:rsidRDefault="0066599A" w:rsidP="0066599A">
            <w:pPr>
              <w:spacing w:line="276" w:lineRule="auto"/>
              <w:jc w:val="both"/>
              <w:rPr>
                <w:rFonts w:ascii="Arial" w:hAnsi="Arial" w:cs="Arial"/>
                <w:sz w:val="14"/>
                <w:szCs w:val="14"/>
              </w:rPr>
            </w:pPr>
            <w:r w:rsidRPr="0066599A">
              <w:rPr>
                <w:rFonts w:ascii="Arial" w:hAnsi="Arial" w:cs="Arial"/>
                <w:b/>
                <w:szCs w:val="14"/>
                <w:vertAlign w:val="superscript"/>
              </w:rPr>
              <w:t>2</w:t>
            </w:r>
            <w:r w:rsidRPr="0066599A">
              <w:rPr>
                <w:rFonts w:ascii="Arial" w:hAnsi="Arial" w:cs="Arial"/>
                <w:sz w:val="14"/>
                <w:szCs w:val="14"/>
              </w:rPr>
              <w:t xml:space="preserve">Médica general, graduada de la Universidad de Ciencias Médicas (UCIMED), </w:t>
            </w:r>
            <w:proofErr w:type="spellStart"/>
            <w:r w:rsidRPr="0066599A">
              <w:rPr>
                <w:rFonts w:ascii="Arial" w:hAnsi="Arial" w:cs="Arial"/>
                <w:sz w:val="14"/>
                <w:szCs w:val="14"/>
              </w:rPr>
              <w:t>cod</w:t>
            </w:r>
            <w:proofErr w:type="spellEnd"/>
            <w:r w:rsidRPr="0066599A">
              <w:rPr>
                <w:rFonts w:ascii="Arial" w:hAnsi="Arial" w:cs="Arial"/>
                <w:sz w:val="14"/>
                <w:szCs w:val="14"/>
              </w:rPr>
              <w:t>. </w:t>
            </w:r>
            <w:hyperlink r:id="rId35" w:history="1">
              <w:r w:rsidRPr="0066599A">
                <w:rPr>
                  <w:rStyle w:val="Hipervnculo"/>
                  <w:rFonts w:ascii="Arial" w:hAnsi="Arial" w:cs="Arial"/>
                  <w:sz w:val="14"/>
                  <w:szCs w:val="14"/>
                </w:rPr>
                <w:t>MED15285</w:t>
              </w:r>
            </w:hyperlink>
            <w:r w:rsidRPr="0066599A">
              <w:rPr>
                <w:rFonts w:ascii="Arial" w:hAnsi="Arial" w:cs="Arial"/>
                <w:sz w:val="14"/>
                <w:szCs w:val="14"/>
              </w:rPr>
              <w:t xml:space="preserve">. </w:t>
            </w:r>
            <w:hyperlink r:id="rId36" w:history="1">
              <w:r w:rsidRPr="0066599A">
                <w:rPr>
                  <w:rStyle w:val="Hipervnculo"/>
                  <w:rFonts w:ascii="Arial" w:hAnsi="Arial" w:cs="Arial"/>
                  <w:sz w:val="14"/>
                  <w:szCs w:val="14"/>
                </w:rPr>
                <w:t>sgallod@gmail.com</w:t>
              </w:r>
            </w:hyperlink>
          </w:p>
          <w:p w:rsidR="0066599A" w:rsidRDefault="0066599A" w:rsidP="0066599A">
            <w:pPr>
              <w:spacing w:line="276" w:lineRule="auto"/>
              <w:jc w:val="both"/>
              <w:rPr>
                <w:rFonts w:ascii="Arial" w:hAnsi="Arial" w:cs="Arial"/>
                <w:sz w:val="14"/>
                <w:szCs w:val="14"/>
              </w:rPr>
            </w:pPr>
          </w:p>
          <w:p w:rsidR="00A73875" w:rsidRPr="0066599A" w:rsidRDefault="0066599A" w:rsidP="0066599A">
            <w:pPr>
              <w:spacing w:line="276" w:lineRule="auto"/>
              <w:jc w:val="both"/>
            </w:pPr>
            <w:r w:rsidRPr="0066599A">
              <w:rPr>
                <w:rFonts w:ascii="Arial" w:hAnsi="Arial" w:cs="Arial"/>
                <w:b/>
                <w:szCs w:val="14"/>
                <w:vertAlign w:val="superscript"/>
              </w:rPr>
              <w:t>3</w:t>
            </w:r>
            <w:r w:rsidRPr="0066599A">
              <w:rPr>
                <w:rFonts w:ascii="Arial" w:hAnsi="Arial" w:cs="Arial"/>
                <w:sz w:val="14"/>
                <w:szCs w:val="14"/>
              </w:rPr>
              <w:t xml:space="preserve">Médica general, graduada de la Universidad de Ciencias Médicas (UCIMED), </w:t>
            </w:r>
            <w:proofErr w:type="spellStart"/>
            <w:r w:rsidRPr="0066599A">
              <w:rPr>
                <w:rFonts w:ascii="Arial" w:hAnsi="Arial" w:cs="Arial"/>
                <w:sz w:val="14"/>
                <w:szCs w:val="14"/>
              </w:rPr>
              <w:t>cod</w:t>
            </w:r>
            <w:proofErr w:type="spellEnd"/>
            <w:r w:rsidRPr="0066599A">
              <w:rPr>
                <w:rFonts w:ascii="Arial" w:hAnsi="Arial" w:cs="Arial"/>
                <w:sz w:val="14"/>
                <w:szCs w:val="14"/>
              </w:rPr>
              <w:t>. </w:t>
            </w:r>
            <w:hyperlink r:id="rId37" w:history="1">
              <w:r w:rsidRPr="0066599A">
                <w:rPr>
                  <w:rStyle w:val="Hipervnculo"/>
                  <w:rFonts w:ascii="Arial" w:hAnsi="Arial" w:cs="Arial"/>
                  <w:sz w:val="14"/>
                  <w:szCs w:val="14"/>
                </w:rPr>
                <w:t>MED15296</w:t>
              </w:r>
            </w:hyperlink>
            <w:r w:rsidRPr="0066599A">
              <w:rPr>
                <w:rFonts w:ascii="Arial" w:hAnsi="Arial" w:cs="Arial"/>
                <w:sz w:val="14"/>
                <w:szCs w:val="14"/>
              </w:rPr>
              <w:t xml:space="preserve">. </w:t>
            </w:r>
            <w:hyperlink r:id="rId38" w:history="1">
              <w:r w:rsidRPr="0066599A">
                <w:rPr>
                  <w:rStyle w:val="Hipervnculo"/>
                  <w:rFonts w:ascii="Arial" w:hAnsi="Arial" w:cs="Arial"/>
                  <w:sz w:val="14"/>
                  <w:szCs w:val="14"/>
                </w:rPr>
                <w:t>glory.16@hotmail.com</w:t>
              </w:r>
            </w:hyperlink>
          </w:p>
        </w:tc>
        <w:tc>
          <w:tcPr>
            <w:tcW w:w="6855" w:type="dxa"/>
            <w:gridSpan w:val="5"/>
          </w:tcPr>
          <w:p w:rsidR="00973F1B" w:rsidRPr="00E70601" w:rsidRDefault="00973F1B" w:rsidP="00E70601">
            <w:pPr>
              <w:spacing w:line="276" w:lineRule="auto"/>
              <w:rPr>
                <w:rFonts w:ascii="Arial" w:hAnsi="Arial" w:cs="Arial"/>
                <w:sz w:val="14"/>
                <w:vertAlign w:val="superscript"/>
              </w:rPr>
            </w:pPr>
          </w:p>
          <w:p w:rsidR="0066599A" w:rsidRPr="0066599A" w:rsidRDefault="0066599A" w:rsidP="0066599A">
            <w:pPr>
              <w:spacing w:line="276" w:lineRule="auto"/>
              <w:jc w:val="right"/>
              <w:rPr>
                <w:rFonts w:ascii="Arial" w:hAnsi="Arial" w:cs="Arial"/>
                <w:b/>
                <w:sz w:val="20"/>
              </w:rPr>
            </w:pPr>
            <w:r w:rsidRPr="0066599A">
              <w:rPr>
                <w:rFonts w:ascii="Arial" w:hAnsi="Arial" w:cs="Arial"/>
                <w:b/>
                <w:vertAlign w:val="superscript"/>
              </w:rPr>
              <w:t>1</w:t>
            </w:r>
            <w:r w:rsidRPr="0066599A">
              <w:rPr>
                <w:rFonts w:ascii="Arial" w:hAnsi="Arial" w:cs="Arial"/>
                <w:b/>
                <w:sz w:val="20"/>
              </w:rPr>
              <w:t>Dra. Alina Castillo Jiménez</w:t>
            </w:r>
          </w:p>
          <w:p w:rsidR="0066599A" w:rsidRPr="0066599A" w:rsidRDefault="0066599A" w:rsidP="0066599A">
            <w:pPr>
              <w:spacing w:line="276" w:lineRule="auto"/>
              <w:jc w:val="right"/>
              <w:rPr>
                <w:rFonts w:ascii="Arial" w:hAnsi="Arial" w:cs="Arial"/>
                <w:sz w:val="18"/>
              </w:rPr>
            </w:pPr>
            <w:r w:rsidRPr="0066599A">
              <w:rPr>
                <w:rFonts w:ascii="Arial" w:hAnsi="Arial" w:cs="Arial"/>
                <w:sz w:val="18"/>
              </w:rPr>
              <w:t>Investigadora independiente, San José, Costa Rica</w:t>
            </w:r>
          </w:p>
          <w:p w:rsidR="0066599A" w:rsidRPr="0066599A" w:rsidRDefault="0066599A" w:rsidP="0066599A">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5887AC99" wp14:editId="67F53D93">
                  <wp:extent cx="1219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66599A">
              <w:rPr>
                <w:rFonts w:ascii="Arial" w:hAnsi="Arial" w:cs="Arial"/>
                <w:sz w:val="18"/>
              </w:rPr>
              <w:t xml:space="preserve"> </w:t>
            </w:r>
            <w:hyperlink r:id="rId40" w:tgtFrame="_blank" w:history="1">
              <w:r w:rsidRPr="0066599A">
                <w:rPr>
                  <w:rStyle w:val="Hipervnculo"/>
                  <w:rFonts w:ascii="Arial" w:hAnsi="Arial" w:cs="Arial"/>
                  <w:sz w:val="18"/>
                </w:rPr>
                <w:t>https://orcid.org/0000-0002-3713-5588</w:t>
              </w:r>
            </w:hyperlink>
          </w:p>
          <w:p w:rsidR="0066599A" w:rsidRPr="0066599A" w:rsidRDefault="0066599A" w:rsidP="0066599A">
            <w:pPr>
              <w:spacing w:line="276" w:lineRule="auto"/>
              <w:jc w:val="right"/>
              <w:rPr>
                <w:rFonts w:ascii="Arial" w:hAnsi="Arial" w:cs="Arial"/>
                <w:sz w:val="18"/>
              </w:rPr>
            </w:pPr>
          </w:p>
          <w:p w:rsidR="0066599A" w:rsidRPr="0066599A" w:rsidRDefault="0066599A" w:rsidP="0066599A">
            <w:pPr>
              <w:spacing w:line="276" w:lineRule="auto"/>
              <w:jc w:val="right"/>
              <w:rPr>
                <w:rFonts w:ascii="Arial" w:hAnsi="Arial" w:cs="Arial"/>
                <w:b/>
                <w:sz w:val="20"/>
              </w:rPr>
            </w:pPr>
            <w:r w:rsidRPr="0066599A">
              <w:rPr>
                <w:rFonts w:ascii="Arial" w:hAnsi="Arial" w:cs="Arial"/>
                <w:b/>
                <w:vertAlign w:val="superscript"/>
              </w:rPr>
              <w:t>2</w:t>
            </w:r>
            <w:r w:rsidRPr="0066599A">
              <w:rPr>
                <w:rFonts w:ascii="Arial" w:hAnsi="Arial" w:cs="Arial"/>
                <w:b/>
                <w:sz w:val="20"/>
              </w:rPr>
              <w:t>Dra. Sofía Gallo Durán</w:t>
            </w:r>
          </w:p>
          <w:p w:rsidR="0066599A" w:rsidRPr="0066599A" w:rsidRDefault="0066599A" w:rsidP="0066599A">
            <w:pPr>
              <w:spacing w:line="276" w:lineRule="auto"/>
              <w:jc w:val="right"/>
              <w:rPr>
                <w:rFonts w:ascii="Arial" w:hAnsi="Arial" w:cs="Arial"/>
                <w:sz w:val="18"/>
              </w:rPr>
            </w:pPr>
            <w:r w:rsidRPr="0066599A">
              <w:rPr>
                <w:rFonts w:ascii="Arial" w:hAnsi="Arial" w:cs="Arial"/>
                <w:sz w:val="18"/>
              </w:rPr>
              <w:t>Investigadora independiente, San José, Costa Rica</w:t>
            </w:r>
          </w:p>
          <w:p w:rsidR="0066599A" w:rsidRPr="0066599A" w:rsidRDefault="0066599A" w:rsidP="0066599A">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464821FE" wp14:editId="584CF533">
                  <wp:extent cx="121920" cy="1219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66599A">
              <w:rPr>
                <w:rFonts w:ascii="Arial" w:hAnsi="Arial" w:cs="Arial"/>
                <w:sz w:val="18"/>
              </w:rPr>
              <w:t xml:space="preserve"> </w:t>
            </w:r>
            <w:hyperlink r:id="rId41" w:tgtFrame="_blank" w:history="1">
              <w:r w:rsidRPr="0066599A">
                <w:rPr>
                  <w:rStyle w:val="Hipervnculo"/>
                  <w:rFonts w:ascii="Arial" w:hAnsi="Arial" w:cs="Arial"/>
                  <w:sz w:val="18"/>
                </w:rPr>
                <w:t>https://orcid.org/0000-0002-6712-5014</w:t>
              </w:r>
            </w:hyperlink>
          </w:p>
          <w:p w:rsidR="0066599A" w:rsidRPr="0066599A" w:rsidRDefault="0066599A" w:rsidP="0066599A">
            <w:pPr>
              <w:spacing w:line="276" w:lineRule="auto"/>
              <w:jc w:val="right"/>
              <w:rPr>
                <w:rFonts w:ascii="Arial" w:hAnsi="Arial" w:cs="Arial"/>
                <w:sz w:val="18"/>
              </w:rPr>
            </w:pPr>
          </w:p>
          <w:p w:rsidR="0066599A" w:rsidRPr="0066599A" w:rsidRDefault="0066599A" w:rsidP="0066599A">
            <w:pPr>
              <w:spacing w:line="276" w:lineRule="auto"/>
              <w:jc w:val="right"/>
              <w:rPr>
                <w:rFonts w:ascii="Arial" w:hAnsi="Arial" w:cs="Arial"/>
                <w:b/>
                <w:sz w:val="18"/>
              </w:rPr>
            </w:pPr>
            <w:r w:rsidRPr="0066599A">
              <w:rPr>
                <w:rFonts w:ascii="Arial" w:hAnsi="Arial" w:cs="Arial"/>
                <w:b/>
                <w:vertAlign w:val="superscript"/>
              </w:rPr>
              <w:t>3</w:t>
            </w:r>
            <w:r w:rsidRPr="0066599A">
              <w:rPr>
                <w:rFonts w:ascii="Arial" w:hAnsi="Arial" w:cs="Arial"/>
                <w:b/>
                <w:sz w:val="20"/>
              </w:rPr>
              <w:t xml:space="preserve">Dra. </w:t>
            </w:r>
            <w:proofErr w:type="spellStart"/>
            <w:r w:rsidRPr="0066599A">
              <w:rPr>
                <w:rFonts w:ascii="Arial" w:hAnsi="Arial" w:cs="Arial"/>
                <w:b/>
                <w:sz w:val="20"/>
              </w:rPr>
              <w:t>Gloriana</w:t>
            </w:r>
            <w:proofErr w:type="spellEnd"/>
            <w:r w:rsidRPr="0066599A">
              <w:rPr>
                <w:rFonts w:ascii="Arial" w:hAnsi="Arial" w:cs="Arial"/>
                <w:b/>
                <w:sz w:val="20"/>
              </w:rPr>
              <w:t xml:space="preserve"> Villalobos Alvarado</w:t>
            </w:r>
          </w:p>
          <w:p w:rsidR="0066599A" w:rsidRPr="0066599A" w:rsidRDefault="0066599A" w:rsidP="0066599A">
            <w:pPr>
              <w:spacing w:line="276" w:lineRule="auto"/>
              <w:jc w:val="right"/>
              <w:rPr>
                <w:rFonts w:ascii="Arial" w:hAnsi="Arial" w:cs="Arial"/>
                <w:sz w:val="18"/>
              </w:rPr>
            </w:pPr>
            <w:r w:rsidRPr="0066599A">
              <w:rPr>
                <w:rFonts w:ascii="Arial" w:hAnsi="Arial" w:cs="Arial"/>
                <w:sz w:val="18"/>
              </w:rPr>
              <w:t>Investigadora independiente, San José, Costa Rica</w:t>
            </w:r>
          </w:p>
          <w:p w:rsidR="0066599A" w:rsidRPr="0066599A" w:rsidRDefault="0066599A" w:rsidP="0066599A">
            <w:pPr>
              <w:spacing w:line="276" w:lineRule="auto"/>
              <w:jc w:val="right"/>
              <w:rPr>
                <w:rFonts w:ascii="Arial" w:hAnsi="Arial" w:cs="Arial"/>
                <w:sz w:val="20"/>
              </w:rPr>
            </w:pPr>
            <w:r w:rsidRPr="0066599A">
              <w:rPr>
                <w:rFonts w:ascii="Arial" w:hAnsi="Arial" w:cs="Arial"/>
                <w:noProof/>
                <w:sz w:val="16"/>
                <w:szCs w:val="18"/>
                <w:lang w:eastAsia="es-PE"/>
              </w:rPr>
              <w:drawing>
                <wp:inline distT="0" distB="0" distL="0" distR="0" wp14:anchorId="1B677CE5" wp14:editId="6C2F2F16">
                  <wp:extent cx="121920" cy="1219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hyperlink r:id="rId42" w:tgtFrame="_blank" w:history="1">
              <w:r w:rsidRPr="0066599A">
                <w:rPr>
                  <w:rStyle w:val="Hipervnculo"/>
                  <w:rFonts w:ascii="Arial" w:hAnsi="Arial" w:cs="Arial"/>
                  <w:sz w:val="18"/>
                </w:rPr>
                <w:t>https://orcid.org/0000-0003-1936-8297</w:t>
              </w:r>
            </w:hyperlink>
          </w:p>
          <w:p w:rsidR="001376DE" w:rsidRPr="00040E20" w:rsidRDefault="001376DE" w:rsidP="00E70601">
            <w:pPr>
              <w:pStyle w:val="Prrafodelista"/>
              <w:jc w:val="right"/>
              <w:rPr>
                <w:rFonts w:ascii="Arial" w:hAnsi="Arial" w:cs="Arial"/>
                <w:sz w:val="10"/>
              </w:rPr>
            </w:pPr>
          </w:p>
        </w:tc>
      </w:tr>
      <w:tr w:rsidR="00A73875" w:rsidRPr="008E2EF7" w:rsidTr="00153311">
        <w:trPr>
          <w:trHeight w:val="51"/>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rsidTr="00153311">
        <w:trPr>
          <w:trHeight w:val="103"/>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973F1B" w:rsidP="00F279BD">
            <w:pPr>
              <w:spacing w:line="276" w:lineRule="auto"/>
              <w:jc w:val="center"/>
              <w:rPr>
                <w:rFonts w:ascii="Arial" w:eastAsia="Arial" w:hAnsi="Arial" w:cs="Arial"/>
                <w:sz w:val="15"/>
                <w:szCs w:val="15"/>
              </w:rPr>
            </w:pPr>
            <w:r>
              <w:rPr>
                <w:rFonts w:ascii="Arial" w:eastAsia="Arial" w:hAnsi="Arial" w:cs="Arial"/>
                <w:sz w:val="15"/>
                <w:szCs w:val="15"/>
              </w:rPr>
              <w:t>01/05</w:t>
            </w:r>
            <w:r w:rsidR="00557D46">
              <w:rPr>
                <w:rFonts w:ascii="Arial" w:eastAsia="Arial" w:hAnsi="Arial" w:cs="Arial"/>
                <w:sz w:val="15"/>
                <w:szCs w:val="15"/>
              </w:rPr>
              <w:t>/2020</w:t>
            </w:r>
          </w:p>
        </w:tc>
        <w:tc>
          <w:tcPr>
            <w:tcW w:w="1650" w:type="dxa"/>
            <w:gridSpan w:val="3"/>
            <w:vAlign w:val="center"/>
          </w:tcPr>
          <w:p w:rsidR="00A73875" w:rsidRPr="005D5784" w:rsidRDefault="0091071B" w:rsidP="00A3727B">
            <w:pPr>
              <w:spacing w:line="276" w:lineRule="auto"/>
              <w:jc w:val="center"/>
              <w:rPr>
                <w:rFonts w:ascii="Arial" w:eastAsia="Arial" w:hAnsi="Arial" w:cs="Arial"/>
                <w:sz w:val="15"/>
                <w:szCs w:val="15"/>
              </w:rPr>
            </w:pPr>
            <w:r>
              <w:rPr>
                <w:rFonts w:ascii="Arial" w:eastAsia="Arial" w:hAnsi="Arial" w:cs="Arial"/>
                <w:sz w:val="15"/>
                <w:szCs w:val="15"/>
              </w:rPr>
              <w:t>08</w:t>
            </w:r>
            <w:r w:rsidR="00917893" w:rsidRPr="005D5784">
              <w:rPr>
                <w:rFonts w:ascii="Arial" w:eastAsia="Arial" w:hAnsi="Arial" w:cs="Arial"/>
                <w:sz w:val="15"/>
                <w:szCs w:val="15"/>
              </w:rPr>
              <w:t>/</w:t>
            </w:r>
            <w:r w:rsidR="00557D46">
              <w:rPr>
                <w:rFonts w:ascii="Arial" w:eastAsia="Arial" w:hAnsi="Arial" w:cs="Arial"/>
                <w:sz w:val="15"/>
                <w:szCs w:val="15"/>
              </w:rPr>
              <w:t>0</w:t>
            </w:r>
            <w:r w:rsidR="0066599A">
              <w:rPr>
                <w:rFonts w:ascii="Arial" w:eastAsia="Arial" w:hAnsi="Arial" w:cs="Arial"/>
                <w:sz w:val="15"/>
                <w:szCs w:val="15"/>
              </w:rPr>
              <w:t>7</w:t>
            </w:r>
            <w:r w:rsidR="00ED356B">
              <w:rPr>
                <w:rFonts w:ascii="Arial" w:eastAsia="Arial" w:hAnsi="Arial" w:cs="Arial"/>
                <w:sz w:val="15"/>
                <w:szCs w:val="15"/>
              </w:rPr>
              <w:t>/2020</w:t>
            </w:r>
          </w:p>
        </w:tc>
        <w:tc>
          <w:tcPr>
            <w:tcW w:w="2086" w:type="dxa"/>
            <w:vAlign w:val="center"/>
          </w:tcPr>
          <w:p w:rsidR="00A73875" w:rsidRPr="005D5784" w:rsidRDefault="0066599A" w:rsidP="00A3727B">
            <w:pPr>
              <w:spacing w:line="276" w:lineRule="auto"/>
              <w:jc w:val="center"/>
              <w:rPr>
                <w:rFonts w:ascii="Arial" w:eastAsia="Arial" w:hAnsi="Arial" w:cs="Arial"/>
                <w:sz w:val="15"/>
                <w:szCs w:val="15"/>
              </w:rPr>
            </w:pPr>
            <w:r>
              <w:rPr>
                <w:rFonts w:ascii="Arial" w:eastAsia="Arial" w:hAnsi="Arial" w:cs="Arial"/>
                <w:sz w:val="15"/>
                <w:szCs w:val="15"/>
              </w:rPr>
              <w:t>09</w:t>
            </w:r>
            <w:r w:rsidR="00557D46">
              <w:rPr>
                <w:rFonts w:ascii="Arial" w:eastAsia="Arial" w:hAnsi="Arial" w:cs="Arial"/>
                <w:sz w:val="15"/>
                <w:szCs w:val="15"/>
              </w:rPr>
              <w:t>/</w:t>
            </w:r>
            <w:r w:rsidR="00783384">
              <w:rPr>
                <w:rFonts w:ascii="Arial" w:eastAsia="Arial" w:hAnsi="Arial" w:cs="Arial"/>
                <w:sz w:val="15"/>
                <w:szCs w:val="15"/>
              </w:rPr>
              <w:t>0</w:t>
            </w:r>
            <w:r>
              <w:rPr>
                <w:rFonts w:ascii="Arial" w:eastAsia="Arial" w:hAnsi="Arial" w:cs="Arial"/>
                <w:sz w:val="15"/>
                <w:szCs w:val="15"/>
              </w:rPr>
              <w:t>8</w:t>
            </w:r>
            <w:r w:rsidR="00025495">
              <w:rPr>
                <w:rFonts w:ascii="Arial" w:eastAsia="Arial" w:hAnsi="Arial" w:cs="Arial"/>
                <w:sz w:val="15"/>
                <w:szCs w:val="15"/>
              </w:rPr>
              <w:t>/2020</w:t>
            </w:r>
          </w:p>
        </w:tc>
      </w:tr>
      <w:tr w:rsidR="00A73875" w:rsidRPr="00180D8A" w:rsidTr="00153311">
        <w:trPr>
          <w:trHeight w:val="226"/>
        </w:trPr>
        <w:tc>
          <w:tcPr>
            <w:tcW w:w="1900" w:type="dxa"/>
            <w:vMerge/>
          </w:tcPr>
          <w:p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rsidR="00F279BD" w:rsidRPr="00273BAD" w:rsidRDefault="00F279BD" w:rsidP="00F279BD">
            <w:pPr>
              <w:spacing w:line="276" w:lineRule="auto"/>
              <w:jc w:val="center"/>
              <w:rPr>
                <w:rFonts w:ascii="Arial" w:eastAsia="Arial" w:hAnsi="Arial" w:cs="Arial"/>
                <w:b/>
                <w:sz w:val="4"/>
                <w:szCs w:val="8"/>
              </w:rPr>
            </w:pPr>
          </w:p>
          <w:p w:rsidR="00494B5C" w:rsidRPr="00273BAD" w:rsidRDefault="00494B5C" w:rsidP="00CB74F8">
            <w:pPr>
              <w:spacing w:line="276" w:lineRule="auto"/>
              <w:jc w:val="center"/>
              <w:rPr>
                <w:rFonts w:ascii="Arial" w:eastAsia="Arial" w:hAnsi="Arial" w:cs="Arial"/>
                <w:b/>
                <w:sz w:val="6"/>
              </w:rPr>
            </w:pPr>
          </w:p>
          <w:p w:rsidR="00CB74F8" w:rsidRDefault="00CB74F8" w:rsidP="00494B5C">
            <w:pPr>
              <w:spacing w:line="276" w:lineRule="auto"/>
              <w:jc w:val="center"/>
              <w:rPr>
                <w:rFonts w:ascii="Arial" w:eastAsia="Arial" w:hAnsi="Arial" w:cs="Arial"/>
                <w:b/>
                <w:szCs w:val="18"/>
              </w:rPr>
            </w:pPr>
            <w:r w:rsidRPr="00D35F0D">
              <w:rPr>
                <w:rFonts w:ascii="Arial" w:eastAsia="Arial" w:hAnsi="Arial" w:cs="Arial"/>
                <w:b/>
                <w:szCs w:val="18"/>
              </w:rPr>
              <w:t>RESUMEN</w:t>
            </w:r>
          </w:p>
          <w:p w:rsidR="00040E20" w:rsidRPr="00040E20" w:rsidRDefault="00040E20" w:rsidP="00040E20">
            <w:pPr>
              <w:spacing w:line="276" w:lineRule="auto"/>
              <w:jc w:val="both"/>
              <w:rPr>
                <w:rFonts w:ascii="Arial" w:hAnsi="Arial" w:cs="Arial"/>
                <w:sz w:val="20"/>
              </w:rPr>
            </w:pPr>
            <w:r w:rsidRPr="00040E20">
              <w:rPr>
                <w:rFonts w:ascii="Arial" w:hAnsi="Arial" w:cs="Arial"/>
                <w:sz w:val="20"/>
              </w:rPr>
              <w:t xml:space="preserve">La vía aérea es una de las prioridades en un paciente crítico y su disfunción causa un aumento en la morbilidad y mortalidad en estos pacientes. La secuencia de intubación rápida es un proceso utilizado para asegurar la vía aérea en pacientes con riesgo elevado de </w:t>
            </w:r>
            <w:proofErr w:type="spellStart"/>
            <w:r w:rsidRPr="00040E20">
              <w:rPr>
                <w:rFonts w:ascii="Arial" w:hAnsi="Arial" w:cs="Arial"/>
                <w:sz w:val="20"/>
              </w:rPr>
              <w:t>broncoaspiración</w:t>
            </w:r>
            <w:proofErr w:type="spellEnd"/>
            <w:r w:rsidRPr="00040E20">
              <w:rPr>
                <w:rFonts w:ascii="Arial" w:hAnsi="Arial" w:cs="Arial"/>
                <w:sz w:val="20"/>
              </w:rPr>
              <w:t xml:space="preserve"> y regurgitación, mediante la colocación de un tubo </w:t>
            </w:r>
            <w:proofErr w:type="spellStart"/>
            <w:r w:rsidRPr="00040E20">
              <w:rPr>
                <w:rFonts w:ascii="Arial" w:hAnsi="Arial" w:cs="Arial"/>
                <w:sz w:val="20"/>
              </w:rPr>
              <w:t>endotraqueal</w:t>
            </w:r>
            <w:proofErr w:type="spellEnd"/>
            <w:r w:rsidRPr="00040E20">
              <w:rPr>
                <w:rFonts w:ascii="Arial" w:hAnsi="Arial" w:cs="Arial"/>
                <w:sz w:val="20"/>
              </w:rPr>
              <w:t xml:space="preserve"> en salas de emergencias y de operaciones. El éxito de una intubación rápida requiere del seguimiento de pasos específicos como lo son la preparación del equipo necesario, </w:t>
            </w:r>
            <w:proofErr w:type="spellStart"/>
            <w:r w:rsidRPr="00040E20">
              <w:rPr>
                <w:rFonts w:ascii="Arial" w:hAnsi="Arial" w:cs="Arial"/>
                <w:sz w:val="20"/>
              </w:rPr>
              <w:t>preoxigenación</w:t>
            </w:r>
            <w:proofErr w:type="spellEnd"/>
            <w:r w:rsidRPr="00040E20">
              <w:rPr>
                <w:rFonts w:ascii="Arial" w:hAnsi="Arial" w:cs="Arial"/>
                <w:sz w:val="20"/>
              </w:rPr>
              <w:t xml:space="preserve">, posicionamiento del paciente e indudablemente la capacitación y actualización del personal médico. </w:t>
            </w:r>
          </w:p>
          <w:p w:rsidR="001D32B1" w:rsidRPr="00040E20" w:rsidRDefault="001D32B1" w:rsidP="001D32B1">
            <w:pPr>
              <w:spacing w:line="276" w:lineRule="auto"/>
              <w:jc w:val="both"/>
              <w:rPr>
                <w:rFonts w:ascii="Arial" w:eastAsia="Arial" w:hAnsi="Arial" w:cs="Arial"/>
                <w:sz w:val="10"/>
              </w:rPr>
            </w:pPr>
          </w:p>
          <w:p w:rsidR="00273BAD" w:rsidRPr="00D86DF0" w:rsidRDefault="00CB74F8" w:rsidP="00273BAD">
            <w:pPr>
              <w:spacing w:line="276" w:lineRule="auto"/>
              <w:jc w:val="both"/>
              <w:rPr>
                <w:rFonts w:ascii="Arial" w:eastAsia="Arial" w:hAnsi="Arial" w:cs="Arial"/>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753479" w:rsidRPr="00753479">
              <w:rPr>
                <w:rFonts w:ascii="Arial" w:hAnsi="Arial" w:cs="Arial"/>
                <w:sz w:val="20"/>
              </w:rPr>
              <w:t xml:space="preserve">intubación; anestesia; intubación </w:t>
            </w:r>
            <w:proofErr w:type="spellStart"/>
            <w:r w:rsidR="00753479" w:rsidRPr="00753479">
              <w:rPr>
                <w:rFonts w:ascii="Arial" w:hAnsi="Arial" w:cs="Arial"/>
                <w:sz w:val="20"/>
              </w:rPr>
              <w:t>intratraqueal</w:t>
            </w:r>
            <w:proofErr w:type="spellEnd"/>
            <w:r w:rsidR="00753479" w:rsidRPr="00753479">
              <w:rPr>
                <w:rFonts w:ascii="Arial" w:hAnsi="Arial" w:cs="Arial"/>
                <w:sz w:val="20"/>
              </w:rPr>
              <w:t>; intubación e inducción de secuencia rápida; aspiración respiratoria.</w:t>
            </w:r>
          </w:p>
          <w:p w:rsidR="00185F55" w:rsidRPr="000F4508" w:rsidRDefault="00185F55" w:rsidP="001021D5">
            <w:pPr>
              <w:spacing w:line="276" w:lineRule="auto"/>
              <w:jc w:val="center"/>
              <w:rPr>
                <w:rFonts w:ascii="Arial" w:eastAsia="Arial" w:hAnsi="Arial" w:cs="Arial"/>
                <w:b/>
                <w:sz w:val="8"/>
                <w:szCs w:val="20"/>
              </w:rPr>
            </w:pPr>
          </w:p>
          <w:p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rsidR="00753479" w:rsidRPr="00040E20" w:rsidRDefault="00753479" w:rsidP="00753479">
            <w:pPr>
              <w:spacing w:line="276" w:lineRule="auto"/>
              <w:jc w:val="both"/>
              <w:rPr>
                <w:rFonts w:ascii="Arial" w:hAnsi="Arial" w:cs="Arial"/>
                <w:sz w:val="20"/>
                <w:lang w:val="en-US"/>
              </w:rPr>
            </w:pPr>
            <w:r w:rsidRPr="00040E20">
              <w:rPr>
                <w:rFonts w:ascii="Arial" w:hAnsi="Arial" w:cs="Arial"/>
                <w:sz w:val="20"/>
                <w:lang w:val="en-US"/>
              </w:rPr>
              <w:t xml:space="preserve">The airway is one of the priorities in a critically ill patient and its dysfunction causes an increase in morbidity and mortality in these patients. Rapid intubation sequence is a process used to secure the airway in patients at high risk for </w:t>
            </w:r>
            <w:proofErr w:type="spellStart"/>
            <w:r w:rsidRPr="00040E20">
              <w:rPr>
                <w:rFonts w:ascii="Arial" w:hAnsi="Arial" w:cs="Arial"/>
                <w:sz w:val="20"/>
                <w:lang w:val="en-US"/>
              </w:rPr>
              <w:t>bronchoaspiration</w:t>
            </w:r>
            <w:proofErr w:type="spellEnd"/>
            <w:r w:rsidRPr="00040E20">
              <w:rPr>
                <w:rFonts w:ascii="Arial" w:hAnsi="Arial" w:cs="Arial"/>
                <w:sz w:val="20"/>
                <w:lang w:val="en-US"/>
              </w:rPr>
              <w:t xml:space="preserve"> and regurgitation by placing an endotracheal tube in emergency and operating rooms. Successful rapid intubation requires specific steps to be followed, such as preparing the necessary equipment, pre-oxygenation, positioning the patient, and undoubtedly </w:t>
            </w:r>
            <w:r w:rsidRPr="00040E20">
              <w:rPr>
                <w:rFonts w:ascii="Arial" w:hAnsi="Arial" w:cs="Arial"/>
                <w:sz w:val="20"/>
                <w:lang w:val="en-US"/>
              </w:rPr>
              <w:lastRenderedPageBreak/>
              <w:t>training and updating medical personnel.</w:t>
            </w:r>
          </w:p>
          <w:p w:rsidR="001D32B1" w:rsidRPr="001D32B1" w:rsidRDefault="001D32B1" w:rsidP="00E322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0"/>
                <w:szCs w:val="10"/>
                <w:lang w:val="en-US"/>
              </w:rPr>
            </w:pPr>
          </w:p>
          <w:p w:rsidR="004B391A" w:rsidRPr="00273BAD" w:rsidRDefault="00E32204" w:rsidP="00753479">
            <w:pPr>
              <w:spacing w:line="276" w:lineRule="auto"/>
              <w:jc w:val="both"/>
              <w:rPr>
                <w:rFonts w:ascii="Arial" w:eastAsia="Arial" w:hAnsi="Arial" w:cs="Arial"/>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753479" w:rsidRPr="00753479">
              <w:rPr>
                <w:rFonts w:ascii="Arial" w:hAnsi="Arial" w:cs="Arial"/>
                <w:sz w:val="20"/>
                <w:lang w:val="en-US"/>
              </w:rPr>
              <w:t xml:space="preserve">intubation; anesthesia; </w:t>
            </w:r>
            <w:proofErr w:type="spellStart"/>
            <w:r w:rsidR="00753479" w:rsidRPr="00753479">
              <w:rPr>
                <w:rFonts w:ascii="Arial" w:hAnsi="Arial" w:cs="Arial"/>
                <w:sz w:val="20"/>
                <w:lang w:val="en-US"/>
              </w:rPr>
              <w:t>intratracheal</w:t>
            </w:r>
            <w:proofErr w:type="spellEnd"/>
            <w:r w:rsidR="00753479" w:rsidRPr="00753479">
              <w:rPr>
                <w:rFonts w:ascii="Arial" w:hAnsi="Arial" w:cs="Arial"/>
                <w:sz w:val="20"/>
                <w:lang w:val="en-US"/>
              </w:rPr>
              <w:t>; rapid sequence induction and intubation; respiratory aspiration.</w:t>
            </w:r>
            <w:r w:rsidR="00753479" w:rsidRPr="00753479">
              <w:rPr>
                <w:sz w:val="20"/>
                <w:lang w:val="en-US"/>
              </w:rPr>
              <w:t xml:space="preserve">  </w:t>
            </w:r>
          </w:p>
        </w:tc>
      </w:tr>
    </w:tbl>
    <w:p w:rsidR="00970011" w:rsidRPr="00273BAD" w:rsidRDefault="00970011" w:rsidP="00970011">
      <w:pPr>
        <w:spacing w:after="0"/>
        <w:jc w:val="both"/>
        <w:rPr>
          <w:rFonts w:ascii="Arial" w:hAnsi="Arial" w:cs="Arial"/>
          <w:lang w:val="en-US"/>
        </w:rPr>
        <w:sectPr w:rsidR="00970011" w:rsidRPr="00273BAD" w:rsidSect="00274687">
          <w:footerReference w:type="default" r:id="rId43"/>
          <w:pgSz w:w="12240" w:h="15840" w:code="1"/>
          <w:pgMar w:top="1417" w:right="1701" w:bottom="1417" w:left="1701" w:header="708" w:footer="708" w:gutter="0"/>
          <w:cols w:space="708"/>
          <w:titlePg/>
          <w:docGrid w:linePitch="360"/>
        </w:sectPr>
      </w:pPr>
    </w:p>
    <w:p w:rsidR="00753479" w:rsidRPr="00040E20" w:rsidRDefault="00753479" w:rsidP="00273BAD">
      <w:pPr>
        <w:jc w:val="center"/>
        <w:rPr>
          <w:rFonts w:ascii="Arial" w:hAnsi="Arial" w:cs="Arial"/>
          <w:b/>
          <w:szCs w:val="28"/>
          <w:lang w:val="en-US"/>
        </w:rPr>
      </w:pPr>
    </w:p>
    <w:p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rsidR="00753479" w:rsidRPr="00753479" w:rsidRDefault="00753479" w:rsidP="00753479">
      <w:pPr>
        <w:spacing w:after="0"/>
        <w:jc w:val="both"/>
        <w:rPr>
          <w:rFonts w:ascii="Arial" w:hAnsi="Arial" w:cs="Arial"/>
        </w:rPr>
      </w:pPr>
      <w:r w:rsidRPr="00753479">
        <w:rPr>
          <w:rFonts w:ascii="Arial" w:hAnsi="Arial" w:cs="Arial"/>
        </w:rPr>
        <w:t xml:space="preserve">Asegurar la vía aérea es una de las prioridades en un paciente agudamente enfermo (1). La capacidad del personal médico para realizar una adecuada secuencia de intubación rápida es vital en situaciones de emergencia. La secuencia de intubación rápida es un método frecuentemente usado hoy en día para reducir el riesgo de complicaciones como la </w:t>
      </w:r>
      <w:proofErr w:type="spellStart"/>
      <w:r w:rsidRPr="00753479">
        <w:rPr>
          <w:rFonts w:ascii="Arial" w:hAnsi="Arial" w:cs="Arial"/>
        </w:rPr>
        <w:t>broncoaspiración</w:t>
      </w:r>
      <w:proofErr w:type="spellEnd"/>
      <w:r w:rsidRPr="00753479">
        <w:rPr>
          <w:rFonts w:ascii="Arial" w:hAnsi="Arial" w:cs="Arial"/>
        </w:rPr>
        <w:t xml:space="preserve"> de contenido gástrico y la regurgitación (2). Este procedimiento implica la administración de un agente de inducción y un bloqueador neuromuscular con el fin de crear las condiciones óptimas de intubación en el menor tiempo posible </w:t>
      </w:r>
      <w:r>
        <w:rPr>
          <w:rFonts w:ascii="Arial" w:hAnsi="Arial" w:cs="Arial"/>
        </w:rPr>
        <w:t>(3,</w:t>
      </w:r>
      <w:r w:rsidRPr="00753479">
        <w:rPr>
          <w:rFonts w:ascii="Arial" w:hAnsi="Arial" w:cs="Arial"/>
        </w:rPr>
        <w:t xml:space="preserve">4). Este método es de gran utilidad en pacientes que presentan mayor riesgo al manipular la vía aérea (5). </w:t>
      </w:r>
    </w:p>
    <w:p w:rsidR="00753479" w:rsidRPr="00753479" w:rsidRDefault="00753479" w:rsidP="00753479">
      <w:pPr>
        <w:spacing w:after="0"/>
        <w:jc w:val="both"/>
        <w:rPr>
          <w:rFonts w:ascii="Arial" w:hAnsi="Arial" w:cs="Arial"/>
        </w:rPr>
      </w:pPr>
      <w:r w:rsidRPr="00753479">
        <w:rPr>
          <w:rFonts w:ascii="Arial" w:hAnsi="Arial" w:cs="Arial"/>
        </w:rPr>
        <w:t xml:space="preserve">El objetivo del presente artículo es ofrecer información sobre las indicaciones, la preparación, los agentes farmacológicos más usados y la técnica en la secuencia de intubación rápida, con el fin de actualizar al personal médico en dicho proceso. </w:t>
      </w:r>
    </w:p>
    <w:p w:rsidR="00753479" w:rsidRPr="00753479" w:rsidRDefault="00753479" w:rsidP="00753479">
      <w:pPr>
        <w:spacing w:after="0"/>
        <w:jc w:val="both"/>
        <w:rPr>
          <w:rFonts w:ascii="Arial" w:hAnsi="Arial" w:cs="Arial"/>
          <w:b/>
          <w:sz w:val="28"/>
        </w:rPr>
      </w:pPr>
    </w:p>
    <w:p w:rsidR="00753479" w:rsidRPr="00753479" w:rsidRDefault="00753479" w:rsidP="00753479">
      <w:pPr>
        <w:jc w:val="center"/>
        <w:rPr>
          <w:rFonts w:ascii="Arial" w:hAnsi="Arial" w:cs="Arial"/>
          <w:b/>
          <w:sz w:val="24"/>
        </w:rPr>
      </w:pPr>
      <w:r w:rsidRPr="00753479">
        <w:rPr>
          <w:rFonts w:ascii="Arial" w:hAnsi="Arial" w:cs="Arial"/>
          <w:b/>
          <w:sz w:val="24"/>
        </w:rPr>
        <w:t>MÉTODO</w:t>
      </w:r>
    </w:p>
    <w:p w:rsidR="00040E20" w:rsidRDefault="00753479" w:rsidP="00753479">
      <w:pPr>
        <w:spacing w:after="0"/>
        <w:jc w:val="both"/>
        <w:rPr>
          <w:rFonts w:ascii="Arial" w:hAnsi="Arial" w:cs="Arial"/>
        </w:rPr>
      </w:pPr>
      <w:r w:rsidRPr="00753479">
        <w:rPr>
          <w:rFonts w:ascii="Arial" w:hAnsi="Arial" w:cs="Arial"/>
        </w:rPr>
        <w:t xml:space="preserve">Se realizará una revisión bibliográfica mediante la búsqueda avanzada en PUBMED, </w:t>
      </w:r>
      <w:proofErr w:type="spellStart"/>
      <w:r w:rsidRPr="00753479">
        <w:rPr>
          <w:rFonts w:ascii="Arial" w:hAnsi="Arial" w:cs="Arial"/>
        </w:rPr>
        <w:t>UptoDate</w:t>
      </w:r>
      <w:proofErr w:type="spellEnd"/>
      <w:r w:rsidRPr="00753479">
        <w:rPr>
          <w:rFonts w:ascii="Arial" w:hAnsi="Arial" w:cs="Arial"/>
        </w:rPr>
        <w:t xml:space="preserve">, Google </w:t>
      </w:r>
      <w:proofErr w:type="spellStart"/>
      <w:r w:rsidRPr="00753479">
        <w:rPr>
          <w:rFonts w:ascii="Arial" w:hAnsi="Arial" w:cs="Arial"/>
        </w:rPr>
        <w:t>Scholar</w:t>
      </w:r>
      <w:proofErr w:type="spellEnd"/>
      <w:r w:rsidRPr="00753479">
        <w:rPr>
          <w:rFonts w:ascii="Arial" w:hAnsi="Arial" w:cs="Arial"/>
        </w:rPr>
        <w:t xml:space="preserve">, Cochrane Library, </w:t>
      </w:r>
      <w:proofErr w:type="spellStart"/>
      <w:r w:rsidRPr="00753479">
        <w:rPr>
          <w:rFonts w:ascii="Arial" w:hAnsi="Arial" w:cs="Arial"/>
        </w:rPr>
        <w:t>Scielo</w:t>
      </w:r>
      <w:proofErr w:type="spellEnd"/>
      <w:r w:rsidRPr="00753479">
        <w:rPr>
          <w:rFonts w:ascii="Arial" w:hAnsi="Arial" w:cs="Arial"/>
        </w:rPr>
        <w:t xml:space="preserve">, </w:t>
      </w:r>
      <w:proofErr w:type="spellStart"/>
      <w:r w:rsidRPr="00753479">
        <w:rPr>
          <w:rFonts w:ascii="Arial" w:hAnsi="Arial" w:cs="Arial"/>
        </w:rPr>
        <w:t>Jaypee</w:t>
      </w:r>
      <w:proofErr w:type="spellEnd"/>
      <w:r w:rsidRPr="00753479">
        <w:rPr>
          <w:rFonts w:ascii="Arial" w:hAnsi="Arial" w:cs="Arial"/>
        </w:rPr>
        <w:t xml:space="preserve"> Digital, MEDLINE, </w:t>
      </w:r>
      <w:proofErr w:type="spellStart"/>
      <w:r w:rsidRPr="00753479">
        <w:rPr>
          <w:rFonts w:ascii="Arial" w:hAnsi="Arial" w:cs="Arial"/>
        </w:rPr>
        <w:t>Clinical</w:t>
      </w:r>
      <w:proofErr w:type="spellEnd"/>
      <w:r w:rsidRPr="00753479">
        <w:rPr>
          <w:rFonts w:ascii="Arial" w:hAnsi="Arial" w:cs="Arial"/>
        </w:rPr>
        <w:t xml:space="preserve"> Key, </w:t>
      </w:r>
      <w:proofErr w:type="spellStart"/>
      <w:r w:rsidRPr="00753479">
        <w:rPr>
          <w:rFonts w:ascii="Arial" w:hAnsi="Arial" w:cs="Arial"/>
        </w:rPr>
        <w:t>Scopus</w:t>
      </w:r>
      <w:proofErr w:type="spellEnd"/>
      <w:r w:rsidRPr="00753479">
        <w:rPr>
          <w:rFonts w:ascii="Arial" w:hAnsi="Arial" w:cs="Arial"/>
        </w:rPr>
        <w:t>, EBSCO</w:t>
      </w:r>
      <w:r w:rsidR="00040E20">
        <w:rPr>
          <w:rFonts w:ascii="Arial" w:hAnsi="Arial" w:cs="Arial"/>
        </w:rPr>
        <w:t xml:space="preserve">, </w:t>
      </w:r>
      <w:proofErr w:type="spellStart"/>
      <w:r w:rsidR="00040E20">
        <w:rPr>
          <w:rFonts w:ascii="Arial" w:hAnsi="Arial" w:cs="Arial"/>
        </w:rPr>
        <w:t>Ovid</w:t>
      </w:r>
      <w:proofErr w:type="spellEnd"/>
      <w:r w:rsidR="00040E20">
        <w:rPr>
          <w:rFonts w:ascii="Arial" w:hAnsi="Arial" w:cs="Arial"/>
        </w:rPr>
        <w:t xml:space="preserve"> como bases de datos para </w:t>
      </w:r>
    </w:p>
    <w:p w:rsidR="00040E20" w:rsidRDefault="00040E20" w:rsidP="00753479">
      <w:pPr>
        <w:spacing w:after="0"/>
        <w:jc w:val="both"/>
        <w:rPr>
          <w:rFonts w:ascii="Arial" w:hAnsi="Arial" w:cs="Arial"/>
        </w:rPr>
      </w:pPr>
    </w:p>
    <w:p w:rsidR="00040E20" w:rsidRDefault="00040E20" w:rsidP="00753479">
      <w:pPr>
        <w:spacing w:after="0"/>
        <w:jc w:val="both"/>
        <w:rPr>
          <w:rFonts w:ascii="Arial" w:hAnsi="Arial" w:cs="Arial"/>
        </w:rPr>
      </w:pPr>
    </w:p>
    <w:p w:rsidR="00040E20" w:rsidRDefault="00040E20" w:rsidP="00753479">
      <w:pPr>
        <w:spacing w:after="0"/>
        <w:jc w:val="both"/>
        <w:rPr>
          <w:rFonts w:ascii="Arial" w:hAnsi="Arial" w:cs="Arial"/>
        </w:rPr>
      </w:pPr>
    </w:p>
    <w:p w:rsidR="00040E20" w:rsidRPr="00040E20" w:rsidRDefault="00040E20" w:rsidP="00753479">
      <w:pPr>
        <w:spacing w:after="0"/>
        <w:jc w:val="both"/>
        <w:rPr>
          <w:rFonts w:ascii="Arial" w:hAnsi="Arial" w:cs="Arial"/>
          <w:sz w:val="28"/>
        </w:rPr>
      </w:pPr>
    </w:p>
    <w:p w:rsidR="00F05919" w:rsidRDefault="00753479" w:rsidP="00753479">
      <w:pPr>
        <w:spacing w:after="0"/>
        <w:jc w:val="both"/>
        <w:rPr>
          <w:rFonts w:ascii="Arial" w:hAnsi="Arial" w:cs="Arial"/>
        </w:rPr>
      </w:pPr>
      <w:proofErr w:type="gramStart"/>
      <w:r w:rsidRPr="00753479">
        <w:rPr>
          <w:rFonts w:ascii="Arial" w:hAnsi="Arial" w:cs="Arial"/>
        </w:rPr>
        <w:t>información</w:t>
      </w:r>
      <w:proofErr w:type="gramEnd"/>
      <w:r w:rsidRPr="00753479">
        <w:rPr>
          <w:rFonts w:ascii="Arial" w:hAnsi="Arial" w:cs="Arial"/>
        </w:rPr>
        <w:t xml:space="preserve"> electrónica. Durante la investigación se indaga en publicaciones </w:t>
      </w:r>
    </w:p>
    <w:p w:rsidR="00753479" w:rsidRPr="00753479" w:rsidRDefault="00753479" w:rsidP="00753479">
      <w:pPr>
        <w:spacing w:after="0"/>
        <w:jc w:val="both"/>
        <w:rPr>
          <w:rFonts w:ascii="Arial" w:hAnsi="Arial" w:cs="Arial"/>
        </w:rPr>
      </w:pPr>
      <w:r w:rsidRPr="00753479">
        <w:rPr>
          <w:rFonts w:ascii="Arial" w:hAnsi="Arial" w:cs="Arial"/>
        </w:rPr>
        <w:t xml:space="preserve">sobre secuencia de intubación rápida, siendo estos los resultados seleccionados al ingresar palabras claves, tales como: Intubación, Anestesia, Intubación </w:t>
      </w:r>
      <w:proofErr w:type="spellStart"/>
      <w:r w:rsidRPr="00753479">
        <w:rPr>
          <w:rFonts w:ascii="Arial" w:hAnsi="Arial" w:cs="Arial"/>
        </w:rPr>
        <w:t>Intratraqueal</w:t>
      </w:r>
      <w:proofErr w:type="spellEnd"/>
      <w:r w:rsidRPr="00753479">
        <w:rPr>
          <w:rFonts w:ascii="Arial" w:hAnsi="Arial" w:cs="Arial"/>
        </w:rPr>
        <w:t>, Intubación e Inducción de Secuencia Rápida, Aspiración Respiratoria para realizar la búsqueda se utilizan los siguientes criterios de inclusión: publicaciones entre el 2016-2020, en idioma inglés y español, documentación en humanos, relacionados con ciencias de la salud, departamentos de anestesiología, medicina de emergencia, salud pública, medicina general. Posteriormente se realiza un proceso de exclusión para los artículos no relacionados. Al fin</w:t>
      </w:r>
      <w:r>
        <w:rPr>
          <w:rFonts w:ascii="Arial" w:hAnsi="Arial" w:cs="Arial"/>
        </w:rPr>
        <w:t>alizar el proceso se seleccionaron</w:t>
      </w:r>
      <w:r w:rsidRPr="00753479">
        <w:rPr>
          <w:rFonts w:ascii="Arial" w:hAnsi="Arial" w:cs="Arial"/>
        </w:rPr>
        <w:t xml:space="preserve"> un total de 15 artículos; con lo que se procedió a una recopilación, revisión y organización bibliográfica para la realización de este artículo. </w:t>
      </w:r>
    </w:p>
    <w:p w:rsidR="00753479" w:rsidRPr="00753479" w:rsidRDefault="00753479" w:rsidP="00753479">
      <w:pPr>
        <w:spacing w:after="0"/>
        <w:jc w:val="both"/>
        <w:rPr>
          <w:rFonts w:ascii="Arial" w:hAnsi="Arial" w:cs="Arial"/>
          <w:sz w:val="28"/>
        </w:rPr>
      </w:pPr>
    </w:p>
    <w:p w:rsidR="00753479" w:rsidRPr="00753479" w:rsidRDefault="00753479" w:rsidP="00753479">
      <w:pPr>
        <w:jc w:val="center"/>
        <w:rPr>
          <w:rFonts w:ascii="Arial" w:hAnsi="Arial" w:cs="Arial"/>
          <w:b/>
          <w:sz w:val="24"/>
        </w:rPr>
      </w:pPr>
      <w:r w:rsidRPr="00753479">
        <w:rPr>
          <w:rFonts w:ascii="Arial" w:hAnsi="Arial" w:cs="Arial"/>
          <w:b/>
          <w:sz w:val="24"/>
        </w:rPr>
        <w:t>DEFINICIÓN</w:t>
      </w:r>
    </w:p>
    <w:p w:rsidR="00040E20" w:rsidRDefault="00753479" w:rsidP="00753479">
      <w:pPr>
        <w:spacing w:after="0"/>
        <w:jc w:val="both"/>
        <w:rPr>
          <w:rFonts w:ascii="Arial" w:hAnsi="Arial" w:cs="Arial"/>
        </w:rPr>
      </w:pPr>
      <w:r w:rsidRPr="00753479">
        <w:rPr>
          <w:rFonts w:ascii="Arial" w:hAnsi="Arial" w:cs="Arial"/>
        </w:rPr>
        <w:t xml:space="preserve">La secuencia de intubación rápida se refiere a la aplicación simultánea de un bloqueador neuromuscular y un agente de inducción, obteniendo como resultado parálisis muscular y pérdida de la conciencia del paciente, con el objetivo de intubar y asegurar la vía aérea (2). Este método fue diseñado para minimizar </w:t>
      </w:r>
    </w:p>
    <w:p w:rsidR="00753479" w:rsidRPr="00753479" w:rsidRDefault="00753479" w:rsidP="00753479">
      <w:pPr>
        <w:spacing w:after="0"/>
        <w:jc w:val="both"/>
        <w:rPr>
          <w:rFonts w:ascii="Arial" w:hAnsi="Arial" w:cs="Arial"/>
        </w:rPr>
      </w:pPr>
      <w:proofErr w:type="gramStart"/>
      <w:r w:rsidRPr="00753479">
        <w:rPr>
          <w:rFonts w:ascii="Arial" w:hAnsi="Arial" w:cs="Arial"/>
        </w:rPr>
        <w:lastRenderedPageBreak/>
        <w:t>el</w:t>
      </w:r>
      <w:proofErr w:type="gramEnd"/>
      <w:r w:rsidRPr="00753479">
        <w:rPr>
          <w:rFonts w:ascii="Arial" w:hAnsi="Arial" w:cs="Arial"/>
        </w:rPr>
        <w:t xml:space="preserve"> riesgo de </w:t>
      </w:r>
      <w:proofErr w:type="spellStart"/>
      <w:r w:rsidRPr="00753479">
        <w:rPr>
          <w:rFonts w:ascii="Arial" w:hAnsi="Arial" w:cs="Arial"/>
        </w:rPr>
        <w:t>broncoaspiración</w:t>
      </w:r>
      <w:proofErr w:type="spellEnd"/>
      <w:r w:rsidRPr="00753479">
        <w:rPr>
          <w:rFonts w:ascii="Arial" w:hAnsi="Arial" w:cs="Arial"/>
        </w:rPr>
        <w:t xml:space="preserve"> gástrica y sus complicaciones en pacientes de riesgo </w:t>
      </w:r>
      <w:r w:rsidR="00180D8A">
        <w:rPr>
          <w:rFonts w:ascii="Arial" w:hAnsi="Arial" w:cs="Arial"/>
        </w:rPr>
        <w:t>(3</w:t>
      </w:r>
      <w:r>
        <w:rPr>
          <w:rFonts w:ascii="Arial" w:hAnsi="Arial" w:cs="Arial"/>
        </w:rPr>
        <w:t>,</w:t>
      </w:r>
      <w:r w:rsidR="00180D8A">
        <w:rPr>
          <w:rFonts w:ascii="Arial" w:hAnsi="Arial" w:cs="Arial"/>
        </w:rPr>
        <w:t>5</w:t>
      </w:r>
      <w:r w:rsidRPr="00753479">
        <w:rPr>
          <w:rFonts w:ascii="Arial" w:hAnsi="Arial" w:cs="Arial"/>
        </w:rPr>
        <w:t xml:space="preserve">). Es el procedimiento de elección para lograr el acceso a la vía aérea del paciente críticamente enfermo en el cual es imprescindible la intubación </w:t>
      </w:r>
      <w:proofErr w:type="spellStart"/>
      <w:r w:rsidRPr="00753479">
        <w:rPr>
          <w:rFonts w:ascii="Arial" w:hAnsi="Arial" w:cs="Arial"/>
        </w:rPr>
        <w:t>endotraqueal</w:t>
      </w:r>
      <w:proofErr w:type="spellEnd"/>
      <w:r w:rsidRPr="00753479">
        <w:rPr>
          <w:rFonts w:ascii="Arial" w:hAnsi="Arial" w:cs="Arial"/>
        </w:rPr>
        <w:t xml:space="preserve"> en el menor tiempo posible. Se ha demostrado la superioridad de este proceso en comparación con la intubación sin sedación y parálisis muscular (2).   </w:t>
      </w:r>
    </w:p>
    <w:p w:rsidR="00753479" w:rsidRPr="00753479" w:rsidRDefault="00753479" w:rsidP="00753479">
      <w:pPr>
        <w:spacing w:after="0"/>
        <w:jc w:val="both"/>
        <w:rPr>
          <w:rFonts w:ascii="Arial" w:hAnsi="Arial" w:cs="Arial"/>
          <w:b/>
          <w:sz w:val="28"/>
        </w:rPr>
      </w:pPr>
    </w:p>
    <w:p w:rsidR="00753479" w:rsidRPr="00753479" w:rsidRDefault="00753479" w:rsidP="00753479">
      <w:pPr>
        <w:jc w:val="center"/>
        <w:rPr>
          <w:rFonts w:ascii="Arial" w:hAnsi="Arial" w:cs="Arial"/>
          <w:b/>
          <w:sz w:val="24"/>
        </w:rPr>
      </w:pPr>
      <w:r w:rsidRPr="00753479">
        <w:rPr>
          <w:rFonts w:ascii="Arial" w:hAnsi="Arial" w:cs="Arial"/>
          <w:b/>
          <w:sz w:val="24"/>
        </w:rPr>
        <w:t>INDICACIONES</w:t>
      </w:r>
    </w:p>
    <w:p w:rsidR="00753479" w:rsidRPr="00753479" w:rsidRDefault="00753479" w:rsidP="00753479">
      <w:pPr>
        <w:spacing w:after="0"/>
        <w:jc w:val="both"/>
        <w:rPr>
          <w:rFonts w:ascii="Arial" w:hAnsi="Arial" w:cs="Arial"/>
        </w:rPr>
      </w:pPr>
      <w:r w:rsidRPr="00753479">
        <w:rPr>
          <w:rFonts w:ascii="Arial" w:hAnsi="Arial" w:cs="Arial"/>
        </w:rPr>
        <w:t xml:space="preserve">En los pacientes con sospecha de incapacidad para conservar su vía aérea permeable y con mayor riesgo de </w:t>
      </w:r>
      <w:proofErr w:type="spellStart"/>
      <w:r w:rsidRPr="00753479">
        <w:rPr>
          <w:rFonts w:ascii="Arial" w:hAnsi="Arial" w:cs="Arial"/>
        </w:rPr>
        <w:t>broncoaspiración</w:t>
      </w:r>
      <w:proofErr w:type="spellEnd"/>
      <w:r w:rsidRPr="00753479">
        <w:rPr>
          <w:rFonts w:ascii="Arial" w:hAnsi="Arial" w:cs="Arial"/>
        </w:rPr>
        <w:t xml:space="preserve"> se debe considerar la utilización de la secuencia de intubación rápida (1). Los factores asociados a mayor riesgo de </w:t>
      </w:r>
      <w:proofErr w:type="spellStart"/>
      <w:r w:rsidRPr="00753479">
        <w:rPr>
          <w:rFonts w:ascii="Arial" w:hAnsi="Arial" w:cs="Arial"/>
        </w:rPr>
        <w:t>broncoaspiración</w:t>
      </w:r>
      <w:proofErr w:type="spellEnd"/>
      <w:r w:rsidRPr="00753479">
        <w:rPr>
          <w:rFonts w:ascii="Arial" w:hAnsi="Arial" w:cs="Arial"/>
        </w:rPr>
        <w:t xml:space="preserve"> son la patología obstructiva abdominal, ayuno incompleto o desconocido, embarazo, evidencia de quemadura de la vía aérea, diagnóstico de hernia </w:t>
      </w:r>
      <w:proofErr w:type="spellStart"/>
      <w:r w:rsidRPr="00753479">
        <w:rPr>
          <w:rFonts w:ascii="Arial" w:hAnsi="Arial" w:cs="Arial"/>
        </w:rPr>
        <w:t>hiatal</w:t>
      </w:r>
      <w:proofErr w:type="spellEnd"/>
      <w:r w:rsidRPr="00753479">
        <w:rPr>
          <w:rFonts w:ascii="Arial" w:hAnsi="Arial" w:cs="Arial"/>
        </w:rPr>
        <w:t xml:space="preserve">, esfínter esofágico incompetente, vía aérea difícil, alteraciones metabólicas, entre otros (5). El mayor riesgo de </w:t>
      </w:r>
      <w:proofErr w:type="spellStart"/>
      <w:r w:rsidRPr="00753479">
        <w:rPr>
          <w:rFonts w:ascii="Arial" w:hAnsi="Arial" w:cs="Arial"/>
        </w:rPr>
        <w:t>broncoaspiración</w:t>
      </w:r>
      <w:proofErr w:type="spellEnd"/>
      <w:r w:rsidRPr="00753479">
        <w:rPr>
          <w:rFonts w:ascii="Arial" w:hAnsi="Arial" w:cs="Arial"/>
        </w:rPr>
        <w:t xml:space="preserve"> en una cirugía puede presentarse durante la etapa de inducción y el despertar </w:t>
      </w:r>
      <w:proofErr w:type="spellStart"/>
      <w:r w:rsidRPr="00753479">
        <w:rPr>
          <w:rFonts w:ascii="Arial" w:hAnsi="Arial" w:cs="Arial"/>
        </w:rPr>
        <w:t>postanestésico</w:t>
      </w:r>
      <w:proofErr w:type="spellEnd"/>
      <w:r w:rsidRPr="00753479">
        <w:rPr>
          <w:rFonts w:ascii="Arial" w:hAnsi="Arial" w:cs="Arial"/>
        </w:rPr>
        <w:t xml:space="preserve">. Durante la intubación de emergencia el riesgo de aspiración de contenido gástrico es mayor en los pacientes con una laringe incompetente. El ayuno preoperatorio adecuado es una manera importante de reducir este riesgo, sin embargo, en casos de emergencia puede ser difícil de cumplir.    </w:t>
      </w:r>
    </w:p>
    <w:p w:rsidR="00753479" w:rsidRPr="00F05919" w:rsidRDefault="00753479" w:rsidP="00753479">
      <w:pPr>
        <w:spacing w:after="0"/>
        <w:jc w:val="both"/>
        <w:rPr>
          <w:rFonts w:ascii="Arial" w:hAnsi="Arial" w:cs="Arial"/>
          <w:sz w:val="28"/>
        </w:rPr>
      </w:pPr>
    </w:p>
    <w:p w:rsidR="00753479" w:rsidRPr="00753479" w:rsidRDefault="00753479" w:rsidP="00753479">
      <w:pPr>
        <w:jc w:val="center"/>
        <w:rPr>
          <w:rFonts w:ascii="Arial" w:hAnsi="Arial" w:cs="Arial"/>
          <w:b/>
          <w:sz w:val="24"/>
        </w:rPr>
      </w:pPr>
      <w:r w:rsidRPr="00753479">
        <w:rPr>
          <w:rFonts w:ascii="Arial" w:hAnsi="Arial" w:cs="Arial"/>
          <w:b/>
          <w:sz w:val="24"/>
        </w:rPr>
        <w:t>TÉCNICA</w:t>
      </w:r>
    </w:p>
    <w:p w:rsidR="00753479" w:rsidRDefault="00753479" w:rsidP="00753479">
      <w:pPr>
        <w:spacing w:after="0"/>
        <w:jc w:val="both"/>
        <w:rPr>
          <w:rFonts w:ascii="Arial" w:hAnsi="Arial" w:cs="Arial"/>
        </w:rPr>
      </w:pPr>
      <w:r w:rsidRPr="00753479">
        <w:rPr>
          <w:rFonts w:ascii="Arial" w:hAnsi="Arial" w:cs="Arial"/>
        </w:rPr>
        <w:t xml:space="preserve">La nemotécnica de las 7 </w:t>
      </w:r>
      <w:proofErr w:type="spellStart"/>
      <w:r w:rsidRPr="00753479">
        <w:rPr>
          <w:rFonts w:ascii="Arial" w:hAnsi="Arial" w:cs="Arial"/>
        </w:rPr>
        <w:t>P's</w:t>
      </w:r>
      <w:proofErr w:type="spellEnd"/>
      <w:r w:rsidRPr="00753479">
        <w:rPr>
          <w:rFonts w:ascii="Arial" w:hAnsi="Arial" w:cs="Arial"/>
        </w:rPr>
        <w:t xml:space="preserve"> es usada como e</w:t>
      </w:r>
      <w:r w:rsidR="00040E20">
        <w:rPr>
          <w:rFonts w:ascii="Arial" w:hAnsi="Arial" w:cs="Arial"/>
        </w:rPr>
        <w:t xml:space="preserve">squema para la ejecución de una </w:t>
      </w:r>
      <w:r w:rsidRPr="00753479">
        <w:rPr>
          <w:rFonts w:ascii="Arial" w:hAnsi="Arial" w:cs="Arial"/>
        </w:rPr>
        <w:lastRenderedPageBreak/>
        <w:t xml:space="preserve">secuencia de intubación rápida, que se explican a continuación </w:t>
      </w:r>
      <w:r>
        <w:rPr>
          <w:rFonts w:ascii="Arial" w:hAnsi="Arial" w:cs="Arial"/>
        </w:rPr>
        <w:t>(2,</w:t>
      </w:r>
      <w:r w:rsidRPr="00753479">
        <w:rPr>
          <w:rFonts w:ascii="Arial" w:hAnsi="Arial" w:cs="Arial"/>
        </w:rPr>
        <w:t xml:space="preserve">6): </w:t>
      </w:r>
    </w:p>
    <w:p w:rsidR="00F05919" w:rsidRPr="00F05919" w:rsidRDefault="00F05919" w:rsidP="00753479">
      <w:pPr>
        <w:spacing w:after="0"/>
        <w:jc w:val="both"/>
        <w:rPr>
          <w:rFonts w:ascii="Arial" w:hAnsi="Arial" w:cs="Arial"/>
          <w:sz w:val="20"/>
        </w:rPr>
      </w:pPr>
    </w:p>
    <w:p w:rsidR="00F05919" w:rsidRPr="00F05919" w:rsidRDefault="00F05919" w:rsidP="00753479">
      <w:pPr>
        <w:numPr>
          <w:ilvl w:val="0"/>
          <w:numId w:val="19"/>
        </w:numPr>
        <w:spacing w:after="0"/>
        <w:jc w:val="both"/>
        <w:rPr>
          <w:rFonts w:ascii="Arial" w:hAnsi="Arial" w:cs="Arial"/>
        </w:rPr>
      </w:pPr>
      <w:r>
        <w:rPr>
          <w:rFonts w:ascii="Arial" w:hAnsi="Arial" w:cs="Arial"/>
          <w:b/>
        </w:rPr>
        <w:t>Preparación</w:t>
      </w:r>
    </w:p>
    <w:p w:rsidR="00F05919" w:rsidRPr="00F05919" w:rsidRDefault="00F05919" w:rsidP="00F05919">
      <w:pPr>
        <w:spacing w:after="0"/>
        <w:ind w:left="360"/>
        <w:jc w:val="both"/>
        <w:rPr>
          <w:rFonts w:ascii="Arial" w:hAnsi="Arial" w:cs="Arial"/>
          <w:sz w:val="6"/>
          <w:szCs w:val="8"/>
        </w:rPr>
      </w:pPr>
    </w:p>
    <w:p w:rsidR="00F05919" w:rsidRDefault="00F05919" w:rsidP="00F05919">
      <w:pPr>
        <w:spacing w:after="0"/>
        <w:ind w:left="360"/>
        <w:jc w:val="both"/>
        <w:rPr>
          <w:rFonts w:ascii="Arial" w:hAnsi="Arial" w:cs="Arial"/>
        </w:rPr>
      </w:pPr>
      <w:r w:rsidRPr="00F05919">
        <w:rPr>
          <w:rFonts w:ascii="Arial" w:hAnsi="Arial" w:cs="Arial"/>
        </w:rPr>
        <w:t>L</w:t>
      </w:r>
      <w:r w:rsidR="00753479" w:rsidRPr="00753479">
        <w:rPr>
          <w:rFonts w:ascii="Arial" w:hAnsi="Arial" w:cs="Arial"/>
        </w:rPr>
        <w:t xml:space="preserve">a preparación para una secuencia </w:t>
      </w:r>
    </w:p>
    <w:p w:rsidR="00753479" w:rsidRPr="00753479" w:rsidRDefault="00753479" w:rsidP="00F05919">
      <w:pPr>
        <w:spacing w:after="0"/>
        <w:ind w:left="360"/>
        <w:jc w:val="both"/>
        <w:rPr>
          <w:rFonts w:ascii="Arial" w:hAnsi="Arial" w:cs="Arial"/>
        </w:rPr>
      </w:pPr>
      <w:proofErr w:type="gramStart"/>
      <w:r w:rsidRPr="00753479">
        <w:rPr>
          <w:rFonts w:ascii="Arial" w:hAnsi="Arial" w:cs="Arial"/>
        </w:rPr>
        <w:t>de</w:t>
      </w:r>
      <w:proofErr w:type="gramEnd"/>
      <w:r w:rsidRPr="00753479">
        <w:rPr>
          <w:rFonts w:ascii="Arial" w:hAnsi="Arial" w:cs="Arial"/>
        </w:rPr>
        <w:t xml:space="preserve"> intubación rápida involucra la planificación de materiales, medicamentos y la evaluación del paciente (3,6). Materiales como laringoscopios, máscaras laríngeas, suministro de oxígeno, tubos </w:t>
      </w:r>
      <w:proofErr w:type="spellStart"/>
      <w:r w:rsidRPr="00753479">
        <w:rPr>
          <w:rFonts w:ascii="Arial" w:hAnsi="Arial" w:cs="Arial"/>
        </w:rPr>
        <w:t>endotraqueales</w:t>
      </w:r>
      <w:proofErr w:type="spellEnd"/>
      <w:r w:rsidRPr="00753479">
        <w:rPr>
          <w:rFonts w:ascii="Arial" w:hAnsi="Arial" w:cs="Arial"/>
        </w:rPr>
        <w:t xml:space="preserve"> de diferentes tamaños y mascarilla facial deben estar disponibles para su uso inmediato (7). Es importante disponer de los materiales necesarios en caso de requerir </w:t>
      </w:r>
      <w:proofErr w:type="spellStart"/>
      <w:r w:rsidRPr="00753479">
        <w:rPr>
          <w:rFonts w:ascii="Arial" w:hAnsi="Arial" w:cs="Arial"/>
        </w:rPr>
        <w:t>traqueostomía</w:t>
      </w:r>
      <w:proofErr w:type="spellEnd"/>
      <w:r w:rsidRPr="00753479">
        <w:rPr>
          <w:rFonts w:ascii="Arial" w:hAnsi="Arial" w:cs="Arial"/>
        </w:rPr>
        <w:t xml:space="preserve"> de emergencia. </w:t>
      </w:r>
    </w:p>
    <w:p w:rsidR="00753479" w:rsidRDefault="00753479" w:rsidP="00753479">
      <w:pPr>
        <w:spacing w:after="0"/>
        <w:ind w:left="360"/>
        <w:jc w:val="both"/>
        <w:rPr>
          <w:rFonts w:ascii="Arial" w:hAnsi="Arial" w:cs="Arial"/>
        </w:rPr>
      </w:pPr>
      <w:r w:rsidRPr="00753479">
        <w:rPr>
          <w:rFonts w:ascii="Arial" w:hAnsi="Arial" w:cs="Arial"/>
        </w:rPr>
        <w:t xml:space="preserve">La evaluación del paciente en búsqueda de signos de vía aérea difícil es indispensable (7). Aunque la presencia de estos signos no es contraindicación absoluta de intubación, sí puede ser útil para la planificación de equipo y técnica de esta (6). Los signos más importantes para valorar una vía aérea difícil están resumidos en la </w:t>
      </w:r>
      <w:r w:rsidRPr="00753479">
        <w:rPr>
          <w:rFonts w:ascii="Arial" w:hAnsi="Arial" w:cs="Arial"/>
          <w:b/>
        </w:rPr>
        <w:t>TABLA 1</w:t>
      </w:r>
      <w:r w:rsidRPr="00753479">
        <w:rPr>
          <w:rFonts w:ascii="Arial" w:hAnsi="Arial" w:cs="Arial"/>
        </w:rPr>
        <w:t xml:space="preserve"> </w:t>
      </w:r>
      <w:r>
        <w:rPr>
          <w:rFonts w:ascii="Arial" w:hAnsi="Arial" w:cs="Arial"/>
        </w:rPr>
        <w:t>(3,</w:t>
      </w:r>
      <w:r w:rsidRPr="00753479">
        <w:rPr>
          <w:rFonts w:ascii="Arial" w:hAnsi="Arial" w:cs="Arial"/>
        </w:rPr>
        <w:t xml:space="preserve">7). Durante la preparación se debe explicar el procedimiento al paciente, incluyendo una descripción aproximada de la técnica escogida (3). Se debe tomar un catéter intravenoso, colocar un monitor de toma signos vitales e idealmente un monitor cardíaco y </w:t>
      </w:r>
      <w:proofErr w:type="spellStart"/>
      <w:r w:rsidRPr="00753479">
        <w:rPr>
          <w:rFonts w:ascii="Arial" w:hAnsi="Arial" w:cs="Arial"/>
        </w:rPr>
        <w:t>capnógrafo</w:t>
      </w:r>
      <w:proofErr w:type="spellEnd"/>
      <w:r w:rsidRPr="00753479">
        <w:rPr>
          <w:rFonts w:ascii="Arial" w:hAnsi="Arial" w:cs="Arial"/>
        </w:rPr>
        <w:t xml:space="preserve">.  </w:t>
      </w:r>
    </w:p>
    <w:p w:rsidR="00753479" w:rsidRPr="00F05919" w:rsidRDefault="00753479" w:rsidP="00753479">
      <w:pPr>
        <w:spacing w:after="0"/>
        <w:ind w:left="360"/>
        <w:jc w:val="both"/>
        <w:rPr>
          <w:rFonts w:ascii="Arial" w:hAnsi="Arial" w:cs="Arial"/>
          <w:sz w:val="20"/>
        </w:rPr>
      </w:pPr>
    </w:p>
    <w:p w:rsidR="00F05919" w:rsidRDefault="00F05919" w:rsidP="00753479">
      <w:pPr>
        <w:numPr>
          <w:ilvl w:val="0"/>
          <w:numId w:val="19"/>
        </w:numPr>
        <w:spacing w:after="0"/>
        <w:jc w:val="both"/>
        <w:rPr>
          <w:rFonts w:ascii="Arial" w:hAnsi="Arial" w:cs="Arial"/>
        </w:rPr>
      </w:pPr>
      <w:proofErr w:type="spellStart"/>
      <w:r>
        <w:rPr>
          <w:rFonts w:ascii="Arial" w:hAnsi="Arial" w:cs="Arial"/>
          <w:b/>
        </w:rPr>
        <w:t>Preoxigenación</w:t>
      </w:r>
      <w:proofErr w:type="spellEnd"/>
    </w:p>
    <w:p w:rsidR="00F05919" w:rsidRPr="00F05919" w:rsidRDefault="00F05919" w:rsidP="00F05919">
      <w:pPr>
        <w:spacing w:after="0"/>
        <w:ind w:left="360"/>
        <w:jc w:val="both"/>
        <w:rPr>
          <w:rFonts w:ascii="Arial" w:hAnsi="Arial" w:cs="Arial"/>
          <w:sz w:val="8"/>
          <w:szCs w:val="8"/>
        </w:rPr>
      </w:pPr>
    </w:p>
    <w:p w:rsidR="00040E20" w:rsidRDefault="00F05919" w:rsidP="00F60831">
      <w:pPr>
        <w:spacing w:after="0"/>
        <w:ind w:left="360"/>
        <w:jc w:val="both"/>
        <w:rPr>
          <w:rFonts w:ascii="Arial" w:hAnsi="Arial" w:cs="Arial"/>
        </w:rPr>
      </w:pPr>
      <w:r>
        <w:rPr>
          <w:rFonts w:ascii="Arial" w:hAnsi="Arial" w:cs="Arial"/>
        </w:rPr>
        <w:t>L</w:t>
      </w:r>
      <w:r w:rsidR="00753479" w:rsidRPr="00753479">
        <w:rPr>
          <w:rFonts w:ascii="Arial" w:hAnsi="Arial" w:cs="Arial"/>
        </w:rPr>
        <w:t xml:space="preserve">a </w:t>
      </w:r>
      <w:proofErr w:type="spellStart"/>
      <w:r w:rsidR="00753479" w:rsidRPr="00753479">
        <w:rPr>
          <w:rFonts w:ascii="Arial" w:hAnsi="Arial" w:cs="Arial"/>
        </w:rPr>
        <w:t>preoxigenación</w:t>
      </w:r>
      <w:proofErr w:type="spellEnd"/>
      <w:r w:rsidR="00753479" w:rsidRPr="00753479">
        <w:rPr>
          <w:rFonts w:ascii="Arial" w:hAnsi="Arial" w:cs="Arial"/>
        </w:rPr>
        <w:t xml:space="preserve"> debe de llevarse a cabo durante la preparación </w:t>
      </w:r>
      <w:r w:rsidR="00753479">
        <w:rPr>
          <w:rFonts w:ascii="Arial" w:hAnsi="Arial" w:cs="Arial"/>
        </w:rPr>
        <w:t>(6,</w:t>
      </w:r>
      <w:r w:rsidR="00753479" w:rsidRPr="00753479">
        <w:rPr>
          <w:rFonts w:ascii="Arial" w:hAnsi="Arial" w:cs="Arial"/>
        </w:rPr>
        <w:t xml:space="preserve">7). Usualmente este proceso se ejecuta con 2 personas, el intubador principal y un asistente (3). La </w:t>
      </w:r>
      <w:proofErr w:type="spellStart"/>
      <w:r w:rsidR="00753479" w:rsidRPr="00753479">
        <w:rPr>
          <w:rFonts w:ascii="Arial" w:hAnsi="Arial" w:cs="Arial"/>
        </w:rPr>
        <w:t>preoxigenación</w:t>
      </w:r>
      <w:proofErr w:type="spellEnd"/>
      <w:r w:rsidR="00753479" w:rsidRPr="00753479">
        <w:rPr>
          <w:rFonts w:ascii="Arial" w:hAnsi="Arial" w:cs="Arial"/>
        </w:rPr>
        <w:t xml:space="preserve"> </w:t>
      </w:r>
    </w:p>
    <w:p w:rsidR="00F60831" w:rsidRDefault="00753479" w:rsidP="00F60831">
      <w:pPr>
        <w:spacing w:after="0"/>
        <w:ind w:left="360"/>
        <w:jc w:val="both"/>
        <w:rPr>
          <w:rFonts w:ascii="Arial" w:hAnsi="Arial" w:cs="Arial"/>
        </w:rPr>
      </w:pPr>
      <w:proofErr w:type="gramStart"/>
      <w:r w:rsidRPr="00753479">
        <w:rPr>
          <w:rFonts w:ascii="Arial" w:hAnsi="Arial" w:cs="Arial"/>
        </w:rPr>
        <w:lastRenderedPageBreak/>
        <w:t>es</w:t>
      </w:r>
      <w:proofErr w:type="gramEnd"/>
      <w:r w:rsidRPr="00753479">
        <w:rPr>
          <w:rFonts w:ascii="Arial" w:hAnsi="Arial" w:cs="Arial"/>
        </w:rPr>
        <w:t xml:space="preserve"> requerida para cualquier paciente en el cual sea necesario una secuencia de intubación rápida. </w:t>
      </w:r>
    </w:p>
    <w:p w:rsidR="00753479" w:rsidRPr="00753479" w:rsidRDefault="00753479" w:rsidP="00F60831">
      <w:pPr>
        <w:spacing w:after="0"/>
        <w:ind w:left="360"/>
        <w:jc w:val="both"/>
        <w:rPr>
          <w:rFonts w:ascii="Arial" w:hAnsi="Arial" w:cs="Arial"/>
        </w:rPr>
      </w:pPr>
      <w:r w:rsidRPr="00753479">
        <w:rPr>
          <w:rFonts w:ascii="Arial" w:hAnsi="Arial" w:cs="Arial"/>
        </w:rPr>
        <w:t xml:space="preserve">El propósito es reemplazar el nitrógeno de la capacidad residual funcional con oxígeno y así crear una mayor reserva de este. Debido a esto la </w:t>
      </w:r>
      <w:proofErr w:type="spellStart"/>
      <w:r w:rsidRPr="00753479">
        <w:rPr>
          <w:rFonts w:ascii="Arial" w:hAnsi="Arial" w:cs="Arial"/>
        </w:rPr>
        <w:t>desaturación</w:t>
      </w:r>
      <w:proofErr w:type="spellEnd"/>
      <w:r w:rsidRPr="00753479">
        <w:rPr>
          <w:rFonts w:ascii="Arial" w:hAnsi="Arial" w:cs="Arial"/>
        </w:rPr>
        <w:t xml:space="preserve"> de oxígeno es considerablemente más lenta en el paciente, por tanto, el personal médico dispone de más tiempo para asegurar la vía aérea (1</w:t>
      </w:r>
      <w:proofErr w:type="gramStart"/>
      <w:r w:rsidRPr="00753479">
        <w:rPr>
          <w:rFonts w:ascii="Arial" w:hAnsi="Arial" w:cs="Arial"/>
        </w:rPr>
        <w:t>,7,8</w:t>
      </w:r>
      <w:proofErr w:type="gramEnd"/>
      <w:r w:rsidRPr="00753479">
        <w:rPr>
          <w:rFonts w:ascii="Arial" w:hAnsi="Arial" w:cs="Arial"/>
        </w:rPr>
        <w:t xml:space="preserve">). El tiempo estimado para la </w:t>
      </w:r>
      <w:proofErr w:type="spellStart"/>
      <w:r w:rsidRPr="00753479">
        <w:rPr>
          <w:rFonts w:ascii="Arial" w:hAnsi="Arial" w:cs="Arial"/>
        </w:rPr>
        <w:t>desaturación</w:t>
      </w:r>
      <w:proofErr w:type="spellEnd"/>
      <w:r w:rsidRPr="00753479">
        <w:rPr>
          <w:rFonts w:ascii="Arial" w:hAnsi="Arial" w:cs="Arial"/>
        </w:rPr>
        <w:t xml:space="preserve"> de un paciente previamente oxigenado es de aproximadamente 6 a 8 minutos (6).</w:t>
      </w:r>
    </w:p>
    <w:p w:rsidR="00753479" w:rsidRPr="00040E20" w:rsidRDefault="00753479" w:rsidP="00AE7B84">
      <w:pPr>
        <w:spacing w:after="0"/>
        <w:jc w:val="both"/>
        <w:rPr>
          <w:rFonts w:ascii="Arial" w:hAnsi="Arial" w:cs="Arial"/>
          <w:sz w:val="20"/>
        </w:rPr>
      </w:pPr>
    </w:p>
    <w:tbl>
      <w:tblPr>
        <w:tblStyle w:val="Tablaconcuadrcula"/>
        <w:tblW w:w="0" w:type="auto"/>
        <w:tblInd w:w="57" w:type="dxa"/>
        <w:tblCellMar>
          <w:top w:w="57" w:type="dxa"/>
          <w:left w:w="57" w:type="dxa"/>
          <w:bottom w:w="57" w:type="dxa"/>
          <w:right w:w="57" w:type="dxa"/>
        </w:tblCellMar>
        <w:tblLook w:val="04A0" w:firstRow="1" w:lastRow="0" w:firstColumn="1" w:lastColumn="0" w:noHBand="0" w:noVBand="1"/>
      </w:tblPr>
      <w:tblGrid>
        <w:gridCol w:w="4122"/>
      </w:tblGrid>
      <w:tr w:rsidR="00F05919" w:rsidTr="00F05919">
        <w:tc>
          <w:tcPr>
            <w:tcW w:w="4122" w:type="dxa"/>
          </w:tcPr>
          <w:p w:rsidR="00F05919" w:rsidRPr="004C6E05" w:rsidRDefault="00F05919" w:rsidP="003E389E">
            <w:pPr>
              <w:jc w:val="both"/>
              <w:rPr>
                <w:rFonts w:ascii="Arial" w:hAnsi="Arial" w:cs="Arial"/>
              </w:rPr>
            </w:pPr>
            <w:r>
              <w:rPr>
                <w:rFonts w:ascii="Arial" w:hAnsi="Arial" w:cs="Arial"/>
                <w:b/>
              </w:rPr>
              <w:t xml:space="preserve">TABLA 1. </w:t>
            </w:r>
            <w:r w:rsidRPr="004C6E05">
              <w:rPr>
                <w:rFonts w:ascii="Arial" w:hAnsi="Arial" w:cs="Arial"/>
              </w:rPr>
              <w:t>Predictores de vía aérea difícil</w:t>
            </w:r>
          </w:p>
        </w:tc>
      </w:tr>
      <w:tr w:rsidR="00180D8A" w:rsidTr="00180D8A">
        <w:trPr>
          <w:trHeight w:val="2190"/>
        </w:trPr>
        <w:tc>
          <w:tcPr>
            <w:tcW w:w="4122" w:type="dxa"/>
          </w:tcPr>
          <w:p w:rsidR="00180D8A" w:rsidRPr="00180D8A" w:rsidRDefault="00180D8A" w:rsidP="00180D8A">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222222"/>
                <w:sz w:val="20"/>
                <w:szCs w:val="20"/>
                <w:lang w:val="es-ES" w:eastAsia="es-CR"/>
              </w:rPr>
            </w:pPr>
            <w:r w:rsidRPr="00180D8A">
              <w:rPr>
                <w:rFonts w:ascii="Arial" w:hAnsi="Arial" w:cs="Arial"/>
                <w:sz w:val="20"/>
                <w:szCs w:val="20"/>
              </w:rPr>
              <w:t>Dificultad de intubación previa</w:t>
            </w:r>
          </w:p>
          <w:p w:rsidR="00180D8A" w:rsidRPr="00180D8A" w:rsidRDefault="00180D8A" w:rsidP="00180D8A">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222222"/>
                <w:sz w:val="20"/>
                <w:szCs w:val="20"/>
                <w:lang w:val="es-ES" w:eastAsia="es-CR"/>
              </w:rPr>
            </w:pPr>
            <w:r w:rsidRPr="00180D8A">
              <w:rPr>
                <w:rFonts w:ascii="Arial" w:hAnsi="Arial" w:cs="Arial"/>
                <w:sz w:val="20"/>
                <w:szCs w:val="20"/>
              </w:rPr>
              <w:t xml:space="preserve">Apertura bucal </w:t>
            </w:r>
            <w:r w:rsidRPr="00180D8A">
              <w:rPr>
                <w:rFonts w:ascii="Arial" w:eastAsia="Arial Unicode MS" w:hAnsi="Arial" w:cs="Arial"/>
                <w:color w:val="222222"/>
                <w:sz w:val="20"/>
                <w:szCs w:val="20"/>
                <w:highlight w:val="white"/>
              </w:rPr>
              <w:t>≤</w:t>
            </w:r>
            <w:r w:rsidRPr="00180D8A">
              <w:rPr>
                <w:rFonts w:ascii="Arial" w:hAnsi="Arial" w:cs="Arial"/>
                <w:sz w:val="20"/>
                <w:szCs w:val="20"/>
              </w:rPr>
              <w:t>4 cm</w:t>
            </w:r>
          </w:p>
          <w:p w:rsidR="00180D8A" w:rsidRPr="00180D8A" w:rsidRDefault="00180D8A" w:rsidP="00180D8A">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222222"/>
                <w:sz w:val="20"/>
                <w:szCs w:val="20"/>
                <w:lang w:val="es-ES" w:eastAsia="es-CR"/>
              </w:rPr>
            </w:pPr>
            <w:r w:rsidRPr="00180D8A">
              <w:rPr>
                <w:rFonts w:ascii="Arial" w:hAnsi="Arial" w:cs="Arial"/>
                <w:sz w:val="20"/>
                <w:szCs w:val="20"/>
              </w:rPr>
              <w:t xml:space="preserve">Distancia </w:t>
            </w:r>
            <w:proofErr w:type="spellStart"/>
            <w:r w:rsidRPr="00180D8A">
              <w:rPr>
                <w:rFonts w:ascii="Arial" w:hAnsi="Arial" w:cs="Arial"/>
                <w:sz w:val="20"/>
                <w:szCs w:val="20"/>
              </w:rPr>
              <w:t>tiromentoniana</w:t>
            </w:r>
            <w:proofErr w:type="spellEnd"/>
            <w:r w:rsidRPr="00180D8A">
              <w:rPr>
                <w:rFonts w:ascii="Arial" w:hAnsi="Arial" w:cs="Arial"/>
                <w:sz w:val="20"/>
                <w:szCs w:val="20"/>
              </w:rPr>
              <w:t xml:space="preserve"> </w:t>
            </w:r>
            <w:r w:rsidRPr="00180D8A">
              <w:rPr>
                <w:rFonts w:ascii="Arial" w:eastAsia="Arial Unicode MS" w:hAnsi="Arial" w:cs="Arial"/>
                <w:color w:val="222222"/>
                <w:sz w:val="20"/>
                <w:szCs w:val="20"/>
                <w:highlight w:val="white"/>
              </w:rPr>
              <w:t>≤</w:t>
            </w:r>
            <w:r w:rsidRPr="00180D8A">
              <w:rPr>
                <w:rFonts w:ascii="Arial" w:hAnsi="Arial" w:cs="Arial"/>
                <w:sz w:val="20"/>
                <w:szCs w:val="20"/>
              </w:rPr>
              <w:t>6 cm</w:t>
            </w:r>
          </w:p>
          <w:p w:rsidR="00180D8A" w:rsidRPr="00180D8A" w:rsidRDefault="00180D8A" w:rsidP="00180D8A">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222222"/>
                <w:sz w:val="20"/>
                <w:szCs w:val="20"/>
                <w:lang w:val="es-ES" w:eastAsia="es-CR"/>
              </w:rPr>
            </w:pPr>
            <w:r w:rsidRPr="00180D8A">
              <w:rPr>
                <w:rFonts w:ascii="Arial" w:hAnsi="Arial" w:cs="Arial"/>
                <w:sz w:val="20"/>
                <w:szCs w:val="20"/>
              </w:rPr>
              <w:t xml:space="preserve">Distancia </w:t>
            </w:r>
            <w:proofErr w:type="spellStart"/>
            <w:r w:rsidRPr="00180D8A">
              <w:rPr>
                <w:rFonts w:ascii="Arial" w:hAnsi="Arial" w:cs="Arial"/>
                <w:sz w:val="20"/>
                <w:szCs w:val="20"/>
              </w:rPr>
              <w:t>esternomentoniana</w:t>
            </w:r>
            <w:proofErr w:type="spellEnd"/>
            <w:r w:rsidRPr="00180D8A">
              <w:rPr>
                <w:rFonts w:ascii="Arial" w:hAnsi="Arial" w:cs="Arial"/>
                <w:sz w:val="20"/>
                <w:szCs w:val="20"/>
              </w:rPr>
              <w:t xml:space="preserve"> de menos de 12 cm</w:t>
            </w:r>
          </w:p>
          <w:p w:rsidR="00180D8A" w:rsidRPr="00180D8A" w:rsidRDefault="00180D8A" w:rsidP="00180D8A">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222222"/>
                <w:sz w:val="20"/>
                <w:szCs w:val="20"/>
                <w:lang w:val="es-ES" w:eastAsia="es-CR"/>
              </w:rPr>
            </w:pPr>
            <w:r w:rsidRPr="00180D8A">
              <w:rPr>
                <w:rFonts w:ascii="Arial" w:hAnsi="Arial" w:cs="Arial"/>
                <w:sz w:val="20"/>
                <w:szCs w:val="20"/>
              </w:rPr>
              <w:t xml:space="preserve">Extensión de cabeza </w:t>
            </w:r>
            <w:r w:rsidRPr="00180D8A">
              <w:rPr>
                <w:rFonts w:ascii="Arial" w:eastAsia="Arial Unicode MS" w:hAnsi="Arial" w:cs="Arial"/>
                <w:color w:val="222222"/>
                <w:sz w:val="20"/>
                <w:szCs w:val="20"/>
                <w:highlight w:val="white"/>
              </w:rPr>
              <w:t>≤</w:t>
            </w:r>
            <w:r w:rsidRPr="00180D8A">
              <w:rPr>
                <w:rFonts w:ascii="Arial" w:hAnsi="Arial" w:cs="Arial"/>
                <w:sz w:val="20"/>
                <w:szCs w:val="20"/>
              </w:rPr>
              <w:t>30°</w:t>
            </w:r>
          </w:p>
          <w:p w:rsidR="00180D8A" w:rsidRPr="00180D8A" w:rsidRDefault="00180D8A" w:rsidP="00180D8A">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222222"/>
                <w:sz w:val="20"/>
                <w:szCs w:val="20"/>
                <w:lang w:val="es-ES" w:eastAsia="es-CR"/>
              </w:rPr>
            </w:pPr>
            <w:r w:rsidRPr="00180D8A">
              <w:rPr>
                <w:rFonts w:ascii="Arial" w:hAnsi="Arial" w:cs="Arial"/>
                <w:sz w:val="20"/>
                <w:szCs w:val="20"/>
              </w:rPr>
              <w:t xml:space="preserve">Clasificación de </w:t>
            </w:r>
            <w:proofErr w:type="spellStart"/>
            <w:r w:rsidRPr="00180D8A">
              <w:rPr>
                <w:rFonts w:ascii="Arial" w:hAnsi="Arial" w:cs="Arial"/>
                <w:sz w:val="20"/>
                <w:szCs w:val="20"/>
              </w:rPr>
              <w:t>Mallampati</w:t>
            </w:r>
            <w:proofErr w:type="spellEnd"/>
            <w:r w:rsidRPr="00180D8A">
              <w:rPr>
                <w:rFonts w:ascii="Arial" w:hAnsi="Arial" w:cs="Arial"/>
                <w:sz w:val="20"/>
                <w:szCs w:val="20"/>
              </w:rPr>
              <w:t xml:space="preserve"> de 3 o 4</w:t>
            </w:r>
          </w:p>
          <w:p w:rsidR="00180D8A" w:rsidRPr="00180D8A" w:rsidRDefault="00180D8A" w:rsidP="00180D8A">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222222"/>
                <w:sz w:val="20"/>
                <w:szCs w:val="20"/>
                <w:lang w:val="es-ES" w:eastAsia="es-CR"/>
              </w:rPr>
            </w:pPr>
            <w:r w:rsidRPr="00180D8A">
              <w:rPr>
                <w:rFonts w:ascii="Arial" w:hAnsi="Arial" w:cs="Arial"/>
                <w:sz w:val="20"/>
                <w:szCs w:val="20"/>
              </w:rPr>
              <w:t>Protrusión mandibular</w:t>
            </w:r>
          </w:p>
          <w:p w:rsidR="00180D8A" w:rsidRPr="00180D8A" w:rsidRDefault="00180D8A" w:rsidP="00180D8A">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222222"/>
                <w:sz w:val="20"/>
                <w:szCs w:val="20"/>
                <w:lang w:val="es-ES" w:eastAsia="es-CR"/>
              </w:rPr>
            </w:pPr>
            <w:r w:rsidRPr="00180D8A">
              <w:rPr>
                <w:rFonts w:ascii="Arial" w:hAnsi="Arial" w:cs="Arial"/>
                <w:sz w:val="20"/>
                <w:szCs w:val="20"/>
              </w:rPr>
              <w:t>Grosor del cuello &gt; 40 cm</w:t>
            </w:r>
          </w:p>
        </w:tc>
      </w:tr>
      <w:tr w:rsidR="00F05919" w:rsidRPr="00180D8A" w:rsidTr="00F05919">
        <w:tc>
          <w:tcPr>
            <w:tcW w:w="4122" w:type="dxa"/>
          </w:tcPr>
          <w:p w:rsidR="00F05919" w:rsidRPr="00180D8A" w:rsidRDefault="00F05919" w:rsidP="003E3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22222"/>
                <w:sz w:val="20"/>
                <w:szCs w:val="20"/>
                <w:lang w:val="en-US" w:eastAsia="es-CR"/>
              </w:rPr>
            </w:pPr>
            <w:proofErr w:type="spellStart"/>
            <w:r w:rsidRPr="00180D8A">
              <w:rPr>
                <w:rFonts w:ascii="Arial" w:eastAsia="Times New Roman" w:hAnsi="Arial" w:cs="Arial"/>
                <w:b/>
                <w:color w:val="222222"/>
                <w:sz w:val="16"/>
                <w:szCs w:val="20"/>
                <w:lang w:val="en-US" w:eastAsia="es-CR"/>
              </w:rPr>
              <w:t>Fuente</w:t>
            </w:r>
            <w:proofErr w:type="spellEnd"/>
            <w:r w:rsidRPr="00180D8A">
              <w:rPr>
                <w:rFonts w:ascii="Arial" w:eastAsia="Times New Roman" w:hAnsi="Arial" w:cs="Arial"/>
                <w:b/>
                <w:color w:val="222222"/>
                <w:sz w:val="16"/>
                <w:szCs w:val="20"/>
                <w:lang w:val="en-US" w:eastAsia="es-CR"/>
              </w:rPr>
              <w:t>:</w:t>
            </w:r>
            <w:r w:rsidRPr="004C6E05">
              <w:rPr>
                <w:rFonts w:ascii="Arial" w:eastAsia="Times New Roman" w:hAnsi="Arial" w:cs="Arial"/>
                <w:color w:val="222222"/>
                <w:sz w:val="16"/>
                <w:szCs w:val="20"/>
                <w:lang w:val="en-US" w:eastAsia="es-CR"/>
              </w:rPr>
              <w:t xml:space="preserve"> </w:t>
            </w:r>
            <w:proofErr w:type="spellStart"/>
            <w:r w:rsidRPr="004C6E05">
              <w:rPr>
                <w:rFonts w:ascii="Arial" w:hAnsi="Arial" w:cs="Arial"/>
                <w:sz w:val="16"/>
                <w:szCs w:val="20"/>
                <w:highlight w:val="white"/>
                <w:lang w:val="en-US"/>
              </w:rPr>
              <w:t>Orebaugh</w:t>
            </w:r>
            <w:proofErr w:type="spellEnd"/>
            <w:r w:rsidRPr="004C6E05">
              <w:rPr>
                <w:rFonts w:ascii="Arial" w:hAnsi="Arial" w:cs="Arial"/>
                <w:sz w:val="16"/>
                <w:szCs w:val="20"/>
                <w:highlight w:val="white"/>
                <w:lang w:val="en-US"/>
              </w:rPr>
              <w:t xml:space="preserve"> S, Snyder J. </w:t>
            </w:r>
            <w:proofErr w:type="spellStart"/>
            <w:r w:rsidRPr="004C6E05">
              <w:rPr>
                <w:rFonts w:ascii="Arial" w:hAnsi="Arial" w:cs="Arial"/>
                <w:sz w:val="16"/>
                <w:szCs w:val="20"/>
                <w:highlight w:val="white"/>
                <w:lang w:val="en-US"/>
              </w:rPr>
              <w:t>UpToDate</w:t>
            </w:r>
            <w:proofErr w:type="spellEnd"/>
            <w:r w:rsidRPr="004C6E05">
              <w:rPr>
                <w:rFonts w:ascii="Arial" w:hAnsi="Arial" w:cs="Arial"/>
                <w:sz w:val="16"/>
                <w:szCs w:val="20"/>
                <w:highlight w:val="white"/>
                <w:lang w:val="en-US"/>
              </w:rPr>
              <w:t xml:space="preserve"> [Internet]. Uptodate.com. 2020</w:t>
            </w:r>
          </w:p>
        </w:tc>
      </w:tr>
    </w:tbl>
    <w:p w:rsidR="00F05919" w:rsidRPr="00180D8A" w:rsidRDefault="00F05919" w:rsidP="00AE7B84">
      <w:pPr>
        <w:spacing w:after="0"/>
        <w:jc w:val="both"/>
        <w:rPr>
          <w:rFonts w:ascii="Arial" w:hAnsi="Arial" w:cs="Arial"/>
          <w:sz w:val="32"/>
          <w:lang w:val="en-US"/>
        </w:rPr>
      </w:pPr>
    </w:p>
    <w:p w:rsidR="00F05919" w:rsidRPr="00F05919" w:rsidRDefault="00F05919" w:rsidP="00753479">
      <w:pPr>
        <w:numPr>
          <w:ilvl w:val="0"/>
          <w:numId w:val="19"/>
        </w:numPr>
        <w:spacing w:after="0"/>
        <w:jc w:val="both"/>
        <w:rPr>
          <w:rFonts w:ascii="Arial" w:hAnsi="Arial" w:cs="Arial"/>
        </w:rPr>
      </w:pPr>
      <w:r>
        <w:rPr>
          <w:rFonts w:ascii="Arial" w:hAnsi="Arial" w:cs="Arial"/>
          <w:b/>
        </w:rPr>
        <w:t>Pre intubación</w:t>
      </w:r>
    </w:p>
    <w:p w:rsidR="00F05919" w:rsidRPr="00F05919" w:rsidRDefault="00F05919" w:rsidP="00F05919">
      <w:pPr>
        <w:spacing w:after="0"/>
        <w:ind w:left="360"/>
        <w:jc w:val="both"/>
        <w:rPr>
          <w:rFonts w:ascii="Arial" w:hAnsi="Arial" w:cs="Arial"/>
          <w:b/>
          <w:sz w:val="8"/>
          <w:szCs w:val="8"/>
        </w:rPr>
      </w:pPr>
    </w:p>
    <w:p w:rsidR="00F60831" w:rsidRDefault="00F05919" w:rsidP="00040E20">
      <w:pPr>
        <w:spacing w:after="0"/>
        <w:ind w:left="360"/>
        <w:jc w:val="both"/>
        <w:rPr>
          <w:rFonts w:ascii="Arial" w:hAnsi="Arial" w:cs="Arial"/>
        </w:rPr>
      </w:pPr>
      <w:r w:rsidRPr="00F05919">
        <w:rPr>
          <w:rFonts w:ascii="Arial" w:hAnsi="Arial" w:cs="Arial"/>
        </w:rPr>
        <w:t>L</w:t>
      </w:r>
      <w:r w:rsidR="00753479" w:rsidRPr="00753479">
        <w:rPr>
          <w:rFonts w:ascii="Arial" w:hAnsi="Arial" w:cs="Arial"/>
        </w:rPr>
        <w:t xml:space="preserve">a meta de la estabilización del paciente previo a la intubación es prevenir y mitigar respuestas fisiológicas negativas debido a la manipulación de la vía aérea. Existe evidencia de paro cardiaco durante </w:t>
      </w:r>
      <w:proofErr w:type="gramStart"/>
      <w:r w:rsidR="00753479" w:rsidRPr="00753479">
        <w:rPr>
          <w:rFonts w:ascii="Arial" w:hAnsi="Arial" w:cs="Arial"/>
        </w:rPr>
        <w:t>la</w:t>
      </w:r>
      <w:proofErr w:type="gramEnd"/>
      <w:r w:rsidR="00753479" w:rsidRPr="00753479">
        <w:rPr>
          <w:rFonts w:ascii="Arial" w:hAnsi="Arial" w:cs="Arial"/>
        </w:rPr>
        <w:t xml:space="preserve"> pre intubación, asociado más comúnmente, a hipotensión e hipoxemia, lo que indica que la estabilización del paciente con estos factores puede ayudar a disminuir la morbilidad y mortalidad. </w:t>
      </w:r>
      <w:r w:rsidR="00753479" w:rsidRPr="00753479">
        <w:rPr>
          <w:rFonts w:ascii="Arial" w:hAnsi="Arial" w:cs="Arial"/>
        </w:rPr>
        <w:lastRenderedPageBreak/>
        <w:t xml:space="preserve">Dependiendo de la causa de la hipotensión pueden ser necesarias transfusiones sanguíneas, bolos de soluciones intravenosas o medicamentos </w:t>
      </w:r>
      <w:proofErr w:type="spellStart"/>
      <w:r w:rsidR="00753479" w:rsidRPr="00753479">
        <w:rPr>
          <w:rFonts w:ascii="Arial" w:hAnsi="Arial" w:cs="Arial"/>
        </w:rPr>
        <w:t>vasopresores</w:t>
      </w:r>
      <w:proofErr w:type="spellEnd"/>
      <w:r w:rsidR="00753479" w:rsidRPr="00753479">
        <w:rPr>
          <w:rFonts w:ascii="Arial" w:hAnsi="Arial" w:cs="Arial"/>
        </w:rPr>
        <w:t xml:space="preserve">. </w:t>
      </w:r>
    </w:p>
    <w:p w:rsidR="00753479" w:rsidRPr="00753479" w:rsidRDefault="00753479" w:rsidP="00F60831">
      <w:pPr>
        <w:spacing w:after="0"/>
        <w:ind w:left="360"/>
        <w:jc w:val="both"/>
        <w:rPr>
          <w:rFonts w:ascii="Arial" w:hAnsi="Arial" w:cs="Arial"/>
        </w:rPr>
      </w:pPr>
      <w:r w:rsidRPr="00753479">
        <w:rPr>
          <w:rFonts w:ascii="Arial" w:hAnsi="Arial" w:cs="Arial"/>
        </w:rPr>
        <w:t>A pesar de que la lidocaína ha sido usada históricamente en el tratamiento previo a la intubación como método para disminuir la respuesta simpática, estudios recientes han sido poco concluyentes, por lo que su uso en la actualidad no está recomendado (9).  Asimismo, un paciente hipertenso puede verse beneficiado con el uso de tratamiento simpaticolítico (6).</w:t>
      </w:r>
    </w:p>
    <w:p w:rsidR="00753479" w:rsidRPr="00753479" w:rsidRDefault="00753479" w:rsidP="00AE7B84">
      <w:pPr>
        <w:spacing w:after="0"/>
        <w:jc w:val="both"/>
        <w:rPr>
          <w:rFonts w:ascii="Arial" w:hAnsi="Arial" w:cs="Arial"/>
        </w:rPr>
      </w:pPr>
    </w:p>
    <w:p w:rsidR="00F05919" w:rsidRPr="00F05919" w:rsidRDefault="00F05919" w:rsidP="00753479">
      <w:pPr>
        <w:numPr>
          <w:ilvl w:val="0"/>
          <w:numId w:val="19"/>
        </w:numPr>
        <w:spacing w:after="0"/>
        <w:jc w:val="both"/>
        <w:rPr>
          <w:rFonts w:ascii="Arial" w:hAnsi="Arial" w:cs="Arial"/>
        </w:rPr>
      </w:pPr>
      <w:r>
        <w:rPr>
          <w:rFonts w:ascii="Arial" w:hAnsi="Arial" w:cs="Arial"/>
          <w:b/>
        </w:rPr>
        <w:t>Parálisis muscular e inducción</w:t>
      </w:r>
    </w:p>
    <w:p w:rsidR="00F05919" w:rsidRPr="00F60831" w:rsidRDefault="00F05919" w:rsidP="00F05919">
      <w:pPr>
        <w:spacing w:after="0"/>
        <w:ind w:left="360"/>
        <w:jc w:val="both"/>
        <w:rPr>
          <w:rFonts w:ascii="Arial" w:hAnsi="Arial" w:cs="Arial"/>
          <w:sz w:val="10"/>
          <w:szCs w:val="8"/>
        </w:rPr>
      </w:pPr>
    </w:p>
    <w:p w:rsidR="00753479" w:rsidRPr="00753479" w:rsidRDefault="00F05919" w:rsidP="00180D8A">
      <w:pPr>
        <w:spacing w:after="0"/>
        <w:ind w:left="360"/>
        <w:jc w:val="both"/>
        <w:rPr>
          <w:rFonts w:ascii="Arial" w:hAnsi="Arial" w:cs="Arial"/>
        </w:rPr>
      </w:pPr>
      <w:r w:rsidRPr="00F05919">
        <w:rPr>
          <w:rFonts w:ascii="Arial" w:hAnsi="Arial" w:cs="Arial"/>
        </w:rPr>
        <w:t>L</w:t>
      </w:r>
      <w:r w:rsidR="00753479" w:rsidRPr="00753479">
        <w:rPr>
          <w:rFonts w:ascii="Arial" w:hAnsi="Arial" w:cs="Arial"/>
        </w:rPr>
        <w:t xml:space="preserve">a piedra angular de la secuencia de intubación rápida está </w:t>
      </w:r>
      <w:proofErr w:type="gramStart"/>
      <w:r w:rsidR="00753479" w:rsidRPr="00753479">
        <w:rPr>
          <w:rFonts w:ascii="Arial" w:hAnsi="Arial" w:cs="Arial"/>
        </w:rPr>
        <w:t>basado</w:t>
      </w:r>
      <w:proofErr w:type="gramEnd"/>
      <w:r w:rsidR="00753479" w:rsidRPr="00753479">
        <w:rPr>
          <w:rFonts w:ascii="Arial" w:hAnsi="Arial" w:cs="Arial"/>
        </w:rPr>
        <w:t xml:space="preserve"> en la aplicación de un bloqueador neuromuscular y un agente de inducción simultáneamente. El objetivo de esta técnica es la pérdida del conocimiento y relajación muscular completa del paciente en poco tiempo (6). La selección del sedante depende de diversos factores como: el escenario clínico, la condición del paciente, la experiencia y capacitación del personal médico. Algunos de los medicamentos más usados en este paso son las </w:t>
      </w:r>
      <w:proofErr w:type="spellStart"/>
      <w:r w:rsidR="00753479" w:rsidRPr="00753479">
        <w:rPr>
          <w:rFonts w:ascii="Arial" w:hAnsi="Arial" w:cs="Arial"/>
        </w:rPr>
        <w:t>benzodiazepinas</w:t>
      </w:r>
      <w:proofErr w:type="spellEnd"/>
      <w:r w:rsidR="00753479" w:rsidRPr="00753479">
        <w:rPr>
          <w:rFonts w:ascii="Arial" w:hAnsi="Arial" w:cs="Arial"/>
        </w:rPr>
        <w:t xml:space="preserve">, opioides, </w:t>
      </w:r>
      <w:proofErr w:type="spellStart"/>
      <w:r w:rsidR="00753479" w:rsidRPr="00753479">
        <w:rPr>
          <w:rFonts w:ascii="Arial" w:hAnsi="Arial" w:cs="Arial"/>
        </w:rPr>
        <w:t>ketamina</w:t>
      </w:r>
      <w:proofErr w:type="spellEnd"/>
      <w:r w:rsidR="00753479" w:rsidRPr="00753479">
        <w:rPr>
          <w:rFonts w:ascii="Arial" w:hAnsi="Arial" w:cs="Arial"/>
        </w:rPr>
        <w:t xml:space="preserve">, </w:t>
      </w:r>
      <w:proofErr w:type="spellStart"/>
      <w:r w:rsidR="00753479" w:rsidRPr="00753479">
        <w:rPr>
          <w:rFonts w:ascii="Arial" w:hAnsi="Arial" w:cs="Arial"/>
        </w:rPr>
        <w:t>propofol</w:t>
      </w:r>
      <w:proofErr w:type="spellEnd"/>
      <w:r w:rsidR="00753479" w:rsidRPr="00753479">
        <w:rPr>
          <w:rFonts w:ascii="Arial" w:hAnsi="Arial" w:cs="Arial"/>
        </w:rPr>
        <w:t xml:space="preserve"> y </w:t>
      </w:r>
      <w:proofErr w:type="spellStart"/>
      <w:r w:rsidR="00753479" w:rsidRPr="00753479">
        <w:rPr>
          <w:rFonts w:ascii="Arial" w:hAnsi="Arial" w:cs="Arial"/>
        </w:rPr>
        <w:t>etomidato</w:t>
      </w:r>
      <w:proofErr w:type="spellEnd"/>
      <w:r w:rsidR="00753479" w:rsidRPr="00753479">
        <w:rPr>
          <w:rFonts w:ascii="Arial" w:hAnsi="Arial" w:cs="Arial"/>
        </w:rPr>
        <w:t xml:space="preserve"> (10). Varios estudios han demostrado que el uso de estos agentes reduce las complicaciones de la intubación y aumenta la posibilidad de asegurar la vía aérea con éxito (11). Los relajantes neuromusculares más utilizados son la </w:t>
      </w:r>
      <w:proofErr w:type="spellStart"/>
      <w:r w:rsidR="00753479" w:rsidRPr="00753479">
        <w:rPr>
          <w:rFonts w:ascii="Arial" w:hAnsi="Arial" w:cs="Arial"/>
        </w:rPr>
        <w:t>succinilcolina</w:t>
      </w:r>
      <w:proofErr w:type="spellEnd"/>
      <w:r w:rsidR="00753479" w:rsidRPr="00753479">
        <w:rPr>
          <w:rFonts w:ascii="Arial" w:hAnsi="Arial" w:cs="Arial"/>
        </w:rPr>
        <w:t xml:space="preserve"> y el </w:t>
      </w:r>
      <w:proofErr w:type="spellStart"/>
      <w:r w:rsidR="00753479" w:rsidRPr="00753479">
        <w:rPr>
          <w:rFonts w:ascii="Arial" w:hAnsi="Arial" w:cs="Arial"/>
        </w:rPr>
        <w:t>rocuronio</w:t>
      </w:r>
      <w:proofErr w:type="spellEnd"/>
      <w:r w:rsidR="00753479" w:rsidRPr="00753479">
        <w:rPr>
          <w:rFonts w:ascii="Arial" w:hAnsi="Arial" w:cs="Arial"/>
        </w:rPr>
        <w:t xml:space="preserve">. Es importante recordar que los medicamentos de este tipo </w:t>
      </w:r>
      <w:r w:rsidR="00753479" w:rsidRPr="00753479">
        <w:rPr>
          <w:rFonts w:ascii="Arial" w:hAnsi="Arial" w:cs="Arial"/>
        </w:rPr>
        <w:lastRenderedPageBreak/>
        <w:t xml:space="preserve">no son útiles para analgesia o sedación (10). </w:t>
      </w:r>
    </w:p>
    <w:p w:rsidR="00753479" w:rsidRPr="00F60831" w:rsidRDefault="00753479" w:rsidP="00AE7B84">
      <w:pPr>
        <w:spacing w:after="0"/>
        <w:jc w:val="both"/>
        <w:rPr>
          <w:rFonts w:ascii="Arial" w:hAnsi="Arial" w:cs="Arial"/>
          <w:sz w:val="2"/>
        </w:rPr>
      </w:pPr>
    </w:p>
    <w:p w:rsidR="00F60831" w:rsidRDefault="00F60831" w:rsidP="00F60831">
      <w:pPr>
        <w:spacing w:after="0"/>
        <w:ind w:left="360"/>
        <w:jc w:val="both"/>
        <w:rPr>
          <w:rFonts w:ascii="Arial" w:hAnsi="Arial" w:cs="Arial"/>
        </w:rPr>
      </w:pPr>
    </w:p>
    <w:p w:rsidR="00F05919" w:rsidRPr="00F05919" w:rsidRDefault="00F05919" w:rsidP="00753479">
      <w:pPr>
        <w:numPr>
          <w:ilvl w:val="0"/>
          <w:numId w:val="19"/>
        </w:numPr>
        <w:spacing w:after="0"/>
        <w:jc w:val="both"/>
        <w:rPr>
          <w:rFonts w:ascii="Arial" w:hAnsi="Arial" w:cs="Arial"/>
        </w:rPr>
      </w:pPr>
      <w:r>
        <w:rPr>
          <w:rFonts w:ascii="Arial" w:hAnsi="Arial" w:cs="Arial"/>
          <w:b/>
        </w:rPr>
        <w:t>Posición</w:t>
      </w:r>
    </w:p>
    <w:p w:rsidR="00F05919" w:rsidRPr="00F60831" w:rsidRDefault="00F05919" w:rsidP="00F05919">
      <w:pPr>
        <w:pStyle w:val="Prrafodelista"/>
        <w:spacing w:after="0"/>
        <w:rPr>
          <w:rFonts w:ascii="Arial" w:hAnsi="Arial" w:cs="Arial"/>
          <w:sz w:val="6"/>
          <w:szCs w:val="8"/>
        </w:rPr>
      </w:pPr>
    </w:p>
    <w:p w:rsidR="00753479" w:rsidRPr="00753479" w:rsidRDefault="00F05919" w:rsidP="00F05919">
      <w:pPr>
        <w:spacing w:after="0"/>
        <w:ind w:left="360"/>
        <w:jc w:val="both"/>
        <w:rPr>
          <w:rFonts w:ascii="Arial" w:hAnsi="Arial" w:cs="Arial"/>
        </w:rPr>
      </w:pPr>
      <w:r>
        <w:rPr>
          <w:rFonts w:ascii="Arial" w:hAnsi="Arial" w:cs="Arial"/>
        </w:rPr>
        <w:t>E</w:t>
      </w:r>
      <w:r w:rsidR="00753479" w:rsidRPr="00753479">
        <w:rPr>
          <w:rFonts w:ascii="Arial" w:hAnsi="Arial" w:cs="Arial"/>
        </w:rPr>
        <w:t xml:space="preserve">l posicionamiento de la cabeza y cuello del paciente son vitales para lograr una mejor examinación de la vía aérea (5,8). El alineamiento de la boca, laringe y faringe se logra con la extensión y elevación del cuello. Se utiliza la maniobra </w:t>
      </w:r>
      <w:proofErr w:type="spellStart"/>
      <w:r w:rsidR="00753479" w:rsidRPr="00753479">
        <w:rPr>
          <w:rFonts w:ascii="Arial" w:hAnsi="Arial" w:cs="Arial"/>
        </w:rPr>
        <w:t>bimanual</w:t>
      </w:r>
      <w:proofErr w:type="spellEnd"/>
      <w:r w:rsidR="00753479" w:rsidRPr="00753479">
        <w:rPr>
          <w:rFonts w:ascii="Arial" w:hAnsi="Arial" w:cs="Arial"/>
        </w:rPr>
        <w:t xml:space="preserve"> para la extensión del cuello y la apertura de la vía aérea, que consiste en presionar con un mano la frente hacia abajo y con el dedo índice y medio, elevar el mentón (5,12). La maniobra de </w:t>
      </w:r>
      <w:proofErr w:type="spellStart"/>
      <w:r w:rsidR="00753479" w:rsidRPr="00753479">
        <w:rPr>
          <w:rFonts w:ascii="Arial" w:hAnsi="Arial" w:cs="Arial"/>
        </w:rPr>
        <w:t>Sellick</w:t>
      </w:r>
      <w:proofErr w:type="spellEnd"/>
      <w:r w:rsidR="00753479" w:rsidRPr="00753479">
        <w:rPr>
          <w:rFonts w:ascii="Arial" w:hAnsi="Arial" w:cs="Arial"/>
        </w:rPr>
        <w:t xml:space="preserve">, usada para disminuir el riesgo de regurgitación, también puede reducir la insuflación gástrica durante la </w:t>
      </w:r>
      <w:proofErr w:type="spellStart"/>
      <w:r w:rsidR="00753479" w:rsidRPr="00753479">
        <w:rPr>
          <w:rFonts w:ascii="Arial" w:hAnsi="Arial" w:cs="Arial"/>
        </w:rPr>
        <w:t>preoxigenación</w:t>
      </w:r>
      <w:proofErr w:type="spellEnd"/>
      <w:r w:rsidR="00753479" w:rsidRPr="00753479">
        <w:rPr>
          <w:rFonts w:ascii="Arial" w:hAnsi="Arial" w:cs="Arial"/>
        </w:rPr>
        <w:t xml:space="preserve"> del paciente (12,5). Las guías inglesas recomiendan el uso de la maniobra de </w:t>
      </w:r>
      <w:proofErr w:type="spellStart"/>
      <w:r w:rsidR="00753479" w:rsidRPr="00753479">
        <w:rPr>
          <w:rFonts w:ascii="Arial" w:hAnsi="Arial" w:cs="Arial"/>
        </w:rPr>
        <w:t>Sellick</w:t>
      </w:r>
      <w:proofErr w:type="spellEnd"/>
      <w:r w:rsidR="00753479" w:rsidRPr="00753479">
        <w:rPr>
          <w:rFonts w:ascii="Arial" w:hAnsi="Arial" w:cs="Arial"/>
        </w:rPr>
        <w:t xml:space="preserve"> para secuencias de intubación rápida, sin embargo, de encontrar problemas en la intubación, se debe suspender esta maniobra (8).  </w:t>
      </w:r>
    </w:p>
    <w:p w:rsidR="00753479" w:rsidRPr="00753479" w:rsidRDefault="00753479" w:rsidP="00AE7B84">
      <w:pPr>
        <w:spacing w:after="0"/>
        <w:jc w:val="both"/>
        <w:rPr>
          <w:rFonts w:ascii="Arial" w:hAnsi="Arial" w:cs="Arial"/>
        </w:rPr>
      </w:pPr>
      <w:r w:rsidRPr="00753479">
        <w:rPr>
          <w:rFonts w:ascii="Arial" w:hAnsi="Arial" w:cs="Arial"/>
        </w:rPr>
        <w:t xml:space="preserve"> </w:t>
      </w:r>
    </w:p>
    <w:p w:rsidR="00F05919" w:rsidRDefault="00753479" w:rsidP="00753479">
      <w:pPr>
        <w:numPr>
          <w:ilvl w:val="0"/>
          <w:numId w:val="19"/>
        </w:numPr>
        <w:spacing w:after="0"/>
        <w:jc w:val="both"/>
        <w:rPr>
          <w:rFonts w:ascii="Arial" w:hAnsi="Arial" w:cs="Arial"/>
        </w:rPr>
      </w:pPr>
      <w:r w:rsidRPr="00753479">
        <w:rPr>
          <w:rFonts w:ascii="Arial" w:hAnsi="Arial" w:cs="Arial"/>
          <w:b/>
        </w:rPr>
        <w:t>Colocación (</w:t>
      </w:r>
      <w:proofErr w:type="spellStart"/>
      <w:r w:rsidRPr="00753479">
        <w:rPr>
          <w:rFonts w:ascii="Arial" w:hAnsi="Arial" w:cs="Arial"/>
          <w:b/>
        </w:rPr>
        <w:t>Placement</w:t>
      </w:r>
      <w:proofErr w:type="spellEnd"/>
      <w:r w:rsidRPr="00753479">
        <w:rPr>
          <w:rFonts w:ascii="Arial" w:hAnsi="Arial" w:cs="Arial"/>
          <w:b/>
        </w:rPr>
        <w:t>)</w:t>
      </w:r>
    </w:p>
    <w:p w:rsidR="00F05919" w:rsidRPr="00F05919" w:rsidRDefault="00F05919" w:rsidP="00F05919">
      <w:pPr>
        <w:spacing w:after="0"/>
        <w:ind w:left="360"/>
        <w:jc w:val="both"/>
        <w:rPr>
          <w:rFonts w:ascii="Arial" w:hAnsi="Arial" w:cs="Arial"/>
          <w:sz w:val="8"/>
          <w:szCs w:val="8"/>
        </w:rPr>
      </w:pPr>
    </w:p>
    <w:p w:rsidR="00753479" w:rsidRPr="00753479" w:rsidRDefault="00F05919" w:rsidP="00F05919">
      <w:pPr>
        <w:spacing w:after="0"/>
        <w:ind w:left="360"/>
        <w:jc w:val="both"/>
        <w:rPr>
          <w:rFonts w:ascii="Arial" w:hAnsi="Arial" w:cs="Arial"/>
        </w:rPr>
      </w:pPr>
      <w:r>
        <w:rPr>
          <w:rFonts w:ascii="Arial" w:hAnsi="Arial" w:cs="Arial"/>
        </w:rPr>
        <w:t>L</w:t>
      </w:r>
      <w:r w:rsidR="00753479" w:rsidRPr="00753479">
        <w:rPr>
          <w:rFonts w:ascii="Arial" w:hAnsi="Arial" w:cs="Arial"/>
        </w:rPr>
        <w:t xml:space="preserve">uego de haber terminado los pasos anteriores y logrado la relajación muscular del paciente, se procede a intubar. El objetivo de la laringoscopia es la visualización de la apertura glótica y de las cuerdas vocales, espacio anatómico por donde el tubo </w:t>
      </w:r>
      <w:proofErr w:type="spellStart"/>
      <w:r w:rsidR="00753479" w:rsidRPr="00753479">
        <w:rPr>
          <w:rFonts w:ascii="Arial" w:hAnsi="Arial" w:cs="Arial"/>
        </w:rPr>
        <w:t>endotraqueal</w:t>
      </w:r>
      <w:proofErr w:type="spellEnd"/>
      <w:r w:rsidR="00753479" w:rsidRPr="00753479">
        <w:rPr>
          <w:rFonts w:ascii="Arial" w:hAnsi="Arial" w:cs="Arial"/>
        </w:rPr>
        <w:t xml:space="preserve"> se debe introducir (6). Algunos métodos clínicos que se utilizan para ayudar a corroborar el adecuado posicionamiento del tubo </w:t>
      </w:r>
      <w:proofErr w:type="spellStart"/>
      <w:r w:rsidR="00753479" w:rsidRPr="00753479">
        <w:rPr>
          <w:rFonts w:ascii="Arial" w:hAnsi="Arial" w:cs="Arial"/>
        </w:rPr>
        <w:t>endotraqueal</w:t>
      </w:r>
      <w:proofErr w:type="spellEnd"/>
      <w:r w:rsidR="00753479" w:rsidRPr="00753479">
        <w:rPr>
          <w:rFonts w:ascii="Arial" w:hAnsi="Arial" w:cs="Arial"/>
        </w:rPr>
        <w:t xml:space="preserve"> son la auscultación pulmonar, los movimientos de los hemisferios torácicos y el empañar </w:t>
      </w:r>
      <w:r w:rsidR="00753479" w:rsidRPr="00753479">
        <w:rPr>
          <w:rFonts w:ascii="Arial" w:hAnsi="Arial" w:cs="Arial"/>
        </w:rPr>
        <w:lastRenderedPageBreak/>
        <w:t xml:space="preserve">del tubo, sin embargo, no son sensibles ni específicos, por lo tanto, no deben usarse como confirmación (3). La </w:t>
      </w:r>
      <w:proofErr w:type="spellStart"/>
      <w:r w:rsidR="00753479" w:rsidRPr="00753479">
        <w:rPr>
          <w:rFonts w:ascii="Arial" w:hAnsi="Arial" w:cs="Arial"/>
        </w:rPr>
        <w:t>capnografía</w:t>
      </w:r>
      <w:proofErr w:type="spellEnd"/>
      <w:r w:rsidR="00753479" w:rsidRPr="00753479">
        <w:rPr>
          <w:rFonts w:ascii="Arial" w:hAnsi="Arial" w:cs="Arial"/>
        </w:rPr>
        <w:t xml:space="preserve"> es el método más preciso para la corroboración y debería ser usado en toda secuencia de intubación rápida (3,7).</w:t>
      </w:r>
    </w:p>
    <w:p w:rsidR="00753479" w:rsidRPr="00753479" w:rsidRDefault="00753479" w:rsidP="00AE7B84">
      <w:pPr>
        <w:spacing w:after="0"/>
        <w:jc w:val="both"/>
        <w:rPr>
          <w:rFonts w:ascii="Arial" w:hAnsi="Arial" w:cs="Arial"/>
        </w:rPr>
      </w:pPr>
    </w:p>
    <w:p w:rsidR="00F05919" w:rsidRPr="00F05919" w:rsidRDefault="00F05919" w:rsidP="00753479">
      <w:pPr>
        <w:numPr>
          <w:ilvl w:val="0"/>
          <w:numId w:val="19"/>
        </w:numPr>
        <w:spacing w:after="0"/>
        <w:jc w:val="both"/>
        <w:rPr>
          <w:rFonts w:ascii="Arial" w:hAnsi="Arial" w:cs="Arial"/>
        </w:rPr>
      </w:pPr>
      <w:r>
        <w:rPr>
          <w:rFonts w:ascii="Arial" w:hAnsi="Arial" w:cs="Arial"/>
          <w:b/>
        </w:rPr>
        <w:t xml:space="preserve">Manejo </w:t>
      </w:r>
      <w:proofErr w:type="spellStart"/>
      <w:r>
        <w:rPr>
          <w:rFonts w:ascii="Arial" w:hAnsi="Arial" w:cs="Arial"/>
          <w:b/>
        </w:rPr>
        <w:t>postintubación</w:t>
      </w:r>
      <w:proofErr w:type="spellEnd"/>
    </w:p>
    <w:p w:rsidR="00F05919" w:rsidRPr="00F05919" w:rsidRDefault="00F05919" w:rsidP="00F05919">
      <w:pPr>
        <w:spacing w:after="0"/>
        <w:ind w:left="360"/>
        <w:jc w:val="both"/>
        <w:rPr>
          <w:rFonts w:ascii="Arial" w:hAnsi="Arial" w:cs="Arial"/>
          <w:b/>
          <w:sz w:val="8"/>
          <w:szCs w:val="8"/>
        </w:rPr>
      </w:pPr>
    </w:p>
    <w:p w:rsidR="00F60831" w:rsidRDefault="00F05919" w:rsidP="00F05919">
      <w:pPr>
        <w:spacing w:after="0"/>
        <w:ind w:left="360"/>
        <w:jc w:val="both"/>
        <w:rPr>
          <w:rFonts w:ascii="Arial" w:hAnsi="Arial" w:cs="Arial"/>
        </w:rPr>
      </w:pPr>
      <w:r w:rsidRPr="00F05919">
        <w:rPr>
          <w:rFonts w:ascii="Arial" w:hAnsi="Arial" w:cs="Arial"/>
        </w:rPr>
        <w:t>U</w:t>
      </w:r>
      <w:r w:rsidR="00753479" w:rsidRPr="00753479">
        <w:rPr>
          <w:rFonts w:ascii="Arial" w:hAnsi="Arial" w:cs="Arial"/>
        </w:rPr>
        <w:t xml:space="preserve">na vez que se haya confirmado la colocación adecuada del tubo </w:t>
      </w:r>
      <w:proofErr w:type="spellStart"/>
      <w:r w:rsidR="00753479" w:rsidRPr="00753479">
        <w:rPr>
          <w:rFonts w:ascii="Arial" w:hAnsi="Arial" w:cs="Arial"/>
        </w:rPr>
        <w:t>endotraqueal</w:t>
      </w:r>
      <w:proofErr w:type="spellEnd"/>
      <w:r w:rsidR="00753479" w:rsidRPr="00753479">
        <w:rPr>
          <w:rFonts w:ascii="Arial" w:hAnsi="Arial" w:cs="Arial"/>
        </w:rPr>
        <w:t xml:space="preserve"> se debe asegurar con cinta adhesiva (7). En el escenario de secuencia de intubación rápida en emergencias el siguiente paso sería mantener una adecuada ventilación, medicación y el traslado a la unidad respectiva (7). </w:t>
      </w:r>
    </w:p>
    <w:p w:rsidR="00753479" w:rsidRPr="00F05919" w:rsidRDefault="00753479" w:rsidP="00F05919">
      <w:pPr>
        <w:spacing w:after="0"/>
        <w:ind w:left="360"/>
        <w:jc w:val="both"/>
        <w:rPr>
          <w:rFonts w:ascii="Arial" w:hAnsi="Arial" w:cs="Arial"/>
        </w:rPr>
      </w:pPr>
      <w:r w:rsidRPr="00753479">
        <w:rPr>
          <w:rFonts w:ascii="Arial" w:hAnsi="Arial" w:cs="Arial"/>
        </w:rPr>
        <w:t xml:space="preserve">En algunos establecimientos médicos se realiza una radiografía post intubación para confirmar la profundidad del tubo y descartar </w:t>
      </w:r>
      <w:proofErr w:type="spellStart"/>
      <w:r w:rsidRPr="00753479">
        <w:rPr>
          <w:rFonts w:ascii="Arial" w:hAnsi="Arial" w:cs="Arial"/>
        </w:rPr>
        <w:t>barotrauma</w:t>
      </w:r>
      <w:proofErr w:type="spellEnd"/>
      <w:r w:rsidRPr="00753479">
        <w:rPr>
          <w:rFonts w:ascii="Arial" w:hAnsi="Arial" w:cs="Arial"/>
        </w:rPr>
        <w:t xml:space="preserve"> (6).   </w:t>
      </w:r>
    </w:p>
    <w:p w:rsidR="00753479" w:rsidRPr="00F60831" w:rsidRDefault="00753479" w:rsidP="00FE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32"/>
          <w:lang w:eastAsia="es-CR"/>
        </w:rPr>
      </w:pPr>
    </w:p>
    <w:p w:rsidR="004C6E05" w:rsidRPr="004C6E05" w:rsidRDefault="004C6E05" w:rsidP="004C6E05">
      <w:pPr>
        <w:jc w:val="center"/>
        <w:rPr>
          <w:rFonts w:ascii="Arial" w:hAnsi="Arial" w:cs="Arial"/>
          <w:b/>
          <w:sz w:val="24"/>
          <w:szCs w:val="28"/>
        </w:rPr>
      </w:pPr>
      <w:r w:rsidRPr="004C6E05">
        <w:rPr>
          <w:rFonts w:ascii="Arial" w:hAnsi="Arial" w:cs="Arial"/>
          <w:b/>
          <w:sz w:val="24"/>
          <w:szCs w:val="28"/>
        </w:rPr>
        <w:t>AGENTES FARMACOLÓGICOS</w:t>
      </w:r>
    </w:p>
    <w:p w:rsidR="004C6E05" w:rsidRDefault="004C6E05" w:rsidP="004C6E05">
      <w:pPr>
        <w:spacing w:after="0"/>
        <w:jc w:val="both"/>
        <w:rPr>
          <w:rFonts w:ascii="Arial" w:hAnsi="Arial" w:cs="Arial"/>
        </w:rPr>
      </w:pPr>
      <w:r w:rsidRPr="004C6E05">
        <w:rPr>
          <w:rFonts w:ascii="Arial" w:hAnsi="Arial" w:cs="Arial"/>
        </w:rPr>
        <w:t xml:space="preserve">Los agentes farmacológicos usados para la inducción en una secuencia de intubación rápida deben escogerse cuidadosamente. El objetivo de estos, como se mencionó anteriormente, es causar la pérdida de conocimiento y relajación muscular aproximadamente en 45 a 60 segundos (5). El sedante siempre debe usarse primero, seguido inmediatamente por el bloqueador neuromuscular una vez que el paciente se encuentre inconsciente (2).  La ruta de administración de elección es la intravenosa en la mayoría de los pacientes. De no ser posible el acceso intravenoso en niños, una línea </w:t>
      </w:r>
      <w:proofErr w:type="spellStart"/>
      <w:r w:rsidRPr="004C6E05">
        <w:rPr>
          <w:rFonts w:ascii="Arial" w:hAnsi="Arial" w:cs="Arial"/>
        </w:rPr>
        <w:t>intraósea</w:t>
      </w:r>
      <w:proofErr w:type="spellEnd"/>
      <w:r w:rsidRPr="004C6E05">
        <w:rPr>
          <w:rFonts w:ascii="Arial" w:hAnsi="Arial" w:cs="Arial"/>
        </w:rPr>
        <w:t xml:space="preserve"> puede ser sumamente útil (2). La decisión de cuál agente de inducción </w:t>
      </w:r>
      <w:r w:rsidRPr="004C6E05">
        <w:rPr>
          <w:rFonts w:ascii="Arial" w:hAnsi="Arial" w:cs="Arial"/>
        </w:rPr>
        <w:lastRenderedPageBreak/>
        <w:t xml:space="preserve">utilizar se debe basar en factores tanto del paciente como del medicamento per sé. </w:t>
      </w:r>
    </w:p>
    <w:p w:rsidR="00180D8A" w:rsidRPr="00180D8A" w:rsidRDefault="00180D8A" w:rsidP="004C6E05">
      <w:pPr>
        <w:spacing w:after="0"/>
        <w:jc w:val="both"/>
        <w:rPr>
          <w:rFonts w:ascii="Arial" w:hAnsi="Arial" w:cs="Arial"/>
          <w:sz w:val="28"/>
        </w:rPr>
      </w:pPr>
    </w:p>
    <w:p w:rsidR="004C6E05" w:rsidRPr="00F05919" w:rsidRDefault="004C6E05" w:rsidP="00F05919">
      <w:pPr>
        <w:jc w:val="center"/>
        <w:rPr>
          <w:rFonts w:ascii="Arial" w:hAnsi="Arial" w:cs="Arial"/>
          <w:b/>
          <w:sz w:val="24"/>
          <w:szCs w:val="28"/>
        </w:rPr>
      </w:pPr>
      <w:r w:rsidRPr="004C6E05">
        <w:rPr>
          <w:rFonts w:ascii="Arial" w:hAnsi="Arial" w:cs="Arial"/>
          <w:b/>
          <w:sz w:val="24"/>
          <w:szCs w:val="28"/>
        </w:rPr>
        <w:t>AGENTES DE INDUCCIÓN</w:t>
      </w:r>
    </w:p>
    <w:p w:rsidR="004C6E05" w:rsidRPr="004C6E05" w:rsidRDefault="004C6E05" w:rsidP="004C6E05">
      <w:pPr>
        <w:pStyle w:val="Prrafodelista"/>
        <w:numPr>
          <w:ilvl w:val="0"/>
          <w:numId w:val="20"/>
        </w:numPr>
        <w:spacing w:after="0"/>
        <w:jc w:val="both"/>
        <w:rPr>
          <w:rFonts w:ascii="Arial" w:hAnsi="Arial" w:cs="Arial"/>
        </w:rPr>
      </w:pPr>
      <w:proofErr w:type="spellStart"/>
      <w:r w:rsidRPr="004C6E05">
        <w:rPr>
          <w:rFonts w:ascii="Arial" w:hAnsi="Arial" w:cs="Arial"/>
          <w:b/>
        </w:rPr>
        <w:t>Etomidato</w:t>
      </w:r>
      <w:proofErr w:type="spellEnd"/>
      <w:r w:rsidRPr="004C6E05">
        <w:rPr>
          <w:rFonts w:ascii="Arial" w:hAnsi="Arial" w:cs="Arial"/>
          <w:b/>
        </w:rPr>
        <w:t>:</w:t>
      </w:r>
      <w:r w:rsidR="00180D8A">
        <w:rPr>
          <w:rFonts w:ascii="Arial" w:hAnsi="Arial" w:cs="Arial"/>
        </w:rPr>
        <w:t xml:space="preserve"> d</w:t>
      </w:r>
      <w:r w:rsidRPr="004C6E05">
        <w:rPr>
          <w:rFonts w:ascii="Arial" w:hAnsi="Arial" w:cs="Arial"/>
        </w:rPr>
        <w:t xml:space="preserve">erivado de </w:t>
      </w:r>
      <w:proofErr w:type="spellStart"/>
      <w:r w:rsidRPr="004C6E05">
        <w:rPr>
          <w:rFonts w:ascii="Arial" w:hAnsi="Arial" w:cs="Arial"/>
        </w:rPr>
        <w:t>imidazol</w:t>
      </w:r>
      <w:proofErr w:type="spellEnd"/>
      <w:r w:rsidRPr="004C6E05">
        <w:rPr>
          <w:rFonts w:ascii="Arial" w:hAnsi="Arial" w:cs="Arial"/>
        </w:rPr>
        <w:t xml:space="preserve">, tiene propiedades sedantes e hipnóticas (13,14). Usado frecuentemente en secuencia de intubación rápida por su inhibición en la </w:t>
      </w:r>
      <w:proofErr w:type="spellStart"/>
      <w:r w:rsidRPr="004C6E05">
        <w:rPr>
          <w:rFonts w:ascii="Arial" w:hAnsi="Arial" w:cs="Arial"/>
        </w:rPr>
        <w:t>neuro</w:t>
      </w:r>
      <w:proofErr w:type="spellEnd"/>
      <w:r w:rsidRPr="004C6E05">
        <w:rPr>
          <w:rFonts w:ascii="Arial" w:hAnsi="Arial" w:cs="Arial"/>
        </w:rPr>
        <w:t xml:space="preserve"> excitación al hacer efecto sobre los receptores GABA (10,1). Luego de su administración intravenosa su efecto inicia aproximadamente en 15 a 45 segundos y tiene una duración de 3 a 12 minutos (14,10). Es el agente sedativo </w:t>
      </w:r>
      <w:proofErr w:type="spellStart"/>
      <w:r w:rsidRPr="004C6E05">
        <w:rPr>
          <w:rFonts w:ascii="Arial" w:hAnsi="Arial" w:cs="Arial"/>
        </w:rPr>
        <w:t>hemodinámicamente</w:t>
      </w:r>
      <w:proofErr w:type="spellEnd"/>
      <w:r w:rsidRPr="004C6E05">
        <w:rPr>
          <w:rFonts w:ascii="Arial" w:hAnsi="Arial" w:cs="Arial"/>
        </w:rPr>
        <w:t xml:space="preserve"> más estable de los utilizados para este procedimiento (4</w:t>
      </w:r>
      <w:proofErr w:type="gramStart"/>
      <w:r w:rsidRPr="004C6E05">
        <w:rPr>
          <w:rFonts w:ascii="Arial" w:hAnsi="Arial" w:cs="Arial"/>
        </w:rPr>
        <w:t>,10,13</w:t>
      </w:r>
      <w:proofErr w:type="gramEnd"/>
      <w:r w:rsidRPr="004C6E05">
        <w:rPr>
          <w:rFonts w:ascii="Arial" w:hAnsi="Arial" w:cs="Arial"/>
        </w:rPr>
        <w:t>). Este medicamento no tiene propiedades analgésicas por lo que no inhibe las respuestas fisiológicas a la estimulación de la vía aérea superior (9). Pacientes en los que esto puede ser problemático podrían beneficiarse del uso de un opioide (14). La estabilidad hemodinámica de este medicamento lo coloca como primera opción para pacientes con hipotensión arterial o pacien</w:t>
      </w:r>
      <w:r w:rsidR="00C91A4E">
        <w:rPr>
          <w:rFonts w:ascii="Arial" w:hAnsi="Arial" w:cs="Arial"/>
        </w:rPr>
        <w:t>tes con patología intracraneal (</w:t>
      </w:r>
      <w:bookmarkStart w:id="0" w:name="_GoBack"/>
      <w:bookmarkEnd w:id="0"/>
      <w:r w:rsidR="00180D8A">
        <w:rPr>
          <w:rFonts w:ascii="Arial" w:hAnsi="Arial" w:cs="Arial"/>
        </w:rPr>
        <w:t>2</w:t>
      </w:r>
      <w:proofErr w:type="gramStart"/>
      <w:r w:rsidR="00180D8A">
        <w:rPr>
          <w:rFonts w:ascii="Arial" w:hAnsi="Arial" w:cs="Arial"/>
        </w:rPr>
        <w:t>,9,10,14</w:t>
      </w:r>
      <w:proofErr w:type="gramEnd"/>
      <w:r w:rsidRPr="004C6E05">
        <w:rPr>
          <w:rFonts w:ascii="Arial" w:hAnsi="Arial" w:cs="Arial"/>
        </w:rPr>
        <w:t xml:space="preserve">). </w:t>
      </w:r>
      <w:proofErr w:type="spellStart"/>
      <w:r w:rsidRPr="004C6E05">
        <w:rPr>
          <w:rFonts w:ascii="Arial" w:hAnsi="Arial" w:cs="Arial"/>
        </w:rPr>
        <w:t>Etomidato</w:t>
      </w:r>
      <w:proofErr w:type="spellEnd"/>
      <w:r w:rsidRPr="004C6E05">
        <w:rPr>
          <w:rFonts w:ascii="Arial" w:hAnsi="Arial" w:cs="Arial"/>
        </w:rPr>
        <w:t xml:space="preserve"> no debe ser usado en bolo o en infusión luego de la intubación por el riesgo asociado de supresión adrenal (14). </w:t>
      </w:r>
    </w:p>
    <w:p w:rsidR="004C6E05" w:rsidRPr="004C6E05" w:rsidRDefault="004C6E05" w:rsidP="004C6E05">
      <w:pPr>
        <w:pStyle w:val="Prrafodelista"/>
        <w:spacing w:after="0"/>
        <w:ind w:left="360"/>
        <w:jc w:val="both"/>
        <w:rPr>
          <w:rFonts w:ascii="Arial" w:hAnsi="Arial" w:cs="Arial"/>
        </w:rPr>
      </w:pPr>
    </w:p>
    <w:p w:rsidR="004C6E05" w:rsidRPr="00180D8A" w:rsidRDefault="004C6E05" w:rsidP="00180D8A">
      <w:pPr>
        <w:pStyle w:val="Prrafodelista"/>
        <w:numPr>
          <w:ilvl w:val="0"/>
          <w:numId w:val="20"/>
        </w:numPr>
        <w:spacing w:after="0"/>
        <w:jc w:val="both"/>
        <w:rPr>
          <w:rFonts w:ascii="Arial" w:hAnsi="Arial" w:cs="Arial"/>
        </w:rPr>
      </w:pPr>
      <w:proofErr w:type="spellStart"/>
      <w:r w:rsidRPr="004C6E05">
        <w:rPr>
          <w:rFonts w:ascii="Arial" w:hAnsi="Arial" w:cs="Arial"/>
          <w:b/>
        </w:rPr>
        <w:t>Ketamina</w:t>
      </w:r>
      <w:proofErr w:type="spellEnd"/>
      <w:r w:rsidRPr="004C6E05">
        <w:rPr>
          <w:rFonts w:ascii="Arial" w:hAnsi="Arial" w:cs="Arial"/>
          <w:b/>
        </w:rPr>
        <w:t>:</w:t>
      </w:r>
      <w:r w:rsidR="00180D8A">
        <w:rPr>
          <w:rFonts w:ascii="Arial" w:hAnsi="Arial" w:cs="Arial"/>
        </w:rPr>
        <w:t xml:space="preserve"> l</w:t>
      </w:r>
      <w:r w:rsidRPr="004C6E05">
        <w:rPr>
          <w:rFonts w:ascii="Arial" w:hAnsi="Arial" w:cs="Arial"/>
        </w:rPr>
        <w:t xml:space="preserve">a </w:t>
      </w:r>
      <w:proofErr w:type="spellStart"/>
      <w:r w:rsidRPr="004C6E05">
        <w:rPr>
          <w:rFonts w:ascii="Arial" w:hAnsi="Arial" w:cs="Arial"/>
        </w:rPr>
        <w:t>ketamina</w:t>
      </w:r>
      <w:proofErr w:type="spellEnd"/>
      <w:r w:rsidRPr="004C6E05">
        <w:rPr>
          <w:rFonts w:ascii="Arial" w:hAnsi="Arial" w:cs="Arial"/>
        </w:rPr>
        <w:t xml:space="preserve"> es un agente anestésico disociativo que además tiene efectos amnésicos y analgésicos (14,1). Su efecto inicia aproximadamente en 45 a 60 segundos y su duración es de 10 a </w:t>
      </w:r>
      <w:r w:rsidRPr="004C6E05">
        <w:rPr>
          <w:rFonts w:ascii="Arial" w:hAnsi="Arial" w:cs="Arial"/>
        </w:rPr>
        <w:lastRenderedPageBreak/>
        <w:t>20 minutos. El mecanismo de acción de este medicamento es antagonismo de receptores NMDA que causa una inhibición del sistema nervioso central y analgesia (1</w:t>
      </w:r>
      <w:proofErr w:type="gramStart"/>
      <w:r w:rsidR="00180D8A">
        <w:rPr>
          <w:rFonts w:ascii="Arial" w:hAnsi="Arial" w:cs="Arial"/>
        </w:rPr>
        <w:t>,10,13,14</w:t>
      </w:r>
      <w:proofErr w:type="gramEnd"/>
      <w:r w:rsidRPr="004C6E05">
        <w:rPr>
          <w:rFonts w:ascii="Arial" w:hAnsi="Arial" w:cs="Arial"/>
        </w:rPr>
        <w:t xml:space="preserve">). La </w:t>
      </w:r>
      <w:proofErr w:type="spellStart"/>
      <w:r w:rsidRPr="004C6E05">
        <w:rPr>
          <w:rFonts w:ascii="Arial" w:hAnsi="Arial" w:cs="Arial"/>
        </w:rPr>
        <w:t>ketamina</w:t>
      </w:r>
      <w:proofErr w:type="spellEnd"/>
      <w:r w:rsidRPr="004C6E05">
        <w:rPr>
          <w:rFonts w:ascii="Arial" w:hAnsi="Arial" w:cs="Arial"/>
        </w:rPr>
        <w:t xml:space="preserve"> es el único agente de inducción que puede causar un aumento de la presión arterial, frecuencia cardiaca, flujo sanguíneo cerebral, gasto cardiaco y contractibilidad (10). Sin embargo, hay ciertos estudios que han reportado un aumento de hipotensión arterial luego de la inducción con este agente, predominantemente en pacientes catecolamina-dependientes (4). </w:t>
      </w:r>
      <w:r w:rsidRPr="00180D8A">
        <w:rPr>
          <w:rFonts w:ascii="Arial" w:hAnsi="Arial" w:cs="Arial"/>
        </w:rPr>
        <w:t xml:space="preserve">También protege el impulso respiratorio y mantiene los reflejos de la vía aérea. Así mismo, causa </w:t>
      </w:r>
      <w:proofErr w:type="spellStart"/>
      <w:r w:rsidRPr="00180D8A">
        <w:rPr>
          <w:rFonts w:ascii="Arial" w:hAnsi="Arial" w:cs="Arial"/>
        </w:rPr>
        <w:t>broncodilatación</w:t>
      </w:r>
      <w:proofErr w:type="spellEnd"/>
      <w:r w:rsidRPr="00180D8A">
        <w:rPr>
          <w:rFonts w:ascii="Arial" w:hAnsi="Arial" w:cs="Arial"/>
        </w:rPr>
        <w:t xml:space="preserve">, por lo que se ha usado en casos de pacientes con asma (14). El uso de </w:t>
      </w:r>
      <w:proofErr w:type="spellStart"/>
      <w:r w:rsidRPr="00180D8A">
        <w:rPr>
          <w:rFonts w:ascii="Arial" w:hAnsi="Arial" w:cs="Arial"/>
        </w:rPr>
        <w:t>ketamina</w:t>
      </w:r>
      <w:proofErr w:type="spellEnd"/>
      <w:r w:rsidRPr="00180D8A">
        <w:rPr>
          <w:rFonts w:ascii="Arial" w:hAnsi="Arial" w:cs="Arial"/>
        </w:rPr>
        <w:t xml:space="preserve"> en pacientes con aumento de la presión intracraneal es controversial, ya que a causa del aumento del flujo sanguíneo cerebral esta puede agravarse (9). </w:t>
      </w:r>
    </w:p>
    <w:p w:rsidR="004C6E05" w:rsidRPr="005C10D5" w:rsidRDefault="004C6E05" w:rsidP="004C6E05">
      <w:pPr>
        <w:pStyle w:val="Prrafodelista"/>
        <w:spacing w:after="0"/>
        <w:rPr>
          <w:rFonts w:ascii="Arial" w:hAnsi="Arial" w:cs="Arial"/>
          <w:sz w:val="20"/>
        </w:rPr>
      </w:pPr>
    </w:p>
    <w:p w:rsidR="00180D8A" w:rsidRDefault="004C6E05" w:rsidP="00180D8A">
      <w:pPr>
        <w:pStyle w:val="Prrafodelista"/>
        <w:numPr>
          <w:ilvl w:val="0"/>
          <w:numId w:val="20"/>
        </w:numPr>
        <w:spacing w:after="0"/>
        <w:jc w:val="both"/>
        <w:rPr>
          <w:rFonts w:ascii="Arial" w:hAnsi="Arial" w:cs="Arial"/>
        </w:rPr>
      </w:pPr>
      <w:proofErr w:type="spellStart"/>
      <w:r w:rsidRPr="004C6E05">
        <w:rPr>
          <w:rFonts w:ascii="Arial" w:hAnsi="Arial" w:cs="Arial"/>
          <w:b/>
        </w:rPr>
        <w:t>Benzodiazepinas</w:t>
      </w:r>
      <w:proofErr w:type="spellEnd"/>
      <w:r w:rsidRPr="004C6E05">
        <w:rPr>
          <w:rFonts w:ascii="Arial" w:hAnsi="Arial" w:cs="Arial"/>
          <w:b/>
        </w:rPr>
        <w:t>:</w:t>
      </w:r>
      <w:r w:rsidR="00180D8A">
        <w:rPr>
          <w:rFonts w:ascii="Arial" w:hAnsi="Arial" w:cs="Arial"/>
          <w:b/>
        </w:rPr>
        <w:t xml:space="preserve"> </w:t>
      </w:r>
      <w:r w:rsidR="00180D8A">
        <w:rPr>
          <w:rFonts w:ascii="Arial" w:hAnsi="Arial" w:cs="Arial"/>
        </w:rPr>
        <w:t>l</w:t>
      </w:r>
      <w:r w:rsidRPr="004C6E05">
        <w:rPr>
          <w:rFonts w:ascii="Arial" w:hAnsi="Arial" w:cs="Arial"/>
        </w:rPr>
        <w:t xml:space="preserve">as </w:t>
      </w:r>
      <w:proofErr w:type="spellStart"/>
      <w:r w:rsidRPr="004C6E05">
        <w:rPr>
          <w:rFonts w:ascii="Arial" w:hAnsi="Arial" w:cs="Arial"/>
        </w:rPr>
        <w:t>benzodiazepinas</w:t>
      </w:r>
      <w:proofErr w:type="spellEnd"/>
      <w:r w:rsidRPr="004C6E05">
        <w:rPr>
          <w:rFonts w:ascii="Arial" w:hAnsi="Arial" w:cs="Arial"/>
        </w:rPr>
        <w:t xml:space="preserve"> son medicamentos inhibidores de receptores GABA que causan efectos amnésicos y sedantes (1). El agente más rápido del grupo es el </w:t>
      </w:r>
      <w:proofErr w:type="spellStart"/>
      <w:r w:rsidRPr="004C6E05">
        <w:rPr>
          <w:rFonts w:ascii="Arial" w:hAnsi="Arial" w:cs="Arial"/>
        </w:rPr>
        <w:t>midazolam</w:t>
      </w:r>
      <w:proofErr w:type="spellEnd"/>
      <w:r w:rsidRPr="004C6E05">
        <w:rPr>
          <w:rFonts w:ascii="Arial" w:hAnsi="Arial" w:cs="Arial"/>
        </w:rPr>
        <w:t xml:space="preserve">, el cual hace efecto aproximadamente en 30 a 60 segundos con una duración de 15 a 30 minutos (1,14). </w:t>
      </w:r>
    </w:p>
    <w:p w:rsidR="00180D8A" w:rsidRPr="00180D8A" w:rsidRDefault="004C6E05" w:rsidP="00180D8A">
      <w:pPr>
        <w:pStyle w:val="Prrafodelista"/>
        <w:spacing w:after="0"/>
        <w:ind w:left="360"/>
        <w:jc w:val="both"/>
        <w:rPr>
          <w:rFonts w:ascii="Arial" w:hAnsi="Arial" w:cs="Arial"/>
        </w:rPr>
      </w:pPr>
      <w:r w:rsidRPr="004C6E05">
        <w:rPr>
          <w:rFonts w:ascii="Arial" w:hAnsi="Arial" w:cs="Arial"/>
        </w:rPr>
        <w:t xml:space="preserve">Como todas las </w:t>
      </w:r>
      <w:proofErr w:type="spellStart"/>
      <w:r w:rsidRPr="004C6E05">
        <w:rPr>
          <w:rFonts w:ascii="Arial" w:hAnsi="Arial" w:cs="Arial"/>
        </w:rPr>
        <w:t>benzodiazepinas</w:t>
      </w:r>
      <w:proofErr w:type="spellEnd"/>
      <w:r w:rsidRPr="004C6E05">
        <w:rPr>
          <w:rFonts w:ascii="Arial" w:hAnsi="Arial" w:cs="Arial"/>
        </w:rPr>
        <w:t xml:space="preserve">, el </w:t>
      </w:r>
      <w:proofErr w:type="spellStart"/>
      <w:r w:rsidRPr="004C6E05">
        <w:rPr>
          <w:rFonts w:ascii="Arial" w:hAnsi="Arial" w:cs="Arial"/>
        </w:rPr>
        <w:t>midazolam</w:t>
      </w:r>
      <w:proofErr w:type="spellEnd"/>
      <w:r w:rsidRPr="004C6E05">
        <w:rPr>
          <w:rFonts w:ascii="Arial" w:hAnsi="Arial" w:cs="Arial"/>
        </w:rPr>
        <w:t xml:space="preserve"> no tiene efectos analgésicos, pero si posee efectos anticonvulsivantes. </w:t>
      </w:r>
    </w:p>
    <w:p w:rsidR="004C6E05" w:rsidRPr="004C6E05" w:rsidRDefault="004C6E05" w:rsidP="00180D8A">
      <w:pPr>
        <w:pStyle w:val="Prrafodelista"/>
        <w:spacing w:after="0"/>
        <w:ind w:left="360"/>
        <w:jc w:val="both"/>
        <w:rPr>
          <w:rFonts w:ascii="Arial" w:hAnsi="Arial" w:cs="Arial"/>
        </w:rPr>
      </w:pPr>
      <w:r w:rsidRPr="004C6E05">
        <w:rPr>
          <w:rFonts w:ascii="Arial" w:hAnsi="Arial" w:cs="Arial"/>
        </w:rPr>
        <w:t xml:space="preserve">A diferencia del </w:t>
      </w:r>
      <w:proofErr w:type="spellStart"/>
      <w:r w:rsidRPr="004C6E05">
        <w:rPr>
          <w:rFonts w:ascii="Arial" w:hAnsi="Arial" w:cs="Arial"/>
        </w:rPr>
        <w:t>etomidato</w:t>
      </w:r>
      <w:proofErr w:type="spellEnd"/>
      <w:r w:rsidRPr="004C6E05">
        <w:rPr>
          <w:rFonts w:ascii="Arial" w:hAnsi="Arial" w:cs="Arial"/>
        </w:rPr>
        <w:t xml:space="preserve">, el </w:t>
      </w:r>
      <w:proofErr w:type="spellStart"/>
      <w:r w:rsidRPr="004C6E05">
        <w:rPr>
          <w:rFonts w:ascii="Arial" w:hAnsi="Arial" w:cs="Arial"/>
        </w:rPr>
        <w:t>midazolam</w:t>
      </w:r>
      <w:proofErr w:type="spellEnd"/>
      <w:r w:rsidRPr="004C6E05">
        <w:rPr>
          <w:rFonts w:ascii="Arial" w:hAnsi="Arial" w:cs="Arial"/>
        </w:rPr>
        <w:t xml:space="preserve"> puede ser usado a largo plazo en forma de infusión.</w:t>
      </w:r>
    </w:p>
    <w:p w:rsidR="004C6E05" w:rsidRPr="00F60831" w:rsidRDefault="004C6E05" w:rsidP="00F60831">
      <w:pPr>
        <w:pStyle w:val="Prrafodelista"/>
        <w:numPr>
          <w:ilvl w:val="0"/>
          <w:numId w:val="20"/>
        </w:numPr>
        <w:spacing w:after="0"/>
        <w:jc w:val="both"/>
        <w:rPr>
          <w:rFonts w:ascii="Arial" w:hAnsi="Arial" w:cs="Arial"/>
        </w:rPr>
      </w:pPr>
      <w:proofErr w:type="spellStart"/>
      <w:r w:rsidRPr="004C6E05">
        <w:rPr>
          <w:rFonts w:ascii="Arial" w:hAnsi="Arial" w:cs="Arial"/>
          <w:b/>
        </w:rPr>
        <w:lastRenderedPageBreak/>
        <w:t>Propofol</w:t>
      </w:r>
      <w:proofErr w:type="spellEnd"/>
      <w:r w:rsidRPr="004C6E05">
        <w:rPr>
          <w:rFonts w:ascii="Arial" w:hAnsi="Arial" w:cs="Arial"/>
          <w:b/>
        </w:rPr>
        <w:t>:</w:t>
      </w:r>
      <w:r w:rsidR="00180D8A">
        <w:rPr>
          <w:rFonts w:ascii="Arial" w:hAnsi="Arial" w:cs="Arial"/>
        </w:rPr>
        <w:t xml:space="preserve"> e</w:t>
      </w:r>
      <w:r w:rsidRPr="004C6E05">
        <w:rPr>
          <w:rFonts w:ascii="Arial" w:hAnsi="Arial" w:cs="Arial"/>
        </w:rPr>
        <w:t xml:space="preserve">s un agente sumamente liposoluble de acción rápida. Es el medicamento de escogencia en la mayoría de los pacientes por sus </w:t>
      </w:r>
      <w:r w:rsidR="00180D8A">
        <w:rPr>
          <w:rFonts w:ascii="Arial" w:hAnsi="Arial" w:cs="Arial"/>
        </w:rPr>
        <w:t>efectos y rápida recuperación (</w:t>
      </w:r>
      <w:r w:rsidRPr="004C6E05">
        <w:rPr>
          <w:rFonts w:ascii="Arial" w:hAnsi="Arial" w:cs="Arial"/>
        </w:rPr>
        <w:t>10</w:t>
      </w:r>
      <w:proofErr w:type="gramStart"/>
      <w:r w:rsidRPr="004C6E05">
        <w:rPr>
          <w:rFonts w:ascii="Arial" w:hAnsi="Arial" w:cs="Arial"/>
        </w:rPr>
        <w:t>,13</w:t>
      </w:r>
      <w:r w:rsidR="00180D8A">
        <w:rPr>
          <w:rFonts w:ascii="Arial" w:hAnsi="Arial" w:cs="Arial"/>
        </w:rPr>
        <w:t>,14</w:t>
      </w:r>
      <w:proofErr w:type="gramEnd"/>
      <w:r w:rsidRPr="004C6E05">
        <w:rPr>
          <w:rFonts w:ascii="Arial" w:hAnsi="Arial" w:cs="Arial"/>
        </w:rPr>
        <w:t xml:space="preserve">).  El </w:t>
      </w:r>
      <w:proofErr w:type="spellStart"/>
      <w:r w:rsidRPr="004C6E05">
        <w:rPr>
          <w:rFonts w:ascii="Arial" w:hAnsi="Arial" w:cs="Arial"/>
        </w:rPr>
        <w:t>propofol</w:t>
      </w:r>
      <w:proofErr w:type="spellEnd"/>
      <w:r w:rsidRPr="004C6E05">
        <w:rPr>
          <w:rFonts w:ascii="Arial" w:hAnsi="Arial" w:cs="Arial"/>
        </w:rPr>
        <w:t xml:space="preserve"> potencia los receptores GABA, causando inhibición del sistema nervioso central. Este medicamento tiene propiedades antieméticas por lo que es recomendado en pacientes con riesgo aumentado de náuseas y vómitos postoperatorios (1). Además, tiene efectos broncodilatadores, por lo que está indicado en pacientes con asma o broncoespasmo (10).  </w:t>
      </w:r>
      <w:r w:rsidRPr="00F60831">
        <w:rPr>
          <w:rFonts w:ascii="Arial" w:hAnsi="Arial" w:cs="Arial"/>
        </w:rPr>
        <w:t xml:space="preserve">El </w:t>
      </w:r>
      <w:proofErr w:type="spellStart"/>
      <w:r w:rsidRPr="00F60831">
        <w:rPr>
          <w:rFonts w:ascii="Arial" w:hAnsi="Arial" w:cs="Arial"/>
        </w:rPr>
        <w:t>propofol</w:t>
      </w:r>
      <w:proofErr w:type="spellEnd"/>
      <w:r w:rsidRPr="00F60831">
        <w:rPr>
          <w:rFonts w:ascii="Arial" w:hAnsi="Arial" w:cs="Arial"/>
        </w:rPr>
        <w:t xml:space="preserve"> también es utilizado en personas con daño cerebral, ya que tiene propiedades anticonvulsivantes. </w:t>
      </w:r>
    </w:p>
    <w:p w:rsidR="004C6E05" w:rsidRPr="00F60831" w:rsidRDefault="004C6E05" w:rsidP="004C6E05">
      <w:pPr>
        <w:spacing w:after="0"/>
        <w:jc w:val="both"/>
        <w:rPr>
          <w:rFonts w:ascii="Arial" w:hAnsi="Arial" w:cs="Arial"/>
          <w:sz w:val="28"/>
        </w:rPr>
      </w:pPr>
    </w:p>
    <w:p w:rsidR="004C6E05" w:rsidRPr="004C6E05" w:rsidRDefault="004C6E05" w:rsidP="00F60831">
      <w:pPr>
        <w:jc w:val="center"/>
        <w:rPr>
          <w:rFonts w:ascii="Arial" w:hAnsi="Arial" w:cs="Arial"/>
          <w:b/>
          <w:sz w:val="24"/>
          <w:szCs w:val="28"/>
        </w:rPr>
      </w:pPr>
      <w:r w:rsidRPr="004C6E05">
        <w:rPr>
          <w:rFonts w:ascii="Arial" w:hAnsi="Arial" w:cs="Arial"/>
          <w:b/>
          <w:sz w:val="24"/>
          <w:szCs w:val="28"/>
        </w:rPr>
        <w:t>AGENTES DE BLOQUEO NEUROMUSCULAR</w:t>
      </w:r>
    </w:p>
    <w:p w:rsidR="004C6E05" w:rsidRPr="004C6E05" w:rsidRDefault="004C6E05" w:rsidP="004C6E05">
      <w:pPr>
        <w:pStyle w:val="Prrafodelista"/>
        <w:numPr>
          <w:ilvl w:val="0"/>
          <w:numId w:val="21"/>
        </w:numPr>
        <w:spacing w:after="0"/>
        <w:jc w:val="both"/>
        <w:rPr>
          <w:rFonts w:ascii="Arial" w:hAnsi="Arial" w:cs="Arial"/>
        </w:rPr>
      </w:pPr>
      <w:proofErr w:type="spellStart"/>
      <w:r w:rsidRPr="004C6E05">
        <w:rPr>
          <w:rFonts w:ascii="Arial" w:hAnsi="Arial" w:cs="Arial"/>
          <w:b/>
        </w:rPr>
        <w:t>Succinilcolina</w:t>
      </w:r>
      <w:proofErr w:type="spellEnd"/>
      <w:r w:rsidRPr="004C6E05">
        <w:rPr>
          <w:rFonts w:ascii="Arial" w:hAnsi="Arial" w:cs="Arial"/>
          <w:b/>
        </w:rPr>
        <w:t>:</w:t>
      </w:r>
      <w:r w:rsidR="00180D8A">
        <w:rPr>
          <w:rFonts w:ascii="Arial" w:hAnsi="Arial" w:cs="Arial"/>
        </w:rPr>
        <w:t xml:space="preserve"> l</w:t>
      </w:r>
      <w:r w:rsidRPr="004C6E05">
        <w:rPr>
          <w:rFonts w:ascii="Arial" w:hAnsi="Arial" w:cs="Arial"/>
        </w:rPr>
        <w:t xml:space="preserve">a </w:t>
      </w:r>
      <w:proofErr w:type="spellStart"/>
      <w:r w:rsidRPr="004C6E05">
        <w:rPr>
          <w:rFonts w:ascii="Arial" w:hAnsi="Arial" w:cs="Arial"/>
        </w:rPr>
        <w:t>succinilcolina</w:t>
      </w:r>
      <w:proofErr w:type="spellEnd"/>
      <w:r w:rsidRPr="004C6E05">
        <w:rPr>
          <w:rFonts w:ascii="Arial" w:hAnsi="Arial" w:cs="Arial"/>
        </w:rPr>
        <w:t xml:space="preserve"> es uno de los agentes bloqueadores neuromusculares más utilizados hoy en día en secuencias de intubación rápida por la velocidad de acción (40-60 segundos luego de su aplicación intravenosa) (1,11). La duración del efecto de este agente es aproximadamente de 6 a 10 minutos (15,11). La </w:t>
      </w:r>
      <w:proofErr w:type="spellStart"/>
      <w:r w:rsidRPr="004C6E05">
        <w:rPr>
          <w:rFonts w:ascii="Arial" w:hAnsi="Arial" w:cs="Arial"/>
        </w:rPr>
        <w:t>succinilcolina</w:t>
      </w:r>
      <w:proofErr w:type="spellEnd"/>
      <w:r w:rsidRPr="004C6E05">
        <w:rPr>
          <w:rFonts w:ascii="Arial" w:hAnsi="Arial" w:cs="Arial"/>
        </w:rPr>
        <w:t xml:space="preserve"> es un bloqueador muscular </w:t>
      </w:r>
      <w:proofErr w:type="spellStart"/>
      <w:r w:rsidRPr="004C6E05">
        <w:rPr>
          <w:rFonts w:ascii="Arial" w:hAnsi="Arial" w:cs="Arial"/>
        </w:rPr>
        <w:t>despolarizante</w:t>
      </w:r>
      <w:proofErr w:type="spellEnd"/>
      <w:r w:rsidRPr="004C6E05">
        <w:rPr>
          <w:rFonts w:ascii="Arial" w:hAnsi="Arial" w:cs="Arial"/>
        </w:rPr>
        <w:t xml:space="preserve">. Este análogo de la acetilcolina estimula los receptores colinérgicos uniéndose a ellos y causando </w:t>
      </w:r>
      <w:proofErr w:type="spellStart"/>
      <w:r w:rsidRPr="004C6E05">
        <w:rPr>
          <w:rFonts w:ascii="Arial" w:hAnsi="Arial" w:cs="Arial"/>
        </w:rPr>
        <w:t>fasciculaciones</w:t>
      </w:r>
      <w:proofErr w:type="spellEnd"/>
      <w:r w:rsidRPr="004C6E05">
        <w:rPr>
          <w:rFonts w:ascii="Arial" w:hAnsi="Arial" w:cs="Arial"/>
        </w:rPr>
        <w:t xml:space="preserve"> seguido de parálisis muscular (11</w:t>
      </w:r>
      <w:proofErr w:type="gramStart"/>
      <w:r w:rsidRPr="004C6E05">
        <w:rPr>
          <w:rFonts w:ascii="Arial" w:hAnsi="Arial" w:cs="Arial"/>
        </w:rPr>
        <w:t>,1,13</w:t>
      </w:r>
      <w:proofErr w:type="gramEnd"/>
      <w:r w:rsidRPr="004C6E05">
        <w:rPr>
          <w:rFonts w:ascii="Arial" w:hAnsi="Arial" w:cs="Arial"/>
        </w:rPr>
        <w:t xml:space="preserve">). Aunque su uso en pacientes con trauma cerebral es controversial, debido a la hipótesis de que hay aumento de presión intracraneal a causa de las </w:t>
      </w:r>
      <w:proofErr w:type="spellStart"/>
      <w:r w:rsidRPr="004C6E05">
        <w:rPr>
          <w:rFonts w:ascii="Arial" w:hAnsi="Arial" w:cs="Arial"/>
        </w:rPr>
        <w:t>fasciculaciones</w:t>
      </w:r>
      <w:proofErr w:type="spellEnd"/>
      <w:r w:rsidRPr="004C6E05">
        <w:rPr>
          <w:rFonts w:ascii="Arial" w:hAnsi="Arial" w:cs="Arial"/>
        </w:rPr>
        <w:t xml:space="preserve">, ha habido varios </w:t>
      </w:r>
      <w:r w:rsidRPr="004C6E05">
        <w:rPr>
          <w:rFonts w:ascii="Arial" w:hAnsi="Arial" w:cs="Arial"/>
        </w:rPr>
        <w:lastRenderedPageBreak/>
        <w:t xml:space="preserve">estudios que no respaldan la misma (9). Algunos efectos adversos de la </w:t>
      </w:r>
      <w:proofErr w:type="spellStart"/>
      <w:r w:rsidRPr="004C6E05">
        <w:rPr>
          <w:rFonts w:ascii="Arial" w:hAnsi="Arial" w:cs="Arial"/>
        </w:rPr>
        <w:t>succ</w:t>
      </w:r>
      <w:r w:rsidR="00F60831">
        <w:rPr>
          <w:rFonts w:ascii="Arial" w:hAnsi="Arial" w:cs="Arial"/>
        </w:rPr>
        <w:t>inilcolina</w:t>
      </w:r>
      <w:proofErr w:type="spellEnd"/>
      <w:r w:rsidR="00F60831">
        <w:rPr>
          <w:rFonts w:ascii="Arial" w:hAnsi="Arial" w:cs="Arial"/>
        </w:rPr>
        <w:t xml:space="preserve"> son la </w:t>
      </w:r>
      <w:proofErr w:type="spellStart"/>
      <w:r w:rsidR="00F60831">
        <w:rPr>
          <w:rFonts w:ascii="Arial" w:hAnsi="Arial" w:cs="Arial"/>
        </w:rPr>
        <w:t>hiperkalemia</w:t>
      </w:r>
      <w:proofErr w:type="spellEnd"/>
      <w:r w:rsidR="00F60831">
        <w:rPr>
          <w:rFonts w:ascii="Arial" w:hAnsi="Arial" w:cs="Arial"/>
        </w:rPr>
        <w:t xml:space="preserve">, </w:t>
      </w:r>
      <w:r w:rsidRPr="004C6E05">
        <w:rPr>
          <w:rFonts w:ascii="Arial" w:hAnsi="Arial" w:cs="Arial"/>
        </w:rPr>
        <w:t>hipertermia maligna, mialgias y arritmias (15).</w:t>
      </w:r>
    </w:p>
    <w:p w:rsidR="004C6E05" w:rsidRPr="005C10D5" w:rsidRDefault="004C6E05" w:rsidP="004C6E05">
      <w:pPr>
        <w:pStyle w:val="Prrafodelista"/>
        <w:spacing w:after="0"/>
        <w:ind w:left="360"/>
        <w:jc w:val="both"/>
        <w:rPr>
          <w:rFonts w:ascii="Arial" w:hAnsi="Arial" w:cs="Arial"/>
          <w:sz w:val="20"/>
        </w:rPr>
      </w:pPr>
    </w:p>
    <w:p w:rsidR="004C6E05" w:rsidRPr="004C6E05" w:rsidRDefault="004C6E05" w:rsidP="004C6E05">
      <w:pPr>
        <w:pStyle w:val="Prrafodelista"/>
        <w:numPr>
          <w:ilvl w:val="0"/>
          <w:numId w:val="21"/>
        </w:numPr>
        <w:spacing w:after="0"/>
        <w:jc w:val="both"/>
        <w:rPr>
          <w:rFonts w:ascii="Arial" w:hAnsi="Arial" w:cs="Arial"/>
        </w:rPr>
      </w:pPr>
      <w:proofErr w:type="spellStart"/>
      <w:r w:rsidRPr="004C6E05">
        <w:rPr>
          <w:rFonts w:ascii="Arial" w:hAnsi="Arial" w:cs="Arial"/>
          <w:b/>
        </w:rPr>
        <w:t>Rocuronio</w:t>
      </w:r>
      <w:proofErr w:type="spellEnd"/>
      <w:r w:rsidRPr="004C6E05">
        <w:rPr>
          <w:rFonts w:ascii="Arial" w:hAnsi="Arial" w:cs="Arial"/>
          <w:b/>
        </w:rPr>
        <w:t>:</w:t>
      </w:r>
      <w:r w:rsidR="00180D8A">
        <w:rPr>
          <w:rFonts w:ascii="Arial" w:hAnsi="Arial" w:cs="Arial"/>
        </w:rPr>
        <w:t xml:space="preserve"> e</w:t>
      </w:r>
      <w:r w:rsidRPr="004C6E05">
        <w:rPr>
          <w:rFonts w:ascii="Arial" w:hAnsi="Arial" w:cs="Arial"/>
        </w:rPr>
        <w:t xml:space="preserve">l uso de bloqueadores neuromusculares no </w:t>
      </w:r>
      <w:proofErr w:type="spellStart"/>
      <w:r w:rsidRPr="004C6E05">
        <w:rPr>
          <w:rFonts w:ascii="Arial" w:hAnsi="Arial" w:cs="Arial"/>
        </w:rPr>
        <w:t>despolarizantes</w:t>
      </w:r>
      <w:proofErr w:type="spellEnd"/>
      <w:r w:rsidRPr="004C6E05">
        <w:rPr>
          <w:rFonts w:ascii="Arial" w:hAnsi="Arial" w:cs="Arial"/>
        </w:rPr>
        <w:t xml:space="preserve"> es recomendado cuando hay contraindicación para la aplicación de </w:t>
      </w:r>
      <w:proofErr w:type="spellStart"/>
      <w:r w:rsidRPr="004C6E05">
        <w:rPr>
          <w:rFonts w:ascii="Arial" w:hAnsi="Arial" w:cs="Arial"/>
        </w:rPr>
        <w:t>succinilcolina</w:t>
      </w:r>
      <w:proofErr w:type="spellEnd"/>
      <w:r w:rsidRPr="004C6E05">
        <w:rPr>
          <w:rFonts w:ascii="Arial" w:hAnsi="Arial" w:cs="Arial"/>
        </w:rPr>
        <w:t xml:space="preserve"> (1,11). De este grupo de medicamentos el único que es recomendado en escenarios de emergencia es el </w:t>
      </w:r>
      <w:proofErr w:type="spellStart"/>
      <w:r w:rsidRPr="004C6E05">
        <w:rPr>
          <w:rFonts w:ascii="Arial" w:hAnsi="Arial" w:cs="Arial"/>
        </w:rPr>
        <w:t>rocuronio</w:t>
      </w:r>
      <w:proofErr w:type="spellEnd"/>
      <w:r w:rsidRPr="004C6E05">
        <w:rPr>
          <w:rFonts w:ascii="Arial" w:hAnsi="Arial" w:cs="Arial"/>
        </w:rPr>
        <w:t xml:space="preserve">, por sus rápidos efectos y corta duración en comparación con otros agentes de su grupo (15). El </w:t>
      </w:r>
      <w:proofErr w:type="spellStart"/>
      <w:r w:rsidRPr="004C6E05">
        <w:rPr>
          <w:rFonts w:ascii="Arial" w:hAnsi="Arial" w:cs="Arial"/>
        </w:rPr>
        <w:t>rocuronio</w:t>
      </w:r>
      <w:proofErr w:type="spellEnd"/>
      <w:r w:rsidRPr="004C6E05">
        <w:rPr>
          <w:rFonts w:ascii="Arial" w:hAnsi="Arial" w:cs="Arial"/>
        </w:rPr>
        <w:t xml:space="preserve"> es un inhibidor competitivo de receptores de acetilcolina en la placa neuromuscular, por lo que no hay despolarización de esta. Existe el </w:t>
      </w:r>
      <w:proofErr w:type="spellStart"/>
      <w:r w:rsidRPr="004C6E05">
        <w:rPr>
          <w:rFonts w:ascii="Arial" w:hAnsi="Arial" w:cs="Arial"/>
        </w:rPr>
        <w:t>sugammadex</w:t>
      </w:r>
      <w:proofErr w:type="spellEnd"/>
      <w:r w:rsidRPr="004C6E05">
        <w:rPr>
          <w:rFonts w:ascii="Arial" w:hAnsi="Arial" w:cs="Arial"/>
        </w:rPr>
        <w:t xml:space="preserve">, un medicamento que ayuda a neutralizar bloqueadores neuromusculares no </w:t>
      </w:r>
      <w:proofErr w:type="spellStart"/>
      <w:r w:rsidRPr="004C6E05">
        <w:rPr>
          <w:rFonts w:ascii="Arial" w:hAnsi="Arial" w:cs="Arial"/>
        </w:rPr>
        <w:t>despolarizantes</w:t>
      </w:r>
      <w:proofErr w:type="spellEnd"/>
      <w:r w:rsidRPr="004C6E05">
        <w:rPr>
          <w:rFonts w:ascii="Arial" w:hAnsi="Arial" w:cs="Arial"/>
        </w:rPr>
        <w:t xml:space="preserve"> como el </w:t>
      </w:r>
      <w:proofErr w:type="spellStart"/>
      <w:r w:rsidRPr="004C6E05">
        <w:rPr>
          <w:rFonts w:ascii="Arial" w:hAnsi="Arial" w:cs="Arial"/>
        </w:rPr>
        <w:t>rocuronio</w:t>
      </w:r>
      <w:proofErr w:type="spellEnd"/>
      <w:r w:rsidRPr="004C6E05">
        <w:rPr>
          <w:rFonts w:ascii="Arial" w:hAnsi="Arial" w:cs="Arial"/>
        </w:rPr>
        <w:t xml:space="preserve"> (1,13).  </w:t>
      </w:r>
    </w:p>
    <w:p w:rsidR="004C6E05" w:rsidRPr="00F60831" w:rsidRDefault="004C6E05" w:rsidP="004C6E05">
      <w:pPr>
        <w:spacing w:after="0"/>
        <w:jc w:val="both"/>
        <w:rPr>
          <w:rFonts w:ascii="Arial" w:hAnsi="Arial" w:cs="Arial"/>
          <w:sz w:val="28"/>
        </w:rPr>
      </w:pPr>
      <w:r w:rsidRPr="004C6E05">
        <w:rPr>
          <w:rFonts w:ascii="Arial" w:hAnsi="Arial" w:cs="Arial"/>
        </w:rPr>
        <w:t xml:space="preserve">  </w:t>
      </w:r>
    </w:p>
    <w:p w:rsidR="004C6E05" w:rsidRPr="004C6E05" w:rsidRDefault="004C6E05" w:rsidP="00F60831">
      <w:pPr>
        <w:jc w:val="center"/>
        <w:rPr>
          <w:rFonts w:ascii="Arial" w:hAnsi="Arial" w:cs="Arial"/>
          <w:b/>
          <w:sz w:val="24"/>
          <w:szCs w:val="28"/>
        </w:rPr>
      </w:pPr>
      <w:r w:rsidRPr="004C6E05">
        <w:rPr>
          <w:rFonts w:ascii="Arial" w:hAnsi="Arial" w:cs="Arial"/>
          <w:b/>
          <w:sz w:val="24"/>
          <w:szCs w:val="28"/>
        </w:rPr>
        <w:t>CONCLUSIONES</w:t>
      </w:r>
    </w:p>
    <w:p w:rsidR="00F60831" w:rsidRDefault="004C6E05" w:rsidP="004C6E05">
      <w:pPr>
        <w:spacing w:after="0"/>
        <w:jc w:val="both"/>
        <w:rPr>
          <w:rFonts w:ascii="Arial" w:hAnsi="Arial" w:cs="Arial"/>
        </w:rPr>
      </w:pPr>
      <w:r w:rsidRPr="004C6E05">
        <w:rPr>
          <w:rFonts w:ascii="Arial" w:hAnsi="Arial" w:cs="Arial"/>
        </w:rPr>
        <w:t xml:space="preserve">La secuencia de intubación rápida, un procedimiento el cual tiene como objetivo el asegurar la vía aérea lo más rápido posible, utiliza agentes de inducción y de bloqueo neuromuscular para lograrlo. Su uso para pacientes con aumento de riesgo de </w:t>
      </w:r>
      <w:proofErr w:type="spellStart"/>
      <w:r w:rsidRPr="004C6E05">
        <w:rPr>
          <w:rFonts w:ascii="Arial" w:hAnsi="Arial" w:cs="Arial"/>
        </w:rPr>
        <w:t>broncoaspiración</w:t>
      </w:r>
      <w:proofErr w:type="spellEnd"/>
      <w:r w:rsidRPr="004C6E05">
        <w:rPr>
          <w:rFonts w:ascii="Arial" w:hAnsi="Arial" w:cs="Arial"/>
        </w:rPr>
        <w:t xml:space="preserve"> y regurgitación de contenido gástrico es cada vez más común. A pesar de que este proceso se ha mantenido relativamente constante en los últimos años, sigue siendo un procedimiento de alto riesgo que requiere de una cuidadosa planificación y de personal médico capacitado, dada su importancia en el sector de emergencias y en salas </w:t>
      </w:r>
      <w:r w:rsidRPr="004C6E05">
        <w:rPr>
          <w:rFonts w:ascii="Arial" w:hAnsi="Arial" w:cs="Arial"/>
        </w:rPr>
        <w:lastRenderedPageBreak/>
        <w:t xml:space="preserve">de operaciones. Es por lo que la actualización para el personal de salud </w:t>
      </w:r>
    </w:p>
    <w:p w:rsidR="004F6569" w:rsidRPr="00F60831" w:rsidRDefault="004C6E05" w:rsidP="00F60831">
      <w:pPr>
        <w:spacing w:after="0"/>
        <w:jc w:val="both"/>
        <w:rPr>
          <w:rFonts w:ascii="Arial" w:hAnsi="Arial" w:cs="Arial"/>
        </w:rPr>
        <w:sectPr w:rsidR="004F6569" w:rsidRPr="00F60831" w:rsidSect="00274687">
          <w:footerReference w:type="even" r:id="rId44"/>
          <w:footerReference w:type="default" r:id="rId45"/>
          <w:type w:val="continuous"/>
          <w:pgSz w:w="12240" w:h="15840"/>
          <w:pgMar w:top="1417" w:right="1701" w:bottom="1417" w:left="1701" w:header="708" w:footer="708" w:gutter="0"/>
          <w:cols w:num="2" w:space="708"/>
          <w:docGrid w:linePitch="360"/>
        </w:sectPr>
      </w:pPr>
      <w:proofErr w:type="gramStart"/>
      <w:r w:rsidRPr="004C6E05">
        <w:rPr>
          <w:rFonts w:ascii="Arial" w:hAnsi="Arial" w:cs="Arial"/>
        </w:rPr>
        <w:t>en</w:t>
      </w:r>
      <w:proofErr w:type="gramEnd"/>
      <w:r w:rsidRPr="004C6E05">
        <w:rPr>
          <w:rFonts w:ascii="Arial" w:hAnsi="Arial" w:cs="Arial"/>
        </w:rPr>
        <w:t xml:space="preserve"> la secuencia de intubación rápida y en cada uno de sus pasos, es fundamental. El uso de una buena técnica de </w:t>
      </w:r>
      <w:r w:rsidRPr="004C6E05">
        <w:rPr>
          <w:rFonts w:ascii="Arial" w:hAnsi="Arial" w:cs="Arial"/>
        </w:rPr>
        <w:lastRenderedPageBreak/>
        <w:t>intubación rápida y la escogencia de los agentes adecuados para cada paciente facilita el éxito del procedimiento y d</w:t>
      </w:r>
      <w:r w:rsidR="00F60831">
        <w:rPr>
          <w:rFonts w:ascii="Arial" w:hAnsi="Arial" w:cs="Arial"/>
        </w:rPr>
        <w:t>isminuye las complicaciones</w:t>
      </w:r>
      <w:r w:rsidR="00547C54">
        <w:rPr>
          <w:rFonts w:ascii="Arial" w:eastAsia="Arial" w:hAnsi="Arial" w:cs="Arial"/>
        </w:rPr>
        <w:t>.</w:t>
      </w:r>
    </w:p>
    <w:p w:rsidR="00423375" w:rsidRPr="000922B1" w:rsidRDefault="00423375" w:rsidP="004713E5">
      <w:pPr>
        <w:spacing w:after="0"/>
        <w:jc w:val="both"/>
        <w:rPr>
          <w:rFonts w:ascii="Arial" w:hAnsi="Arial" w:cs="Arial"/>
          <w:bCs/>
          <w:sz w:val="28"/>
          <w:lang w:val="es-ES"/>
        </w:rPr>
        <w:sectPr w:rsidR="00423375" w:rsidRPr="000922B1" w:rsidSect="00274687">
          <w:type w:val="continuous"/>
          <w:pgSz w:w="12240" w:h="15840" w:code="1"/>
          <w:pgMar w:top="1417" w:right="1701" w:bottom="1417" w:left="1701" w:header="708" w:footer="708" w:gutter="0"/>
          <w:cols w:space="708"/>
          <w:docGrid w:linePitch="360"/>
        </w:sectPr>
      </w:pPr>
    </w:p>
    <w:p w:rsidR="00983D66" w:rsidRDefault="00423375" w:rsidP="000922B1">
      <w:pPr>
        <w:spacing w:after="0"/>
        <w:jc w:val="both"/>
        <w:rPr>
          <w:rFonts w:ascii="Arial" w:hAnsi="Arial" w:cs="Arial"/>
          <w:b/>
          <w:sz w:val="24"/>
        </w:rPr>
      </w:pPr>
      <w:r w:rsidRPr="005F04D9">
        <w:rPr>
          <w:rFonts w:ascii="Arial" w:hAnsi="Arial" w:cs="Arial"/>
          <w:b/>
          <w:sz w:val="24"/>
        </w:rPr>
        <w:lastRenderedPageBreak/>
        <w:t>REFERENCIAS</w:t>
      </w:r>
    </w:p>
    <w:p w:rsidR="00F60831" w:rsidRDefault="00F60831" w:rsidP="000922B1">
      <w:pPr>
        <w:spacing w:after="0"/>
        <w:jc w:val="both"/>
        <w:rPr>
          <w:rFonts w:ascii="Arial" w:hAnsi="Arial" w:cs="Arial"/>
          <w:b/>
          <w:sz w:val="24"/>
        </w:rPr>
      </w:pPr>
    </w:p>
    <w:p w:rsidR="00F60831" w:rsidRPr="00F60831" w:rsidRDefault="00F60831" w:rsidP="00F60831">
      <w:pPr>
        <w:pStyle w:val="Prrafodelista"/>
        <w:numPr>
          <w:ilvl w:val="0"/>
          <w:numId w:val="23"/>
        </w:numPr>
        <w:spacing w:after="0"/>
        <w:ind w:left="360"/>
        <w:jc w:val="both"/>
        <w:rPr>
          <w:rFonts w:ascii="Arial" w:hAnsi="Arial" w:cs="Arial"/>
          <w:sz w:val="18"/>
          <w:highlight w:val="white"/>
        </w:rPr>
      </w:pPr>
      <w:proofErr w:type="spellStart"/>
      <w:r w:rsidRPr="00F60831">
        <w:rPr>
          <w:rFonts w:ascii="Arial" w:hAnsi="Arial" w:cs="Arial"/>
          <w:sz w:val="18"/>
          <w:highlight w:val="white"/>
        </w:rPr>
        <w:t>Almarales</w:t>
      </w:r>
      <w:proofErr w:type="spellEnd"/>
      <w:r w:rsidRPr="00F60831">
        <w:rPr>
          <w:rFonts w:ascii="Arial" w:hAnsi="Arial" w:cs="Arial"/>
          <w:sz w:val="18"/>
          <w:highlight w:val="white"/>
        </w:rPr>
        <w:t xml:space="preserve"> J, Saavedra M, Salcedo Ó, Romano D, Morales J, Quijano C et al. Inducción de secuencia rápida para intubación </w:t>
      </w:r>
      <w:proofErr w:type="spellStart"/>
      <w:r w:rsidRPr="00F60831">
        <w:rPr>
          <w:rFonts w:ascii="Arial" w:hAnsi="Arial" w:cs="Arial"/>
          <w:sz w:val="18"/>
          <w:highlight w:val="white"/>
        </w:rPr>
        <w:t>orotraqueal</w:t>
      </w:r>
      <w:proofErr w:type="spellEnd"/>
      <w:r w:rsidRPr="00F60831">
        <w:rPr>
          <w:rFonts w:ascii="Arial" w:hAnsi="Arial" w:cs="Arial"/>
          <w:sz w:val="18"/>
          <w:highlight w:val="white"/>
        </w:rPr>
        <w:t xml:space="preserve"> en Urgencias. Repertorio de Medicina y Cirugía. 2016</w:t>
      </w:r>
      <w:proofErr w:type="gramStart"/>
      <w:r w:rsidRPr="00F60831">
        <w:rPr>
          <w:rFonts w:ascii="Arial" w:hAnsi="Arial" w:cs="Arial"/>
          <w:sz w:val="18"/>
          <w:highlight w:val="white"/>
        </w:rPr>
        <w:t>;25</w:t>
      </w:r>
      <w:proofErr w:type="gramEnd"/>
      <w:r w:rsidRPr="00F60831">
        <w:rPr>
          <w:rFonts w:ascii="Arial" w:hAnsi="Arial" w:cs="Arial"/>
          <w:sz w:val="18"/>
          <w:highlight w:val="white"/>
        </w:rPr>
        <w:t xml:space="preserve">(4):210-218. </w:t>
      </w:r>
      <w:hyperlink r:id="rId46" w:tgtFrame="_blank" w:history="1">
        <w:r w:rsidRPr="00F60831">
          <w:rPr>
            <w:rStyle w:val="Hipervnculo"/>
            <w:rFonts w:ascii="Arial" w:hAnsi="Arial" w:cs="Arial"/>
            <w:sz w:val="18"/>
          </w:rPr>
          <w:t>https://doi.org/10.1016/j.reper.2016.11.009</w:t>
        </w:r>
      </w:hyperlink>
    </w:p>
    <w:p w:rsidR="00F60831" w:rsidRPr="00F60831" w:rsidRDefault="00F60831" w:rsidP="00F60831">
      <w:pPr>
        <w:spacing w:after="0"/>
        <w:jc w:val="both"/>
        <w:rPr>
          <w:rFonts w:ascii="Arial" w:hAnsi="Arial" w:cs="Arial"/>
          <w:sz w:val="18"/>
          <w:highlight w:val="white"/>
        </w:rPr>
      </w:pPr>
    </w:p>
    <w:p w:rsidR="00F60831" w:rsidRPr="00040E20" w:rsidRDefault="00F60831" w:rsidP="00F60831">
      <w:pPr>
        <w:pStyle w:val="Prrafodelista"/>
        <w:numPr>
          <w:ilvl w:val="0"/>
          <w:numId w:val="23"/>
        </w:numPr>
        <w:spacing w:after="0"/>
        <w:ind w:left="360"/>
        <w:jc w:val="both"/>
        <w:rPr>
          <w:rFonts w:ascii="Arial" w:hAnsi="Arial" w:cs="Arial"/>
          <w:sz w:val="18"/>
          <w:highlight w:val="white"/>
          <w:lang w:val="en-US"/>
        </w:rPr>
      </w:pPr>
      <w:proofErr w:type="spellStart"/>
      <w:r w:rsidRPr="00040E20">
        <w:rPr>
          <w:rFonts w:ascii="Arial" w:hAnsi="Arial" w:cs="Arial"/>
          <w:sz w:val="18"/>
          <w:highlight w:val="white"/>
          <w:lang w:val="en-US"/>
        </w:rPr>
        <w:t>Agrawal</w:t>
      </w:r>
      <w:proofErr w:type="spellEnd"/>
      <w:r w:rsidRPr="00040E20">
        <w:rPr>
          <w:rFonts w:ascii="Arial" w:hAnsi="Arial" w:cs="Arial"/>
          <w:sz w:val="18"/>
          <w:highlight w:val="white"/>
          <w:lang w:val="en-US"/>
        </w:rPr>
        <w:t xml:space="preserve"> D. </w:t>
      </w:r>
      <w:proofErr w:type="spellStart"/>
      <w:r w:rsidRPr="00040E20">
        <w:rPr>
          <w:rFonts w:ascii="Arial" w:hAnsi="Arial" w:cs="Arial"/>
          <w:sz w:val="18"/>
          <w:highlight w:val="white"/>
          <w:lang w:val="en-US"/>
        </w:rPr>
        <w:t>UpToDate</w:t>
      </w:r>
      <w:proofErr w:type="spellEnd"/>
      <w:r w:rsidRPr="00040E20">
        <w:rPr>
          <w:rFonts w:ascii="Arial" w:hAnsi="Arial" w:cs="Arial"/>
          <w:sz w:val="18"/>
          <w:highlight w:val="white"/>
          <w:lang w:val="en-US"/>
        </w:rPr>
        <w:t xml:space="preserve"> [Internet]. Uptodate.com. 2020 [cited 22 April 2020]. Available from: </w:t>
      </w:r>
      <w:hyperlink r:id="rId47">
        <w:r w:rsidRPr="00040E20">
          <w:rPr>
            <w:rStyle w:val="Hipervnculo"/>
            <w:rFonts w:ascii="Arial" w:hAnsi="Arial" w:cs="Arial"/>
            <w:sz w:val="18"/>
            <w:highlight w:val="white"/>
            <w:lang w:val="en-US"/>
          </w:rPr>
          <w:t>https://www.uptodate.com/contents/rapid-sequence-intubation-rsi-outside-the-operating-room-in-children-approach?search=rapid%20sequence%20intubation&amp;source=see_link&amp;topicRef=270</w:t>
        </w:r>
      </w:hyperlink>
    </w:p>
    <w:p w:rsidR="00F60831" w:rsidRPr="00040E20" w:rsidRDefault="00F60831" w:rsidP="00F60831">
      <w:pPr>
        <w:spacing w:after="0"/>
        <w:jc w:val="both"/>
        <w:rPr>
          <w:rFonts w:ascii="Arial" w:hAnsi="Arial" w:cs="Arial"/>
          <w:sz w:val="18"/>
          <w:highlight w:val="white"/>
          <w:lang w:val="en-US"/>
        </w:rPr>
      </w:pPr>
    </w:p>
    <w:p w:rsidR="00F60831" w:rsidRPr="00040E20" w:rsidRDefault="00F60831" w:rsidP="00F60831">
      <w:pPr>
        <w:pStyle w:val="Prrafodelista"/>
        <w:numPr>
          <w:ilvl w:val="0"/>
          <w:numId w:val="23"/>
        </w:numPr>
        <w:spacing w:after="0"/>
        <w:ind w:left="360"/>
        <w:jc w:val="both"/>
        <w:rPr>
          <w:rFonts w:ascii="Arial" w:hAnsi="Arial" w:cs="Arial"/>
          <w:sz w:val="18"/>
          <w:highlight w:val="white"/>
          <w:lang w:val="en-US"/>
        </w:rPr>
      </w:pPr>
      <w:r w:rsidRPr="00153311">
        <w:rPr>
          <w:rFonts w:ascii="Arial" w:hAnsi="Arial" w:cs="Arial"/>
          <w:sz w:val="18"/>
          <w:highlight w:val="white"/>
          <w:lang w:val="en-US"/>
        </w:rPr>
        <w:t xml:space="preserve">Ross W, </w:t>
      </w:r>
      <w:proofErr w:type="spellStart"/>
      <w:r w:rsidRPr="00153311">
        <w:rPr>
          <w:rFonts w:ascii="Arial" w:hAnsi="Arial" w:cs="Arial"/>
          <w:sz w:val="18"/>
          <w:highlight w:val="white"/>
          <w:lang w:val="en-US"/>
        </w:rPr>
        <w:t>Ellard</w:t>
      </w:r>
      <w:proofErr w:type="spellEnd"/>
      <w:r w:rsidRPr="00153311">
        <w:rPr>
          <w:rFonts w:ascii="Arial" w:hAnsi="Arial" w:cs="Arial"/>
          <w:sz w:val="18"/>
          <w:highlight w:val="white"/>
          <w:lang w:val="en-US"/>
        </w:rPr>
        <w:t xml:space="preserve"> L, </w:t>
      </w:r>
      <w:proofErr w:type="spellStart"/>
      <w:r w:rsidRPr="00153311">
        <w:rPr>
          <w:rFonts w:ascii="Arial" w:hAnsi="Arial" w:cs="Arial"/>
          <w:sz w:val="18"/>
          <w:highlight w:val="white"/>
          <w:lang w:val="en-US"/>
        </w:rPr>
        <w:t>Baitch</w:t>
      </w:r>
      <w:proofErr w:type="spellEnd"/>
      <w:r w:rsidRPr="00153311">
        <w:rPr>
          <w:rFonts w:ascii="Arial" w:hAnsi="Arial" w:cs="Arial"/>
          <w:sz w:val="18"/>
          <w:highlight w:val="white"/>
          <w:lang w:val="en-US"/>
        </w:rPr>
        <w:t xml:space="preserve"> L. Rapid Sequence Induction [Internet]. </w:t>
      </w:r>
      <w:r w:rsidRPr="00040E20">
        <w:rPr>
          <w:rFonts w:ascii="Arial" w:hAnsi="Arial" w:cs="Arial"/>
          <w:sz w:val="18"/>
          <w:highlight w:val="white"/>
          <w:lang w:val="en-US"/>
        </w:rPr>
        <w:t xml:space="preserve">Anaesthesiology.gr. 2016 [cited 22 April 2020]. Available from: </w:t>
      </w:r>
      <w:hyperlink r:id="rId48" w:history="1">
        <w:r w:rsidRPr="00040E20">
          <w:rPr>
            <w:rStyle w:val="Hipervnculo"/>
            <w:rFonts w:ascii="Arial" w:hAnsi="Arial" w:cs="Arial"/>
            <w:sz w:val="18"/>
            <w:highlight w:val="white"/>
            <w:lang w:val="en-US"/>
          </w:rPr>
          <w:t>https://anaesthesiology.gr/media/File/pdf/-Rapid-Sequence-Induction.pdf</w:t>
        </w:r>
      </w:hyperlink>
    </w:p>
    <w:p w:rsidR="00F60831" w:rsidRPr="00040E20" w:rsidRDefault="00F60831" w:rsidP="00F60831">
      <w:pPr>
        <w:spacing w:after="0"/>
        <w:jc w:val="both"/>
        <w:rPr>
          <w:rFonts w:ascii="Arial" w:hAnsi="Arial" w:cs="Arial"/>
          <w:sz w:val="18"/>
          <w:highlight w:val="white"/>
          <w:lang w:val="en-US"/>
        </w:rPr>
      </w:pPr>
    </w:p>
    <w:p w:rsidR="00F60831" w:rsidRPr="00F60831" w:rsidRDefault="00F60831" w:rsidP="00F60831">
      <w:pPr>
        <w:pStyle w:val="Prrafodelista"/>
        <w:numPr>
          <w:ilvl w:val="0"/>
          <w:numId w:val="23"/>
        </w:numPr>
        <w:spacing w:after="0"/>
        <w:ind w:left="360"/>
        <w:jc w:val="both"/>
        <w:rPr>
          <w:rFonts w:ascii="Arial" w:hAnsi="Arial" w:cs="Arial"/>
          <w:sz w:val="18"/>
          <w:highlight w:val="white"/>
        </w:rPr>
      </w:pPr>
      <w:r w:rsidRPr="00350ED2">
        <w:rPr>
          <w:rFonts w:ascii="Arial" w:hAnsi="Arial" w:cs="Arial"/>
          <w:sz w:val="18"/>
          <w:highlight w:val="white"/>
          <w:lang w:val="en-US"/>
        </w:rPr>
        <w:t xml:space="preserve">Groth C, Acquisto N, Khadem T. Current practices and safety of medication use during rapid sequence intubation. </w:t>
      </w:r>
      <w:r w:rsidRPr="00F60831">
        <w:rPr>
          <w:rFonts w:ascii="Arial" w:hAnsi="Arial" w:cs="Arial"/>
          <w:sz w:val="18"/>
          <w:highlight w:val="white"/>
        </w:rPr>
        <w:t xml:space="preserve">Journal of </w:t>
      </w:r>
      <w:proofErr w:type="spellStart"/>
      <w:r w:rsidRPr="00F60831">
        <w:rPr>
          <w:rFonts w:ascii="Arial" w:hAnsi="Arial" w:cs="Arial"/>
          <w:sz w:val="18"/>
          <w:highlight w:val="white"/>
        </w:rPr>
        <w:t>Critical</w:t>
      </w:r>
      <w:proofErr w:type="spellEnd"/>
      <w:r w:rsidRPr="00F60831">
        <w:rPr>
          <w:rFonts w:ascii="Arial" w:hAnsi="Arial" w:cs="Arial"/>
          <w:sz w:val="18"/>
          <w:highlight w:val="white"/>
        </w:rPr>
        <w:t xml:space="preserve"> </w:t>
      </w:r>
      <w:proofErr w:type="spellStart"/>
      <w:r w:rsidRPr="00F60831">
        <w:rPr>
          <w:rFonts w:ascii="Arial" w:hAnsi="Arial" w:cs="Arial"/>
          <w:sz w:val="18"/>
          <w:highlight w:val="white"/>
        </w:rPr>
        <w:t>Care</w:t>
      </w:r>
      <w:proofErr w:type="spellEnd"/>
      <w:r w:rsidRPr="00F60831">
        <w:rPr>
          <w:rFonts w:ascii="Arial" w:hAnsi="Arial" w:cs="Arial"/>
          <w:sz w:val="18"/>
          <w:highlight w:val="white"/>
        </w:rPr>
        <w:t>. 2018</w:t>
      </w:r>
      <w:proofErr w:type="gramStart"/>
      <w:r w:rsidRPr="00F60831">
        <w:rPr>
          <w:rFonts w:ascii="Arial" w:hAnsi="Arial" w:cs="Arial"/>
          <w:sz w:val="18"/>
          <w:highlight w:val="white"/>
        </w:rPr>
        <w:t>;45:65</w:t>
      </w:r>
      <w:proofErr w:type="gramEnd"/>
      <w:r w:rsidRPr="00F60831">
        <w:rPr>
          <w:rFonts w:ascii="Arial" w:hAnsi="Arial" w:cs="Arial"/>
          <w:sz w:val="18"/>
          <w:highlight w:val="white"/>
        </w:rPr>
        <w:t xml:space="preserve">-70. </w:t>
      </w:r>
      <w:hyperlink r:id="rId49" w:tgtFrame="_blank" w:history="1">
        <w:r w:rsidRPr="00F60831">
          <w:rPr>
            <w:rStyle w:val="Hipervnculo"/>
            <w:rFonts w:ascii="Arial" w:hAnsi="Arial" w:cs="Arial"/>
            <w:sz w:val="18"/>
          </w:rPr>
          <w:t>https://doi.org/10.1016/j.jcrc.2018.01.017</w:t>
        </w:r>
      </w:hyperlink>
    </w:p>
    <w:p w:rsidR="00F60831" w:rsidRPr="00F60831" w:rsidRDefault="00F60831" w:rsidP="00F60831">
      <w:pPr>
        <w:spacing w:after="0"/>
        <w:jc w:val="both"/>
        <w:rPr>
          <w:rFonts w:ascii="Arial" w:hAnsi="Arial" w:cs="Arial"/>
          <w:sz w:val="18"/>
          <w:highlight w:val="white"/>
        </w:rPr>
      </w:pPr>
    </w:p>
    <w:p w:rsidR="00F60831" w:rsidRPr="00040E20" w:rsidRDefault="00F60831" w:rsidP="00F60831">
      <w:pPr>
        <w:pStyle w:val="Prrafodelista"/>
        <w:numPr>
          <w:ilvl w:val="0"/>
          <w:numId w:val="23"/>
        </w:numPr>
        <w:spacing w:after="0"/>
        <w:ind w:left="360"/>
        <w:jc w:val="both"/>
        <w:rPr>
          <w:rFonts w:ascii="Arial" w:hAnsi="Arial" w:cs="Arial"/>
          <w:sz w:val="18"/>
          <w:highlight w:val="white"/>
          <w:lang w:val="en-US"/>
        </w:rPr>
      </w:pPr>
      <w:proofErr w:type="spellStart"/>
      <w:r w:rsidRPr="00040E20">
        <w:rPr>
          <w:rFonts w:ascii="Arial" w:hAnsi="Arial" w:cs="Arial"/>
          <w:sz w:val="18"/>
          <w:highlight w:val="white"/>
          <w:lang w:val="en-US"/>
        </w:rPr>
        <w:t>Berkow</w:t>
      </w:r>
      <w:proofErr w:type="spellEnd"/>
      <w:r w:rsidRPr="00040E20">
        <w:rPr>
          <w:rFonts w:ascii="Arial" w:hAnsi="Arial" w:cs="Arial"/>
          <w:sz w:val="18"/>
          <w:highlight w:val="white"/>
          <w:lang w:val="en-US"/>
        </w:rPr>
        <w:t xml:space="preserve"> L. </w:t>
      </w:r>
      <w:proofErr w:type="spellStart"/>
      <w:r w:rsidRPr="00040E20">
        <w:rPr>
          <w:rFonts w:ascii="Arial" w:hAnsi="Arial" w:cs="Arial"/>
          <w:sz w:val="18"/>
          <w:highlight w:val="white"/>
          <w:lang w:val="en-US"/>
        </w:rPr>
        <w:t>Uptodate</w:t>
      </w:r>
      <w:proofErr w:type="spellEnd"/>
      <w:r w:rsidRPr="00040E20">
        <w:rPr>
          <w:rFonts w:ascii="Arial" w:hAnsi="Arial" w:cs="Arial"/>
          <w:sz w:val="18"/>
          <w:highlight w:val="white"/>
          <w:lang w:val="en-US"/>
        </w:rPr>
        <w:t xml:space="preserve"> [Internet]. Uptodate.com. 2020 [cited 19 April 2020]. Available from: </w:t>
      </w:r>
      <w:hyperlink r:id="rId50" w:anchor="H107498340">
        <w:r w:rsidRPr="00040E20">
          <w:rPr>
            <w:rStyle w:val="Hipervnculo"/>
            <w:rFonts w:ascii="Arial" w:hAnsi="Arial" w:cs="Arial"/>
            <w:sz w:val="18"/>
            <w:highlight w:val="white"/>
            <w:lang w:val="en-US"/>
          </w:rPr>
          <w:t>https://www.uptodate.com/contents/rapid-sequence-induction-and-intubation-rsii-for-anesthesia?anchor=H107498340&amp;search=bloqueo%20neuromuscular&amp;sectionName=Succinylcholine&amp;source=see_link&amp;topicRef=94535#H107498340</w:t>
        </w:r>
      </w:hyperlink>
    </w:p>
    <w:p w:rsidR="00F60831" w:rsidRPr="00040E20" w:rsidRDefault="00F60831" w:rsidP="00F60831">
      <w:pPr>
        <w:spacing w:after="0"/>
        <w:jc w:val="both"/>
        <w:rPr>
          <w:rFonts w:ascii="Arial" w:hAnsi="Arial" w:cs="Arial"/>
          <w:sz w:val="18"/>
          <w:highlight w:val="white"/>
          <w:lang w:val="en-US"/>
        </w:rPr>
      </w:pPr>
    </w:p>
    <w:p w:rsidR="00F60831" w:rsidRPr="00040E20" w:rsidRDefault="00F60831" w:rsidP="00F60831">
      <w:pPr>
        <w:pStyle w:val="Prrafodelista"/>
        <w:numPr>
          <w:ilvl w:val="0"/>
          <w:numId w:val="23"/>
        </w:numPr>
        <w:spacing w:after="0"/>
        <w:ind w:left="360"/>
        <w:jc w:val="both"/>
        <w:rPr>
          <w:rFonts w:ascii="Arial" w:hAnsi="Arial" w:cs="Arial"/>
          <w:sz w:val="18"/>
          <w:highlight w:val="white"/>
          <w:lang w:val="en-US"/>
        </w:rPr>
      </w:pPr>
      <w:r w:rsidRPr="00040E20">
        <w:rPr>
          <w:rFonts w:ascii="Arial" w:hAnsi="Arial" w:cs="Arial"/>
          <w:sz w:val="18"/>
          <w:highlight w:val="white"/>
          <w:lang w:val="en-US"/>
        </w:rPr>
        <w:t xml:space="preserve">Brown C, </w:t>
      </w:r>
      <w:proofErr w:type="spellStart"/>
      <w:r w:rsidRPr="00040E20">
        <w:rPr>
          <w:rFonts w:ascii="Arial" w:hAnsi="Arial" w:cs="Arial"/>
          <w:sz w:val="18"/>
          <w:highlight w:val="white"/>
          <w:lang w:val="en-US"/>
        </w:rPr>
        <w:t>Sakles</w:t>
      </w:r>
      <w:proofErr w:type="spellEnd"/>
      <w:r w:rsidRPr="00040E20">
        <w:rPr>
          <w:rFonts w:ascii="Arial" w:hAnsi="Arial" w:cs="Arial"/>
          <w:sz w:val="18"/>
          <w:highlight w:val="white"/>
          <w:lang w:val="en-US"/>
        </w:rPr>
        <w:t xml:space="preserve"> J. </w:t>
      </w:r>
      <w:proofErr w:type="spellStart"/>
      <w:r w:rsidRPr="00040E20">
        <w:rPr>
          <w:rFonts w:ascii="Arial" w:hAnsi="Arial" w:cs="Arial"/>
          <w:sz w:val="18"/>
          <w:highlight w:val="white"/>
          <w:lang w:val="en-US"/>
        </w:rPr>
        <w:t>UpToDate</w:t>
      </w:r>
      <w:proofErr w:type="spellEnd"/>
      <w:r w:rsidRPr="00040E20">
        <w:rPr>
          <w:rFonts w:ascii="Arial" w:hAnsi="Arial" w:cs="Arial"/>
          <w:sz w:val="18"/>
          <w:highlight w:val="white"/>
          <w:lang w:val="en-US"/>
        </w:rPr>
        <w:t xml:space="preserve"> [Internet]. Uptodate.com. 2020 [cited 20 April 2020]. Available from: </w:t>
      </w:r>
      <w:hyperlink r:id="rId51">
        <w:r w:rsidRPr="00040E20">
          <w:rPr>
            <w:rStyle w:val="Hipervnculo"/>
            <w:rFonts w:ascii="Arial" w:hAnsi="Arial" w:cs="Arial"/>
            <w:sz w:val="18"/>
            <w:highlight w:val="white"/>
            <w:lang w:val="en-US"/>
          </w:rPr>
          <w:t>https://www.uptodate.com/contents/rapid-sequence-intubation-for-adults-outside-the-operating-room?display_rank=1&amp;search=rapid%20sequence%20intubation&amp;selectedTitle=1~150&amp;source=search_result&amp;usage_type=default</w:t>
        </w:r>
      </w:hyperlink>
    </w:p>
    <w:p w:rsidR="00F60831" w:rsidRPr="00040E20" w:rsidRDefault="00F60831" w:rsidP="00F60831">
      <w:pPr>
        <w:spacing w:after="0"/>
        <w:jc w:val="both"/>
        <w:rPr>
          <w:rFonts w:ascii="Arial" w:hAnsi="Arial" w:cs="Arial"/>
          <w:sz w:val="18"/>
          <w:highlight w:val="white"/>
          <w:lang w:val="en-US"/>
        </w:rPr>
      </w:pPr>
    </w:p>
    <w:p w:rsidR="00F60831" w:rsidRPr="00040E20" w:rsidRDefault="00F60831" w:rsidP="00F60831">
      <w:pPr>
        <w:pStyle w:val="Prrafodelista"/>
        <w:numPr>
          <w:ilvl w:val="0"/>
          <w:numId w:val="23"/>
        </w:numPr>
        <w:spacing w:after="0"/>
        <w:ind w:left="360"/>
        <w:jc w:val="both"/>
        <w:rPr>
          <w:rFonts w:ascii="Arial" w:hAnsi="Arial" w:cs="Arial"/>
          <w:sz w:val="18"/>
          <w:highlight w:val="white"/>
          <w:lang w:val="en-US"/>
        </w:rPr>
      </w:pPr>
      <w:proofErr w:type="spellStart"/>
      <w:r w:rsidRPr="00153311">
        <w:rPr>
          <w:rFonts w:ascii="Arial" w:hAnsi="Arial" w:cs="Arial"/>
          <w:sz w:val="18"/>
          <w:highlight w:val="white"/>
          <w:lang w:val="en-US"/>
        </w:rPr>
        <w:t>Orebaugh</w:t>
      </w:r>
      <w:proofErr w:type="spellEnd"/>
      <w:r w:rsidRPr="00153311">
        <w:rPr>
          <w:rFonts w:ascii="Arial" w:hAnsi="Arial" w:cs="Arial"/>
          <w:sz w:val="18"/>
          <w:highlight w:val="white"/>
          <w:lang w:val="en-US"/>
        </w:rPr>
        <w:t xml:space="preserve"> S, Snyder J. </w:t>
      </w:r>
      <w:proofErr w:type="spellStart"/>
      <w:r w:rsidRPr="00153311">
        <w:rPr>
          <w:rFonts w:ascii="Arial" w:hAnsi="Arial" w:cs="Arial"/>
          <w:sz w:val="18"/>
          <w:highlight w:val="white"/>
          <w:lang w:val="en-US"/>
        </w:rPr>
        <w:t>UpToDate</w:t>
      </w:r>
      <w:proofErr w:type="spellEnd"/>
      <w:r w:rsidRPr="00153311">
        <w:rPr>
          <w:rFonts w:ascii="Arial" w:hAnsi="Arial" w:cs="Arial"/>
          <w:sz w:val="18"/>
          <w:highlight w:val="white"/>
          <w:lang w:val="en-US"/>
        </w:rPr>
        <w:t xml:space="preserve"> [Internet]. </w:t>
      </w:r>
      <w:r w:rsidRPr="00040E20">
        <w:rPr>
          <w:rFonts w:ascii="Arial" w:hAnsi="Arial" w:cs="Arial"/>
          <w:sz w:val="18"/>
          <w:highlight w:val="white"/>
          <w:lang w:val="en-US"/>
        </w:rPr>
        <w:t xml:space="preserve">Uptodate.com. 2020 [cited 22 April 2020]. Available from: </w:t>
      </w:r>
      <w:hyperlink r:id="rId52" w:history="1">
        <w:r w:rsidRPr="00040E20">
          <w:rPr>
            <w:rStyle w:val="Hipervnculo"/>
            <w:rFonts w:ascii="Arial" w:hAnsi="Arial" w:cs="Arial"/>
            <w:sz w:val="18"/>
            <w:highlight w:val="white"/>
            <w:lang w:val="en-US"/>
          </w:rPr>
          <w:t>https://www.uptodate.com/contents/direct-laryngoscopy-and-endotracheal-intubation-in-adults?search=rapid%20sequence%20intubation&amp;source=see_link&amp;topicRef=270</w:t>
        </w:r>
      </w:hyperlink>
    </w:p>
    <w:p w:rsidR="00F60831" w:rsidRPr="00040E20" w:rsidRDefault="00F60831" w:rsidP="00F60831">
      <w:pPr>
        <w:spacing w:after="0"/>
        <w:jc w:val="both"/>
        <w:rPr>
          <w:rFonts w:ascii="Arial" w:hAnsi="Arial" w:cs="Arial"/>
          <w:sz w:val="18"/>
          <w:highlight w:val="white"/>
          <w:lang w:val="en-US"/>
        </w:rPr>
      </w:pPr>
    </w:p>
    <w:p w:rsidR="00F60831" w:rsidRPr="00040E20" w:rsidRDefault="00F60831" w:rsidP="00F60831">
      <w:pPr>
        <w:pStyle w:val="Prrafodelista"/>
        <w:numPr>
          <w:ilvl w:val="0"/>
          <w:numId w:val="23"/>
        </w:numPr>
        <w:spacing w:after="0"/>
        <w:ind w:left="360"/>
        <w:jc w:val="both"/>
        <w:rPr>
          <w:rFonts w:ascii="Arial" w:hAnsi="Arial" w:cs="Arial"/>
          <w:sz w:val="18"/>
          <w:lang w:val="en-US"/>
        </w:rPr>
      </w:pPr>
      <w:r w:rsidRPr="00F60831">
        <w:rPr>
          <w:rFonts w:ascii="Arial" w:hAnsi="Arial" w:cs="Arial"/>
          <w:sz w:val="18"/>
          <w:highlight w:val="white"/>
          <w:lang w:val="en-US"/>
        </w:rPr>
        <w:t xml:space="preserve">Wythe S, Wittenberg M, Gilbert-Kawai E. Rapid sequence induction: an old concept with new paradigms. </w:t>
      </w:r>
      <w:r w:rsidRPr="00040E20">
        <w:rPr>
          <w:rFonts w:ascii="Arial" w:hAnsi="Arial" w:cs="Arial"/>
          <w:sz w:val="18"/>
          <w:highlight w:val="white"/>
          <w:lang w:val="en-US"/>
        </w:rPr>
        <w:t>British Journal of Hospital Medicine. 2019</w:t>
      </w:r>
      <w:proofErr w:type="gramStart"/>
      <w:r w:rsidRPr="00040E20">
        <w:rPr>
          <w:rFonts w:ascii="Arial" w:hAnsi="Arial" w:cs="Arial"/>
          <w:sz w:val="18"/>
          <w:highlight w:val="white"/>
          <w:lang w:val="en-US"/>
        </w:rPr>
        <w:t>;80</w:t>
      </w:r>
      <w:proofErr w:type="gramEnd"/>
      <w:r w:rsidRPr="00040E20">
        <w:rPr>
          <w:rFonts w:ascii="Arial" w:hAnsi="Arial" w:cs="Arial"/>
          <w:sz w:val="18"/>
          <w:highlight w:val="white"/>
          <w:lang w:val="en-US"/>
        </w:rPr>
        <w:t>(4):C58-C61.</w:t>
      </w:r>
      <w:r w:rsidRPr="00040E20">
        <w:rPr>
          <w:rFonts w:ascii="Arial" w:hAnsi="Arial" w:cs="Arial"/>
          <w:sz w:val="18"/>
          <w:lang w:val="en-US"/>
        </w:rPr>
        <w:t xml:space="preserve"> </w:t>
      </w:r>
      <w:hyperlink r:id="rId53" w:tgtFrame="_blank" w:history="1">
        <w:r w:rsidRPr="00040E20">
          <w:rPr>
            <w:rStyle w:val="Hipervnculo"/>
            <w:rFonts w:ascii="Arial" w:hAnsi="Arial" w:cs="Arial"/>
            <w:sz w:val="18"/>
            <w:lang w:val="en-US"/>
          </w:rPr>
          <w:t>https://doi.org/10.12968/hmed.2019.80.4.C58</w:t>
        </w:r>
      </w:hyperlink>
    </w:p>
    <w:p w:rsidR="00F60831" w:rsidRPr="00040E20" w:rsidRDefault="00F60831" w:rsidP="00F60831">
      <w:pPr>
        <w:spacing w:after="0"/>
        <w:jc w:val="both"/>
        <w:rPr>
          <w:rFonts w:ascii="Arial" w:hAnsi="Arial" w:cs="Arial"/>
          <w:sz w:val="18"/>
          <w:lang w:val="en-US"/>
        </w:rPr>
      </w:pPr>
    </w:p>
    <w:p w:rsidR="00F60831" w:rsidRPr="00153311" w:rsidRDefault="00F60831" w:rsidP="00F60831">
      <w:pPr>
        <w:pStyle w:val="Prrafodelista"/>
        <w:numPr>
          <w:ilvl w:val="0"/>
          <w:numId w:val="23"/>
        </w:numPr>
        <w:spacing w:after="0"/>
        <w:ind w:left="360"/>
        <w:jc w:val="both"/>
        <w:rPr>
          <w:rFonts w:ascii="Arial" w:hAnsi="Arial" w:cs="Arial"/>
          <w:sz w:val="18"/>
          <w:highlight w:val="white"/>
          <w:lang w:val="en-US"/>
        </w:rPr>
      </w:pPr>
      <w:r w:rsidRPr="00153311">
        <w:rPr>
          <w:rFonts w:ascii="Arial" w:hAnsi="Arial" w:cs="Arial"/>
          <w:sz w:val="18"/>
          <w:highlight w:val="white"/>
          <w:lang w:val="en-US"/>
        </w:rPr>
        <w:t xml:space="preserve">Kramer N, </w:t>
      </w:r>
      <w:proofErr w:type="spellStart"/>
      <w:r w:rsidRPr="00153311">
        <w:rPr>
          <w:rFonts w:ascii="Arial" w:hAnsi="Arial" w:cs="Arial"/>
          <w:sz w:val="18"/>
          <w:highlight w:val="white"/>
          <w:lang w:val="en-US"/>
        </w:rPr>
        <w:t>Lebowitz</w:t>
      </w:r>
      <w:proofErr w:type="spellEnd"/>
      <w:r w:rsidRPr="00153311">
        <w:rPr>
          <w:rFonts w:ascii="Arial" w:hAnsi="Arial" w:cs="Arial"/>
          <w:sz w:val="18"/>
          <w:highlight w:val="white"/>
          <w:lang w:val="en-US"/>
        </w:rPr>
        <w:t xml:space="preserve"> D, Walsh M, </w:t>
      </w:r>
      <w:proofErr w:type="spellStart"/>
      <w:r w:rsidRPr="00153311">
        <w:rPr>
          <w:rFonts w:ascii="Arial" w:hAnsi="Arial" w:cs="Arial"/>
          <w:sz w:val="18"/>
          <w:highlight w:val="white"/>
          <w:lang w:val="en-US"/>
        </w:rPr>
        <w:t>Ganti</w:t>
      </w:r>
      <w:proofErr w:type="spellEnd"/>
      <w:r w:rsidRPr="00153311">
        <w:rPr>
          <w:rFonts w:ascii="Arial" w:hAnsi="Arial" w:cs="Arial"/>
          <w:sz w:val="18"/>
          <w:highlight w:val="white"/>
          <w:lang w:val="en-US"/>
        </w:rPr>
        <w:t xml:space="preserve"> L. Rapid Sequence Intubation in Traumatic Brain-injured Adults. </w:t>
      </w:r>
      <w:proofErr w:type="spellStart"/>
      <w:r w:rsidRPr="00153311">
        <w:rPr>
          <w:rFonts w:ascii="Arial" w:hAnsi="Arial" w:cs="Arial"/>
          <w:sz w:val="18"/>
          <w:highlight w:val="white"/>
          <w:lang w:val="en-US"/>
        </w:rPr>
        <w:t>Cureus</w:t>
      </w:r>
      <w:proofErr w:type="spellEnd"/>
      <w:r w:rsidRPr="00153311">
        <w:rPr>
          <w:rFonts w:ascii="Arial" w:hAnsi="Arial" w:cs="Arial"/>
          <w:sz w:val="18"/>
          <w:highlight w:val="white"/>
          <w:lang w:val="en-US"/>
        </w:rPr>
        <w:t xml:space="preserve">. 2018. </w:t>
      </w:r>
      <w:hyperlink r:id="rId54" w:tgtFrame="_blank" w:history="1">
        <w:r w:rsidRPr="00153311">
          <w:rPr>
            <w:rStyle w:val="Hipervnculo"/>
            <w:rFonts w:ascii="Arial" w:hAnsi="Arial" w:cs="Arial"/>
            <w:sz w:val="18"/>
            <w:lang w:val="en-US"/>
          </w:rPr>
          <w:t>https://doi.org/10.7759/cureus.2530</w:t>
        </w:r>
      </w:hyperlink>
    </w:p>
    <w:p w:rsidR="00F60831" w:rsidRPr="00153311" w:rsidRDefault="00F60831" w:rsidP="00F60831">
      <w:pPr>
        <w:spacing w:after="0"/>
        <w:jc w:val="both"/>
        <w:rPr>
          <w:rFonts w:ascii="Arial" w:hAnsi="Arial" w:cs="Arial"/>
          <w:sz w:val="18"/>
          <w:highlight w:val="white"/>
          <w:lang w:val="en-US"/>
        </w:rPr>
      </w:pPr>
    </w:p>
    <w:p w:rsidR="00F60831" w:rsidRPr="00040E20" w:rsidRDefault="00F60831" w:rsidP="00F60831">
      <w:pPr>
        <w:pStyle w:val="Prrafodelista"/>
        <w:numPr>
          <w:ilvl w:val="0"/>
          <w:numId w:val="23"/>
        </w:numPr>
        <w:spacing w:after="0"/>
        <w:ind w:left="360"/>
        <w:jc w:val="both"/>
        <w:rPr>
          <w:rFonts w:ascii="Arial" w:hAnsi="Arial" w:cs="Arial"/>
          <w:sz w:val="18"/>
          <w:highlight w:val="white"/>
          <w:lang w:val="en-US"/>
        </w:rPr>
      </w:pPr>
      <w:r w:rsidRPr="00040E20">
        <w:rPr>
          <w:rFonts w:ascii="Arial" w:hAnsi="Arial" w:cs="Arial"/>
          <w:sz w:val="18"/>
          <w:highlight w:val="white"/>
          <w:lang w:val="en-US"/>
        </w:rPr>
        <w:t xml:space="preserve">King A. </w:t>
      </w:r>
      <w:proofErr w:type="spellStart"/>
      <w:r w:rsidRPr="00040E20">
        <w:rPr>
          <w:rFonts w:ascii="Arial" w:hAnsi="Arial" w:cs="Arial"/>
          <w:sz w:val="18"/>
          <w:highlight w:val="white"/>
          <w:lang w:val="en-US"/>
        </w:rPr>
        <w:t>UpToDate</w:t>
      </w:r>
      <w:proofErr w:type="spellEnd"/>
      <w:r w:rsidRPr="00040E20">
        <w:rPr>
          <w:rFonts w:ascii="Arial" w:hAnsi="Arial" w:cs="Arial"/>
          <w:sz w:val="18"/>
          <w:highlight w:val="white"/>
          <w:lang w:val="en-US"/>
        </w:rPr>
        <w:t xml:space="preserve"> [Internet]. Uptodate.com. 2020 [cited 19 April 2020]. Available from: </w:t>
      </w:r>
      <w:hyperlink r:id="rId55" w:anchor="H307136729">
        <w:r w:rsidRPr="00040E20">
          <w:rPr>
            <w:rStyle w:val="Hipervnculo"/>
            <w:rFonts w:ascii="Arial" w:hAnsi="Arial" w:cs="Arial"/>
            <w:sz w:val="18"/>
            <w:highlight w:val="white"/>
            <w:lang w:val="en-US"/>
          </w:rPr>
          <w:t>https://www.uptodate.com/contents/general-anesthesia-intravenous-induction-agents?anchor=H307136729&amp;search=rapid%20sequence%20intubation&amp;sectionName=ETOMIDATE&amp;source=see_link&amp;topicRef=271#H307136729</w:t>
        </w:r>
      </w:hyperlink>
    </w:p>
    <w:p w:rsidR="00153311" w:rsidRPr="00040E20" w:rsidRDefault="00153311" w:rsidP="00153311">
      <w:pPr>
        <w:pStyle w:val="Prrafodelista"/>
        <w:rPr>
          <w:rFonts w:ascii="Arial" w:hAnsi="Arial" w:cs="Arial"/>
          <w:sz w:val="18"/>
          <w:highlight w:val="white"/>
          <w:lang w:val="en-US"/>
        </w:rPr>
      </w:pPr>
    </w:p>
    <w:p w:rsidR="00F60831" w:rsidRPr="00040E20" w:rsidRDefault="00F60831" w:rsidP="00F60831">
      <w:pPr>
        <w:pStyle w:val="Prrafodelista"/>
        <w:numPr>
          <w:ilvl w:val="0"/>
          <w:numId w:val="23"/>
        </w:numPr>
        <w:spacing w:after="0"/>
        <w:ind w:left="360"/>
        <w:jc w:val="both"/>
        <w:rPr>
          <w:rFonts w:ascii="Arial" w:hAnsi="Arial" w:cs="Arial"/>
          <w:sz w:val="18"/>
          <w:highlight w:val="white"/>
          <w:lang w:val="en-US"/>
        </w:rPr>
      </w:pPr>
      <w:r w:rsidRPr="00040E20">
        <w:rPr>
          <w:rFonts w:ascii="Arial" w:hAnsi="Arial" w:cs="Arial"/>
          <w:sz w:val="18"/>
          <w:highlight w:val="white"/>
          <w:lang w:val="en-US"/>
        </w:rPr>
        <w:t xml:space="preserve">Caro D. </w:t>
      </w:r>
      <w:proofErr w:type="spellStart"/>
      <w:r w:rsidRPr="00040E20">
        <w:rPr>
          <w:rFonts w:ascii="Arial" w:hAnsi="Arial" w:cs="Arial"/>
          <w:sz w:val="18"/>
          <w:highlight w:val="white"/>
          <w:lang w:val="en-US"/>
        </w:rPr>
        <w:t>UpToDate</w:t>
      </w:r>
      <w:proofErr w:type="spellEnd"/>
      <w:r w:rsidRPr="00040E20">
        <w:rPr>
          <w:rFonts w:ascii="Arial" w:hAnsi="Arial" w:cs="Arial"/>
          <w:sz w:val="18"/>
          <w:highlight w:val="white"/>
          <w:lang w:val="en-US"/>
        </w:rPr>
        <w:t xml:space="preserve"> [Internet]. Uptodate.com. 2020 [cited 22 April 2020]. Available from: </w:t>
      </w:r>
      <w:hyperlink r:id="rId56" w:history="1">
        <w:r w:rsidRPr="00040E20">
          <w:rPr>
            <w:rStyle w:val="Hipervnculo"/>
            <w:rFonts w:ascii="Arial" w:hAnsi="Arial" w:cs="Arial"/>
            <w:sz w:val="18"/>
            <w:highlight w:val="white"/>
            <w:lang w:val="en-US"/>
          </w:rPr>
          <w:t>https://www.uptodate.com/contents/neuromuscular-blocking-agents-nmbas-for-rapid-sequence-intubation-in-adults-outside-of-the-operating-room?search=rapid%20sequence%20intubation&amp;source=see_link&amp;topicRef=270</w:t>
        </w:r>
      </w:hyperlink>
    </w:p>
    <w:p w:rsidR="00F60831" w:rsidRPr="00040E20" w:rsidRDefault="00F60831" w:rsidP="00F60831">
      <w:pPr>
        <w:spacing w:after="0"/>
        <w:jc w:val="both"/>
        <w:rPr>
          <w:rFonts w:ascii="Arial" w:hAnsi="Arial" w:cs="Arial"/>
          <w:sz w:val="18"/>
          <w:highlight w:val="white"/>
          <w:lang w:val="en-US"/>
        </w:rPr>
      </w:pPr>
    </w:p>
    <w:p w:rsidR="00F60831" w:rsidRPr="00040E20" w:rsidRDefault="00F60831" w:rsidP="00F60831">
      <w:pPr>
        <w:pStyle w:val="Prrafodelista"/>
        <w:numPr>
          <w:ilvl w:val="0"/>
          <w:numId w:val="23"/>
        </w:numPr>
        <w:spacing w:after="0"/>
        <w:ind w:left="360"/>
        <w:jc w:val="both"/>
        <w:rPr>
          <w:rFonts w:ascii="Arial" w:hAnsi="Arial" w:cs="Arial"/>
          <w:sz w:val="18"/>
          <w:highlight w:val="white"/>
          <w:lang w:val="en-US"/>
        </w:rPr>
      </w:pPr>
      <w:proofErr w:type="spellStart"/>
      <w:r w:rsidRPr="00040E20">
        <w:rPr>
          <w:rFonts w:ascii="Arial" w:hAnsi="Arial" w:cs="Arial"/>
          <w:sz w:val="18"/>
          <w:highlight w:val="white"/>
          <w:lang w:val="en-US"/>
        </w:rPr>
        <w:lastRenderedPageBreak/>
        <w:t>Wittels</w:t>
      </w:r>
      <w:proofErr w:type="spellEnd"/>
      <w:r w:rsidRPr="00040E20">
        <w:rPr>
          <w:rFonts w:ascii="Arial" w:hAnsi="Arial" w:cs="Arial"/>
          <w:sz w:val="18"/>
          <w:highlight w:val="white"/>
          <w:lang w:val="en-US"/>
        </w:rPr>
        <w:t xml:space="preserve"> K. </w:t>
      </w:r>
      <w:proofErr w:type="spellStart"/>
      <w:r w:rsidRPr="00040E20">
        <w:rPr>
          <w:rFonts w:ascii="Arial" w:hAnsi="Arial" w:cs="Arial"/>
          <w:sz w:val="18"/>
          <w:highlight w:val="white"/>
          <w:lang w:val="en-US"/>
        </w:rPr>
        <w:t>UpToDate</w:t>
      </w:r>
      <w:proofErr w:type="spellEnd"/>
      <w:r w:rsidRPr="00040E20">
        <w:rPr>
          <w:rFonts w:ascii="Arial" w:hAnsi="Arial" w:cs="Arial"/>
          <w:sz w:val="18"/>
          <w:highlight w:val="white"/>
          <w:lang w:val="en-US"/>
        </w:rPr>
        <w:t xml:space="preserve"> [Internet]. Uptodate.com. 2020 [cited 23 April 2020]. Available from: </w:t>
      </w:r>
      <w:hyperlink r:id="rId57">
        <w:r w:rsidRPr="00040E20">
          <w:rPr>
            <w:rStyle w:val="Hipervnculo"/>
            <w:rFonts w:ascii="Arial" w:hAnsi="Arial" w:cs="Arial"/>
            <w:sz w:val="18"/>
            <w:highlight w:val="white"/>
            <w:lang w:val="en-US"/>
          </w:rPr>
          <w:t>https://www.uptodate.com/contents/basic-airway-management-in-adults?search=rapid%20sequence%20intubation&amp;source=see_link&amp;topicRef=270</w:t>
        </w:r>
      </w:hyperlink>
    </w:p>
    <w:p w:rsidR="00F60831" w:rsidRPr="00040E20" w:rsidRDefault="00F60831" w:rsidP="00F60831">
      <w:pPr>
        <w:spacing w:after="0"/>
        <w:jc w:val="both"/>
        <w:rPr>
          <w:rFonts w:ascii="Arial" w:hAnsi="Arial" w:cs="Arial"/>
          <w:sz w:val="18"/>
          <w:highlight w:val="white"/>
          <w:lang w:val="en-US"/>
        </w:rPr>
      </w:pPr>
    </w:p>
    <w:p w:rsidR="00F60831" w:rsidRPr="00040E20" w:rsidRDefault="00F60831" w:rsidP="00F60831">
      <w:pPr>
        <w:spacing w:after="0"/>
        <w:jc w:val="both"/>
        <w:rPr>
          <w:rFonts w:ascii="Arial" w:hAnsi="Arial" w:cs="Arial"/>
          <w:sz w:val="18"/>
          <w:highlight w:val="white"/>
          <w:lang w:val="en-US"/>
        </w:rPr>
      </w:pPr>
    </w:p>
    <w:p w:rsidR="00F60831" w:rsidRPr="00F60831" w:rsidRDefault="00F60831" w:rsidP="00F60831">
      <w:pPr>
        <w:pStyle w:val="Prrafodelista"/>
        <w:numPr>
          <w:ilvl w:val="0"/>
          <w:numId w:val="23"/>
        </w:numPr>
        <w:spacing w:after="0"/>
        <w:ind w:left="360"/>
        <w:jc w:val="both"/>
        <w:rPr>
          <w:rFonts w:ascii="Arial" w:hAnsi="Arial" w:cs="Arial"/>
          <w:sz w:val="18"/>
          <w:highlight w:val="white"/>
        </w:rPr>
      </w:pPr>
      <w:proofErr w:type="spellStart"/>
      <w:r w:rsidRPr="00040E20">
        <w:rPr>
          <w:rFonts w:ascii="Arial" w:hAnsi="Arial" w:cs="Arial"/>
          <w:sz w:val="18"/>
          <w:lang w:val="en-US"/>
        </w:rPr>
        <w:t>Agrawal</w:t>
      </w:r>
      <w:proofErr w:type="spellEnd"/>
      <w:r w:rsidRPr="00040E20">
        <w:rPr>
          <w:rFonts w:ascii="Arial" w:hAnsi="Arial" w:cs="Arial"/>
          <w:sz w:val="18"/>
          <w:lang w:val="en-US"/>
        </w:rPr>
        <w:t xml:space="preserve"> D. </w:t>
      </w:r>
      <w:proofErr w:type="spellStart"/>
      <w:r w:rsidRPr="00040E20">
        <w:rPr>
          <w:rFonts w:ascii="Arial" w:hAnsi="Arial" w:cs="Arial"/>
          <w:sz w:val="18"/>
          <w:lang w:val="en-US"/>
        </w:rPr>
        <w:t>UpToDate</w:t>
      </w:r>
      <w:proofErr w:type="spellEnd"/>
      <w:r w:rsidRPr="00040E20">
        <w:rPr>
          <w:rFonts w:ascii="Arial" w:hAnsi="Arial" w:cs="Arial"/>
          <w:sz w:val="18"/>
          <w:lang w:val="en-US"/>
        </w:rPr>
        <w:t xml:space="preserve"> [Internet]. Uptodate.com. 2020 [cited 18 April 2020]. </w:t>
      </w:r>
      <w:hyperlink r:id="rId58" w:tgtFrame="_blank" w:history="1">
        <w:r w:rsidRPr="00F60831">
          <w:rPr>
            <w:rStyle w:val="Hipervnculo"/>
            <w:rFonts w:ascii="Arial" w:hAnsi="Arial" w:cs="Arial"/>
            <w:sz w:val="18"/>
          </w:rPr>
          <w:t>https://doi.org/10.1097/01.COT.0000717744.89348.27</w:t>
        </w:r>
      </w:hyperlink>
    </w:p>
    <w:p w:rsidR="00F60831" w:rsidRPr="00F60831" w:rsidRDefault="00F60831" w:rsidP="00F60831">
      <w:pPr>
        <w:spacing w:after="0"/>
        <w:jc w:val="both"/>
        <w:rPr>
          <w:rFonts w:ascii="Arial" w:hAnsi="Arial" w:cs="Arial"/>
          <w:sz w:val="18"/>
          <w:highlight w:val="white"/>
        </w:rPr>
      </w:pPr>
    </w:p>
    <w:p w:rsidR="00F60831" w:rsidRPr="00040E20" w:rsidRDefault="00F60831" w:rsidP="00F60831">
      <w:pPr>
        <w:pStyle w:val="Prrafodelista"/>
        <w:numPr>
          <w:ilvl w:val="0"/>
          <w:numId w:val="23"/>
        </w:numPr>
        <w:spacing w:after="0"/>
        <w:ind w:left="360"/>
        <w:jc w:val="both"/>
        <w:rPr>
          <w:rFonts w:ascii="Arial" w:hAnsi="Arial" w:cs="Arial"/>
          <w:sz w:val="18"/>
          <w:highlight w:val="white"/>
          <w:lang w:val="en-US"/>
        </w:rPr>
      </w:pPr>
      <w:r w:rsidRPr="00040E20">
        <w:rPr>
          <w:rFonts w:ascii="Arial" w:hAnsi="Arial" w:cs="Arial"/>
          <w:sz w:val="18"/>
          <w:highlight w:val="white"/>
          <w:lang w:val="en-US"/>
        </w:rPr>
        <w:t xml:space="preserve">Caro D. </w:t>
      </w:r>
      <w:proofErr w:type="spellStart"/>
      <w:r w:rsidRPr="00040E20">
        <w:rPr>
          <w:rFonts w:ascii="Arial" w:hAnsi="Arial" w:cs="Arial"/>
          <w:sz w:val="18"/>
          <w:highlight w:val="white"/>
          <w:lang w:val="en-US"/>
        </w:rPr>
        <w:t>UpToDate</w:t>
      </w:r>
      <w:proofErr w:type="spellEnd"/>
      <w:r w:rsidRPr="00040E20">
        <w:rPr>
          <w:rFonts w:ascii="Arial" w:hAnsi="Arial" w:cs="Arial"/>
          <w:sz w:val="18"/>
          <w:highlight w:val="white"/>
          <w:lang w:val="en-US"/>
        </w:rPr>
        <w:t xml:space="preserve"> [Internet]. Uptodate.com. 2020 [cited 20 April 2020]. Available from: </w:t>
      </w:r>
      <w:hyperlink r:id="rId59">
        <w:r w:rsidRPr="00040E20">
          <w:rPr>
            <w:rStyle w:val="Hipervnculo"/>
            <w:rFonts w:ascii="Arial" w:hAnsi="Arial" w:cs="Arial"/>
            <w:sz w:val="18"/>
            <w:highlight w:val="white"/>
            <w:lang w:val="en-US"/>
          </w:rPr>
          <w:t>https://www.uptodate.com/contents/induction-agents-for-rapid-sequence-intubation-in-adults-outside-the-operating-room?search=rapid%20sequence%20intubation&amp;source=see_link&amp;topicRef=270</w:t>
        </w:r>
      </w:hyperlink>
    </w:p>
    <w:p w:rsidR="00F60831" w:rsidRPr="00040E20" w:rsidRDefault="00F60831" w:rsidP="00F60831">
      <w:pPr>
        <w:spacing w:after="0"/>
        <w:jc w:val="both"/>
        <w:rPr>
          <w:rFonts w:ascii="Arial" w:hAnsi="Arial" w:cs="Arial"/>
          <w:sz w:val="18"/>
          <w:highlight w:val="white"/>
          <w:lang w:val="en-US"/>
        </w:rPr>
      </w:pPr>
    </w:p>
    <w:p w:rsidR="00F60831" w:rsidRPr="00040E20" w:rsidRDefault="00F60831" w:rsidP="00F60831">
      <w:pPr>
        <w:spacing w:after="0"/>
        <w:jc w:val="both"/>
        <w:rPr>
          <w:rFonts w:ascii="Arial" w:hAnsi="Arial" w:cs="Arial"/>
          <w:sz w:val="18"/>
          <w:highlight w:val="white"/>
          <w:lang w:val="en-US"/>
        </w:rPr>
      </w:pPr>
    </w:p>
    <w:p w:rsidR="00F60831" w:rsidRPr="00F60831" w:rsidRDefault="00F60831" w:rsidP="00F60831">
      <w:pPr>
        <w:pStyle w:val="Prrafodelista"/>
        <w:numPr>
          <w:ilvl w:val="0"/>
          <w:numId w:val="23"/>
        </w:numPr>
        <w:spacing w:after="0"/>
        <w:ind w:left="360"/>
        <w:jc w:val="both"/>
        <w:rPr>
          <w:rFonts w:ascii="Arial" w:hAnsi="Arial" w:cs="Arial"/>
          <w:sz w:val="18"/>
          <w:highlight w:val="white"/>
          <w:lang w:val="en-US"/>
        </w:rPr>
      </w:pPr>
      <w:r w:rsidRPr="00040E20">
        <w:rPr>
          <w:rFonts w:ascii="Arial" w:hAnsi="Arial" w:cs="Arial"/>
          <w:sz w:val="18"/>
          <w:highlight w:val="white"/>
          <w:lang w:val="en-US"/>
        </w:rPr>
        <w:t xml:space="preserve">Renew J. </w:t>
      </w:r>
      <w:proofErr w:type="spellStart"/>
      <w:r w:rsidRPr="00040E20">
        <w:rPr>
          <w:rFonts w:ascii="Arial" w:hAnsi="Arial" w:cs="Arial"/>
          <w:sz w:val="18"/>
          <w:highlight w:val="white"/>
          <w:lang w:val="en-US"/>
        </w:rPr>
        <w:t>UpToDate</w:t>
      </w:r>
      <w:proofErr w:type="spellEnd"/>
      <w:r w:rsidRPr="00040E20">
        <w:rPr>
          <w:rFonts w:ascii="Arial" w:hAnsi="Arial" w:cs="Arial"/>
          <w:sz w:val="18"/>
          <w:highlight w:val="white"/>
          <w:lang w:val="en-US"/>
        </w:rPr>
        <w:t xml:space="preserve"> [Internet]. Uptodate.com. 2020 [cited 24 April 2020]. </w:t>
      </w:r>
      <w:r w:rsidRPr="00F60831">
        <w:rPr>
          <w:rFonts w:ascii="Arial" w:hAnsi="Arial" w:cs="Arial"/>
          <w:sz w:val="18"/>
          <w:highlight w:val="white"/>
          <w:lang w:val="en-US"/>
        </w:rPr>
        <w:t xml:space="preserve">Available from: </w:t>
      </w:r>
      <w:hyperlink r:id="rId60" w:history="1">
        <w:r w:rsidRPr="00F60831">
          <w:rPr>
            <w:rStyle w:val="Hipervnculo"/>
            <w:rFonts w:ascii="Arial" w:hAnsi="Arial" w:cs="Arial"/>
            <w:sz w:val="18"/>
            <w:highlight w:val="white"/>
            <w:lang w:val="en-US"/>
          </w:rPr>
          <w:t>https://www.uptodate.com/contents/clinical-use-of-neuromuscular-blocking-agents-in-anesthesia?display_rank=2&amp;search=bloqueo%20neuromuscular&amp;selectedTitle=2~150&amp;source=search_result&amp;usage_type=default#H370576226</w:t>
        </w:r>
      </w:hyperlink>
    </w:p>
    <w:p w:rsidR="00D441E1" w:rsidRPr="00D441E1" w:rsidRDefault="00D441E1" w:rsidP="00F60831">
      <w:pPr>
        <w:pStyle w:val="Prrafodelista"/>
        <w:spacing w:after="0"/>
        <w:ind w:left="360"/>
        <w:jc w:val="both"/>
        <w:rPr>
          <w:rStyle w:val="selectable"/>
          <w:rFonts w:ascii="Arial" w:hAnsi="Arial" w:cs="Arial"/>
          <w:color w:val="000000"/>
          <w:sz w:val="20"/>
          <w:lang w:val="en-US"/>
        </w:rPr>
      </w:pPr>
    </w:p>
    <w:sectPr w:rsidR="00D441E1" w:rsidRPr="00D441E1" w:rsidSect="00274687">
      <w:headerReference w:type="even" r:id="rId61"/>
      <w:headerReference w:type="default" r:id="rId62"/>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15" w:rsidRDefault="00344315" w:rsidP="00041F69">
      <w:pPr>
        <w:spacing w:after="0" w:line="240" w:lineRule="auto"/>
      </w:pPr>
      <w:r>
        <w:separator/>
      </w:r>
    </w:p>
  </w:endnote>
  <w:endnote w:type="continuationSeparator" w:id="0">
    <w:p w:rsidR="00344315" w:rsidRDefault="00344315"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07"/>
      <w:gridCol w:w="8161"/>
    </w:tblGrid>
    <w:tr w:rsidR="00FF64BF" w:rsidRPr="00180D8A" w:rsidTr="00772C50">
      <w:tc>
        <w:tcPr>
          <w:tcW w:w="500" w:type="pct"/>
          <w:shd w:val="clear" w:color="auto" w:fill="FFFFFF" w:themeFill="background1"/>
        </w:tcPr>
        <w:p w:rsidR="00FF64BF" w:rsidRPr="00E87F46" w:rsidRDefault="00FF64BF" w:rsidP="00772C50">
          <w:pPr>
            <w:pStyle w:val="Piedepgina"/>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rsidR="00FF64BF" w:rsidRPr="007D49F2" w:rsidRDefault="00FF64BF"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7B640926" wp14:editId="47BFFA87">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FF64BF" w:rsidRPr="00E540AB" w:rsidRDefault="00FF64BF"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FF64BF" w:rsidRPr="00AC3AF7" w:rsidRDefault="00FF64B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FF64BF" w:rsidRPr="00363294" w:rsidRDefault="00FF64BF">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108"/>
      <w:gridCol w:w="7960"/>
    </w:tblGrid>
    <w:tr w:rsidR="00FF64BF" w:rsidRPr="00180D8A" w:rsidTr="0059025C">
      <w:tc>
        <w:tcPr>
          <w:tcW w:w="611" w:type="pct"/>
          <w:shd w:val="clear" w:color="auto" w:fill="FFFFFF" w:themeFill="background1"/>
        </w:tcPr>
        <w:p w:rsidR="00FF64BF" w:rsidRPr="00E87F46" w:rsidRDefault="00FF64BF" w:rsidP="00772C50">
          <w:pPr>
            <w:pStyle w:val="Piedepgina"/>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rsidR="00FF64BF" w:rsidRPr="007D49F2" w:rsidRDefault="00FF64BF"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2AFAF379" wp14:editId="785B280B">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placeholder>
                <w:docPart w:val="DED60B2BDD1C45C888137CE5A233D6B8"/>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FF64BF" w:rsidRPr="00E540AB" w:rsidRDefault="00FF64BF"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FF64BF" w:rsidRPr="00AC3AF7" w:rsidRDefault="00FF64B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FF64BF" w:rsidRPr="003678A8" w:rsidRDefault="00FF64BF">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7"/>
      <w:gridCol w:w="8161"/>
    </w:tblGrid>
    <w:tr w:rsidR="00FF64BF" w:rsidRPr="009C2ECE" w:rsidTr="00D64B5F">
      <w:tc>
        <w:tcPr>
          <w:tcW w:w="500" w:type="pct"/>
          <w:shd w:val="clear" w:color="auto" w:fill="FFFFFF" w:themeFill="background1"/>
        </w:tcPr>
        <w:p w:rsidR="00FF64BF" w:rsidRPr="00E87F46" w:rsidRDefault="00FB741F" w:rsidP="00C57F9D">
          <w:pPr>
            <w:pStyle w:val="Piedepgina"/>
            <w:rPr>
              <w:rFonts w:ascii="Arial Black" w:hAnsi="Arial Black"/>
              <w:b/>
              <w:bCs/>
              <w:color w:val="002060"/>
              <w:sz w:val="26"/>
              <w:szCs w:val="26"/>
            </w:rPr>
          </w:pPr>
          <w:r>
            <w:rPr>
              <w:rFonts w:ascii="Arial Black" w:hAnsi="Arial Black"/>
              <w:color w:val="002060"/>
              <w:szCs w:val="26"/>
            </w:rPr>
            <w:t>e609</w:t>
          </w:r>
        </w:p>
      </w:tc>
      <w:tc>
        <w:tcPr>
          <w:tcW w:w="4500" w:type="pct"/>
          <w:vAlign w:val="center"/>
        </w:tcPr>
        <w:p w:rsidR="00FF64BF" w:rsidRPr="009C2ECE" w:rsidRDefault="00FF64BF" w:rsidP="009C2ECE">
          <w:pPr>
            <w:pStyle w:val="Piedepgina"/>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13021F1A" wp14:editId="536FE73C">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placeholder>
                <w:docPart w:val="EAF533EF9B464C40BECF70A98BE112D0"/>
              </w:placeholder>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sidR="00C6265D">
            <w:rPr>
              <w:rFonts w:ascii="Arial" w:hAnsi="Arial" w:cs="Arial"/>
              <w:color w:val="002060"/>
              <w:sz w:val="16"/>
              <w:szCs w:val="16"/>
              <w:lang w:val="es-ES"/>
            </w:rPr>
            <w:t xml:space="preserve"> Vol.5 (11), Noviembre</w:t>
          </w:r>
          <w:r w:rsidR="008321CE">
            <w:rPr>
              <w:rFonts w:ascii="Arial" w:hAnsi="Arial" w:cs="Arial"/>
              <w:color w:val="002060"/>
              <w:sz w:val="16"/>
              <w:szCs w:val="16"/>
              <w:lang w:val="es-ES"/>
            </w:rPr>
            <w:t xml:space="preserve"> </w:t>
          </w:r>
          <w:r>
            <w:rPr>
              <w:rFonts w:ascii="Arial" w:hAnsi="Arial" w:cs="Arial"/>
              <w:color w:val="002060"/>
              <w:sz w:val="16"/>
              <w:szCs w:val="16"/>
              <w:lang w:val="es-ES"/>
            </w:rPr>
            <w:t xml:space="preserve">2020 - </w:t>
          </w:r>
          <w:r w:rsidRPr="009C2ECE">
            <w:rPr>
              <w:rFonts w:ascii="Arial" w:hAnsi="Arial" w:cs="Arial"/>
              <w:color w:val="002060"/>
              <w:sz w:val="16"/>
              <w:szCs w:val="16"/>
            </w:rPr>
            <w:t>ISSN:2215-4523 / e-ISSN:2215-5279</w:t>
          </w:r>
        </w:p>
        <w:p w:rsidR="00FF64BF" w:rsidRPr="003323CE" w:rsidRDefault="00FF64BF" w:rsidP="00464E0C">
          <w:pPr>
            <w:pStyle w:val="Piedepgina"/>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rsidR="00FF64BF" w:rsidRPr="003323CE" w:rsidRDefault="00FF64BF" w:rsidP="003632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8"/>
      <w:gridCol w:w="7960"/>
    </w:tblGrid>
    <w:tr w:rsidR="00FF64BF" w:rsidRPr="009C2ECE" w:rsidTr="007E17CC">
      <w:tc>
        <w:tcPr>
          <w:tcW w:w="611" w:type="pct"/>
          <w:shd w:val="clear" w:color="auto" w:fill="FFFFFF" w:themeFill="background1"/>
        </w:tcPr>
        <w:p w:rsidR="00FF64BF" w:rsidRPr="00E87F46" w:rsidRDefault="00350ED2" w:rsidP="00772C50">
          <w:pPr>
            <w:pStyle w:val="Piedepgina"/>
            <w:jc w:val="right"/>
            <w:rPr>
              <w:rFonts w:ascii="Arial Black" w:hAnsi="Arial Black"/>
              <w:b/>
              <w:bCs/>
              <w:color w:val="002060"/>
              <w:sz w:val="26"/>
              <w:szCs w:val="26"/>
            </w:rPr>
          </w:pPr>
          <w:r>
            <w:rPr>
              <w:rFonts w:ascii="Arial Black" w:hAnsi="Arial Black"/>
              <w:color w:val="002060"/>
              <w:szCs w:val="26"/>
            </w:rPr>
            <w:t>e609</w:t>
          </w:r>
        </w:p>
      </w:tc>
      <w:tc>
        <w:tcPr>
          <w:tcW w:w="4389" w:type="pct"/>
          <w:vAlign w:val="center"/>
        </w:tcPr>
        <w:p w:rsidR="00FF64BF" w:rsidRPr="007A5690" w:rsidRDefault="00FF64BF" w:rsidP="009C2ECE">
          <w:pPr>
            <w:pStyle w:val="Piedepgina"/>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048EAB58" wp14:editId="70501121">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placeholder>
                <w:docPart w:val="CE6CDE7E190646759914DA2BADD9FBC3"/>
              </w:placeholder>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sidR="008321CE">
            <w:rPr>
              <w:rFonts w:ascii="Arial" w:hAnsi="Arial" w:cs="Arial"/>
              <w:color w:val="002060"/>
              <w:sz w:val="16"/>
              <w:szCs w:val="16"/>
              <w:lang w:val="es-ES"/>
            </w:rPr>
            <w:t xml:space="preserve"> Vol.5 (10), Octubre</w:t>
          </w:r>
          <w:r>
            <w:rPr>
              <w:rFonts w:ascii="Arial" w:hAnsi="Arial" w:cs="Arial"/>
              <w:color w:val="002060"/>
              <w:sz w:val="16"/>
              <w:szCs w:val="16"/>
              <w:lang w:val="es-ES"/>
            </w:rPr>
            <w:t xml:space="preserv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rsidR="00FF64BF" w:rsidRPr="00AC3AF7" w:rsidRDefault="00FF64B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FF64BF" w:rsidRPr="003678A8" w:rsidRDefault="00FF64BF">
    <w:pPr>
      <w:pStyle w:val="Piedepgina"/>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914777932"/>
      <w:docPartObj>
        <w:docPartGallery w:val="Page Numbers (Bottom of Page)"/>
        <w:docPartUnique/>
      </w:docPartObj>
    </w:sdtPr>
    <w:sdtEndPr>
      <w:rPr>
        <w:rStyle w:val="Nmerodepgina"/>
      </w:rPr>
    </w:sdtEndPr>
    <w:sdtContent>
      <w:p w:rsidR="00FF64BF" w:rsidRDefault="00FF64BF" w:rsidP="004237D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FF64BF" w:rsidRDefault="00FF64BF" w:rsidP="004237DE">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BF" w:rsidRDefault="00FB741F" w:rsidP="00765997">
    <w:pPr>
      <w:pStyle w:val="Piedepgina"/>
      <w:framePr w:wrap="none" w:vAnchor="text" w:hAnchor="page" w:x="1978" w:y="9"/>
      <w:rPr>
        <w:rStyle w:val="Nmerodepgina"/>
      </w:rPr>
    </w:pPr>
    <w:r>
      <w:rPr>
        <w:rFonts w:ascii="Arial Black" w:hAnsi="Arial Black"/>
        <w:color w:val="002060"/>
        <w:szCs w:val="26"/>
      </w:rPr>
      <w:t>e609</w:t>
    </w:r>
  </w:p>
  <w:p w:rsidR="00FF64BF" w:rsidRPr="009C2ECE" w:rsidRDefault="00344315" w:rsidP="0092584D">
    <w:pPr>
      <w:pStyle w:val="Piedepgina"/>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45229279"/>
        <w:dataBinding w:prefixMappings="xmlns:ns0='http://schemas.openxmlformats.org/officeDocument/2006/extended-properties'" w:xpath="/ns0:Properties[1]/ns0:Company[1]" w:storeItemID="{6668398D-A668-4E3E-A5EB-62B293D839F1}"/>
        <w:text/>
      </w:sdtPr>
      <w:sdtEndPr/>
      <w:sdtContent>
        <w:r w:rsidR="00FF64BF" w:rsidRPr="00B109C9">
          <w:rPr>
            <w:rFonts w:ascii="Arial" w:hAnsi="Arial" w:cs="Arial"/>
            <w:color w:val="002060"/>
            <w:sz w:val="16"/>
            <w:szCs w:val="16"/>
          </w:rPr>
          <w:t>Revista Médica Sinergia</w:t>
        </w:r>
      </w:sdtContent>
    </w:sdt>
    <w:r w:rsidR="00FF64BF" w:rsidRPr="00B109C9">
      <w:rPr>
        <w:rFonts w:ascii="Arial" w:hAnsi="Arial" w:cs="Arial"/>
        <w:noProof/>
        <w:color w:val="002060"/>
        <w:sz w:val="16"/>
        <w:szCs w:val="16"/>
        <w:lang w:eastAsia="es-PE"/>
      </w:rPr>
      <w:t xml:space="preserve"> </w:t>
    </w:r>
    <w:r w:rsidR="00131186">
      <w:rPr>
        <w:rFonts w:ascii="Arial" w:hAnsi="Arial" w:cs="Arial"/>
        <w:color w:val="002060"/>
        <w:sz w:val="16"/>
        <w:szCs w:val="16"/>
        <w:lang w:val="es-ES"/>
      </w:rPr>
      <w:t xml:space="preserve"> Vol.5 (11</w:t>
    </w:r>
    <w:r w:rsidR="00FF64BF">
      <w:rPr>
        <w:rFonts w:ascii="Arial" w:hAnsi="Arial" w:cs="Arial"/>
        <w:color w:val="002060"/>
        <w:sz w:val="16"/>
        <w:szCs w:val="16"/>
        <w:lang w:val="es-ES"/>
      </w:rPr>
      <w:t xml:space="preserve">), </w:t>
    </w:r>
    <w:r w:rsidR="00131186">
      <w:rPr>
        <w:rFonts w:ascii="Arial" w:hAnsi="Arial" w:cs="Arial"/>
        <w:color w:val="002060"/>
        <w:sz w:val="16"/>
        <w:szCs w:val="16"/>
        <w:lang w:val="es-ES"/>
      </w:rPr>
      <w:t>Noviembre</w:t>
    </w:r>
    <w:r w:rsidR="00FF64BF">
      <w:rPr>
        <w:rFonts w:ascii="Arial" w:hAnsi="Arial" w:cs="Arial"/>
        <w:color w:val="002060"/>
        <w:sz w:val="16"/>
        <w:szCs w:val="16"/>
        <w:lang w:val="es-ES"/>
      </w:rPr>
      <w:t xml:space="preserve"> 2020 - </w:t>
    </w:r>
    <w:r w:rsidR="00FF64BF" w:rsidRPr="009C2ECE">
      <w:rPr>
        <w:rFonts w:ascii="Arial" w:hAnsi="Arial" w:cs="Arial"/>
        <w:color w:val="002060"/>
        <w:sz w:val="16"/>
        <w:szCs w:val="16"/>
      </w:rPr>
      <w:t>ISSN</w:t>
    </w:r>
    <w:proofErr w:type="gramStart"/>
    <w:r w:rsidR="00FF64BF" w:rsidRPr="009C2ECE">
      <w:rPr>
        <w:rFonts w:ascii="Arial" w:hAnsi="Arial" w:cs="Arial"/>
        <w:color w:val="002060"/>
        <w:sz w:val="16"/>
        <w:szCs w:val="16"/>
      </w:rPr>
      <w:t>:2215</w:t>
    </w:r>
    <w:proofErr w:type="gramEnd"/>
    <w:r w:rsidR="00FF64BF" w:rsidRPr="009C2ECE">
      <w:rPr>
        <w:rFonts w:ascii="Arial" w:hAnsi="Arial" w:cs="Arial"/>
        <w:color w:val="002060"/>
        <w:sz w:val="16"/>
        <w:szCs w:val="16"/>
      </w:rPr>
      <w:t>-4523 / e-ISSN:2215-5279</w:t>
    </w:r>
  </w:p>
  <w:p w:rsidR="00FF64BF" w:rsidRDefault="00FF64BF" w:rsidP="0092584D">
    <w:pPr>
      <w:pStyle w:val="Piedepgina"/>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15" w:rsidRDefault="00344315" w:rsidP="00041F69">
      <w:pPr>
        <w:spacing w:after="0" w:line="240" w:lineRule="auto"/>
      </w:pPr>
      <w:r>
        <w:separator/>
      </w:r>
    </w:p>
  </w:footnote>
  <w:footnote w:type="continuationSeparator" w:id="0">
    <w:p w:rsidR="00344315" w:rsidRDefault="00344315" w:rsidP="00041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D2" w:rsidRDefault="00350E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11" w:rsidRDefault="00344315" w:rsidP="00153311">
    <w:pPr>
      <w:spacing w:after="0"/>
      <w:jc w:val="right"/>
      <w:rPr>
        <w:rFonts w:ascii="Arial" w:hAnsi="Arial" w:cs="Arial"/>
        <w:color w:val="002060"/>
        <w:sz w:val="14"/>
        <w:szCs w:val="14"/>
      </w:rPr>
    </w:pPr>
    <w:hyperlink r:id="rId1" w:history="1">
      <w:r w:rsidR="00153311" w:rsidRPr="00153311">
        <w:rPr>
          <w:rStyle w:val="Hipervnculo"/>
          <w:rFonts w:ascii="Arial" w:hAnsi="Arial" w:cs="Arial"/>
          <w:color w:val="002060"/>
          <w:sz w:val="14"/>
          <w:szCs w:val="14"/>
          <w:u w:val="none"/>
        </w:rPr>
        <w:t xml:space="preserve">Secuencia de intubación </w:t>
      </w:r>
      <w:proofErr w:type="spellStart"/>
      <w:r w:rsidR="00153311" w:rsidRPr="00153311">
        <w:rPr>
          <w:rStyle w:val="Hipervnculo"/>
          <w:rFonts w:ascii="Arial" w:hAnsi="Arial" w:cs="Arial"/>
          <w:color w:val="002060"/>
          <w:sz w:val="14"/>
          <w:szCs w:val="14"/>
          <w:u w:val="none"/>
        </w:rPr>
        <w:t>rápidauna</w:t>
      </w:r>
      <w:proofErr w:type="spellEnd"/>
      <w:r w:rsidR="00153311" w:rsidRPr="00153311">
        <w:rPr>
          <w:rStyle w:val="Hipervnculo"/>
          <w:rFonts w:ascii="Arial" w:hAnsi="Arial" w:cs="Arial"/>
          <w:color w:val="002060"/>
          <w:sz w:val="14"/>
          <w:szCs w:val="14"/>
          <w:u w:val="none"/>
        </w:rPr>
        <w:t xml:space="preserve"> revisión de la literatura</w:t>
      </w:r>
    </w:hyperlink>
    <w:r w:rsidR="00153311">
      <w:rPr>
        <w:rFonts w:ascii="Arial" w:hAnsi="Arial" w:cs="Arial"/>
        <w:color w:val="002060"/>
        <w:sz w:val="14"/>
        <w:szCs w:val="14"/>
      </w:rPr>
      <w:t xml:space="preserve"> - Dra. Alina Castillo Jiménez; Dra. Sofía Gallo Durán</w:t>
    </w:r>
  </w:p>
  <w:p w:rsidR="00153311" w:rsidRPr="00153311" w:rsidRDefault="00153311" w:rsidP="00153311">
    <w:pPr>
      <w:spacing w:after="0"/>
      <w:jc w:val="right"/>
      <w:rPr>
        <w:rFonts w:ascii="Arial" w:hAnsi="Arial" w:cs="Arial"/>
        <w:color w:val="002060"/>
        <w:sz w:val="14"/>
        <w:szCs w:val="14"/>
      </w:rPr>
    </w:pPr>
    <w:r w:rsidRPr="00153311">
      <w:rPr>
        <w:rFonts w:ascii="Arial" w:hAnsi="Arial" w:cs="Arial"/>
        <w:color w:val="002060"/>
        <w:sz w:val="14"/>
        <w:szCs w:val="14"/>
      </w:rPr>
      <w:t xml:space="preserve">Dra. </w:t>
    </w:r>
    <w:proofErr w:type="spellStart"/>
    <w:r w:rsidRPr="00153311">
      <w:rPr>
        <w:rFonts w:ascii="Arial" w:hAnsi="Arial" w:cs="Arial"/>
        <w:color w:val="002060"/>
        <w:sz w:val="14"/>
        <w:szCs w:val="14"/>
      </w:rPr>
      <w:t>Gloriana</w:t>
    </w:r>
    <w:proofErr w:type="spellEnd"/>
    <w:r w:rsidRPr="00153311">
      <w:rPr>
        <w:rFonts w:ascii="Arial" w:hAnsi="Arial" w:cs="Arial"/>
        <w:color w:val="002060"/>
        <w:sz w:val="14"/>
        <w:szCs w:val="14"/>
      </w:rPr>
      <w:t xml:space="preserve"> Villalobos Alvarado</w:t>
    </w:r>
  </w:p>
  <w:p w:rsidR="00FF64BF" w:rsidRPr="00E23E32" w:rsidRDefault="00FF64BF" w:rsidP="00E23E32">
    <w:pPr>
      <w:spacing w:after="0"/>
      <w:jc w:val="right"/>
      <w:rPr>
        <w:rFonts w:ascii="Arial" w:hAnsi="Arial" w:cs="Arial"/>
        <w:color w:val="00206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D2" w:rsidRDefault="00350ED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BF" w:rsidRPr="00BB450B" w:rsidRDefault="00FF64BF"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11" w:rsidRDefault="00344315" w:rsidP="00153311">
    <w:pPr>
      <w:spacing w:after="0"/>
      <w:jc w:val="right"/>
      <w:rPr>
        <w:rFonts w:ascii="Arial" w:hAnsi="Arial" w:cs="Arial"/>
        <w:color w:val="002060"/>
        <w:sz w:val="14"/>
        <w:szCs w:val="14"/>
      </w:rPr>
    </w:pPr>
    <w:hyperlink r:id="rId1" w:history="1">
      <w:r w:rsidR="00153311" w:rsidRPr="00153311">
        <w:rPr>
          <w:rStyle w:val="Hipervnculo"/>
          <w:rFonts w:ascii="Arial" w:hAnsi="Arial" w:cs="Arial"/>
          <w:color w:val="002060"/>
          <w:sz w:val="14"/>
          <w:szCs w:val="14"/>
          <w:u w:val="none"/>
        </w:rPr>
        <w:t xml:space="preserve">Secuencia de intubación </w:t>
      </w:r>
      <w:proofErr w:type="spellStart"/>
      <w:r w:rsidR="00153311" w:rsidRPr="00153311">
        <w:rPr>
          <w:rStyle w:val="Hipervnculo"/>
          <w:rFonts w:ascii="Arial" w:hAnsi="Arial" w:cs="Arial"/>
          <w:color w:val="002060"/>
          <w:sz w:val="14"/>
          <w:szCs w:val="14"/>
          <w:u w:val="none"/>
        </w:rPr>
        <w:t>rápidauna</w:t>
      </w:r>
      <w:proofErr w:type="spellEnd"/>
      <w:r w:rsidR="00153311" w:rsidRPr="00153311">
        <w:rPr>
          <w:rStyle w:val="Hipervnculo"/>
          <w:rFonts w:ascii="Arial" w:hAnsi="Arial" w:cs="Arial"/>
          <w:color w:val="002060"/>
          <w:sz w:val="14"/>
          <w:szCs w:val="14"/>
          <w:u w:val="none"/>
        </w:rPr>
        <w:t xml:space="preserve"> revisión de la literatura</w:t>
      </w:r>
    </w:hyperlink>
    <w:r w:rsidR="00153311">
      <w:rPr>
        <w:rFonts w:ascii="Arial" w:hAnsi="Arial" w:cs="Arial"/>
        <w:color w:val="002060"/>
        <w:sz w:val="14"/>
        <w:szCs w:val="14"/>
      </w:rPr>
      <w:t xml:space="preserve"> - Dra. Alina Castillo Jiménez; Dra. Sofía Gallo Durán</w:t>
    </w:r>
  </w:p>
  <w:p w:rsidR="005E66D3" w:rsidRPr="00153311" w:rsidRDefault="00153311" w:rsidP="00153311">
    <w:pPr>
      <w:spacing w:after="0"/>
      <w:jc w:val="right"/>
      <w:rPr>
        <w:rFonts w:ascii="Arial" w:hAnsi="Arial" w:cs="Arial"/>
        <w:color w:val="002060"/>
        <w:sz w:val="14"/>
        <w:szCs w:val="14"/>
      </w:rPr>
    </w:pPr>
    <w:r w:rsidRPr="00153311">
      <w:rPr>
        <w:rFonts w:ascii="Arial" w:hAnsi="Arial" w:cs="Arial"/>
        <w:color w:val="002060"/>
        <w:sz w:val="14"/>
        <w:szCs w:val="14"/>
      </w:rPr>
      <w:t xml:space="preserve">Dra. </w:t>
    </w:r>
    <w:proofErr w:type="spellStart"/>
    <w:r w:rsidRPr="00153311">
      <w:rPr>
        <w:rFonts w:ascii="Arial" w:hAnsi="Arial" w:cs="Arial"/>
        <w:color w:val="002060"/>
        <w:sz w:val="14"/>
        <w:szCs w:val="14"/>
      </w:rPr>
      <w:t>Gloriana</w:t>
    </w:r>
    <w:proofErr w:type="spellEnd"/>
    <w:r w:rsidRPr="00153311">
      <w:rPr>
        <w:rFonts w:ascii="Arial" w:hAnsi="Arial" w:cs="Arial"/>
        <w:color w:val="002060"/>
        <w:sz w:val="14"/>
        <w:szCs w:val="14"/>
      </w:rPr>
      <w:t xml:space="preserve"> Villalobos Alvarado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visibility:visible;mso-wrap-style:square" o:bullet="t">
        <v:imagedata r:id="rId1" o:title=""/>
      </v:shape>
    </w:pict>
  </w:numPicBullet>
  <w:abstractNum w:abstractNumId="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8CE797C"/>
    <w:multiLevelType w:val="hybridMultilevel"/>
    <w:tmpl w:val="1404335E"/>
    <w:lvl w:ilvl="0" w:tplc="FA621F9E">
      <w:start w:val="1"/>
      <w:numFmt w:val="decimal"/>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F983524"/>
    <w:multiLevelType w:val="multilevel"/>
    <w:tmpl w:val="DAF6BA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27E95EFE"/>
    <w:multiLevelType w:val="hybridMultilevel"/>
    <w:tmpl w:val="DFAA2E08"/>
    <w:lvl w:ilvl="0" w:tplc="0409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2A62328F"/>
    <w:multiLevelType w:val="hybridMultilevel"/>
    <w:tmpl w:val="8BFE122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40054D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F4280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B10DAE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D48828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4C785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18E70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34C2E5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D78A01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nsid w:val="353B4B3A"/>
    <w:multiLevelType w:val="hybridMultilevel"/>
    <w:tmpl w:val="5BB6D4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A796464"/>
    <w:multiLevelType w:val="hybridMultilevel"/>
    <w:tmpl w:val="3C82A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C8D2561"/>
    <w:multiLevelType w:val="hybridMultilevel"/>
    <w:tmpl w:val="61D46670"/>
    <w:lvl w:ilvl="0" w:tplc="5FCA33C2">
      <w:start w:val="1"/>
      <w:numFmt w:val="bullet"/>
      <w:lvlText w:val=""/>
      <w:lvlPicBulletId w:val="0"/>
      <w:lvlJc w:val="left"/>
      <w:pPr>
        <w:tabs>
          <w:tab w:val="num" w:pos="720"/>
        </w:tabs>
        <w:ind w:left="720" w:hanging="360"/>
      </w:pPr>
      <w:rPr>
        <w:rFonts w:ascii="Symbol" w:hAnsi="Symbol" w:hint="default"/>
      </w:rPr>
    </w:lvl>
    <w:lvl w:ilvl="1" w:tplc="17B4B4EE" w:tentative="1">
      <w:start w:val="1"/>
      <w:numFmt w:val="bullet"/>
      <w:lvlText w:val=""/>
      <w:lvlJc w:val="left"/>
      <w:pPr>
        <w:tabs>
          <w:tab w:val="num" w:pos="1440"/>
        </w:tabs>
        <w:ind w:left="1440" w:hanging="360"/>
      </w:pPr>
      <w:rPr>
        <w:rFonts w:ascii="Symbol" w:hAnsi="Symbol" w:hint="default"/>
      </w:rPr>
    </w:lvl>
    <w:lvl w:ilvl="2" w:tplc="B91E4A9C" w:tentative="1">
      <w:start w:val="1"/>
      <w:numFmt w:val="bullet"/>
      <w:lvlText w:val=""/>
      <w:lvlJc w:val="left"/>
      <w:pPr>
        <w:tabs>
          <w:tab w:val="num" w:pos="2160"/>
        </w:tabs>
        <w:ind w:left="2160" w:hanging="360"/>
      </w:pPr>
      <w:rPr>
        <w:rFonts w:ascii="Symbol" w:hAnsi="Symbol" w:hint="default"/>
      </w:rPr>
    </w:lvl>
    <w:lvl w:ilvl="3" w:tplc="90F8FFA0" w:tentative="1">
      <w:start w:val="1"/>
      <w:numFmt w:val="bullet"/>
      <w:lvlText w:val=""/>
      <w:lvlJc w:val="left"/>
      <w:pPr>
        <w:tabs>
          <w:tab w:val="num" w:pos="2880"/>
        </w:tabs>
        <w:ind w:left="2880" w:hanging="360"/>
      </w:pPr>
      <w:rPr>
        <w:rFonts w:ascii="Symbol" w:hAnsi="Symbol" w:hint="default"/>
      </w:rPr>
    </w:lvl>
    <w:lvl w:ilvl="4" w:tplc="2CDEB25A" w:tentative="1">
      <w:start w:val="1"/>
      <w:numFmt w:val="bullet"/>
      <w:lvlText w:val=""/>
      <w:lvlJc w:val="left"/>
      <w:pPr>
        <w:tabs>
          <w:tab w:val="num" w:pos="3600"/>
        </w:tabs>
        <w:ind w:left="3600" w:hanging="360"/>
      </w:pPr>
      <w:rPr>
        <w:rFonts w:ascii="Symbol" w:hAnsi="Symbol" w:hint="default"/>
      </w:rPr>
    </w:lvl>
    <w:lvl w:ilvl="5" w:tplc="92A8A932" w:tentative="1">
      <w:start w:val="1"/>
      <w:numFmt w:val="bullet"/>
      <w:lvlText w:val=""/>
      <w:lvlJc w:val="left"/>
      <w:pPr>
        <w:tabs>
          <w:tab w:val="num" w:pos="4320"/>
        </w:tabs>
        <w:ind w:left="4320" w:hanging="360"/>
      </w:pPr>
      <w:rPr>
        <w:rFonts w:ascii="Symbol" w:hAnsi="Symbol" w:hint="default"/>
      </w:rPr>
    </w:lvl>
    <w:lvl w:ilvl="6" w:tplc="5C64BD2C" w:tentative="1">
      <w:start w:val="1"/>
      <w:numFmt w:val="bullet"/>
      <w:lvlText w:val=""/>
      <w:lvlJc w:val="left"/>
      <w:pPr>
        <w:tabs>
          <w:tab w:val="num" w:pos="5040"/>
        </w:tabs>
        <w:ind w:left="5040" w:hanging="360"/>
      </w:pPr>
      <w:rPr>
        <w:rFonts w:ascii="Symbol" w:hAnsi="Symbol" w:hint="default"/>
      </w:rPr>
    </w:lvl>
    <w:lvl w:ilvl="7" w:tplc="ED906274" w:tentative="1">
      <w:start w:val="1"/>
      <w:numFmt w:val="bullet"/>
      <w:lvlText w:val=""/>
      <w:lvlJc w:val="left"/>
      <w:pPr>
        <w:tabs>
          <w:tab w:val="num" w:pos="5760"/>
        </w:tabs>
        <w:ind w:left="5760" w:hanging="360"/>
      </w:pPr>
      <w:rPr>
        <w:rFonts w:ascii="Symbol" w:hAnsi="Symbol" w:hint="default"/>
      </w:rPr>
    </w:lvl>
    <w:lvl w:ilvl="8" w:tplc="8B4ED4A6" w:tentative="1">
      <w:start w:val="1"/>
      <w:numFmt w:val="bullet"/>
      <w:lvlText w:val=""/>
      <w:lvlJc w:val="left"/>
      <w:pPr>
        <w:tabs>
          <w:tab w:val="num" w:pos="6480"/>
        </w:tabs>
        <w:ind w:left="6480" w:hanging="360"/>
      </w:pPr>
      <w:rPr>
        <w:rFonts w:ascii="Symbol" w:hAnsi="Symbol" w:hint="default"/>
      </w:rPr>
    </w:lvl>
  </w:abstractNum>
  <w:abstractNum w:abstractNumId="12">
    <w:nsid w:val="3E976646"/>
    <w:multiLevelType w:val="hybridMultilevel"/>
    <w:tmpl w:val="FA9CE598"/>
    <w:lvl w:ilvl="0" w:tplc="0409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408D19D1"/>
    <w:multiLevelType w:val="hybridMultilevel"/>
    <w:tmpl w:val="362491E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324269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2C740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8CCB5C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9F4259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2D8FEF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95AA65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BCE95E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FBEF30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50AF2032"/>
    <w:multiLevelType w:val="hybridMultilevel"/>
    <w:tmpl w:val="FAB6DF5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651A6857"/>
    <w:multiLevelType w:val="hybridMultilevel"/>
    <w:tmpl w:val="547A4E9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651D6636"/>
    <w:multiLevelType w:val="multilevel"/>
    <w:tmpl w:val="F476F1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627D09"/>
    <w:multiLevelType w:val="hybridMultilevel"/>
    <w:tmpl w:val="2F76068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3B413EE"/>
    <w:multiLevelType w:val="multilevel"/>
    <w:tmpl w:val="8A5A0B40"/>
    <w:lvl w:ilvl="0">
      <w:start w:val="1"/>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nsid w:val="782B511F"/>
    <w:multiLevelType w:val="hybridMultilevel"/>
    <w:tmpl w:val="D668DE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7C9660B8"/>
    <w:multiLevelType w:val="multilevel"/>
    <w:tmpl w:val="A202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386581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5C016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6D8775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5F2A65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AC4E8E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8F608F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190FCA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F664F2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9"/>
  </w:num>
  <w:num w:numId="3">
    <w:abstractNumId w:val="0"/>
  </w:num>
  <w:num w:numId="4">
    <w:abstractNumId w:val="7"/>
  </w:num>
  <w:num w:numId="5">
    <w:abstractNumId w:val="14"/>
  </w:num>
  <w:num w:numId="6">
    <w:abstractNumId w:val="23"/>
  </w:num>
  <w:num w:numId="7">
    <w:abstractNumId w:val="3"/>
  </w:num>
  <w:num w:numId="8">
    <w:abstractNumId w:val="6"/>
  </w:num>
  <w:num w:numId="9">
    <w:abstractNumId w:val="15"/>
  </w:num>
  <w:num w:numId="10">
    <w:abstractNumId w:val="10"/>
  </w:num>
  <w:num w:numId="11">
    <w:abstractNumId w:val="17"/>
  </w:num>
  <w:num w:numId="12">
    <w:abstractNumId w:val="21"/>
  </w:num>
  <w:num w:numId="13">
    <w:abstractNumId w:val="18"/>
  </w:num>
  <w:num w:numId="14">
    <w:abstractNumId w:val="8"/>
  </w:num>
  <w:num w:numId="15">
    <w:abstractNumId w:val="1"/>
  </w:num>
  <w:num w:numId="16">
    <w:abstractNumId w:val="5"/>
  </w:num>
  <w:num w:numId="17">
    <w:abstractNumId w:val="11"/>
  </w:num>
  <w:num w:numId="18">
    <w:abstractNumId w:val="22"/>
  </w:num>
  <w:num w:numId="19">
    <w:abstractNumId w:val="20"/>
  </w:num>
  <w:num w:numId="20">
    <w:abstractNumId w:val="4"/>
  </w:num>
  <w:num w:numId="21">
    <w:abstractNumId w:val="12"/>
  </w:num>
  <w:num w:numId="22">
    <w:abstractNumId w:val="2"/>
  </w:num>
  <w:num w:numId="23">
    <w:abstractNumId w:val="19"/>
  </w:num>
  <w:num w:numId="2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69"/>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0E20"/>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41D6"/>
    <w:rsid w:val="00065E04"/>
    <w:rsid w:val="00066681"/>
    <w:rsid w:val="00071E80"/>
    <w:rsid w:val="000742F4"/>
    <w:rsid w:val="00075C3D"/>
    <w:rsid w:val="0007600B"/>
    <w:rsid w:val="00076B94"/>
    <w:rsid w:val="00081FFE"/>
    <w:rsid w:val="00083EED"/>
    <w:rsid w:val="00084281"/>
    <w:rsid w:val="00084D06"/>
    <w:rsid w:val="0009069E"/>
    <w:rsid w:val="000906A1"/>
    <w:rsid w:val="00091D7D"/>
    <w:rsid w:val="000922B1"/>
    <w:rsid w:val="00092506"/>
    <w:rsid w:val="00093AFD"/>
    <w:rsid w:val="00093DAC"/>
    <w:rsid w:val="0009487C"/>
    <w:rsid w:val="00095CBA"/>
    <w:rsid w:val="00097768"/>
    <w:rsid w:val="000A1719"/>
    <w:rsid w:val="000A4A4B"/>
    <w:rsid w:val="000A7A3A"/>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28AC"/>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70274"/>
    <w:rsid w:val="00170B75"/>
    <w:rsid w:val="00170DDA"/>
    <w:rsid w:val="0017267B"/>
    <w:rsid w:val="00173F4C"/>
    <w:rsid w:val="00174B8D"/>
    <w:rsid w:val="00174CA8"/>
    <w:rsid w:val="001751BE"/>
    <w:rsid w:val="001753C0"/>
    <w:rsid w:val="00177667"/>
    <w:rsid w:val="00180AA0"/>
    <w:rsid w:val="00180D8A"/>
    <w:rsid w:val="0018200E"/>
    <w:rsid w:val="00182676"/>
    <w:rsid w:val="00183BBD"/>
    <w:rsid w:val="0018412A"/>
    <w:rsid w:val="0018423F"/>
    <w:rsid w:val="00185232"/>
    <w:rsid w:val="00185F55"/>
    <w:rsid w:val="00190D11"/>
    <w:rsid w:val="001910CA"/>
    <w:rsid w:val="001926F2"/>
    <w:rsid w:val="0019368B"/>
    <w:rsid w:val="00197615"/>
    <w:rsid w:val="00197F2E"/>
    <w:rsid w:val="001A029D"/>
    <w:rsid w:val="001A1206"/>
    <w:rsid w:val="001A1855"/>
    <w:rsid w:val="001A53B6"/>
    <w:rsid w:val="001B49B8"/>
    <w:rsid w:val="001B4ECC"/>
    <w:rsid w:val="001B53EA"/>
    <w:rsid w:val="001B5CE6"/>
    <w:rsid w:val="001C0367"/>
    <w:rsid w:val="001C2F97"/>
    <w:rsid w:val="001C4403"/>
    <w:rsid w:val="001C4B77"/>
    <w:rsid w:val="001C7346"/>
    <w:rsid w:val="001C7D44"/>
    <w:rsid w:val="001D1ED9"/>
    <w:rsid w:val="001D2FC6"/>
    <w:rsid w:val="001D32B1"/>
    <w:rsid w:val="001E41AE"/>
    <w:rsid w:val="001E495B"/>
    <w:rsid w:val="001E626A"/>
    <w:rsid w:val="001E62CD"/>
    <w:rsid w:val="001E7CEE"/>
    <w:rsid w:val="001F0D95"/>
    <w:rsid w:val="001F0F4E"/>
    <w:rsid w:val="001F3A6F"/>
    <w:rsid w:val="001F4E90"/>
    <w:rsid w:val="001F6170"/>
    <w:rsid w:val="001F66AA"/>
    <w:rsid w:val="0020147D"/>
    <w:rsid w:val="00204380"/>
    <w:rsid w:val="0020484E"/>
    <w:rsid w:val="00204FAC"/>
    <w:rsid w:val="002055B4"/>
    <w:rsid w:val="00205E3A"/>
    <w:rsid w:val="002060D3"/>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2EFF"/>
    <w:rsid w:val="00243366"/>
    <w:rsid w:val="00244053"/>
    <w:rsid w:val="00244D24"/>
    <w:rsid w:val="0024775D"/>
    <w:rsid w:val="00247AE5"/>
    <w:rsid w:val="0025006F"/>
    <w:rsid w:val="002519E1"/>
    <w:rsid w:val="00253653"/>
    <w:rsid w:val="00260794"/>
    <w:rsid w:val="00260A66"/>
    <w:rsid w:val="00264E18"/>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A0C0F"/>
    <w:rsid w:val="002A219F"/>
    <w:rsid w:val="002A415F"/>
    <w:rsid w:val="002A5AC2"/>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7A69"/>
    <w:rsid w:val="002D0053"/>
    <w:rsid w:val="002D0741"/>
    <w:rsid w:val="002D0B5A"/>
    <w:rsid w:val="002D1820"/>
    <w:rsid w:val="002D1DDF"/>
    <w:rsid w:val="002D2D07"/>
    <w:rsid w:val="002D2F43"/>
    <w:rsid w:val="002D44D9"/>
    <w:rsid w:val="002D4DBC"/>
    <w:rsid w:val="002D58A6"/>
    <w:rsid w:val="002D5B53"/>
    <w:rsid w:val="002D5DA7"/>
    <w:rsid w:val="002D739E"/>
    <w:rsid w:val="002E029F"/>
    <w:rsid w:val="002E12C6"/>
    <w:rsid w:val="002E7F15"/>
    <w:rsid w:val="002F1FB2"/>
    <w:rsid w:val="002F236D"/>
    <w:rsid w:val="002F2B26"/>
    <w:rsid w:val="002F2DBA"/>
    <w:rsid w:val="002F3A36"/>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1137"/>
    <w:rsid w:val="00322618"/>
    <w:rsid w:val="0032672E"/>
    <w:rsid w:val="0032745A"/>
    <w:rsid w:val="00327812"/>
    <w:rsid w:val="003315F2"/>
    <w:rsid w:val="00331EFE"/>
    <w:rsid w:val="003323CE"/>
    <w:rsid w:val="00333067"/>
    <w:rsid w:val="003347DB"/>
    <w:rsid w:val="00334D0C"/>
    <w:rsid w:val="00340B8E"/>
    <w:rsid w:val="00342438"/>
    <w:rsid w:val="00344315"/>
    <w:rsid w:val="003450DC"/>
    <w:rsid w:val="0034606B"/>
    <w:rsid w:val="00346258"/>
    <w:rsid w:val="00346264"/>
    <w:rsid w:val="0034762F"/>
    <w:rsid w:val="00350ED2"/>
    <w:rsid w:val="003516E1"/>
    <w:rsid w:val="00351D56"/>
    <w:rsid w:val="00352892"/>
    <w:rsid w:val="0035563E"/>
    <w:rsid w:val="00355850"/>
    <w:rsid w:val="00355CE7"/>
    <w:rsid w:val="003563FB"/>
    <w:rsid w:val="003564EE"/>
    <w:rsid w:val="00356A4B"/>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57C8"/>
    <w:rsid w:val="003861E9"/>
    <w:rsid w:val="003903D9"/>
    <w:rsid w:val="00390EA7"/>
    <w:rsid w:val="00393A98"/>
    <w:rsid w:val="003945B2"/>
    <w:rsid w:val="00396CD9"/>
    <w:rsid w:val="00397BDB"/>
    <w:rsid w:val="003A0B68"/>
    <w:rsid w:val="003A45AF"/>
    <w:rsid w:val="003A6668"/>
    <w:rsid w:val="003A7BBA"/>
    <w:rsid w:val="003B07BD"/>
    <w:rsid w:val="003B1617"/>
    <w:rsid w:val="003B2BA7"/>
    <w:rsid w:val="003B40F4"/>
    <w:rsid w:val="003B7308"/>
    <w:rsid w:val="003C0136"/>
    <w:rsid w:val="003C1C12"/>
    <w:rsid w:val="003C2F54"/>
    <w:rsid w:val="003C4605"/>
    <w:rsid w:val="003C4929"/>
    <w:rsid w:val="003C51C6"/>
    <w:rsid w:val="003D0B45"/>
    <w:rsid w:val="003D251C"/>
    <w:rsid w:val="003D2761"/>
    <w:rsid w:val="003D5150"/>
    <w:rsid w:val="003D54E2"/>
    <w:rsid w:val="003D600F"/>
    <w:rsid w:val="003D637F"/>
    <w:rsid w:val="003E11CC"/>
    <w:rsid w:val="003E1268"/>
    <w:rsid w:val="003E2370"/>
    <w:rsid w:val="003E2877"/>
    <w:rsid w:val="003E409E"/>
    <w:rsid w:val="003E41FA"/>
    <w:rsid w:val="003E4ACC"/>
    <w:rsid w:val="003E5B09"/>
    <w:rsid w:val="003E6D0E"/>
    <w:rsid w:val="003E6D7A"/>
    <w:rsid w:val="003F54C3"/>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1635"/>
    <w:rsid w:val="004872E8"/>
    <w:rsid w:val="00487F0E"/>
    <w:rsid w:val="00490DD5"/>
    <w:rsid w:val="004917B3"/>
    <w:rsid w:val="00491B2E"/>
    <w:rsid w:val="004949BC"/>
    <w:rsid w:val="00494B5C"/>
    <w:rsid w:val="00495C86"/>
    <w:rsid w:val="0049681B"/>
    <w:rsid w:val="004A2192"/>
    <w:rsid w:val="004A24B2"/>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AF"/>
    <w:rsid w:val="004D1FD7"/>
    <w:rsid w:val="004D2073"/>
    <w:rsid w:val="004D2788"/>
    <w:rsid w:val="004D44ED"/>
    <w:rsid w:val="004D4CF1"/>
    <w:rsid w:val="004D5F0E"/>
    <w:rsid w:val="004D69A5"/>
    <w:rsid w:val="004D7DA7"/>
    <w:rsid w:val="004E1988"/>
    <w:rsid w:val="004E29BD"/>
    <w:rsid w:val="004E2CBF"/>
    <w:rsid w:val="004E2EF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6CD0"/>
    <w:rsid w:val="00597EBA"/>
    <w:rsid w:val="005A01FD"/>
    <w:rsid w:val="005A0C82"/>
    <w:rsid w:val="005A1C59"/>
    <w:rsid w:val="005A4671"/>
    <w:rsid w:val="005A4E65"/>
    <w:rsid w:val="005A5CDD"/>
    <w:rsid w:val="005A6456"/>
    <w:rsid w:val="005A6AE5"/>
    <w:rsid w:val="005A70AA"/>
    <w:rsid w:val="005B0F2E"/>
    <w:rsid w:val="005B2AFC"/>
    <w:rsid w:val="005B3F14"/>
    <w:rsid w:val="005B4303"/>
    <w:rsid w:val="005B509F"/>
    <w:rsid w:val="005B60C0"/>
    <w:rsid w:val="005B641C"/>
    <w:rsid w:val="005C037C"/>
    <w:rsid w:val="005C062C"/>
    <w:rsid w:val="005C10D5"/>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439E"/>
    <w:rsid w:val="00696619"/>
    <w:rsid w:val="006970EE"/>
    <w:rsid w:val="00697380"/>
    <w:rsid w:val="006A0008"/>
    <w:rsid w:val="006A1047"/>
    <w:rsid w:val="006A2BD0"/>
    <w:rsid w:val="006A4560"/>
    <w:rsid w:val="006A4930"/>
    <w:rsid w:val="006A4C4F"/>
    <w:rsid w:val="006A4E5D"/>
    <w:rsid w:val="006A7211"/>
    <w:rsid w:val="006B139E"/>
    <w:rsid w:val="006B3F66"/>
    <w:rsid w:val="006B41BE"/>
    <w:rsid w:val="006B420F"/>
    <w:rsid w:val="006B6930"/>
    <w:rsid w:val="006B6C34"/>
    <w:rsid w:val="006B7CB6"/>
    <w:rsid w:val="006C0255"/>
    <w:rsid w:val="006C252A"/>
    <w:rsid w:val="006C2DD0"/>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F59"/>
    <w:rsid w:val="006F32EA"/>
    <w:rsid w:val="006F5461"/>
    <w:rsid w:val="006F6AA0"/>
    <w:rsid w:val="006F748C"/>
    <w:rsid w:val="00700AC1"/>
    <w:rsid w:val="00702455"/>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7261D"/>
    <w:rsid w:val="00772C50"/>
    <w:rsid w:val="0077340D"/>
    <w:rsid w:val="007734CD"/>
    <w:rsid w:val="00774B21"/>
    <w:rsid w:val="007765C2"/>
    <w:rsid w:val="007832A0"/>
    <w:rsid w:val="00783384"/>
    <w:rsid w:val="00783E71"/>
    <w:rsid w:val="0078482D"/>
    <w:rsid w:val="007873C1"/>
    <w:rsid w:val="00790EB9"/>
    <w:rsid w:val="00791459"/>
    <w:rsid w:val="00793A34"/>
    <w:rsid w:val="00793F1B"/>
    <w:rsid w:val="00793F85"/>
    <w:rsid w:val="007940B7"/>
    <w:rsid w:val="0079445F"/>
    <w:rsid w:val="007967AC"/>
    <w:rsid w:val="00796B4C"/>
    <w:rsid w:val="00796DF1"/>
    <w:rsid w:val="00796E76"/>
    <w:rsid w:val="00797FBC"/>
    <w:rsid w:val="007A0050"/>
    <w:rsid w:val="007A5690"/>
    <w:rsid w:val="007A60B9"/>
    <w:rsid w:val="007A6C1C"/>
    <w:rsid w:val="007A7B8C"/>
    <w:rsid w:val="007B0907"/>
    <w:rsid w:val="007B2756"/>
    <w:rsid w:val="007B2E72"/>
    <w:rsid w:val="007B3F97"/>
    <w:rsid w:val="007B4A0F"/>
    <w:rsid w:val="007B4A1F"/>
    <w:rsid w:val="007C04C9"/>
    <w:rsid w:val="007C155F"/>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17CC"/>
    <w:rsid w:val="007E301F"/>
    <w:rsid w:val="007E317D"/>
    <w:rsid w:val="007E5253"/>
    <w:rsid w:val="007F2152"/>
    <w:rsid w:val="007F38E9"/>
    <w:rsid w:val="007F5444"/>
    <w:rsid w:val="007F5624"/>
    <w:rsid w:val="007F599B"/>
    <w:rsid w:val="007F5E17"/>
    <w:rsid w:val="008039CA"/>
    <w:rsid w:val="00806BEF"/>
    <w:rsid w:val="00806EE2"/>
    <w:rsid w:val="00807610"/>
    <w:rsid w:val="00810CD8"/>
    <w:rsid w:val="008122CC"/>
    <w:rsid w:val="00816BD2"/>
    <w:rsid w:val="00822FBD"/>
    <w:rsid w:val="0082426F"/>
    <w:rsid w:val="0082680E"/>
    <w:rsid w:val="0082692F"/>
    <w:rsid w:val="00830189"/>
    <w:rsid w:val="0083081C"/>
    <w:rsid w:val="008308E4"/>
    <w:rsid w:val="008321CE"/>
    <w:rsid w:val="008323AF"/>
    <w:rsid w:val="008337C4"/>
    <w:rsid w:val="008340DB"/>
    <w:rsid w:val="008349F1"/>
    <w:rsid w:val="00834F5C"/>
    <w:rsid w:val="0083574C"/>
    <w:rsid w:val="00842DAE"/>
    <w:rsid w:val="0084378C"/>
    <w:rsid w:val="00844C68"/>
    <w:rsid w:val="00846D6C"/>
    <w:rsid w:val="00853411"/>
    <w:rsid w:val="00855C1D"/>
    <w:rsid w:val="00860A9A"/>
    <w:rsid w:val="00862974"/>
    <w:rsid w:val="008643EA"/>
    <w:rsid w:val="0086443A"/>
    <w:rsid w:val="00864599"/>
    <w:rsid w:val="00865E71"/>
    <w:rsid w:val="00866D7D"/>
    <w:rsid w:val="00867001"/>
    <w:rsid w:val="008678AE"/>
    <w:rsid w:val="00870749"/>
    <w:rsid w:val="008710ED"/>
    <w:rsid w:val="00872D0E"/>
    <w:rsid w:val="00872FEF"/>
    <w:rsid w:val="00874C94"/>
    <w:rsid w:val="0087523E"/>
    <w:rsid w:val="00875C4F"/>
    <w:rsid w:val="00876C90"/>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50D4"/>
    <w:rsid w:val="008D67D5"/>
    <w:rsid w:val="008E2EF7"/>
    <w:rsid w:val="008E70A2"/>
    <w:rsid w:val="008F0865"/>
    <w:rsid w:val="008F2908"/>
    <w:rsid w:val="008F3B98"/>
    <w:rsid w:val="008F4ACF"/>
    <w:rsid w:val="008F6840"/>
    <w:rsid w:val="009009FB"/>
    <w:rsid w:val="00900D60"/>
    <w:rsid w:val="00902FAB"/>
    <w:rsid w:val="00904183"/>
    <w:rsid w:val="00904BEB"/>
    <w:rsid w:val="00904ED9"/>
    <w:rsid w:val="0091071B"/>
    <w:rsid w:val="009122BD"/>
    <w:rsid w:val="00912D09"/>
    <w:rsid w:val="009154E0"/>
    <w:rsid w:val="0091736B"/>
    <w:rsid w:val="00917893"/>
    <w:rsid w:val="00920894"/>
    <w:rsid w:val="009208C3"/>
    <w:rsid w:val="009209CF"/>
    <w:rsid w:val="00920EBB"/>
    <w:rsid w:val="00923E7B"/>
    <w:rsid w:val="00923F30"/>
    <w:rsid w:val="00923FB3"/>
    <w:rsid w:val="009240B8"/>
    <w:rsid w:val="00924CC7"/>
    <w:rsid w:val="0092584D"/>
    <w:rsid w:val="00925E29"/>
    <w:rsid w:val="00926585"/>
    <w:rsid w:val="00927538"/>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EEC"/>
    <w:rsid w:val="009527DB"/>
    <w:rsid w:val="00954E6A"/>
    <w:rsid w:val="00960956"/>
    <w:rsid w:val="00960B94"/>
    <w:rsid w:val="00962696"/>
    <w:rsid w:val="009633A4"/>
    <w:rsid w:val="009647C4"/>
    <w:rsid w:val="00964FF6"/>
    <w:rsid w:val="00966237"/>
    <w:rsid w:val="0096635D"/>
    <w:rsid w:val="00966D0A"/>
    <w:rsid w:val="00967F3B"/>
    <w:rsid w:val="00970011"/>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64D8"/>
    <w:rsid w:val="0099019E"/>
    <w:rsid w:val="00990A5B"/>
    <w:rsid w:val="0099193F"/>
    <w:rsid w:val="00991A1B"/>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FF1"/>
    <w:rsid w:val="009E2519"/>
    <w:rsid w:val="009E3EAB"/>
    <w:rsid w:val="009E7017"/>
    <w:rsid w:val="009E74CD"/>
    <w:rsid w:val="009F241A"/>
    <w:rsid w:val="009F326C"/>
    <w:rsid w:val="009F48F6"/>
    <w:rsid w:val="009F4CB0"/>
    <w:rsid w:val="009F5EC9"/>
    <w:rsid w:val="009F6A23"/>
    <w:rsid w:val="00A0348A"/>
    <w:rsid w:val="00A037E4"/>
    <w:rsid w:val="00A04F66"/>
    <w:rsid w:val="00A05AF2"/>
    <w:rsid w:val="00A06450"/>
    <w:rsid w:val="00A07BA4"/>
    <w:rsid w:val="00A10D60"/>
    <w:rsid w:val="00A116BF"/>
    <w:rsid w:val="00A12955"/>
    <w:rsid w:val="00A13B01"/>
    <w:rsid w:val="00A13BBF"/>
    <w:rsid w:val="00A15B21"/>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1B45"/>
    <w:rsid w:val="00A423DD"/>
    <w:rsid w:val="00A42611"/>
    <w:rsid w:val="00A42E6A"/>
    <w:rsid w:val="00A44243"/>
    <w:rsid w:val="00A44CCF"/>
    <w:rsid w:val="00A44E2E"/>
    <w:rsid w:val="00A44F47"/>
    <w:rsid w:val="00A51CCC"/>
    <w:rsid w:val="00A52C2B"/>
    <w:rsid w:val="00A54A5B"/>
    <w:rsid w:val="00A553FF"/>
    <w:rsid w:val="00A56457"/>
    <w:rsid w:val="00A565AB"/>
    <w:rsid w:val="00A565E2"/>
    <w:rsid w:val="00A56D0C"/>
    <w:rsid w:val="00A577BC"/>
    <w:rsid w:val="00A57A4D"/>
    <w:rsid w:val="00A57BE5"/>
    <w:rsid w:val="00A57FF3"/>
    <w:rsid w:val="00A613F6"/>
    <w:rsid w:val="00A64D5B"/>
    <w:rsid w:val="00A65F0E"/>
    <w:rsid w:val="00A66353"/>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F5C"/>
    <w:rsid w:val="00AA7304"/>
    <w:rsid w:val="00AA79F7"/>
    <w:rsid w:val="00AB0CCD"/>
    <w:rsid w:val="00AB0EC3"/>
    <w:rsid w:val="00AB1E3D"/>
    <w:rsid w:val="00AB200F"/>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60278"/>
    <w:rsid w:val="00B631DB"/>
    <w:rsid w:val="00B65E13"/>
    <w:rsid w:val="00B66318"/>
    <w:rsid w:val="00B66CF0"/>
    <w:rsid w:val="00B71FFB"/>
    <w:rsid w:val="00B72FE5"/>
    <w:rsid w:val="00B74264"/>
    <w:rsid w:val="00B746D5"/>
    <w:rsid w:val="00B74A3C"/>
    <w:rsid w:val="00B8178E"/>
    <w:rsid w:val="00B86495"/>
    <w:rsid w:val="00B864C4"/>
    <w:rsid w:val="00B86A53"/>
    <w:rsid w:val="00B876F0"/>
    <w:rsid w:val="00B90BFA"/>
    <w:rsid w:val="00B95B5C"/>
    <w:rsid w:val="00BA11D2"/>
    <w:rsid w:val="00BA16F7"/>
    <w:rsid w:val="00BA1C7C"/>
    <w:rsid w:val="00BA4FC7"/>
    <w:rsid w:val="00BA6E88"/>
    <w:rsid w:val="00BA7D04"/>
    <w:rsid w:val="00BB0970"/>
    <w:rsid w:val="00BB0D51"/>
    <w:rsid w:val="00BB0FED"/>
    <w:rsid w:val="00BB1BB1"/>
    <w:rsid w:val="00BB2245"/>
    <w:rsid w:val="00BB450B"/>
    <w:rsid w:val="00BB689B"/>
    <w:rsid w:val="00BB7A58"/>
    <w:rsid w:val="00BB7FF1"/>
    <w:rsid w:val="00BC1860"/>
    <w:rsid w:val="00BC5275"/>
    <w:rsid w:val="00BC5AF4"/>
    <w:rsid w:val="00BC5E05"/>
    <w:rsid w:val="00BC6B5C"/>
    <w:rsid w:val="00BC772E"/>
    <w:rsid w:val="00BC7E06"/>
    <w:rsid w:val="00BD0886"/>
    <w:rsid w:val="00BD1139"/>
    <w:rsid w:val="00BD266D"/>
    <w:rsid w:val="00BD537B"/>
    <w:rsid w:val="00BD5D6A"/>
    <w:rsid w:val="00BD6577"/>
    <w:rsid w:val="00BD772C"/>
    <w:rsid w:val="00BD7899"/>
    <w:rsid w:val="00BE0F20"/>
    <w:rsid w:val="00BE147E"/>
    <w:rsid w:val="00BE25BB"/>
    <w:rsid w:val="00BE38AF"/>
    <w:rsid w:val="00BE5F23"/>
    <w:rsid w:val="00BF004D"/>
    <w:rsid w:val="00BF1DA6"/>
    <w:rsid w:val="00BF4C9A"/>
    <w:rsid w:val="00BF6864"/>
    <w:rsid w:val="00C000FB"/>
    <w:rsid w:val="00C015D7"/>
    <w:rsid w:val="00C01793"/>
    <w:rsid w:val="00C02695"/>
    <w:rsid w:val="00C04145"/>
    <w:rsid w:val="00C04F06"/>
    <w:rsid w:val="00C0515E"/>
    <w:rsid w:val="00C06864"/>
    <w:rsid w:val="00C06AD1"/>
    <w:rsid w:val="00C07BDE"/>
    <w:rsid w:val="00C11EA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1355"/>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1A4E"/>
    <w:rsid w:val="00C92E31"/>
    <w:rsid w:val="00C93366"/>
    <w:rsid w:val="00C95A38"/>
    <w:rsid w:val="00C9643B"/>
    <w:rsid w:val="00C96D76"/>
    <w:rsid w:val="00CA3BA4"/>
    <w:rsid w:val="00CA5D3E"/>
    <w:rsid w:val="00CA71BE"/>
    <w:rsid w:val="00CA7201"/>
    <w:rsid w:val="00CB09B5"/>
    <w:rsid w:val="00CB2D81"/>
    <w:rsid w:val="00CB5610"/>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BB7"/>
    <w:rsid w:val="00CD256E"/>
    <w:rsid w:val="00CD3562"/>
    <w:rsid w:val="00CD371C"/>
    <w:rsid w:val="00CD4468"/>
    <w:rsid w:val="00CD5370"/>
    <w:rsid w:val="00CD57F5"/>
    <w:rsid w:val="00CD7048"/>
    <w:rsid w:val="00CE00C3"/>
    <w:rsid w:val="00CE22AD"/>
    <w:rsid w:val="00CE3C21"/>
    <w:rsid w:val="00CE554D"/>
    <w:rsid w:val="00CE5826"/>
    <w:rsid w:val="00CE6DF0"/>
    <w:rsid w:val="00CE7603"/>
    <w:rsid w:val="00CF025C"/>
    <w:rsid w:val="00CF246E"/>
    <w:rsid w:val="00CF32FB"/>
    <w:rsid w:val="00CF4342"/>
    <w:rsid w:val="00CF6570"/>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DC0"/>
    <w:rsid w:val="00D23A69"/>
    <w:rsid w:val="00D2409B"/>
    <w:rsid w:val="00D27526"/>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6F8"/>
    <w:rsid w:val="00D53B1B"/>
    <w:rsid w:val="00D62FC9"/>
    <w:rsid w:val="00D64B5F"/>
    <w:rsid w:val="00D650B8"/>
    <w:rsid w:val="00D6760A"/>
    <w:rsid w:val="00D707FA"/>
    <w:rsid w:val="00D73A13"/>
    <w:rsid w:val="00D74F1D"/>
    <w:rsid w:val="00D75C50"/>
    <w:rsid w:val="00D803A8"/>
    <w:rsid w:val="00D80584"/>
    <w:rsid w:val="00D8294E"/>
    <w:rsid w:val="00D83141"/>
    <w:rsid w:val="00D84067"/>
    <w:rsid w:val="00D8427C"/>
    <w:rsid w:val="00D84A83"/>
    <w:rsid w:val="00D85309"/>
    <w:rsid w:val="00D86B16"/>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3273"/>
    <w:rsid w:val="00DD7ED1"/>
    <w:rsid w:val="00DE4D89"/>
    <w:rsid w:val="00DE5169"/>
    <w:rsid w:val="00DE72DA"/>
    <w:rsid w:val="00DF0716"/>
    <w:rsid w:val="00DF1E6E"/>
    <w:rsid w:val="00DF1F3F"/>
    <w:rsid w:val="00DF4CAA"/>
    <w:rsid w:val="00DF7C36"/>
    <w:rsid w:val="00E013F1"/>
    <w:rsid w:val="00E02021"/>
    <w:rsid w:val="00E0346D"/>
    <w:rsid w:val="00E03AC0"/>
    <w:rsid w:val="00E05941"/>
    <w:rsid w:val="00E0644E"/>
    <w:rsid w:val="00E12CC3"/>
    <w:rsid w:val="00E12F8D"/>
    <w:rsid w:val="00E15619"/>
    <w:rsid w:val="00E165F3"/>
    <w:rsid w:val="00E16B84"/>
    <w:rsid w:val="00E20B68"/>
    <w:rsid w:val="00E21BC1"/>
    <w:rsid w:val="00E21DD7"/>
    <w:rsid w:val="00E236EB"/>
    <w:rsid w:val="00E23E32"/>
    <w:rsid w:val="00E261A5"/>
    <w:rsid w:val="00E30D36"/>
    <w:rsid w:val="00E31114"/>
    <w:rsid w:val="00E31357"/>
    <w:rsid w:val="00E31469"/>
    <w:rsid w:val="00E32204"/>
    <w:rsid w:val="00E326EA"/>
    <w:rsid w:val="00E34037"/>
    <w:rsid w:val="00E34E06"/>
    <w:rsid w:val="00E35DFD"/>
    <w:rsid w:val="00E40774"/>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E0A15"/>
    <w:rsid w:val="00EE0BE2"/>
    <w:rsid w:val="00EE2CF5"/>
    <w:rsid w:val="00EE5AC7"/>
    <w:rsid w:val="00EF02EC"/>
    <w:rsid w:val="00EF115F"/>
    <w:rsid w:val="00EF26B6"/>
    <w:rsid w:val="00EF2CBE"/>
    <w:rsid w:val="00EF3E09"/>
    <w:rsid w:val="00EF5253"/>
    <w:rsid w:val="00EF6FF0"/>
    <w:rsid w:val="00EF7778"/>
    <w:rsid w:val="00F00400"/>
    <w:rsid w:val="00F005AA"/>
    <w:rsid w:val="00F0214D"/>
    <w:rsid w:val="00F033F9"/>
    <w:rsid w:val="00F038E2"/>
    <w:rsid w:val="00F05919"/>
    <w:rsid w:val="00F07A32"/>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430C"/>
    <w:rsid w:val="00F54FBE"/>
    <w:rsid w:val="00F553AF"/>
    <w:rsid w:val="00F556F2"/>
    <w:rsid w:val="00F55FBF"/>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B741F"/>
    <w:rsid w:val="00FC4288"/>
    <w:rsid w:val="00FC4AF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47C6"/>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semiHidden/>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semiHidden/>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Allison" TargetMode="External"/><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image" Target="media/image8.png"/><Relationship Id="rId21" Type="http://schemas.openxmlformats.org/officeDocument/2006/relationships/header" Target="header2.xml"/><Relationship Id="rId34" Type="http://schemas.openxmlformats.org/officeDocument/2006/relationships/hyperlink" Target="mailto:alcaji5@gmail.com" TargetMode="External"/><Relationship Id="rId42" Type="http://schemas.openxmlformats.org/officeDocument/2006/relationships/hyperlink" Target="https://orcid.org/0000-0003-1936-8297" TargetMode="External"/><Relationship Id="rId47" Type="http://schemas.openxmlformats.org/officeDocument/2006/relationships/hyperlink" Target="https://www.uptodate.com/contents/rapid-sequence-intubation-rsi-outside-the-operating-room-in-children-approach?search=rapid%20sequence%20intubation&amp;source=see_link&amp;topicRef=270" TargetMode="External"/><Relationship Id="rId50" Type="http://schemas.openxmlformats.org/officeDocument/2006/relationships/hyperlink" Target="https://www.uptodate.com/contents/rapid-sequence-induction-and-intubation-rsii-for-anesthesia?anchor=H107498340&amp;search=bloqueo%20neuromuscular&amp;sectionName=Succinylcholine&amp;source=see_link&amp;topicRef=94535" TargetMode="External"/><Relationship Id="rId55" Type="http://schemas.openxmlformats.org/officeDocument/2006/relationships/hyperlink" Target="https://www.uptodate.com/contents/general-anesthesia-intravenous-induction-agents?anchor=H307136729&amp;search=rapid%20sequence%20intubation&amp;sectionName=ETOMIDATE&amp;source=see_link&amp;topicRef=271"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revistamedicasinergia.com/index.php/rms/Jorge" TargetMode="External"/><Relationship Id="rId20" Type="http://schemas.openxmlformats.org/officeDocument/2006/relationships/header" Target="header1.xml"/><Relationship Id="rId29" Type="http://schemas.openxmlformats.org/officeDocument/2006/relationships/hyperlink" Target="https://doi.org/10.31434/rms.v5i11.609" TargetMode="External"/><Relationship Id="rId41" Type="http://schemas.openxmlformats.org/officeDocument/2006/relationships/hyperlink" Target="https://orcid.org/0000-0002-6712-5014" TargetMode="External"/><Relationship Id="rId54" Type="http://schemas.openxmlformats.org/officeDocument/2006/relationships/hyperlink" Target="https://doi.org/10.7759/cureus.2530"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medicasinergia.com/index.php/rms/FARINGTHON" TargetMode="External"/><Relationship Id="rId24" Type="http://schemas.openxmlformats.org/officeDocument/2006/relationships/header" Target="header3.xml"/><Relationship Id="rId32" Type="http://schemas.openxmlformats.org/officeDocument/2006/relationships/image" Target="media/image7.png"/><Relationship Id="rId37" Type="http://schemas.openxmlformats.org/officeDocument/2006/relationships/hyperlink" Target="https://medicoscr.hulilabs.com/es/search/doctor/gloriana-villalobos-alvarado?ref=sb" TargetMode="External"/><Relationship Id="rId40" Type="http://schemas.openxmlformats.org/officeDocument/2006/relationships/hyperlink" Target="https://orcid.org/0000-0002-3713-5588" TargetMode="External"/><Relationship Id="rId45" Type="http://schemas.openxmlformats.org/officeDocument/2006/relationships/footer" Target="footer6.xml"/><Relationship Id="rId53" Type="http://schemas.openxmlformats.org/officeDocument/2006/relationships/hyperlink" Target="https://doi.org/10.12968/hmed.2019.80.4.C58" TargetMode="External"/><Relationship Id="rId58" Type="http://schemas.openxmlformats.org/officeDocument/2006/relationships/hyperlink" Target="https://doi.org/10.1097/01.COT.0000717744.89348.27" TargetMode="External"/><Relationship Id="rId5" Type="http://schemas.openxmlformats.org/officeDocument/2006/relationships/settings" Target="settings.xml"/><Relationship Id="rId15" Type="http://schemas.openxmlformats.org/officeDocument/2006/relationships/hyperlink" Target="http://revistamedicasinergia.com/index.php/rms/MargaritaAmpudia" TargetMode="External"/><Relationship Id="rId23" Type="http://schemas.openxmlformats.org/officeDocument/2006/relationships/footer" Target="footer2.xml"/><Relationship Id="rId28" Type="http://schemas.openxmlformats.org/officeDocument/2006/relationships/image" Target="media/image5.png"/><Relationship Id="rId36" Type="http://schemas.openxmlformats.org/officeDocument/2006/relationships/hyperlink" Target="mailto:sgallod@gmail.com" TargetMode="External"/><Relationship Id="rId49" Type="http://schemas.openxmlformats.org/officeDocument/2006/relationships/hyperlink" Target="https://doi.org/10.1016/j.jcrc.2018.01.017" TargetMode="External"/><Relationship Id="rId57" Type="http://schemas.openxmlformats.org/officeDocument/2006/relationships/hyperlink" Target="https://www.uptodate.com/contents/basic-airway-management-in-adults?search=rapid%20sequence%20intubation&amp;source=see_link&amp;topicRef=270" TargetMode="External"/><Relationship Id="rId61" Type="http://schemas.openxmlformats.org/officeDocument/2006/relationships/header" Target="header4.xml"/><Relationship Id="rId10" Type="http://schemas.openxmlformats.org/officeDocument/2006/relationships/hyperlink" Target="http://revistamedicasinergia.com/index.php/rms/GERARDO" TargetMode="External"/><Relationship Id="rId19" Type="http://schemas.openxmlformats.org/officeDocument/2006/relationships/hyperlink" Target="mailto:Sociedaddemedicosdeamerica@hotmail.com" TargetMode="External"/><Relationship Id="rId31" Type="http://schemas.openxmlformats.org/officeDocument/2006/relationships/hyperlink" Target="file:///F:\RMS\MAYO%7d\revistamedicasinergia@gmail.com" TargetMode="External"/><Relationship Id="rId44" Type="http://schemas.openxmlformats.org/officeDocument/2006/relationships/footer" Target="footer5.xml"/><Relationship Id="rId52" Type="http://schemas.openxmlformats.org/officeDocument/2006/relationships/hyperlink" Target="https://www.uptodate.com/contents/direct-laryngoscopy-and-endotracheal-intubation-in-adults?search=rapid%20sequence%20intubation&amp;source=see_link&amp;topicRef=270" TargetMode="External"/><Relationship Id="rId60" Type="http://schemas.openxmlformats.org/officeDocument/2006/relationships/hyperlink" Target="https://www.uptodate.com/contents/clinical-use-of-neuromuscular-blocking-agents-in-anesthesia?display_rank=2&amp;search=bloqueo%20neuromuscular&amp;selectedTitle=2~150&amp;source=search_result&amp;usage_type=default%23H370576226"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evistamedicasinergia.com/index.php/rms/INGRID" TargetMode="External"/><Relationship Id="rId14" Type="http://schemas.openxmlformats.org/officeDocument/2006/relationships/hyperlink" Target="http://revistamedicasinergia.com/index.php/rms/Meylin" TargetMode="External"/><Relationship Id="rId22" Type="http://schemas.openxmlformats.org/officeDocument/2006/relationships/footer" Target="footer1.xml"/><Relationship Id="rId27" Type="http://schemas.openxmlformats.org/officeDocument/2006/relationships/hyperlink" Target="https://doi.org/10.31434/rms.v5i11.609" TargetMode="External"/><Relationship Id="rId30" Type="http://schemas.openxmlformats.org/officeDocument/2006/relationships/image" Target="media/image6.jpeg"/><Relationship Id="rId35" Type="http://schemas.openxmlformats.org/officeDocument/2006/relationships/hyperlink" Target="https://medicoscr.hulilabs.com/es/search/doctor/sofia-gallo-duran?ref=sb" TargetMode="External"/><Relationship Id="rId43" Type="http://schemas.openxmlformats.org/officeDocument/2006/relationships/footer" Target="footer4.xml"/><Relationship Id="rId48" Type="http://schemas.openxmlformats.org/officeDocument/2006/relationships/hyperlink" Target="https://anaesthesiology.gr/media/File/pdf/-Rapid-Sequence-Induction.pdf" TargetMode="External"/><Relationship Id="rId56" Type="http://schemas.openxmlformats.org/officeDocument/2006/relationships/hyperlink" Target="https://www.uptodate.com/contents/neuromuscular-blocking-agents-nmbas-for-rapid-sequence-intubation-in-adults-outside-of-the-operating-room?search=rapid%20sequence%20intubation&amp;source=see_link&amp;topicRef=270" TargetMode="External"/><Relationship Id="rId64"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s://www.uptodate.com/contents/rapid-sequence-intubation-for-adults-outside-the-operating-room?display_rank=1&amp;search=rapid%20sequence%20intubation&amp;selectedTitle=1~150&amp;source=search_result&amp;usage_type=default" TargetMode="External"/><Relationship Id="rId3" Type="http://schemas.openxmlformats.org/officeDocument/2006/relationships/styles" Target="styles.xml"/><Relationship Id="rId12" Type="http://schemas.openxmlformats.org/officeDocument/2006/relationships/hyperlink" Target="http://revistamedicasinergia.com/index.php/rms/Caridad" TargetMode="External"/><Relationship Id="rId17" Type="http://schemas.openxmlformats.org/officeDocument/2006/relationships/hyperlink" Target="http://revistamedicasinergia.com/index.php/rms/Maricielo" TargetMode="External"/><Relationship Id="rId25" Type="http://schemas.openxmlformats.org/officeDocument/2006/relationships/footer" Target="footer3.xml"/><Relationship Id="rId33" Type="http://schemas.openxmlformats.org/officeDocument/2006/relationships/hyperlink" Target="https://medicoscr.hulilabs.com/es/search/doctor/alina-castillo-jimenez?ref=sb" TargetMode="External"/><Relationship Id="rId38" Type="http://schemas.openxmlformats.org/officeDocument/2006/relationships/hyperlink" Target="mailto:glory.16@hotmail.com" TargetMode="External"/><Relationship Id="rId46" Type="http://schemas.openxmlformats.org/officeDocument/2006/relationships/hyperlink" Target="https://doi.org/10.1016/j.reper.2016.11.009" TargetMode="External"/><Relationship Id="rId59" Type="http://schemas.openxmlformats.org/officeDocument/2006/relationships/hyperlink" Target="https://www.uptodate.com/contents/induction-agents-for-rapid-sequence-intubation-in-adults-outside-the-operating-room?search=rapid%20sequence%20intubation&amp;source=see_link&amp;topicRef=2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hyperlink" Target="https://revistamedicasinergia.com/index.php/rms/article/view/609"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revistamedicasinergia.com/index.php/rms/article/view/60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F533EF9B464C40BECF70A98BE112D0"/>
        <w:category>
          <w:name w:val="General"/>
          <w:gallery w:val="placeholder"/>
        </w:category>
        <w:types>
          <w:type w:val="bbPlcHdr"/>
        </w:types>
        <w:behaviors>
          <w:behavior w:val="content"/>
        </w:behaviors>
        <w:guid w:val="{50D8A627-EBF8-4BD2-B7E3-C13873C859A0}"/>
      </w:docPartPr>
      <w:docPartBody>
        <w:p w:rsidR="00F86E47" w:rsidRDefault="005B4399" w:rsidP="005B4399">
          <w:pPr>
            <w:pStyle w:val="EAF533EF9B464C40BECF70A98BE112D0"/>
          </w:pPr>
          <w:r>
            <w:rPr>
              <w:lang w:val="es-ES"/>
            </w:rPr>
            <w:t>[Escriba el nombre de la compañía]</w:t>
          </w:r>
        </w:p>
      </w:docPartBody>
    </w:docPart>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
      <w:docPartPr>
        <w:name w:val="DED60B2BDD1C45C888137CE5A233D6B8"/>
        <w:category>
          <w:name w:val="General"/>
          <w:gallery w:val="placeholder"/>
        </w:category>
        <w:types>
          <w:type w:val="bbPlcHdr"/>
        </w:types>
        <w:behaviors>
          <w:behavior w:val="content"/>
        </w:behaviors>
        <w:guid w:val="{295D1904-23BE-4C29-BA56-8AD9B1D9EB2A}"/>
      </w:docPartPr>
      <w:docPartBody>
        <w:p w:rsidR="008B2DB5" w:rsidRDefault="00A36608" w:rsidP="00A36608">
          <w:pPr>
            <w:pStyle w:val="DED60B2BDD1C45C888137CE5A233D6B8"/>
          </w:pPr>
          <w:r>
            <w:rPr>
              <w:lang w:val="es-ES"/>
            </w:rPr>
            <w:t>[Escriba el nombre de la compañía]</w:t>
          </w:r>
        </w:p>
      </w:docPartBody>
    </w:docPart>
    <w:docPart>
      <w:docPartPr>
        <w:name w:val="CE6CDE7E190646759914DA2BADD9FBC3"/>
        <w:category>
          <w:name w:val="General"/>
          <w:gallery w:val="placeholder"/>
        </w:category>
        <w:types>
          <w:type w:val="bbPlcHdr"/>
        </w:types>
        <w:behaviors>
          <w:behavior w:val="content"/>
        </w:behaviors>
        <w:guid w:val="{265DA7AD-6BAD-463E-888C-53867CE802C7}"/>
      </w:docPartPr>
      <w:docPartBody>
        <w:p w:rsidR="00AF1771" w:rsidRDefault="00AF1771" w:rsidP="00AF1771">
          <w:pPr>
            <w:pStyle w:val="CE6CDE7E190646759914DA2BADD9FBC3"/>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A1"/>
    <w:rsid w:val="00007EBE"/>
    <w:rsid w:val="000412B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67A78"/>
    <w:rsid w:val="0047526B"/>
    <w:rsid w:val="00483775"/>
    <w:rsid w:val="00486877"/>
    <w:rsid w:val="004E7DFF"/>
    <w:rsid w:val="004F5B41"/>
    <w:rsid w:val="00501373"/>
    <w:rsid w:val="00544D8A"/>
    <w:rsid w:val="00567BDC"/>
    <w:rsid w:val="00596C98"/>
    <w:rsid w:val="005B4399"/>
    <w:rsid w:val="005D4F6E"/>
    <w:rsid w:val="005F74EB"/>
    <w:rsid w:val="00626857"/>
    <w:rsid w:val="00635C42"/>
    <w:rsid w:val="00653283"/>
    <w:rsid w:val="00666617"/>
    <w:rsid w:val="006A5613"/>
    <w:rsid w:val="006B06EB"/>
    <w:rsid w:val="006B6C31"/>
    <w:rsid w:val="006C7DB6"/>
    <w:rsid w:val="006D0F22"/>
    <w:rsid w:val="006D2F4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06A6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734F5"/>
    <w:rsid w:val="00F836A7"/>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7B4-431F-43D0-A266-76E8CF85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4421</Words>
  <Characters>24319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28683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12</cp:revision>
  <cp:lastPrinted>2020-11-02T05:20:00Z</cp:lastPrinted>
  <dcterms:created xsi:type="dcterms:W3CDTF">2020-10-18T18:49:00Z</dcterms:created>
  <dcterms:modified xsi:type="dcterms:W3CDTF">2020-11-02T05:22:00Z</dcterms:modified>
</cp:coreProperties>
</file>