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36024C"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36024C"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36024C"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36024C"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36024C"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36024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36024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36024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36024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36024C"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D96009">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2DF4ECB9" wp14:editId="282A3B44">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EE6165" w:rsidRPr="00EE6165">
                <w:rPr>
                  <w:rStyle w:val="Hipervnculo"/>
                  <w:rFonts w:ascii="Arial" w:hAnsi="Arial" w:cs="Arial"/>
                  <w:sz w:val="16"/>
                  <w:szCs w:val="16"/>
                </w:rPr>
                <w:t>e608</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7730732C" wp14:editId="18BF462A">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EE6165" w:rsidRPr="00EE6165" w:rsidRDefault="0036024C" w:rsidP="00EE6165">
            <w:pPr>
              <w:jc w:val="right"/>
              <w:rPr>
                <w:rFonts w:ascii="Arial" w:hAnsi="Arial" w:cs="Arial"/>
                <w:sz w:val="15"/>
                <w:szCs w:val="15"/>
              </w:rPr>
            </w:pPr>
            <w:hyperlink r:id="rId27" w:history="1">
              <w:r w:rsidR="00EE6165" w:rsidRPr="00EE6165">
                <w:rPr>
                  <w:rStyle w:val="Hipervnculo"/>
                  <w:rFonts w:ascii="Arial" w:hAnsi="Arial" w:cs="Arial"/>
                  <w:sz w:val="15"/>
                  <w:szCs w:val="15"/>
                </w:rPr>
                <w:t>https://doi.org/10.31434/rms.v5i11.608</w:t>
              </w:r>
            </w:hyperlink>
          </w:p>
        </w:tc>
      </w:tr>
      <w:tr w:rsidR="00716A53" w:rsidRPr="00BB0D51" w:rsidTr="00D96009">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4443E10F" wp14:editId="7B1DE33F">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36024C"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105DEA" w:rsidTr="00D96009">
        <w:tc>
          <w:tcPr>
            <w:tcW w:w="8755" w:type="dxa"/>
            <w:gridSpan w:val="6"/>
            <w:vAlign w:val="center"/>
          </w:tcPr>
          <w:p w:rsidR="004053F0" w:rsidRPr="007110E2" w:rsidRDefault="004053F0" w:rsidP="004053F0">
            <w:pPr>
              <w:jc w:val="center"/>
              <w:rPr>
                <w:rFonts w:ascii="Arial" w:hAnsi="Arial" w:cs="Arial"/>
                <w:b/>
                <w:sz w:val="32"/>
                <w:szCs w:val="28"/>
              </w:rPr>
            </w:pPr>
          </w:p>
          <w:p w:rsidR="00EE6165" w:rsidRPr="00EE6165" w:rsidRDefault="00EE6165" w:rsidP="00E0480C">
            <w:pPr>
              <w:spacing w:after="200" w:line="276" w:lineRule="auto"/>
              <w:jc w:val="center"/>
              <w:rPr>
                <w:rFonts w:ascii="Arial" w:hAnsi="Arial" w:cs="Arial"/>
                <w:b/>
                <w:sz w:val="36"/>
                <w:szCs w:val="36"/>
              </w:rPr>
            </w:pPr>
            <w:r w:rsidRPr="00EE6165">
              <w:rPr>
                <w:rFonts w:ascii="Arial" w:hAnsi="Arial" w:cs="Arial"/>
                <w:b/>
                <w:sz w:val="36"/>
                <w:szCs w:val="36"/>
              </w:rPr>
              <w:t>Perfil del paciente con demencia del programa de atención domiciliaria geriátrica del Hospital Nacional de Geriatría y Gerontología Doctor Raúl Blanco Cervantes – San José, Costa Rica</w:t>
            </w:r>
          </w:p>
          <w:p w:rsidR="0091071B" w:rsidRPr="0091071B" w:rsidRDefault="0091071B" w:rsidP="0091071B">
            <w:pPr>
              <w:spacing w:line="276" w:lineRule="auto"/>
              <w:jc w:val="center"/>
              <w:rPr>
                <w:rFonts w:ascii="Arial" w:eastAsia="Arial" w:hAnsi="Arial" w:cs="Arial"/>
                <w:b/>
                <w:sz w:val="4"/>
                <w:szCs w:val="8"/>
              </w:rPr>
            </w:pPr>
            <w:bookmarkStart w:id="0" w:name="_GoBack"/>
            <w:bookmarkEnd w:id="0"/>
          </w:p>
          <w:p w:rsidR="00EE6165" w:rsidRPr="00105DEA" w:rsidRDefault="00EE6165" w:rsidP="00EE6165">
            <w:pPr>
              <w:spacing w:line="276" w:lineRule="auto"/>
              <w:jc w:val="center"/>
              <w:rPr>
                <w:rFonts w:ascii="Arial" w:hAnsi="Arial" w:cs="Arial"/>
                <w:sz w:val="28"/>
                <w:lang w:val="en-US"/>
              </w:rPr>
            </w:pPr>
            <w:r w:rsidRPr="00105DEA">
              <w:rPr>
                <w:rFonts w:ascii="Arial" w:hAnsi="Arial" w:cs="Arial"/>
                <w:sz w:val="28"/>
                <w:lang w:val="en-US"/>
              </w:rPr>
              <w:t xml:space="preserve">Profile of the patient with dementia of the geriatric home care program of the National Hospital of Geriatrics and Gerontology Doctor </w:t>
            </w:r>
            <w:proofErr w:type="spellStart"/>
            <w:r w:rsidRPr="00105DEA">
              <w:rPr>
                <w:rFonts w:ascii="Arial" w:hAnsi="Arial" w:cs="Arial"/>
                <w:sz w:val="28"/>
                <w:lang w:val="en-US"/>
              </w:rPr>
              <w:t>Raúl</w:t>
            </w:r>
            <w:proofErr w:type="spellEnd"/>
            <w:r w:rsidRPr="00105DEA">
              <w:rPr>
                <w:rFonts w:ascii="Arial" w:hAnsi="Arial" w:cs="Arial"/>
                <w:sz w:val="28"/>
                <w:lang w:val="en-US"/>
              </w:rPr>
              <w:t xml:space="preserve"> Blanco Cervantes – San José, Costa Rica</w:t>
            </w:r>
          </w:p>
          <w:p w:rsidR="00D84067" w:rsidRPr="00EE6165" w:rsidRDefault="00D84067" w:rsidP="00EE616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rPr>
                <w:sz w:val="20"/>
                <w:szCs w:val="8"/>
                <w:lang w:val="en-US"/>
              </w:rPr>
            </w:pPr>
          </w:p>
        </w:tc>
      </w:tr>
      <w:tr w:rsidR="00A73875" w:rsidRPr="00E70601" w:rsidTr="00D96009">
        <w:trPr>
          <w:trHeight w:val="1167"/>
        </w:trPr>
        <w:tc>
          <w:tcPr>
            <w:tcW w:w="1900" w:type="dxa"/>
            <w:vMerge w:val="restart"/>
          </w:tcPr>
          <w:p w:rsidR="00157D8D" w:rsidRPr="00EE6165" w:rsidRDefault="00157D8D" w:rsidP="00B8178E">
            <w:pPr>
              <w:spacing w:line="276" w:lineRule="auto"/>
              <w:jc w:val="center"/>
              <w:rPr>
                <w:rFonts w:ascii="Arial" w:eastAsia="Arial" w:hAnsi="Arial" w:cs="Arial"/>
                <w:b/>
                <w:sz w:val="20"/>
                <w:szCs w:val="20"/>
                <w:vertAlign w:val="superscript"/>
                <w:lang w:val="en-US"/>
              </w:rPr>
            </w:pPr>
          </w:p>
          <w:p w:rsidR="003B07BD" w:rsidRDefault="00EE6165" w:rsidP="00F461EE">
            <w:pPr>
              <w:spacing w:line="276" w:lineRule="auto"/>
              <w:jc w:val="both"/>
              <w:rPr>
                <w:rFonts w:ascii="Arial" w:hAnsi="Arial" w:cs="Arial"/>
                <w:sz w:val="14"/>
                <w:szCs w:val="14"/>
              </w:rPr>
            </w:pPr>
            <w:r>
              <w:rPr>
                <w:noProof/>
                <w:lang w:eastAsia="es-PE"/>
              </w:rPr>
              <w:drawing>
                <wp:inline distT="0" distB="0" distL="0" distR="0" wp14:anchorId="57E2EA03" wp14:editId="37385C0B">
                  <wp:extent cx="1138837" cy="11239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38837" cy="1123950"/>
                          </a:xfrm>
                          <a:prstGeom prst="rect">
                            <a:avLst/>
                          </a:prstGeom>
                        </pic:spPr>
                      </pic:pic>
                    </a:graphicData>
                  </a:graphic>
                </wp:inline>
              </w:drawing>
            </w: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Pr="00D17728" w:rsidRDefault="002D2D07" w:rsidP="00F461EE">
            <w:pPr>
              <w:spacing w:line="276" w:lineRule="auto"/>
              <w:jc w:val="both"/>
              <w:rPr>
                <w:rFonts w:ascii="Arial" w:hAnsi="Arial" w:cs="Arial"/>
                <w:sz w:val="14"/>
                <w:szCs w:val="14"/>
              </w:rPr>
            </w:pPr>
          </w:p>
          <w:p w:rsidR="00EF115F" w:rsidRPr="00D17728" w:rsidRDefault="00EF115F" w:rsidP="00F461EE">
            <w:pPr>
              <w:spacing w:line="276" w:lineRule="auto"/>
              <w:jc w:val="both"/>
              <w:rPr>
                <w:rFonts w:ascii="Arial" w:hAnsi="Arial" w:cs="Arial"/>
                <w:sz w:val="14"/>
                <w:szCs w:val="14"/>
              </w:rPr>
            </w:pPr>
          </w:p>
          <w:p w:rsidR="00EF115F" w:rsidRDefault="00EF115F" w:rsidP="002D2D07">
            <w:pPr>
              <w:spacing w:line="276" w:lineRule="auto"/>
              <w:rPr>
                <w:rFonts w:ascii="Arial" w:hAnsi="Arial" w:cs="Arial"/>
                <w:sz w:val="14"/>
                <w:szCs w:val="14"/>
              </w:rPr>
            </w:pPr>
          </w:p>
          <w:p w:rsidR="000F4508" w:rsidRDefault="000F4508" w:rsidP="002D2D07">
            <w:pPr>
              <w:spacing w:line="276" w:lineRule="auto"/>
              <w:rPr>
                <w:rFonts w:ascii="Arial" w:hAnsi="Arial" w:cs="Arial"/>
                <w:sz w:val="14"/>
                <w:szCs w:val="14"/>
              </w:rPr>
            </w:pPr>
          </w:p>
          <w:p w:rsidR="000F4508" w:rsidRDefault="000F4508" w:rsidP="002D2D07">
            <w:pPr>
              <w:spacing w:line="276" w:lineRule="auto"/>
              <w:rPr>
                <w:rFonts w:ascii="Arial" w:hAnsi="Arial" w:cs="Arial"/>
                <w:sz w:val="14"/>
                <w:szCs w:val="14"/>
              </w:rPr>
            </w:pPr>
          </w:p>
          <w:p w:rsidR="000F4508" w:rsidRDefault="000F4508" w:rsidP="002D2D07">
            <w:pPr>
              <w:spacing w:line="276" w:lineRule="auto"/>
              <w:rPr>
                <w:rFonts w:ascii="Arial" w:hAnsi="Arial" w:cs="Arial"/>
                <w:sz w:val="14"/>
                <w:szCs w:val="14"/>
              </w:rPr>
            </w:pPr>
          </w:p>
          <w:p w:rsidR="0095358E" w:rsidRDefault="0095358E" w:rsidP="002D2D07">
            <w:pPr>
              <w:spacing w:line="276" w:lineRule="auto"/>
              <w:rPr>
                <w:rFonts w:ascii="Arial" w:hAnsi="Arial" w:cs="Arial"/>
                <w:sz w:val="14"/>
                <w:szCs w:val="14"/>
              </w:rPr>
            </w:pPr>
          </w:p>
          <w:p w:rsidR="0095358E" w:rsidRDefault="0095358E" w:rsidP="002D2D07">
            <w:pPr>
              <w:spacing w:line="276" w:lineRule="auto"/>
              <w:rPr>
                <w:rFonts w:ascii="Arial" w:hAnsi="Arial" w:cs="Arial"/>
                <w:sz w:val="14"/>
                <w:szCs w:val="14"/>
              </w:rPr>
            </w:pPr>
          </w:p>
          <w:p w:rsidR="000F4508" w:rsidRPr="002727F7" w:rsidRDefault="000F4508" w:rsidP="002727F7">
            <w:pPr>
              <w:spacing w:line="276" w:lineRule="auto"/>
              <w:jc w:val="both"/>
              <w:rPr>
                <w:rFonts w:ascii="Arial" w:hAnsi="Arial" w:cs="Arial"/>
                <w:sz w:val="14"/>
                <w:szCs w:val="14"/>
              </w:rPr>
            </w:pPr>
          </w:p>
          <w:p w:rsidR="002727F7" w:rsidRPr="002727F7" w:rsidRDefault="002727F7" w:rsidP="002727F7">
            <w:pPr>
              <w:spacing w:line="276" w:lineRule="auto"/>
              <w:jc w:val="both"/>
              <w:rPr>
                <w:rFonts w:ascii="Arial" w:hAnsi="Arial" w:cs="Arial"/>
                <w:sz w:val="14"/>
                <w:szCs w:val="14"/>
              </w:rPr>
            </w:pPr>
            <w:r w:rsidRPr="002727F7">
              <w:rPr>
                <w:rFonts w:ascii="Arial" w:hAnsi="Arial" w:cs="Arial"/>
                <w:b/>
                <w:szCs w:val="14"/>
                <w:vertAlign w:val="superscript"/>
              </w:rPr>
              <w:t>1</w:t>
            </w:r>
            <w:r w:rsidRPr="002727F7">
              <w:rPr>
                <w:rFonts w:ascii="Arial" w:hAnsi="Arial" w:cs="Arial"/>
                <w:sz w:val="14"/>
                <w:szCs w:val="14"/>
              </w:rPr>
              <w:t xml:space="preserve">Especialista en Geriatría y Gerontología, graduado de la Universidad de Costa Rica (UCR). Master en Cuidados Paliativos, Universidad de Valladolid, España. </w:t>
            </w:r>
            <w:proofErr w:type="spellStart"/>
            <w:r w:rsidRPr="002727F7">
              <w:rPr>
                <w:rFonts w:ascii="Arial" w:hAnsi="Arial" w:cs="Arial"/>
                <w:sz w:val="14"/>
                <w:szCs w:val="14"/>
              </w:rPr>
              <w:t>Cod</w:t>
            </w:r>
            <w:proofErr w:type="spellEnd"/>
            <w:r w:rsidRPr="002727F7">
              <w:rPr>
                <w:rFonts w:ascii="Arial" w:hAnsi="Arial" w:cs="Arial"/>
                <w:sz w:val="14"/>
                <w:szCs w:val="14"/>
              </w:rPr>
              <w:t>. </w:t>
            </w:r>
            <w:hyperlink r:id="rId31" w:history="1">
              <w:r w:rsidRPr="002727F7">
                <w:rPr>
                  <w:rStyle w:val="Hipervnculo"/>
                  <w:rFonts w:ascii="Arial" w:hAnsi="Arial" w:cs="Arial"/>
                  <w:sz w:val="14"/>
                  <w:szCs w:val="14"/>
                </w:rPr>
                <w:t>MED7413  </w:t>
              </w:r>
            </w:hyperlink>
            <w:r w:rsidRPr="002727F7">
              <w:rPr>
                <w:rFonts w:ascii="Arial" w:hAnsi="Arial" w:cs="Arial"/>
                <w:sz w:val="14"/>
                <w:szCs w:val="14"/>
              </w:rPr>
              <w:t xml:space="preserve"> . </w:t>
            </w:r>
            <w:hyperlink r:id="rId32" w:history="1">
              <w:r w:rsidRPr="002727F7">
                <w:rPr>
                  <w:rStyle w:val="Hipervnculo"/>
                  <w:rFonts w:ascii="Arial" w:hAnsi="Arial" w:cs="Arial"/>
                  <w:sz w:val="14"/>
                  <w:szCs w:val="14"/>
                </w:rPr>
                <w:t>neto79es@yahoo.es</w:t>
              </w:r>
            </w:hyperlink>
          </w:p>
          <w:p w:rsidR="002727F7" w:rsidRDefault="002727F7" w:rsidP="002727F7">
            <w:pPr>
              <w:spacing w:line="276" w:lineRule="auto"/>
              <w:jc w:val="both"/>
              <w:rPr>
                <w:rFonts w:ascii="Arial" w:hAnsi="Arial" w:cs="Arial"/>
                <w:sz w:val="14"/>
                <w:szCs w:val="14"/>
              </w:rPr>
            </w:pPr>
          </w:p>
          <w:p w:rsidR="00A73875" w:rsidRPr="0095358E" w:rsidRDefault="0095358E" w:rsidP="000F4508">
            <w:pPr>
              <w:spacing w:line="276" w:lineRule="auto"/>
              <w:jc w:val="both"/>
              <w:rPr>
                <w:rFonts w:ascii="Arial" w:hAnsi="Arial" w:cs="Arial"/>
                <w:sz w:val="14"/>
                <w:szCs w:val="14"/>
              </w:rPr>
            </w:pPr>
            <w:r w:rsidRPr="0095358E">
              <w:rPr>
                <w:rFonts w:ascii="Arial" w:hAnsi="Arial" w:cs="Arial"/>
                <w:b/>
                <w:szCs w:val="14"/>
                <w:vertAlign w:val="superscript"/>
              </w:rPr>
              <w:t>2</w:t>
            </w:r>
            <w:r w:rsidR="002727F7" w:rsidRPr="002727F7">
              <w:rPr>
                <w:rFonts w:ascii="Arial" w:hAnsi="Arial" w:cs="Arial"/>
                <w:sz w:val="14"/>
                <w:szCs w:val="14"/>
              </w:rPr>
              <w:t xml:space="preserve">Bachiller en estadística, Universidad de Costa Rica (UCR). </w:t>
            </w:r>
            <w:hyperlink r:id="rId33" w:history="1">
              <w:r w:rsidR="002727F7" w:rsidRPr="002727F7">
                <w:rPr>
                  <w:rStyle w:val="Hipervnculo"/>
                  <w:rFonts w:ascii="Arial" w:hAnsi="Arial" w:cs="Arial"/>
                  <w:sz w:val="14"/>
                  <w:szCs w:val="14"/>
                </w:rPr>
                <w:t>masj29@gmail.com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55776E" w:rsidRPr="0055776E" w:rsidRDefault="0055776E" w:rsidP="0055776E">
            <w:pPr>
              <w:spacing w:line="276" w:lineRule="auto"/>
              <w:jc w:val="right"/>
              <w:rPr>
                <w:rFonts w:ascii="Arial" w:hAnsi="Arial" w:cs="Arial"/>
                <w:b/>
                <w:sz w:val="20"/>
              </w:rPr>
            </w:pPr>
            <w:r w:rsidRPr="0055776E">
              <w:rPr>
                <w:rFonts w:ascii="Arial" w:hAnsi="Arial" w:cs="Arial"/>
                <w:b/>
                <w:vertAlign w:val="superscript"/>
              </w:rPr>
              <w:t>1</w:t>
            </w:r>
            <w:r w:rsidRPr="0055776E">
              <w:rPr>
                <w:rFonts w:ascii="Arial" w:hAnsi="Arial" w:cs="Arial"/>
                <w:b/>
                <w:sz w:val="20"/>
              </w:rPr>
              <w:t>Dr. José Ernesto Picado Ovares</w:t>
            </w:r>
          </w:p>
          <w:p w:rsidR="0055776E" w:rsidRPr="0055776E" w:rsidRDefault="0055776E" w:rsidP="0055776E">
            <w:pPr>
              <w:spacing w:line="276" w:lineRule="auto"/>
              <w:jc w:val="right"/>
              <w:rPr>
                <w:rFonts w:ascii="Arial" w:hAnsi="Arial" w:cs="Arial"/>
                <w:sz w:val="18"/>
              </w:rPr>
            </w:pPr>
            <w:r w:rsidRPr="0055776E">
              <w:rPr>
                <w:rFonts w:ascii="Arial" w:hAnsi="Arial" w:cs="Arial"/>
                <w:sz w:val="18"/>
              </w:rPr>
              <w:t>Hospital Nacional de Geriatría y Gerontología Dr. Raúl Blanco Cervantes, San José, Costa Rica</w:t>
            </w:r>
          </w:p>
          <w:p w:rsidR="0055776E" w:rsidRPr="0055776E" w:rsidRDefault="0055776E" w:rsidP="0055776E">
            <w:pPr>
              <w:spacing w:line="276" w:lineRule="auto"/>
              <w:jc w:val="right"/>
              <w:rPr>
                <w:rFonts w:ascii="Arial" w:hAnsi="Arial" w:cs="Arial"/>
                <w:sz w:val="18"/>
              </w:rPr>
            </w:pPr>
            <w:r>
              <w:rPr>
                <w:rFonts w:ascii="Arial" w:hAnsi="Arial" w:cs="Arial"/>
                <w:noProof/>
                <w:sz w:val="18"/>
                <w:szCs w:val="18"/>
                <w:lang w:eastAsia="es-PE"/>
              </w:rPr>
              <w:drawing>
                <wp:inline distT="0" distB="0" distL="0" distR="0" wp14:anchorId="082FF282" wp14:editId="327716E8">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5" w:tgtFrame="_blank" w:history="1">
              <w:r w:rsidRPr="0055776E">
                <w:rPr>
                  <w:rStyle w:val="Hipervnculo"/>
                  <w:rFonts w:ascii="Arial" w:hAnsi="Arial" w:cs="Arial"/>
                  <w:sz w:val="18"/>
                </w:rPr>
                <w:t>https://orcid.org/0000-0001-5096-0980</w:t>
              </w:r>
            </w:hyperlink>
          </w:p>
          <w:p w:rsidR="0055776E" w:rsidRDefault="0055776E" w:rsidP="0055776E">
            <w:pPr>
              <w:spacing w:line="276" w:lineRule="auto"/>
              <w:jc w:val="right"/>
              <w:rPr>
                <w:rFonts w:ascii="Arial" w:hAnsi="Arial" w:cs="Arial"/>
                <w:sz w:val="20"/>
              </w:rPr>
            </w:pPr>
          </w:p>
          <w:p w:rsidR="0055776E" w:rsidRPr="0055776E" w:rsidRDefault="0055776E" w:rsidP="0055776E">
            <w:pPr>
              <w:spacing w:line="276" w:lineRule="auto"/>
              <w:jc w:val="right"/>
              <w:rPr>
                <w:rFonts w:ascii="Arial" w:hAnsi="Arial" w:cs="Arial"/>
                <w:b/>
                <w:sz w:val="20"/>
              </w:rPr>
            </w:pPr>
            <w:r w:rsidRPr="0055776E">
              <w:rPr>
                <w:rFonts w:ascii="Arial" w:hAnsi="Arial" w:cs="Arial"/>
                <w:b/>
                <w:vertAlign w:val="superscript"/>
              </w:rPr>
              <w:t>2</w:t>
            </w:r>
            <w:r w:rsidRPr="0055776E">
              <w:rPr>
                <w:rFonts w:ascii="Arial" w:hAnsi="Arial" w:cs="Arial"/>
                <w:b/>
                <w:sz w:val="20"/>
              </w:rPr>
              <w:t>Bach. Alejandro Sandí Jirón</w:t>
            </w:r>
          </w:p>
          <w:p w:rsidR="0055776E" w:rsidRPr="0055776E" w:rsidRDefault="0055776E" w:rsidP="0055776E">
            <w:pPr>
              <w:spacing w:line="276" w:lineRule="auto"/>
              <w:jc w:val="right"/>
              <w:rPr>
                <w:rFonts w:ascii="Arial" w:hAnsi="Arial" w:cs="Arial"/>
                <w:sz w:val="18"/>
              </w:rPr>
            </w:pPr>
            <w:r w:rsidRPr="0055776E">
              <w:rPr>
                <w:rFonts w:ascii="Arial" w:hAnsi="Arial" w:cs="Arial"/>
                <w:sz w:val="18"/>
              </w:rPr>
              <w:t>Investigador independiente, San José, Costa Rica</w:t>
            </w:r>
          </w:p>
          <w:p w:rsidR="0055776E" w:rsidRPr="0055776E" w:rsidRDefault="0055776E" w:rsidP="0055776E">
            <w:pPr>
              <w:spacing w:line="276" w:lineRule="auto"/>
              <w:jc w:val="right"/>
              <w:rPr>
                <w:rFonts w:ascii="Arial" w:hAnsi="Arial" w:cs="Arial"/>
                <w:sz w:val="18"/>
              </w:rPr>
            </w:pPr>
            <w:r>
              <w:rPr>
                <w:rFonts w:ascii="Arial" w:hAnsi="Arial" w:cs="Arial"/>
                <w:noProof/>
                <w:sz w:val="18"/>
                <w:szCs w:val="18"/>
                <w:lang w:eastAsia="es-PE"/>
              </w:rPr>
              <w:drawing>
                <wp:inline distT="0" distB="0" distL="0" distR="0" wp14:anchorId="1DB6862B" wp14:editId="7E45E8D3">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6" w:tgtFrame="_blank" w:history="1">
              <w:r w:rsidRPr="0055776E">
                <w:rPr>
                  <w:rStyle w:val="Hipervnculo"/>
                  <w:rFonts w:ascii="Arial" w:hAnsi="Arial" w:cs="Arial"/>
                  <w:sz w:val="18"/>
                </w:rPr>
                <w:t>https://orcid.org/0000-0001-8769-759X</w:t>
              </w:r>
            </w:hyperlink>
          </w:p>
          <w:p w:rsidR="001376DE" w:rsidRPr="0055776E" w:rsidRDefault="001376DE" w:rsidP="0055776E">
            <w:pPr>
              <w:rPr>
                <w:rFonts w:ascii="Arial" w:hAnsi="Arial" w:cs="Arial"/>
                <w:sz w:val="18"/>
              </w:rPr>
            </w:pPr>
          </w:p>
        </w:tc>
      </w:tr>
      <w:tr w:rsidR="00A73875" w:rsidRPr="008E2EF7" w:rsidTr="00D96009">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D96009">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EE6165" w:rsidP="00F279BD">
            <w:pPr>
              <w:spacing w:line="276" w:lineRule="auto"/>
              <w:jc w:val="center"/>
              <w:rPr>
                <w:rFonts w:ascii="Arial" w:eastAsia="Arial" w:hAnsi="Arial" w:cs="Arial"/>
                <w:sz w:val="15"/>
                <w:szCs w:val="15"/>
              </w:rPr>
            </w:pPr>
            <w:r>
              <w:rPr>
                <w:rFonts w:ascii="Arial" w:eastAsia="Arial" w:hAnsi="Arial" w:cs="Arial"/>
                <w:sz w:val="15"/>
                <w:szCs w:val="15"/>
              </w:rPr>
              <w:t>02/09</w:t>
            </w:r>
            <w:r w:rsidR="00557D46">
              <w:rPr>
                <w:rFonts w:ascii="Arial" w:eastAsia="Arial" w:hAnsi="Arial" w:cs="Arial"/>
                <w:sz w:val="15"/>
                <w:szCs w:val="15"/>
              </w:rPr>
              <w:t>/2020</w:t>
            </w:r>
          </w:p>
        </w:tc>
        <w:tc>
          <w:tcPr>
            <w:tcW w:w="1650" w:type="dxa"/>
            <w:gridSpan w:val="3"/>
            <w:vAlign w:val="center"/>
          </w:tcPr>
          <w:p w:rsidR="00A73875" w:rsidRPr="005D5784" w:rsidRDefault="00EE6165" w:rsidP="00A3727B">
            <w:pPr>
              <w:spacing w:line="276" w:lineRule="auto"/>
              <w:jc w:val="center"/>
              <w:rPr>
                <w:rFonts w:ascii="Arial" w:eastAsia="Arial" w:hAnsi="Arial" w:cs="Arial"/>
                <w:sz w:val="15"/>
                <w:szCs w:val="15"/>
              </w:rPr>
            </w:pPr>
            <w:r>
              <w:rPr>
                <w:rFonts w:ascii="Arial" w:eastAsia="Arial" w:hAnsi="Arial" w:cs="Arial"/>
                <w:sz w:val="15"/>
                <w:szCs w:val="15"/>
              </w:rPr>
              <w:t>20</w:t>
            </w:r>
            <w:r w:rsidR="00917893" w:rsidRPr="005D5784">
              <w:rPr>
                <w:rFonts w:ascii="Arial" w:eastAsia="Arial" w:hAnsi="Arial" w:cs="Arial"/>
                <w:sz w:val="15"/>
                <w:szCs w:val="15"/>
              </w:rPr>
              <w:t>/</w:t>
            </w:r>
            <w:r w:rsidR="00557D46">
              <w:rPr>
                <w:rFonts w:ascii="Arial" w:eastAsia="Arial" w:hAnsi="Arial" w:cs="Arial"/>
                <w:sz w:val="15"/>
                <w:szCs w:val="15"/>
              </w:rPr>
              <w:t>0</w:t>
            </w:r>
            <w:r>
              <w:rPr>
                <w:rFonts w:ascii="Arial" w:eastAsia="Arial" w:hAnsi="Arial" w:cs="Arial"/>
                <w:sz w:val="15"/>
                <w:szCs w:val="15"/>
              </w:rPr>
              <w:t>9</w:t>
            </w:r>
            <w:r w:rsidR="00ED356B">
              <w:rPr>
                <w:rFonts w:ascii="Arial" w:eastAsia="Arial" w:hAnsi="Arial" w:cs="Arial"/>
                <w:sz w:val="15"/>
                <w:szCs w:val="15"/>
              </w:rPr>
              <w:t>/2020</w:t>
            </w:r>
          </w:p>
        </w:tc>
        <w:tc>
          <w:tcPr>
            <w:tcW w:w="2086" w:type="dxa"/>
            <w:vAlign w:val="center"/>
          </w:tcPr>
          <w:p w:rsidR="00A73875" w:rsidRPr="005D5784" w:rsidRDefault="00EE6165" w:rsidP="00A3727B">
            <w:pPr>
              <w:spacing w:line="276" w:lineRule="auto"/>
              <w:jc w:val="center"/>
              <w:rPr>
                <w:rFonts w:ascii="Arial" w:eastAsia="Arial" w:hAnsi="Arial" w:cs="Arial"/>
                <w:sz w:val="15"/>
                <w:szCs w:val="15"/>
              </w:rPr>
            </w:pPr>
            <w:r>
              <w:rPr>
                <w:rFonts w:ascii="Arial" w:eastAsia="Arial" w:hAnsi="Arial" w:cs="Arial"/>
                <w:sz w:val="15"/>
                <w:szCs w:val="15"/>
              </w:rPr>
              <w:t>05</w:t>
            </w:r>
            <w:r w:rsidR="00557D46">
              <w:rPr>
                <w:rFonts w:ascii="Arial" w:eastAsia="Arial" w:hAnsi="Arial" w:cs="Arial"/>
                <w:sz w:val="15"/>
                <w:szCs w:val="15"/>
              </w:rPr>
              <w:t>/</w:t>
            </w:r>
            <w:r>
              <w:rPr>
                <w:rFonts w:ascii="Arial" w:eastAsia="Arial" w:hAnsi="Arial" w:cs="Arial"/>
                <w:sz w:val="15"/>
                <w:szCs w:val="15"/>
              </w:rPr>
              <w:t>10</w:t>
            </w:r>
            <w:r w:rsidR="00025495">
              <w:rPr>
                <w:rFonts w:ascii="Arial" w:eastAsia="Arial" w:hAnsi="Arial" w:cs="Arial"/>
                <w:sz w:val="15"/>
                <w:szCs w:val="15"/>
              </w:rPr>
              <w:t>/2020</w:t>
            </w:r>
          </w:p>
        </w:tc>
      </w:tr>
      <w:tr w:rsidR="00A73875" w:rsidRPr="00105DEA" w:rsidTr="00D96009">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73BAD" w:rsidRDefault="00F279BD" w:rsidP="00F279BD">
            <w:pPr>
              <w:spacing w:line="276" w:lineRule="auto"/>
              <w:jc w:val="center"/>
              <w:rPr>
                <w:rFonts w:ascii="Arial" w:eastAsia="Arial" w:hAnsi="Arial" w:cs="Arial"/>
                <w:b/>
                <w:sz w:val="4"/>
                <w:szCs w:val="8"/>
              </w:rPr>
            </w:pPr>
          </w:p>
          <w:p w:rsidR="00494B5C" w:rsidRPr="00273BAD" w:rsidRDefault="00494B5C" w:rsidP="00CB74F8">
            <w:pPr>
              <w:spacing w:line="276" w:lineRule="auto"/>
              <w:jc w:val="center"/>
              <w:rPr>
                <w:rFonts w:ascii="Arial" w:eastAsia="Arial" w:hAnsi="Arial" w:cs="Arial"/>
                <w:b/>
                <w:sz w:val="6"/>
              </w:rPr>
            </w:pPr>
          </w:p>
          <w:p w:rsidR="00CB74F8" w:rsidRDefault="00CB74F8" w:rsidP="00494B5C">
            <w:pPr>
              <w:spacing w:line="276" w:lineRule="auto"/>
              <w:jc w:val="center"/>
              <w:rPr>
                <w:rFonts w:ascii="Arial" w:eastAsia="Arial" w:hAnsi="Arial" w:cs="Arial"/>
                <w:b/>
                <w:szCs w:val="18"/>
              </w:rPr>
            </w:pPr>
            <w:r w:rsidRPr="00D35F0D">
              <w:rPr>
                <w:rFonts w:ascii="Arial" w:eastAsia="Arial" w:hAnsi="Arial" w:cs="Arial"/>
                <w:b/>
                <w:szCs w:val="18"/>
              </w:rPr>
              <w:t>RESUMEN</w:t>
            </w:r>
          </w:p>
          <w:p w:rsidR="00E4794F" w:rsidRPr="00E4794F" w:rsidRDefault="00E4794F" w:rsidP="00E4794F">
            <w:pPr>
              <w:spacing w:line="276" w:lineRule="auto"/>
              <w:jc w:val="both"/>
              <w:rPr>
                <w:rFonts w:ascii="Arial" w:hAnsi="Arial" w:cs="Arial"/>
                <w:sz w:val="20"/>
              </w:rPr>
            </w:pPr>
            <w:r w:rsidRPr="00E4794F">
              <w:rPr>
                <w:rFonts w:ascii="Arial" w:hAnsi="Arial" w:cs="Arial"/>
                <w:sz w:val="20"/>
                <w:lang w:val="es-ES_tradnl"/>
              </w:rPr>
              <w:t xml:space="preserve">La unidad de atención comunitaria geriátrica </w:t>
            </w:r>
            <w:r w:rsidRPr="00E4794F">
              <w:rPr>
                <w:rFonts w:ascii="Arial" w:hAnsi="Arial" w:cs="Arial"/>
                <w:sz w:val="20"/>
              </w:rPr>
              <w:t xml:space="preserve">del Hospital Nacional de Geriatría y Gerontología Doctor Raúl Blanco Cervantes </w:t>
            </w:r>
            <w:r w:rsidRPr="00E4794F">
              <w:rPr>
                <w:rFonts w:ascii="Arial" w:hAnsi="Arial" w:cs="Arial"/>
                <w:sz w:val="20"/>
                <w:lang w:val="es-ES_tradnl"/>
              </w:rPr>
              <w:t>realiza visitas por un equipo interdisciplinario a adultos mayores con demencia avanzada.</w:t>
            </w:r>
            <w:r w:rsidRPr="00E4794F">
              <w:rPr>
                <w:rFonts w:ascii="Arial" w:hAnsi="Arial" w:cs="Arial"/>
                <w:bCs/>
                <w:sz w:val="20"/>
              </w:rPr>
              <w:t xml:space="preserve"> </w:t>
            </w:r>
            <w:r w:rsidRPr="00E4794F">
              <w:rPr>
                <w:rFonts w:ascii="Arial" w:hAnsi="Arial" w:cs="Arial"/>
                <w:sz w:val="20"/>
              </w:rPr>
              <w:t>Cada paciente es valorado por un equipo multidisciplinario por medio de la “Sesión de Ingresos”. El presente es un estudio descriptivo que define el perfil de los usuarios con demencia que han ingresado al programa de ACG, desde enero del 2012 al junio del 2020. Se realiza un análisis exploratorio de 2079 pacientes valorados por la “Sesión de ingresos”.  La mayoría</w:t>
            </w:r>
            <w:r w:rsidRPr="00E4794F">
              <w:rPr>
                <w:rFonts w:ascii="Arial" w:hAnsi="Arial" w:cs="Arial"/>
                <w:sz w:val="20"/>
                <w:lang w:val="es-ES_tradnl"/>
              </w:rPr>
              <w:t xml:space="preserve"> de los pacientes provienen del cantón de Desamparados.   </w:t>
            </w:r>
            <w:r w:rsidRPr="00E4794F">
              <w:rPr>
                <w:rFonts w:ascii="Arial" w:hAnsi="Arial" w:cs="Arial"/>
                <w:sz w:val="20"/>
              </w:rPr>
              <w:t xml:space="preserve">El rango de edad va desde los 60 hasta los 105 años, con un promedio de  </w:t>
            </w:r>
            <w:r w:rsidRPr="00E4794F">
              <w:rPr>
                <w:rFonts w:ascii="Arial" w:hAnsi="Arial" w:cs="Arial"/>
                <w:sz w:val="20"/>
                <w:lang w:val="es-ES_tradnl"/>
              </w:rPr>
              <w:t xml:space="preserve">84,3 años El </w:t>
            </w:r>
            <w:proofErr w:type="spellStart"/>
            <w:r w:rsidRPr="00E4794F">
              <w:rPr>
                <w:rFonts w:ascii="Arial" w:hAnsi="Arial" w:cs="Arial"/>
                <w:sz w:val="20"/>
                <w:lang w:val="es-ES_tradnl"/>
              </w:rPr>
              <w:t>Barthel</w:t>
            </w:r>
            <w:proofErr w:type="spellEnd"/>
            <w:r w:rsidRPr="00E4794F">
              <w:rPr>
                <w:rFonts w:ascii="Arial" w:hAnsi="Arial" w:cs="Arial"/>
                <w:sz w:val="20"/>
                <w:lang w:val="es-ES_tradnl"/>
              </w:rPr>
              <w:t xml:space="preserve"> promedio es de 11,77. La mayoría son mujeres y viudas. La demencia vascular representa la causa de demencia más prevalente al ingreso, seguido de la demencia mixta. </w:t>
            </w:r>
            <w:r w:rsidRPr="00E4794F">
              <w:rPr>
                <w:rFonts w:ascii="Arial" w:hAnsi="Arial" w:cs="Arial"/>
                <w:sz w:val="20"/>
              </w:rPr>
              <w:t>La mayoría de los</w:t>
            </w:r>
            <w:r w:rsidRPr="00E4794F">
              <w:rPr>
                <w:rFonts w:ascii="Arial" w:hAnsi="Arial" w:cs="Arial"/>
                <w:sz w:val="20"/>
                <w:lang w:val="es-ES_tradnl"/>
              </w:rPr>
              <w:t xml:space="preserve"> pacientes presentaban polifarmacia, trastornos </w:t>
            </w:r>
            <w:proofErr w:type="spellStart"/>
            <w:r w:rsidRPr="00E4794F">
              <w:rPr>
                <w:rFonts w:ascii="Arial" w:hAnsi="Arial" w:cs="Arial"/>
                <w:sz w:val="20"/>
                <w:lang w:val="es-ES_tradnl"/>
              </w:rPr>
              <w:t>neuroconductuales</w:t>
            </w:r>
            <w:proofErr w:type="spellEnd"/>
            <w:r w:rsidRPr="00E4794F">
              <w:rPr>
                <w:rFonts w:ascii="Arial" w:hAnsi="Arial" w:cs="Arial"/>
                <w:sz w:val="20"/>
                <w:lang w:val="es-ES_tradnl"/>
              </w:rPr>
              <w:t xml:space="preserve">, disfagia </w:t>
            </w:r>
            <w:r w:rsidRPr="00E4794F">
              <w:rPr>
                <w:rFonts w:ascii="Arial" w:hAnsi="Arial" w:cs="Arial"/>
                <w:sz w:val="20"/>
              </w:rPr>
              <w:t xml:space="preserve">y alteraciones nutricionales, </w:t>
            </w:r>
            <w:r w:rsidRPr="00E4794F">
              <w:rPr>
                <w:rFonts w:ascii="Arial" w:hAnsi="Arial" w:cs="Arial"/>
                <w:sz w:val="20"/>
                <w:lang w:val="es-ES_tradnl"/>
              </w:rPr>
              <w:t xml:space="preserve">predominando el riesgo nutricional. Además,  </w:t>
            </w:r>
            <w:r w:rsidRPr="00E4794F">
              <w:rPr>
                <w:rFonts w:ascii="Arial" w:hAnsi="Arial" w:cs="Arial"/>
                <w:sz w:val="20"/>
                <w:lang w:val="es-ES_tradnl"/>
              </w:rPr>
              <w:lastRenderedPageBreak/>
              <w:t>un grupo minoritario de los pacientes ingresan con sonda vesical, sonda enteral, y úlceras por presión grado 3 y 4.</w:t>
            </w:r>
            <w:r w:rsidRPr="00E4794F">
              <w:rPr>
                <w:rFonts w:ascii="Arial" w:hAnsi="Arial" w:cs="Arial"/>
                <w:sz w:val="20"/>
              </w:rPr>
              <w:t xml:space="preserve"> </w:t>
            </w:r>
            <w:r w:rsidRPr="00E4794F">
              <w:rPr>
                <w:rFonts w:ascii="Arial" w:hAnsi="Arial" w:cs="Arial"/>
                <w:sz w:val="20"/>
                <w:lang w:val="es-ES_tradnl"/>
              </w:rPr>
              <w:t xml:space="preserve">Se documenta una </w:t>
            </w:r>
            <w:r w:rsidRPr="00E4794F">
              <w:rPr>
                <w:rFonts w:ascii="Arial" w:hAnsi="Arial" w:cs="Arial"/>
                <w:sz w:val="20"/>
              </w:rPr>
              <w:t>red comprometida en la mayoría de los casos, principalmente liderada por los</w:t>
            </w:r>
            <w:r w:rsidRPr="00E4794F">
              <w:rPr>
                <w:rFonts w:ascii="Arial" w:hAnsi="Arial" w:cs="Arial"/>
                <w:sz w:val="20"/>
                <w:lang w:val="es-ES_tradnl"/>
              </w:rPr>
              <w:t xml:space="preserve"> hijos, con edades desde los 19 a los 88 años con un promedio de 53,4 años.</w:t>
            </w:r>
            <w:r w:rsidRPr="00E4794F">
              <w:rPr>
                <w:rFonts w:ascii="Arial" w:hAnsi="Arial" w:cs="Arial"/>
                <w:sz w:val="20"/>
              </w:rPr>
              <w:t xml:space="preserve"> </w:t>
            </w:r>
            <w:r w:rsidRPr="00E4794F">
              <w:rPr>
                <w:rFonts w:ascii="Arial" w:hAnsi="Arial" w:cs="Arial"/>
                <w:sz w:val="20"/>
                <w:lang w:val="es-ES_tradnl"/>
              </w:rPr>
              <w:t xml:space="preserve">Los pacientes del presente estudio son principalmente del género femenino, viudos, mayores de 80 años, con dependencia severa, riesgo nutricional, polifarmacia, trastornos </w:t>
            </w:r>
            <w:proofErr w:type="spellStart"/>
            <w:r w:rsidRPr="00E4794F">
              <w:rPr>
                <w:rFonts w:ascii="Arial" w:hAnsi="Arial" w:cs="Arial"/>
                <w:sz w:val="20"/>
                <w:lang w:val="es-ES_tradnl"/>
              </w:rPr>
              <w:t>neuroconductuales</w:t>
            </w:r>
            <w:proofErr w:type="spellEnd"/>
            <w:r w:rsidRPr="00E4794F">
              <w:rPr>
                <w:rFonts w:ascii="Arial" w:hAnsi="Arial" w:cs="Arial"/>
                <w:sz w:val="20"/>
                <w:lang w:val="es-ES_tradnl"/>
              </w:rPr>
              <w:t xml:space="preserve"> y disfagia. Además, presentan alteraciones nutricionales y polifarmacia y son cuidados principalmente por sus hijos de forma comprometida.</w:t>
            </w:r>
          </w:p>
          <w:p w:rsidR="001D32B1" w:rsidRPr="00E4794F" w:rsidRDefault="001D32B1" w:rsidP="001D32B1">
            <w:pPr>
              <w:spacing w:line="276" w:lineRule="auto"/>
              <w:jc w:val="both"/>
              <w:rPr>
                <w:rFonts w:ascii="Arial" w:eastAsia="Arial" w:hAnsi="Arial" w:cs="Arial"/>
                <w:sz w:val="10"/>
              </w:rPr>
            </w:pPr>
          </w:p>
          <w:p w:rsidR="00273BAD" w:rsidRPr="00E4794F" w:rsidRDefault="00CB74F8" w:rsidP="00E4794F">
            <w:pPr>
              <w:spacing w:line="276" w:lineRule="auto"/>
              <w:jc w:val="both"/>
              <w:rPr>
                <w:rFonts w:ascii="Arial" w:hAnsi="Arial" w:cs="Arial"/>
                <w:color w:val="000000" w:themeColor="text1"/>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E4794F" w:rsidRPr="00E4794F">
              <w:rPr>
                <w:rFonts w:ascii="Arial" w:hAnsi="Arial" w:cs="Arial"/>
                <w:color w:val="000000" w:themeColor="text1"/>
                <w:sz w:val="20"/>
              </w:rPr>
              <w:t>demencia; envejecimiento; geriatría; atención dirigida al paciente; visita domiciliaria.</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E4794F" w:rsidRPr="00FC2D2E" w:rsidRDefault="00E4794F" w:rsidP="00E4794F">
            <w:pPr>
              <w:spacing w:line="276" w:lineRule="auto"/>
              <w:jc w:val="both"/>
              <w:rPr>
                <w:rFonts w:ascii="Arial" w:hAnsi="Arial" w:cs="Arial"/>
                <w:sz w:val="20"/>
                <w:lang w:val="en-US"/>
              </w:rPr>
            </w:pPr>
            <w:r w:rsidRPr="00FC2D2E">
              <w:rPr>
                <w:rFonts w:ascii="Arial" w:hAnsi="Arial" w:cs="Arial"/>
                <w:sz w:val="20"/>
                <w:lang w:val="en-US"/>
              </w:rPr>
              <w:t xml:space="preserve">The geriatric community care unit of the Hospital </w:t>
            </w:r>
            <w:proofErr w:type="spellStart"/>
            <w:r w:rsidRPr="00FC2D2E">
              <w:rPr>
                <w:rFonts w:ascii="Arial" w:hAnsi="Arial" w:cs="Arial"/>
                <w:sz w:val="20"/>
                <w:lang w:val="en-US"/>
              </w:rPr>
              <w:t>Nacional</w:t>
            </w:r>
            <w:proofErr w:type="spellEnd"/>
            <w:r w:rsidRPr="00FC2D2E">
              <w:rPr>
                <w:rFonts w:ascii="Arial" w:hAnsi="Arial" w:cs="Arial"/>
                <w:sz w:val="20"/>
                <w:lang w:val="en-US"/>
              </w:rPr>
              <w:t xml:space="preserve"> de </w:t>
            </w:r>
            <w:proofErr w:type="spellStart"/>
            <w:r w:rsidRPr="00FC2D2E">
              <w:rPr>
                <w:rFonts w:ascii="Arial" w:hAnsi="Arial" w:cs="Arial"/>
                <w:sz w:val="20"/>
                <w:lang w:val="en-US"/>
              </w:rPr>
              <w:t>Geriatría</w:t>
            </w:r>
            <w:proofErr w:type="spellEnd"/>
            <w:r w:rsidRPr="00FC2D2E">
              <w:rPr>
                <w:rFonts w:ascii="Arial" w:hAnsi="Arial" w:cs="Arial"/>
                <w:sz w:val="20"/>
                <w:lang w:val="en-US"/>
              </w:rPr>
              <w:t xml:space="preserve"> y </w:t>
            </w:r>
            <w:proofErr w:type="spellStart"/>
            <w:r w:rsidRPr="00FC2D2E">
              <w:rPr>
                <w:rFonts w:ascii="Arial" w:hAnsi="Arial" w:cs="Arial"/>
                <w:sz w:val="20"/>
                <w:lang w:val="en-US"/>
              </w:rPr>
              <w:t>Gerontología</w:t>
            </w:r>
            <w:proofErr w:type="spellEnd"/>
            <w:r w:rsidRPr="00FC2D2E">
              <w:rPr>
                <w:rFonts w:ascii="Arial" w:hAnsi="Arial" w:cs="Arial"/>
                <w:sz w:val="20"/>
                <w:lang w:val="en-US"/>
              </w:rPr>
              <w:t xml:space="preserve"> visits older adults with dementia by an interdisciplinary team. Each patient is assessed by a multidisciplinary team. This is </w:t>
            </w:r>
            <w:proofErr w:type="gramStart"/>
            <w:r w:rsidRPr="00FC2D2E">
              <w:rPr>
                <w:rFonts w:ascii="Arial" w:hAnsi="Arial" w:cs="Arial"/>
                <w:sz w:val="20"/>
                <w:lang w:val="en-US"/>
              </w:rPr>
              <w:t>a descriptive study that describe</w:t>
            </w:r>
            <w:proofErr w:type="gramEnd"/>
            <w:r w:rsidRPr="00FC2D2E">
              <w:rPr>
                <w:rFonts w:ascii="Arial" w:hAnsi="Arial" w:cs="Arial"/>
                <w:sz w:val="20"/>
                <w:lang w:val="en-US"/>
              </w:rPr>
              <w:t xml:space="preserve"> the profile of the patients with dementia who have entered the ACG program, from January 2012 to June 2020. An exploratory analysis is performed of 2079 patients evaluated by the Unit. Most patients come from the city of </w:t>
            </w:r>
            <w:proofErr w:type="spellStart"/>
            <w:r w:rsidRPr="00FC2D2E">
              <w:rPr>
                <w:rFonts w:ascii="Arial" w:hAnsi="Arial" w:cs="Arial"/>
                <w:sz w:val="20"/>
                <w:lang w:val="en-US"/>
              </w:rPr>
              <w:t>Desamparados</w:t>
            </w:r>
            <w:proofErr w:type="spellEnd"/>
            <w:r w:rsidRPr="00FC2D2E">
              <w:rPr>
                <w:rFonts w:ascii="Arial" w:hAnsi="Arial" w:cs="Arial"/>
                <w:sz w:val="20"/>
                <w:lang w:val="en-US"/>
              </w:rPr>
              <w:t>. The age ranges from 60 to 105 years, with an average of 84</w:t>
            </w:r>
            <w:proofErr w:type="gramStart"/>
            <w:r w:rsidRPr="00FC2D2E">
              <w:rPr>
                <w:rFonts w:ascii="Arial" w:hAnsi="Arial" w:cs="Arial"/>
                <w:sz w:val="20"/>
                <w:lang w:val="en-US"/>
              </w:rPr>
              <w:t>,3</w:t>
            </w:r>
            <w:proofErr w:type="gramEnd"/>
            <w:r w:rsidRPr="00FC2D2E">
              <w:rPr>
                <w:rFonts w:ascii="Arial" w:hAnsi="Arial" w:cs="Arial"/>
                <w:sz w:val="20"/>
                <w:lang w:val="en-US"/>
              </w:rPr>
              <w:t xml:space="preserve"> years. The average </w:t>
            </w:r>
            <w:proofErr w:type="spellStart"/>
            <w:r w:rsidRPr="00FC2D2E">
              <w:rPr>
                <w:rFonts w:ascii="Arial" w:hAnsi="Arial" w:cs="Arial"/>
                <w:sz w:val="20"/>
                <w:lang w:val="en-US"/>
              </w:rPr>
              <w:t>Barthel</w:t>
            </w:r>
            <w:proofErr w:type="spellEnd"/>
            <w:r w:rsidRPr="00FC2D2E">
              <w:rPr>
                <w:rFonts w:ascii="Arial" w:hAnsi="Arial" w:cs="Arial"/>
                <w:sz w:val="20"/>
                <w:lang w:val="en-US"/>
              </w:rPr>
              <w:t xml:space="preserve"> is 11</w:t>
            </w:r>
            <w:proofErr w:type="gramStart"/>
            <w:r w:rsidRPr="00FC2D2E">
              <w:rPr>
                <w:rFonts w:ascii="Arial" w:hAnsi="Arial" w:cs="Arial"/>
                <w:sz w:val="20"/>
                <w:lang w:val="en-US"/>
              </w:rPr>
              <w:t>,77</w:t>
            </w:r>
            <w:proofErr w:type="gramEnd"/>
            <w:r w:rsidRPr="00FC2D2E">
              <w:rPr>
                <w:rFonts w:ascii="Arial" w:hAnsi="Arial" w:cs="Arial"/>
                <w:sz w:val="20"/>
                <w:lang w:val="en-US"/>
              </w:rPr>
              <w:t xml:space="preserve">; Most are women widows. Vascular dementia syndromes represent the most prevalent cause of admission, followed by mixed dementia. Most patients have </w:t>
            </w:r>
            <w:proofErr w:type="spellStart"/>
            <w:r w:rsidRPr="00FC2D2E">
              <w:rPr>
                <w:rFonts w:ascii="Arial" w:hAnsi="Arial" w:cs="Arial"/>
                <w:sz w:val="20"/>
                <w:lang w:val="en-US"/>
              </w:rPr>
              <w:t>polypharmacy</w:t>
            </w:r>
            <w:proofErr w:type="spellEnd"/>
            <w:r w:rsidRPr="00FC2D2E">
              <w:rPr>
                <w:rFonts w:ascii="Arial" w:hAnsi="Arial" w:cs="Arial"/>
                <w:sz w:val="20"/>
                <w:lang w:val="en-US"/>
              </w:rPr>
              <w:t xml:space="preserve">, neurobehavioral disorders, dysphagia and nutritional disturbances predominating “nutritional risk” category. </w:t>
            </w:r>
            <w:proofErr w:type="gramStart"/>
            <w:r w:rsidRPr="00FC2D2E">
              <w:rPr>
                <w:rFonts w:ascii="Arial" w:hAnsi="Arial" w:cs="Arial"/>
                <w:sz w:val="20"/>
                <w:lang w:val="en-US"/>
              </w:rPr>
              <w:t>A minority group have</w:t>
            </w:r>
            <w:proofErr w:type="gramEnd"/>
            <w:r w:rsidRPr="00FC2D2E">
              <w:rPr>
                <w:rFonts w:ascii="Arial" w:hAnsi="Arial" w:cs="Arial"/>
                <w:sz w:val="20"/>
                <w:lang w:val="en-US"/>
              </w:rPr>
              <w:t xml:space="preserve"> bladder catheter and nasogastric tube and had grade 3 and 4 pressure ulcers. A compromised network is identified in most cases. Most of the caregivers are their children, with ages ranging from 19 to 88 years old with an average of 53</w:t>
            </w:r>
            <w:proofErr w:type="gramStart"/>
            <w:r w:rsidRPr="00FC2D2E">
              <w:rPr>
                <w:rFonts w:ascii="Arial" w:hAnsi="Arial" w:cs="Arial"/>
                <w:sz w:val="20"/>
                <w:lang w:val="en-US"/>
              </w:rPr>
              <w:t>,4</w:t>
            </w:r>
            <w:proofErr w:type="gramEnd"/>
            <w:r w:rsidRPr="00FC2D2E">
              <w:rPr>
                <w:rFonts w:ascii="Arial" w:hAnsi="Arial" w:cs="Arial"/>
                <w:sz w:val="20"/>
                <w:lang w:val="en-US"/>
              </w:rPr>
              <w:t xml:space="preserve"> years. The patients in this study are mainly female, widowers, over 80 years of age, with severe dependence, nutritional disturbances </w:t>
            </w:r>
            <w:proofErr w:type="spellStart"/>
            <w:r w:rsidRPr="00FC2D2E">
              <w:rPr>
                <w:rFonts w:ascii="Arial" w:hAnsi="Arial" w:cs="Arial"/>
                <w:sz w:val="20"/>
                <w:lang w:val="en-US"/>
              </w:rPr>
              <w:t>polypharmacy</w:t>
            </w:r>
            <w:proofErr w:type="spellEnd"/>
            <w:r w:rsidRPr="00FC2D2E">
              <w:rPr>
                <w:rFonts w:ascii="Arial" w:hAnsi="Arial" w:cs="Arial"/>
                <w:sz w:val="20"/>
                <w:lang w:val="en-US"/>
              </w:rPr>
              <w:t xml:space="preserve">, neurobehavioral disorders and dysphagia. In addition, they have nutritional alterations and </w:t>
            </w:r>
            <w:proofErr w:type="spellStart"/>
            <w:r w:rsidRPr="00FC2D2E">
              <w:rPr>
                <w:rFonts w:ascii="Arial" w:hAnsi="Arial" w:cs="Arial"/>
                <w:sz w:val="20"/>
                <w:lang w:val="en-US"/>
              </w:rPr>
              <w:t>polypharmacy</w:t>
            </w:r>
            <w:proofErr w:type="spellEnd"/>
            <w:r w:rsidRPr="00FC2D2E">
              <w:rPr>
                <w:rFonts w:ascii="Arial" w:hAnsi="Arial" w:cs="Arial"/>
                <w:sz w:val="20"/>
                <w:lang w:val="en-US"/>
              </w:rPr>
              <w:t xml:space="preserve"> and are mainly cared for by their children in a committed way.</w:t>
            </w:r>
          </w:p>
          <w:p w:rsidR="001D32B1" w:rsidRPr="00E4794F"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
              </w:rPr>
            </w:pPr>
          </w:p>
          <w:p w:rsidR="004B391A" w:rsidRPr="00273BAD" w:rsidRDefault="00E32204" w:rsidP="00D441E1">
            <w:pPr>
              <w:spacing w:line="276" w:lineRule="auto"/>
              <w:jc w:val="both"/>
              <w:rPr>
                <w:rFonts w:ascii="Arial" w:eastAsia="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E4794F" w:rsidRPr="00E4794F">
              <w:rPr>
                <w:rFonts w:ascii="Arial" w:hAnsi="Arial" w:cs="Arial"/>
                <w:color w:val="000000" w:themeColor="text1"/>
                <w:sz w:val="20"/>
                <w:lang w:val="en-US"/>
              </w:rPr>
              <w:t>dementia; ageing, geriatrics, patient-centered care, house calls.</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7"/>
          <w:pgSz w:w="12240" w:h="15840" w:code="1"/>
          <w:pgMar w:top="1417" w:right="1701" w:bottom="1417" w:left="1701" w:header="708" w:footer="708" w:gutter="0"/>
          <w:cols w:space="708"/>
          <w:titlePg/>
          <w:docGrid w:linePitch="360"/>
        </w:sectPr>
      </w:pPr>
    </w:p>
    <w:p w:rsidR="00E4794F" w:rsidRPr="00FC2D2E" w:rsidRDefault="00E4794F" w:rsidP="00E4794F">
      <w:pPr>
        <w:spacing w:after="0"/>
        <w:jc w:val="center"/>
        <w:rPr>
          <w:rFonts w:ascii="Arial" w:hAnsi="Arial" w:cs="Arial"/>
          <w:b/>
          <w:sz w:val="32"/>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E4794F" w:rsidRDefault="00E4794F" w:rsidP="00E4794F">
      <w:pPr>
        <w:spacing w:after="0"/>
        <w:contextualSpacing/>
        <w:jc w:val="both"/>
        <w:rPr>
          <w:rFonts w:ascii="Arial" w:hAnsi="Arial" w:cs="Arial"/>
          <w:color w:val="000000" w:themeColor="text1"/>
          <w:bdr w:val="none" w:sz="0" w:space="0" w:color="auto" w:frame="1"/>
        </w:rPr>
      </w:pPr>
      <w:r w:rsidRPr="00070A31">
        <w:rPr>
          <w:rFonts w:ascii="Arial" w:hAnsi="Arial" w:cs="Arial"/>
          <w:color w:val="000000" w:themeColor="text1"/>
          <w:bdr w:val="none" w:sz="0" w:space="0" w:color="auto" w:frame="1"/>
        </w:rPr>
        <w:t>Para el 2050, se espera que la población adulta mayor se duplique (1). Paralelamente, las enfermedades no trasmisibles como la demencia también aumentarán</w:t>
      </w:r>
      <w:r>
        <w:rPr>
          <w:rFonts w:ascii="Arial" w:hAnsi="Arial" w:cs="Arial"/>
          <w:color w:val="000000" w:themeColor="text1"/>
          <w:bdr w:val="none" w:sz="0" w:space="0" w:color="auto" w:frame="1"/>
        </w:rPr>
        <w:t>.</w:t>
      </w:r>
      <w:r w:rsidRPr="00070A31">
        <w:rPr>
          <w:rFonts w:ascii="Arial" w:hAnsi="Arial" w:cs="Arial"/>
          <w:color w:val="000000" w:themeColor="text1"/>
          <w:bdr w:val="none" w:sz="0" w:space="0" w:color="auto" w:frame="1"/>
        </w:rPr>
        <w:t xml:space="preserve"> </w:t>
      </w:r>
    </w:p>
    <w:p w:rsidR="00E4794F" w:rsidRDefault="00E4794F" w:rsidP="00E4794F">
      <w:pPr>
        <w:spacing w:after="0"/>
        <w:contextualSpacing/>
        <w:jc w:val="both"/>
        <w:rPr>
          <w:rFonts w:ascii="Arial" w:hAnsi="Arial" w:cs="Arial"/>
        </w:rPr>
      </w:pPr>
      <w:r w:rsidRPr="00070A31">
        <w:rPr>
          <w:rFonts w:ascii="Arial" w:hAnsi="Arial" w:cs="Arial"/>
        </w:rPr>
        <w:t>Para e</w:t>
      </w:r>
      <w:r>
        <w:rPr>
          <w:rFonts w:ascii="Arial" w:hAnsi="Arial" w:cs="Arial"/>
        </w:rPr>
        <w:t>se año</w:t>
      </w:r>
      <w:r w:rsidRPr="00070A31">
        <w:rPr>
          <w:rFonts w:ascii="Arial" w:hAnsi="Arial" w:cs="Arial"/>
        </w:rPr>
        <w:t xml:space="preserve"> </w:t>
      </w:r>
      <w:r>
        <w:rPr>
          <w:rFonts w:ascii="Arial" w:hAnsi="Arial" w:cs="Arial"/>
        </w:rPr>
        <w:t>se esperan</w:t>
      </w:r>
      <w:r w:rsidRPr="00070A31">
        <w:rPr>
          <w:rFonts w:ascii="Arial" w:hAnsi="Arial" w:cs="Arial"/>
        </w:rPr>
        <w:t xml:space="preserve"> cer</w:t>
      </w:r>
      <w:r>
        <w:rPr>
          <w:rFonts w:ascii="Arial" w:hAnsi="Arial" w:cs="Arial"/>
        </w:rPr>
        <w:t xml:space="preserve">ca de 131,5 millones de adultos </w:t>
      </w:r>
      <w:r w:rsidRPr="00070A31">
        <w:rPr>
          <w:rFonts w:ascii="Arial" w:hAnsi="Arial" w:cs="Arial"/>
        </w:rPr>
        <w:t>mayores con demencia</w:t>
      </w:r>
      <w:r>
        <w:rPr>
          <w:rFonts w:ascii="Arial" w:hAnsi="Arial" w:cs="Arial"/>
        </w:rPr>
        <w:t xml:space="preserve">, a nivel mundial. </w:t>
      </w:r>
      <w:r w:rsidRPr="00070A31">
        <w:rPr>
          <w:rFonts w:ascii="Arial" w:hAnsi="Arial" w:cs="Arial"/>
        </w:rPr>
        <w:t xml:space="preserve"> (2</w:t>
      </w:r>
      <w:r>
        <w:rPr>
          <w:rFonts w:ascii="Arial" w:hAnsi="Arial" w:cs="Arial"/>
        </w:rPr>
        <w:t>,3</w:t>
      </w:r>
      <w:r w:rsidRPr="00070A31">
        <w:rPr>
          <w:rFonts w:ascii="Arial" w:hAnsi="Arial" w:cs="Arial"/>
        </w:rPr>
        <w:t xml:space="preserve">). </w:t>
      </w:r>
      <w:r>
        <w:rPr>
          <w:rFonts w:ascii="Arial" w:hAnsi="Arial" w:cs="Arial"/>
        </w:rPr>
        <w:t xml:space="preserve">      </w:t>
      </w:r>
      <w:r w:rsidRPr="00070A31">
        <w:rPr>
          <w:rFonts w:ascii="Arial" w:hAnsi="Arial" w:cs="Arial"/>
        </w:rPr>
        <w:t xml:space="preserve">Los </w:t>
      </w:r>
    </w:p>
    <w:p w:rsidR="00E4794F" w:rsidRDefault="00E4794F" w:rsidP="00E4794F">
      <w:pPr>
        <w:spacing w:after="0"/>
        <w:contextualSpacing/>
        <w:jc w:val="both"/>
        <w:rPr>
          <w:rFonts w:ascii="Arial" w:hAnsi="Arial" w:cs="Arial"/>
        </w:rPr>
      </w:pPr>
    </w:p>
    <w:p w:rsidR="00E4794F" w:rsidRPr="00E4794F" w:rsidRDefault="00E4794F" w:rsidP="00E4794F">
      <w:pPr>
        <w:spacing w:after="0"/>
        <w:contextualSpacing/>
        <w:jc w:val="both"/>
        <w:rPr>
          <w:rFonts w:ascii="Arial" w:hAnsi="Arial" w:cs="Arial"/>
          <w:sz w:val="48"/>
        </w:rPr>
      </w:pPr>
    </w:p>
    <w:p w:rsidR="00E4794F" w:rsidRPr="00E4794F" w:rsidRDefault="00E4794F" w:rsidP="00E4794F">
      <w:pPr>
        <w:spacing w:after="0"/>
        <w:contextualSpacing/>
        <w:jc w:val="both"/>
        <w:rPr>
          <w:rFonts w:ascii="Arial" w:hAnsi="Arial" w:cs="Arial"/>
          <w:color w:val="000000" w:themeColor="text1"/>
          <w:bdr w:val="none" w:sz="0" w:space="0" w:color="auto" w:frame="1"/>
        </w:rPr>
      </w:pPr>
      <w:proofErr w:type="gramStart"/>
      <w:r w:rsidRPr="00070A31">
        <w:rPr>
          <w:rFonts w:ascii="Arial" w:hAnsi="Arial" w:cs="Arial"/>
        </w:rPr>
        <w:t>cuidados</w:t>
      </w:r>
      <w:proofErr w:type="gramEnd"/>
      <w:r w:rsidRPr="00070A31">
        <w:rPr>
          <w:rFonts w:ascii="Arial" w:hAnsi="Arial" w:cs="Arial"/>
        </w:rPr>
        <w:t xml:space="preserve"> paliativos se encargan de aliviar el sufrimiento de personas y familias que se enfrentan a una enfermedad terminal. Si bien esta atención no debería de ser exclusiva para un grupo de enfermedades (</w:t>
      </w:r>
      <w:r>
        <w:rPr>
          <w:rFonts w:ascii="Arial" w:hAnsi="Arial" w:cs="Arial"/>
        </w:rPr>
        <w:t>4</w:t>
      </w:r>
      <w:r w:rsidRPr="00070A31">
        <w:rPr>
          <w:rFonts w:ascii="Arial" w:hAnsi="Arial" w:cs="Arial"/>
        </w:rPr>
        <w:t xml:space="preserve">), la realidad es que la atención e investigación en este tema se centra en </w:t>
      </w:r>
      <w:r w:rsidRPr="00070A31">
        <w:rPr>
          <w:rFonts w:ascii="Arial" w:hAnsi="Arial" w:cs="Arial"/>
        </w:rPr>
        <w:lastRenderedPageBreak/>
        <w:t xml:space="preserve">las enfermedades terminales oncológicas. </w:t>
      </w:r>
      <w:r w:rsidR="006960F3">
        <w:rPr>
          <w:rFonts w:ascii="Arial" w:hAnsi="Arial" w:cs="Arial"/>
        </w:rPr>
        <w:t xml:space="preserve">La </w:t>
      </w:r>
      <w:r w:rsidRPr="00070A31">
        <w:rPr>
          <w:rFonts w:ascii="Arial" w:hAnsi="Arial" w:cs="Arial"/>
        </w:rPr>
        <w:t xml:space="preserve">demencia es una enfermedad terminal que comparte similitudes con otras enfermedades terminales, pero que pose características propias que hacen que los modelos usuales para la atención </w:t>
      </w:r>
      <w:r>
        <w:rPr>
          <w:rFonts w:ascii="Arial" w:hAnsi="Arial" w:cs="Arial"/>
        </w:rPr>
        <w:t xml:space="preserve">usual </w:t>
      </w:r>
      <w:r w:rsidRPr="00070A31">
        <w:rPr>
          <w:rFonts w:ascii="Arial" w:hAnsi="Arial" w:cs="Arial"/>
        </w:rPr>
        <w:t>puedan no aplicarse para esta patología (</w:t>
      </w:r>
      <w:r>
        <w:rPr>
          <w:rFonts w:ascii="Arial" w:hAnsi="Arial" w:cs="Arial"/>
        </w:rPr>
        <w:t>5</w:t>
      </w:r>
      <w:r w:rsidRPr="00070A31">
        <w:rPr>
          <w:rFonts w:ascii="Arial" w:hAnsi="Arial" w:cs="Arial"/>
        </w:rPr>
        <w:t>-</w:t>
      </w:r>
      <w:r>
        <w:rPr>
          <w:rFonts w:ascii="Arial" w:hAnsi="Arial" w:cs="Arial"/>
        </w:rPr>
        <w:t>10</w:t>
      </w:r>
      <w:r w:rsidRPr="00070A31">
        <w:rPr>
          <w:rFonts w:ascii="Arial" w:hAnsi="Arial" w:cs="Arial"/>
        </w:rPr>
        <w:t>). Esto ha generado la necesidad de modificar las modalidades de prestación de la salud para poder atender esta creciente necesidad (</w:t>
      </w:r>
      <w:r>
        <w:rPr>
          <w:rFonts w:ascii="Arial" w:hAnsi="Arial" w:cs="Arial"/>
        </w:rPr>
        <w:t>11,12</w:t>
      </w:r>
      <w:r w:rsidRPr="00070A31">
        <w:rPr>
          <w:rFonts w:ascii="Arial" w:hAnsi="Arial" w:cs="Arial"/>
        </w:rPr>
        <w:t xml:space="preserve">). </w:t>
      </w:r>
    </w:p>
    <w:p w:rsidR="00E4794F" w:rsidRPr="00070A31" w:rsidRDefault="00E4794F" w:rsidP="00E4794F">
      <w:pPr>
        <w:spacing w:after="0"/>
        <w:jc w:val="both"/>
        <w:rPr>
          <w:rFonts w:ascii="Arial" w:hAnsi="Arial" w:cs="Arial"/>
        </w:rPr>
      </w:pPr>
      <w:r w:rsidRPr="00070A31">
        <w:rPr>
          <w:rFonts w:ascii="Arial" w:hAnsi="Arial" w:cs="Arial"/>
          <w:lang w:val="es-ES_tradnl"/>
        </w:rPr>
        <w:t xml:space="preserve">Esta demanda </w:t>
      </w:r>
      <w:r w:rsidRPr="00070A31">
        <w:rPr>
          <w:rFonts w:ascii="Arial" w:hAnsi="Arial" w:cs="Arial"/>
        </w:rPr>
        <w:t xml:space="preserve">genera la necesidad de </w:t>
      </w:r>
      <w:r w:rsidRPr="00070A31">
        <w:rPr>
          <w:rFonts w:ascii="Arial" w:hAnsi="Arial" w:cs="Arial"/>
          <w:lang w:val="es-ES_tradnl"/>
        </w:rPr>
        <w:t>retomar modelos de atención que se alejan del esquema clásico, de los escenarios de hospitalización-consulta externa-emergencias y promuevan la atención en el domicilio.</w:t>
      </w:r>
    </w:p>
    <w:p w:rsidR="00E4794F" w:rsidRPr="00070A31" w:rsidRDefault="00E4794F" w:rsidP="00E4794F">
      <w:pPr>
        <w:spacing w:after="0"/>
        <w:jc w:val="both"/>
        <w:rPr>
          <w:rFonts w:ascii="Arial" w:hAnsi="Arial" w:cs="Arial"/>
        </w:rPr>
      </w:pPr>
      <w:bookmarkStart w:id="1" w:name="_Hlk47431519"/>
      <w:r w:rsidRPr="00070A31">
        <w:rPr>
          <w:rFonts w:ascii="Arial" w:hAnsi="Arial" w:cs="Arial"/>
        </w:rPr>
        <w:t>La “Atención centrada en el paciente en el escenario domiciliar” (ACPD) fue introducida inicialmente por la Academia Americana de Pediatría en 1967, y es considerada la mejor alternativa para ofrecer cuidados de calidad a este tipo de pacientes (</w:t>
      </w:r>
      <w:bookmarkEnd w:id="1"/>
      <w:r>
        <w:rPr>
          <w:rFonts w:ascii="Arial" w:hAnsi="Arial" w:cs="Arial"/>
        </w:rPr>
        <w:t>12</w:t>
      </w:r>
      <w:r w:rsidRPr="00070A31">
        <w:rPr>
          <w:rFonts w:ascii="Arial" w:hAnsi="Arial" w:cs="Arial"/>
        </w:rPr>
        <w:t>). Si bien las definiciones varían en la literatura y no existe un consenso al respecto (</w:t>
      </w:r>
      <w:r>
        <w:rPr>
          <w:rFonts w:ascii="Arial" w:hAnsi="Arial" w:cs="Arial"/>
        </w:rPr>
        <w:t>13</w:t>
      </w:r>
      <w:r w:rsidRPr="00070A31">
        <w:rPr>
          <w:rFonts w:ascii="Arial" w:hAnsi="Arial" w:cs="Arial"/>
        </w:rPr>
        <w:t>), estos modelos generalmente incluyen la atención de un profesional médico junto a un equipo multidisciplinario, buscando trabajar de forma coordinada para atender sus necesidades específicas a través del tiempo de atención (1</w:t>
      </w:r>
      <w:r>
        <w:rPr>
          <w:rFonts w:ascii="Arial" w:hAnsi="Arial" w:cs="Arial"/>
        </w:rPr>
        <w:t>4</w:t>
      </w:r>
      <w:r w:rsidRPr="00070A31">
        <w:rPr>
          <w:rFonts w:ascii="Arial" w:hAnsi="Arial" w:cs="Arial"/>
        </w:rPr>
        <w:t>).</w:t>
      </w:r>
    </w:p>
    <w:p w:rsidR="00E4794F" w:rsidRPr="00070A31" w:rsidRDefault="00E4794F" w:rsidP="00E4794F">
      <w:pPr>
        <w:spacing w:after="0"/>
        <w:jc w:val="both"/>
        <w:rPr>
          <w:rFonts w:ascii="Arial" w:hAnsi="Arial" w:cs="Arial"/>
        </w:rPr>
      </w:pPr>
      <w:r w:rsidRPr="00070A31">
        <w:rPr>
          <w:rFonts w:ascii="Arial" w:hAnsi="Arial" w:cs="Arial"/>
        </w:rPr>
        <w:t>Diferentes publicaciones han demostrado que la ACPD es efectiva en mejorar la calidad de vida, reducir hospitalizaciones, reducción en costos, consultas urgencias e hospitalizaciones y mejorar el manejo de diferentes comorbilidades al compararla con el tratamiento estándar (1</w:t>
      </w:r>
      <w:r>
        <w:rPr>
          <w:rFonts w:ascii="Arial" w:hAnsi="Arial" w:cs="Arial"/>
        </w:rPr>
        <w:t>5</w:t>
      </w:r>
      <w:r w:rsidRPr="00070A31">
        <w:rPr>
          <w:rFonts w:ascii="Arial" w:hAnsi="Arial" w:cs="Arial"/>
        </w:rPr>
        <w:t>, 1</w:t>
      </w:r>
      <w:r>
        <w:rPr>
          <w:rFonts w:ascii="Arial" w:hAnsi="Arial" w:cs="Arial"/>
        </w:rPr>
        <w:t>6</w:t>
      </w:r>
      <w:r w:rsidRPr="00070A31">
        <w:rPr>
          <w:rFonts w:ascii="Arial" w:hAnsi="Arial" w:cs="Arial"/>
        </w:rPr>
        <w:t>).</w:t>
      </w:r>
      <w:r>
        <w:rPr>
          <w:rFonts w:ascii="Arial" w:hAnsi="Arial" w:cs="Arial"/>
        </w:rPr>
        <w:t xml:space="preserve"> Ningún estudio, a conocimiento de los autores,  se enfoca en pacientes con el diagnóstico exclusivo de demencia en el contexto latinoamericano.</w:t>
      </w:r>
    </w:p>
    <w:p w:rsidR="00E4794F" w:rsidRPr="00070A31" w:rsidRDefault="00E4794F" w:rsidP="00E4794F">
      <w:pPr>
        <w:spacing w:after="0"/>
        <w:jc w:val="both"/>
        <w:rPr>
          <w:rFonts w:ascii="Arial" w:hAnsi="Arial" w:cs="Arial"/>
        </w:rPr>
      </w:pPr>
      <w:r w:rsidRPr="00070A31">
        <w:rPr>
          <w:rFonts w:ascii="Arial" w:hAnsi="Arial" w:cs="Arial"/>
        </w:rPr>
        <w:lastRenderedPageBreak/>
        <w:t>En relación con el perfil de los usuarios que beneficiarían de estos programas, se evidencia en la literatura la escasez de información y la dificultad para poder que dirimir, basados en criterios técnicos, el ámbito y la mejor alternativa de atención para ellos. Generalmente estos pacientes no reciben el apoyo necesario generando atenciones poco satisfactorias, con una peor calidad de muerte y a una relación costo/beneficio desfavorable (1</w:t>
      </w:r>
      <w:r>
        <w:rPr>
          <w:rFonts w:ascii="Arial" w:hAnsi="Arial" w:cs="Arial"/>
        </w:rPr>
        <w:t>7-20</w:t>
      </w:r>
      <w:r w:rsidRPr="00070A31">
        <w:rPr>
          <w:rFonts w:ascii="Arial" w:hAnsi="Arial" w:cs="Arial"/>
        </w:rPr>
        <w:t xml:space="preserve">). </w:t>
      </w:r>
    </w:p>
    <w:p w:rsidR="00E4794F" w:rsidRPr="00070A31" w:rsidRDefault="00E4794F" w:rsidP="00E4794F">
      <w:pPr>
        <w:spacing w:after="0"/>
        <w:jc w:val="both"/>
        <w:rPr>
          <w:rFonts w:ascii="Arial" w:hAnsi="Arial" w:cs="Arial"/>
        </w:rPr>
      </w:pPr>
      <w:r w:rsidRPr="00070A31">
        <w:rPr>
          <w:rFonts w:ascii="Arial" w:hAnsi="Arial" w:cs="Arial"/>
        </w:rPr>
        <w:t>Es por esto por lo que se hace vital para nuestra especialidad generar investigación de calidad relacionada a los modelos de atención que se ajusten a la realidad nacional. Este pretende ser un estudio que llegue a generar información valiosa para ofrecer alternativas de atención para este tipo de usuarios.</w:t>
      </w:r>
    </w:p>
    <w:p w:rsidR="00E4794F" w:rsidRPr="00070A31" w:rsidRDefault="00E4794F" w:rsidP="00E4794F">
      <w:pPr>
        <w:spacing w:after="0"/>
        <w:jc w:val="both"/>
        <w:rPr>
          <w:rFonts w:ascii="Arial" w:hAnsi="Arial" w:cs="Arial"/>
        </w:rPr>
      </w:pPr>
      <w:bookmarkStart w:id="2" w:name="_Hlk47431551"/>
      <w:r w:rsidRPr="00070A31">
        <w:rPr>
          <w:rFonts w:ascii="Arial" w:hAnsi="Arial" w:cs="Arial"/>
          <w:lang w:val="es-ES_tradnl"/>
        </w:rPr>
        <w:t xml:space="preserve">La Unidad de Atención Comunitaria Geriátrica (ACG) </w:t>
      </w:r>
      <w:r w:rsidRPr="00070A31">
        <w:rPr>
          <w:rFonts w:ascii="Arial" w:hAnsi="Arial" w:cs="Arial"/>
        </w:rPr>
        <w:t>del Hospital Nacional de Geriatría y Gerontología, Doctor Raúl Blanco Cervantes de Costa Rica</w:t>
      </w:r>
      <w:r w:rsidRPr="00070A31">
        <w:rPr>
          <w:rFonts w:ascii="Arial" w:hAnsi="Arial" w:cs="Arial"/>
          <w:lang w:val="es-ES_tradnl"/>
        </w:rPr>
        <w:t xml:space="preserve"> (HNGGDR</w:t>
      </w:r>
      <w:r>
        <w:rPr>
          <w:rFonts w:ascii="Arial" w:hAnsi="Arial" w:cs="Arial"/>
          <w:lang w:val="es-ES_tradnl"/>
        </w:rPr>
        <w:t>B</w:t>
      </w:r>
      <w:r w:rsidRPr="00070A31">
        <w:rPr>
          <w:rFonts w:ascii="Arial" w:hAnsi="Arial" w:cs="Arial"/>
          <w:lang w:val="es-ES_tradnl"/>
        </w:rPr>
        <w:t>C) se fundó en 1996. Desde entonces realiza visitas por un equipo interdisciplinario a pacientes con enfermedades crónicas degenerativas terminales, para así ofrecer la atención hospitalaria a nivel del domicilio.</w:t>
      </w:r>
      <w:r w:rsidRPr="00070A31">
        <w:rPr>
          <w:rFonts w:ascii="Arial" w:hAnsi="Arial" w:cs="Arial"/>
        </w:rPr>
        <w:t xml:space="preserve"> En el </w:t>
      </w:r>
      <w:r w:rsidR="00FC2D2E">
        <w:rPr>
          <w:rFonts w:ascii="Arial" w:hAnsi="Arial" w:cs="Arial"/>
          <w:b/>
        </w:rPr>
        <w:t>TABLA</w:t>
      </w:r>
      <w:r w:rsidR="009A54F1" w:rsidRPr="009A54F1">
        <w:rPr>
          <w:rFonts w:ascii="Arial" w:hAnsi="Arial" w:cs="Arial"/>
          <w:b/>
        </w:rPr>
        <w:t xml:space="preserve"> 1</w:t>
      </w:r>
      <w:r w:rsidR="009A54F1">
        <w:rPr>
          <w:rFonts w:ascii="Arial" w:hAnsi="Arial" w:cs="Arial"/>
          <w:b/>
        </w:rPr>
        <w:t>.</w:t>
      </w:r>
      <w:r w:rsidR="009A54F1" w:rsidRPr="00070A31">
        <w:rPr>
          <w:rFonts w:ascii="Arial" w:hAnsi="Arial" w:cs="Arial"/>
        </w:rPr>
        <w:t xml:space="preserve"> </w:t>
      </w:r>
      <w:r w:rsidRPr="00070A31">
        <w:rPr>
          <w:rFonts w:ascii="Arial" w:hAnsi="Arial" w:cs="Arial"/>
        </w:rPr>
        <w:t xml:space="preserve">se resume el equipo actual del servicio de la ACG y los servicios ofrecidos </w:t>
      </w:r>
      <w:bookmarkEnd w:id="2"/>
      <w:r w:rsidRPr="00070A31">
        <w:rPr>
          <w:rFonts w:ascii="Arial" w:hAnsi="Arial" w:cs="Arial"/>
          <w:lang w:val="es-ES_tradnl"/>
        </w:rPr>
        <w:t>(</w:t>
      </w:r>
      <w:r>
        <w:rPr>
          <w:rFonts w:ascii="Arial" w:hAnsi="Arial" w:cs="Arial"/>
          <w:lang w:val="es-ES_tradnl"/>
        </w:rPr>
        <w:t>21</w:t>
      </w:r>
      <w:r w:rsidRPr="00070A31">
        <w:rPr>
          <w:rFonts w:ascii="Arial" w:hAnsi="Arial" w:cs="Arial"/>
          <w:lang w:val="es-ES_tradnl"/>
        </w:rPr>
        <w:t>)</w:t>
      </w:r>
      <w:r>
        <w:rPr>
          <w:rFonts w:ascii="Arial" w:hAnsi="Arial" w:cs="Arial"/>
          <w:lang w:val="es-ES_tradnl"/>
        </w:rPr>
        <w:t>.</w:t>
      </w:r>
    </w:p>
    <w:p w:rsidR="00E4794F" w:rsidRPr="00070A31" w:rsidRDefault="00FA4ED3" w:rsidP="00E4794F">
      <w:pPr>
        <w:spacing w:after="0"/>
        <w:jc w:val="both"/>
        <w:rPr>
          <w:rFonts w:ascii="Arial" w:hAnsi="Arial" w:cs="Arial"/>
        </w:rPr>
      </w:pPr>
      <w:r>
        <w:rPr>
          <w:rFonts w:ascii="Arial" w:hAnsi="Arial" w:cs="Arial"/>
          <w:lang w:val="es-ES_tradnl"/>
        </w:rPr>
        <w:t>E</w:t>
      </w:r>
      <w:r w:rsidR="00E4794F" w:rsidRPr="00070A31">
        <w:rPr>
          <w:rFonts w:ascii="Arial" w:hAnsi="Arial" w:cs="Arial"/>
          <w:lang w:val="es-ES_tradnl"/>
        </w:rPr>
        <w:t xml:space="preserve">l programa de ACG presenta diferentes modalidades de atención y ofrece diferentes servicios que se resumen en el </w:t>
      </w:r>
      <w:r w:rsidR="00FC2D2E">
        <w:rPr>
          <w:rFonts w:ascii="Arial" w:hAnsi="Arial" w:cs="Arial"/>
          <w:b/>
          <w:lang w:val="es-ES_tradnl"/>
        </w:rPr>
        <w:t>TABLA</w:t>
      </w:r>
      <w:r w:rsidR="009A54F1" w:rsidRPr="009A54F1">
        <w:rPr>
          <w:rFonts w:ascii="Arial" w:hAnsi="Arial" w:cs="Arial"/>
          <w:b/>
          <w:lang w:val="es-ES_tradnl"/>
        </w:rPr>
        <w:t xml:space="preserve"> 1</w:t>
      </w:r>
      <w:r w:rsidR="00E4794F" w:rsidRPr="009A54F1">
        <w:rPr>
          <w:rFonts w:ascii="Arial" w:hAnsi="Arial" w:cs="Arial"/>
          <w:b/>
          <w:lang w:val="es-ES_tradnl"/>
        </w:rPr>
        <w:t>.</w:t>
      </w:r>
      <w:r w:rsidR="00E4794F" w:rsidRPr="00070A31">
        <w:rPr>
          <w:rFonts w:ascii="Arial" w:hAnsi="Arial" w:cs="Arial"/>
          <w:lang w:val="es-ES_tradnl"/>
        </w:rPr>
        <w:t xml:space="preserve"> Se realizan un promedio de 4498 visitas al año a cerca de 1200 pacientes anualmente</w:t>
      </w:r>
      <w:r w:rsidR="00E4794F">
        <w:rPr>
          <w:rFonts w:ascii="Arial" w:hAnsi="Arial" w:cs="Arial"/>
          <w:lang w:val="es-ES_tradnl"/>
        </w:rPr>
        <w:t xml:space="preserve"> (21)</w:t>
      </w:r>
      <w:bookmarkStart w:id="3" w:name="_Hlk47431591"/>
      <w:r>
        <w:rPr>
          <w:rFonts w:ascii="Arial" w:hAnsi="Arial" w:cs="Arial"/>
          <w:lang w:val="es-ES_tradnl"/>
        </w:rPr>
        <w:t xml:space="preserve">. </w:t>
      </w:r>
      <w:r w:rsidR="00E4794F" w:rsidRPr="00070A31">
        <w:rPr>
          <w:rFonts w:ascii="Arial" w:hAnsi="Arial" w:cs="Arial"/>
        </w:rPr>
        <w:t xml:space="preserve">Cada paciente, al ingresar al programa, es valorado por un equipo multidisciplinario compuesto por el geriatra, enfermería y trabajo social en la “Sesión de Ingresos”. </w:t>
      </w:r>
      <w:bookmarkEnd w:id="3"/>
      <w:r w:rsidR="00E4794F" w:rsidRPr="00070A31">
        <w:rPr>
          <w:rFonts w:ascii="Arial" w:hAnsi="Arial" w:cs="Arial"/>
        </w:rPr>
        <w:t xml:space="preserve">Esta información se recolecta en una base de datos utilizada para categorizar </w:t>
      </w:r>
      <w:r w:rsidR="00E4794F" w:rsidRPr="00070A31">
        <w:rPr>
          <w:rFonts w:ascii="Arial" w:hAnsi="Arial" w:cs="Arial"/>
        </w:rPr>
        <w:lastRenderedPageBreak/>
        <w:t xml:space="preserve">al tipo de paciente que se incluye en el programa. </w:t>
      </w:r>
    </w:p>
    <w:p w:rsidR="00E4794F" w:rsidRPr="00070A31" w:rsidRDefault="00E4794F" w:rsidP="00E4794F">
      <w:pPr>
        <w:spacing w:after="0"/>
        <w:jc w:val="both"/>
        <w:rPr>
          <w:rFonts w:ascii="Arial" w:hAnsi="Arial" w:cs="Arial"/>
        </w:rPr>
      </w:pPr>
      <w:bookmarkStart w:id="4" w:name="_Hlk47431613"/>
      <w:r w:rsidRPr="00070A31">
        <w:rPr>
          <w:rFonts w:ascii="Arial" w:hAnsi="Arial" w:cs="Arial"/>
        </w:rPr>
        <w:t>El presente</w:t>
      </w:r>
      <w:r>
        <w:rPr>
          <w:rFonts w:ascii="Arial" w:hAnsi="Arial" w:cs="Arial"/>
        </w:rPr>
        <w:t xml:space="preserve"> estudio tiene como objetivo </w:t>
      </w:r>
      <w:r w:rsidRPr="00070A31">
        <w:rPr>
          <w:rFonts w:ascii="Arial" w:hAnsi="Arial" w:cs="Arial"/>
        </w:rPr>
        <w:t xml:space="preserve">describir el perfil de los usuarios </w:t>
      </w:r>
      <w:r>
        <w:rPr>
          <w:rFonts w:ascii="Arial" w:hAnsi="Arial" w:cs="Arial"/>
        </w:rPr>
        <w:t xml:space="preserve">con demencia y sus cuidadores </w:t>
      </w:r>
      <w:r w:rsidRPr="00070A31">
        <w:rPr>
          <w:rFonts w:ascii="Arial" w:hAnsi="Arial" w:cs="Arial"/>
        </w:rPr>
        <w:t xml:space="preserve">que han sido </w:t>
      </w:r>
      <w:r>
        <w:rPr>
          <w:rFonts w:ascii="Arial" w:hAnsi="Arial" w:cs="Arial"/>
        </w:rPr>
        <w:t>ingresados a</w:t>
      </w:r>
      <w:r w:rsidRPr="00070A31">
        <w:rPr>
          <w:rFonts w:ascii="Arial" w:hAnsi="Arial" w:cs="Arial"/>
        </w:rPr>
        <w:t>l programa de ACG, e</w:t>
      </w:r>
      <w:r>
        <w:rPr>
          <w:rFonts w:ascii="Arial" w:hAnsi="Arial" w:cs="Arial"/>
        </w:rPr>
        <w:t>n</w:t>
      </w:r>
      <w:r w:rsidRPr="00070A31">
        <w:rPr>
          <w:rFonts w:ascii="Arial" w:hAnsi="Arial" w:cs="Arial"/>
        </w:rPr>
        <w:t xml:space="preserve"> los últimos 8 años.</w:t>
      </w:r>
    </w:p>
    <w:bookmarkEnd w:id="4"/>
    <w:p w:rsidR="00273BAD" w:rsidRPr="00E4794F" w:rsidRDefault="00273BAD" w:rsidP="00273BAD">
      <w:pPr>
        <w:spacing w:after="0"/>
        <w:jc w:val="both"/>
        <w:rPr>
          <w:rFonts w:ascii="Arial" w:eastAsia="Arial" w:hAnsi="Arial" w:cs="Arial"/>
          <w:sz w:val="28"/>
          <w:lang w:val="es-ES"/>
        </w:rPr>
      </w:pPr>
    </w:p>
    <w:p w:rsidR="00273BAD" w:rsidRPr="00273BAD" w:rsidRDefault="00273BAD" w:rsidP="00E4794F">
      <w:pPr>
        <w:spacing w:after="240"/>
        <w:jc w:val="center"/>
        <w:rPr>
          <w:rFonts w:ascii="Arial" w:eastAsia="Arial" w:hAnsi="Arial" w:cs="Arial"/>
          <w:b/>
          <w:sz w:val="32"/>
        </w:rPr>
      </w:pPr>
      <w:r w:rsidRPr="00273BAD">
        <w:rPr>
          <w:rFonts w:ascii="Arial" w:eastAsia="Arial" w:hAnsi="Arial" w:cs="Arial"/>
          <w:b/>
          <w:sz w:val="24"/>
        </w:rPr>
        <w:t>MÉTODOS</w:t>
      </w:r>
    </w:p>
    <w:p w:rsidR="00E4794F" w:rsidRPr="00E4794F" w:rsidRDefault="00E4794F" w:rsidP="00E4794F">
      <w:pPr>
        <w:spacing w:after="0"/>
        <w:jc w:val="both"/>
        <w:rPr>
          <w:rFonts w:ascii="Arial" w:hAnsi="Arial" w:cs="Arial"/>
        </w:rPr>
      </w:pPr>
      <w:r w:rsidRPr="00E4794F">
        <w:rPr>
          <w:rFonts w:ascii="Arial" w:hAnsi="Arial" w:cs="Arial"/>
        </w:rPr>
        <w:t xml:space="preserve">Para esta investigación, se emplea la base de recolección de datos de la “Sesión de Ingresos” del Servicio de ACG del </w:t>
      </w:r>
      <w:r w:rsidRPr="00E4794F">
        <w:rPr>
          <w:rFonts w:ascii="Arial" w:hAnsi="Arial" w:cs="Arial"/>
          <w:lang w:val="es-ES_tradnl"/>
        </w:rPr>
        <w:t xml:space="preserve">HNGGDRBC. Se toman los datos de los pacientes ingresados </w:t>
      </w:r>
      <w:r w:rsidRPr="00E4794F">
        <w:rPr>
          <w:rFonts w:ascii="Arial" w:hAnsi="Arial" w:cs="Arial"/>
        </w:rPr>
        <w:t>desde enero del 2012 a junio del 2020</w:t>
      </w:r>
      <w:r w:rsidRPr="00E4794F">
        <w:rPr>
          <w:rFonts w:ascii="Arial" w:hAnsi="Arial" w:cs="Arial"/>
          <w:lang w:val="es-ES_tradnl"/>
        </w:rPr>
        <w:t xml:space="preserve">. Para poder incluir un caso para el estudio la información recolectada de éste debe estar completa, además, “Demencia”  debe ser el </w:t>
      </w:r>
      <w:r w:rsidRPr="00E4794F">
        <w:rPr>
          <w:rFonts w:ascii="Arial" w:hAnsi="Arial" w:cs="Arial"/>
        </w:rPr>
        <w:t xml:space="preserve">diagnóstico de ingreso al programa. Se excluyen los casos donde la información es incompleta, ambigua, inconsistente  o donde el diagnóstico de ingreso no fuera “demencia”. </w:t>
      </w:r>
    </w:p>
    <w:p w:rsidR="00E4794F" w:rsidRPr="00E4794F" w:rsidRDefault="00E4794F" w:rsidP="00E4794F">
      <w:pPr>
        <w:spacing w:after="0"/>
        <w:jc w:val="both"/>
        <w:rPr>
          <w:rFonts w:ascii="Arial" w:hAnsi="Arial" w:cs="Arial"/>
        </w:rPr>
      </w:pPr>
      <w:r w:rsidRPr="00E4794F">
        <w:rPr>
          <w:rFonts w:ascii="Arial" w:hAnsi="Arial" w:cs="Arial"/>
        </w:rPr>
        <w:t xml:space="preserve">Se realiza un análisis exploratorio donde se busca describir e interpretar mediante porcentajes, promedios, resumen de datos y métodos gráficos el conjunto mediciones de interés realizadas a los pacientes.  Dentro de las variables contenidas en la base de datos se encuentra el estado nutricional, diagnósticos de ingresos, polifarmacia, disfagia, presencia de trastornos </w:t>
      </w:r>
      <w:proofErr w:type="spellStart"/>
      <w:r w:rsidRPr="00E4794F">
        <w:rPr>
          <w:rFonts w:ascii="Arial" w:hAnsi="Arial" w:cs="Arial"/>
        </w:rPr>
        <w:t>neuroconductuales</w:t>
      </w:r>
      <w:proofErr w:type="spellEnd"/>
      <w:r w:rsidRPr="00E4794F">
        <w:rPr>
          <w:rFonts w:ascii="Arial" w:hAnsi="Arial" w:cs="Arial"/>
        </w:rPr>
        <w:t xml:space="preserve">, presencia de sondas enterales y úlceras por presión grado 3 y 4, además de información sociodemográfica del paciente y el cuidador.  </w:t>
      </w:r>
    </w:p>
    <w:p w:rsidR="00E4794F" w:rsidRPr="00E4794F" w:rsidRDefault="00E4794F" w:rsidP="00D441E1">
      <w:pPr>
        <w:shd w:val="clear" w:color="auto" w:fill="FFFFFF"/>
        <w:spacing w:after="0"/>
        <w:jc w:val="both"/>
        <w:rPr>
          <w:rFonts w:ascii="Arial" w:hAnsi="Arial" w:cs="Arial"/>
          <w:sz w:val="28"/>
        </w:rPr>
      </w:pPr>
    </w:p>
    <w:p w:rsidR="00E4794F" w:rsidRPr="00E4794F" w:rsidRDefault="00E4794F" w:rsidP="00FA4ED3">
      <w:pPr>
        <w:spacing w:after="120" w:line="360" w:lineRule="auto"/>
        <w:jc w:val="center"/>
        <w:rPr>
          <w:rFonts w:ascii="Arial" w:hAnsi="Arial" w:cs="Arial"/>
          <w:b/>
          <w:sz w:val="24"/>
          <w:szCs w:val="28"/>
        </w:rPr>
      </w:pPr>
      <w:r w:rsidRPr="00E4794F">
        <w:rPr>
          <w:rFonts w:ascii="Arial" w:hAnsi="Arial" w:cs="Arial"/>
          <w:b/>
          <w:sz w:val="24"/>
          <w:szCs w:val="28"/>
        </w:rPr>
        <w:t>RESULTADOS</w:t>
      </w:r>
    </w:p>
    <w:p w:rsidR="00E4794F" w:rsidRPr="00E4794F" w:rsidRDefault="00E4794F" w:rsidP="00E4794F">
      <w:pPr>
        <w:spacing w:after="0"/>
        <w:jc w:val="both"/>
        <w:rPr>
          <w:rFonts w:ascii="Arial" w:hAnsi="Arial" w:cs="Arial"/>
        </w:rPr>
      </w:pPr>
      <w:bookmarkStart w:id="5" w:name="_Hlk47431351"/>
      <w:r w:rsidRPr="00E4794F">
        <w:rPr>
          <w:rFonts w:ascii="Arial" w:hAnsi="Arial" w:cs="Arial"/>
        </w:rPr>
        <w:t xml:space="preserve">La información obtenida contempla un total de 2079 pacientes que se valoraron </w:t>
      </w:r>
      <w:r w:rsidRPr="00E4794F">
        <w:rPr>
          <w:rFonts w:ascii="Arial" w:hAnsi="Arial" w:cs="Arial"/>
        </w:rPr>
        <w:lastRenderedPageBreak/>
        <w:t xml:space="preserve">en la sesión de ingresos del programa de ACG del </w:t>
      </w:r>
      <w:r w:rsidRPr="00E4794F">
        <w:rPr>
          <w:rFonts w:ascii="Arial" w:hAnsi="Arial" w:cs="Arial"/>
          <w:lang w:val="es-ES_tradnl"/>
        </w:rPr>
        <w:t>HNGGDRBC.</w:t>
      </w:r>
      <w:r w:rsidRPr="00E4794F">
        <w:rPr>
          <w:rFonts w:ascii="Arial" w:hAnsi="Arial" w:cs="Arial"/>
        </w:rPr>
        <w:t xml:space="preserve"> De estos pacientes analizados en la sesión de ingreso, un 75,3 % pertenecen al programa de visita domiciliar Geriátrica y el resto al programa de visita domiciliar Paliativa. </w:t>
      </w:r>
    </w:p>
    <w:p w:rsidR="00E4794F" w:rsidRPr="00E4794F" w:rsidRDefault="00E4794F" w:rsidP="00E4794F">
      <w:pPr>
        <w:spacing w:after="0"/>
        <w:jc w:val="both"/>
        <w:rPr>
          <w:rFonts w:ascii="Arial" w:hAnsi="Arial" w:cs="Arial"/>
          <w:lang w:val="es-ES_tradnl"/>
        </w:rPr>
      </w:pPr>
      <w:r w:rsidRPr="00E4794F">
        <w:rPr>
          <w:rFonts w:ascii="Arial" w:hAnsi="Arial" w:cs="Arial"/>
        </w:rPr>
        <w:t>Geográficamente</w:t>
      </w:r>
      <w:r w:rsidRPr="00E4794F">
        <w:rPr>
          <w:rFonts w:ascii="Arial" w:hAnsi="Arial" w:cs="Arial"/>
          <w:lang w:val="es-ES_tradnl"/>
        </w:rPr>
        <w:t xml:space="preserve">, la mayoría de los pacientes provienen del sur de San José, siendo Desamparados el cantón que más aportó pacientes al programa. El 19% de los ingresos al programa vinieron de esa zona. </w:t>
      </w:r>
    </w:p>
    <w:p w:rsidR="00E4794F" w:rsidRPr="00E4794F" w:rsidRDefault="00E4794F" w:rsidP="00E4794F">
      <w:pPr>
        <w:spacing w:after="0"/>
        <w:jc w:val="both"/>
        <w:rPr>
          <w:rFonts w:ascii="Arial" w:hAnsi="Arial" w:cs="Arial"/>
          <w:lang w:val="es-ES_tradnl"/>
        </w:rPr>
      </w:pPr>
      <w:bookmarkStart w:id="6" w:name="_Hlk49778481"/>
      <w:r w:rsidRPr="00E4794F">
        <w:rPr>
          <w:rFonts w:ascii="Arial" w:hAnsi="Arial" w:cs="Arial"/>
        </w:rPr>
        <w:t>El rango de edad va desde los 60 hasta los 105 años</w:t>
      </w:r>
      <w:r w:rsidRPr="00E4794F">
        <w:rPr>
          <w:rFonts w:ascii="Arial" w:hAnsi="Arial" w:cs="Arial"/>
          <w:lang w:val="es-ES_tradnl"/>
        </w:rPr>
        <w:t xml:space="preserve"> con un promedio de 84,3 </w:t>
      </w:r>
      <w:bookmarkEnd w:id="6"/>
      <w:r w:rsidRPr="00E4794F">
        <w:rPr>
          <w:rFonts w:ascii="Arial" w:hAnsi="Arial" w:cs="Arial"/>
          <w:lang w:val="es-ES_tradnl"/>
        </w:rPr>
        <w:t xml:space="preserve">El </w:t>
      </w:r>
      <w:proofErr w:type="spellStart"/>
      <w:r w:rsidRPr="00E4794F">
        <w:rPr>
          <w:rFonts w:ascii="Arial" w:hAnsi="Arial" w:cs="Arial"/>
          <w:lang w:val="es-ES_tradnl"/>
        </w:rPr>
        <w:t>Barthel</w:t>
      </w:r>
      <w:proofErr w:type="spellEnd"/>
      <w:r w:rsidRPr="00E4794F">
        <w:rPr>
          <w:rFonts w:ascii="Arial" w:hAnsi="Arial" w:cs="Arial"/>
          <w:lang w:val="es-ES_tradnl"/>
        </w:rPr>
        <w:t xml:space="preserve"> promedio es de 11.77 (20,3); La mayoría son mujeres (68%). La viudez es el estado civil más frecuentemente encontrado, seguido del estado civil de casado. </w:t>
      </w:r>
    </w:p>
    <w:p w:rsidR="00E4794F" w:rsidRPr="00E4794F" w:rsidRDefault="00E4794F" w:rsidP="00E4794F">
      <w:pPr>
        <w:spacing w:after="0"/>
        <w:jc w:val="both"/>
        <w:rPr>
          <w:rFonts w:ascii="Arial" w:hAnsi="Arial" w:cs="Arial"/>
          <w:lang w:val="es-ES_tradnl"/>
        </w:rPr>
      </w:pPr>
      <w:r w:rsidRPr="00E4794F">
        <w:rPr>
          <w:rFonts w:ascii="Arial" w:hAnsi="Arial" w:cs="Arial"/>
          <w:lang w:val="es-ES_tradnl"/>
        </w:rPr>
        <w:t xml:space="preserve">Las características de importancia de la población estudiada se resumen en la </w:t>
      </w:r>
      <w:r w:rsidR="00FC2D2E">
        <w:rPr>
          <w:rFonts w:ascii="Arial" w:hAnsi="Arial" w:cs="Arial"/>
          <w:b/>
          <w:lang w:val="es-ES_tradnl"/>
        </w:rPr>
        <w:t>TABLA 2</w:t>
      </w:r>
      <w:r w:rsidRPr="009A54F1">
        <w:rPr>
          <w:rFonts w:ascii="Arial" w:hAnsi="Arial" w:cs="Arial"/>
          <w:b/>
          <w:lang w:val="es-ES_tradnl"/>
        </w:rPr>
        <w:t>.</w:t>
      </w:r>
      <w:r w:rsidR="00FA4ED3">
        <w:rPr>
          <w:rFonts w:ascii="Arial" w:hAnsi="Arial" w:cs="Arial"/>
          <w:lang w:val="es-ES_tradnl"/>
        </w:rPr>
        <w:t xml:space="preserve"> </w:t>
      </w:r>
      <w:r w:rsidRPr="00E4794F">
        <w:rPr>
          <w:rFonts w:ascii="Arial" w:hAnsi="Arial" w:cs="Arial"/>
          <w:lang w:val="es-ES_tradnl"/>
        </w:rPr>
        <w:t xml:space="preserve">Con relación al diagnóstico de ingreso, se evidencia que las demencias de tipo vascular fue la etiología más frecuente como causa de ingresos con un </w:t>
      </w:r>
      <w:bookmarkStart w:id="7" w:name="_Hlk47431965"/>
      <w:r w:rsidRPr="00E4794F">
        <w:rPr>
          <w:rFonts w:ascii="Arial" w:hAnsi="Arial" w:cs="Arial"/>
          <w:lang w:val="es-ES_tradnl"/>
        </w:rPr>
        <w:t xml:space="preserve">46,7%. </w:t>
      </w:r>
      <w:bookmarkEnd w:id="7"/>
      <w:r w:rsidRPr="00E4794F">
        <w:rPr>
          <w:rFonts w:ascii="Arial" w:hAnsi="Arial" w:cs="Arial"/>
          <w:lang w:val="es-ES_tradnl"/>
        </w:rPr>
        <w:t xml:space="preserve">En segundo lugar, se ubican las demencias mixtas, (26,4%). Solamente un 16,5% de los pacientes ingresados por demencia al programa presentaban enfermedad de Alzheimer (ver </w:t>
      </w:r>
      <w:r w:rsidR="006960F3">
        <w:rPr>
          <w:rFonts w:ascii="Arial" w:hAnsi="Arial" w:cs="Arial"/>
          <w:b/>
          <w:lang w:val="es-ES_tradnl"/>
        </w:rPr>
        <w:t>FIGURA</w:t>
      </w:r>
      <w:r w:rsidR="006960F3" w:rsidRPr="006960F3">
        <w:rPr>
          <w:rFonts w:ascii="Arial" w:hAnsi="Arial" w:cs="Arial"/>
          <w:b/>
          <w:lang w:val="es-ES_tradnl"/>
        </w:rPr>
        <w:t xml:space="preserve"> 1</w:t>
      </w:r>
      <w:r w:rsidRPr="00E4794F">
        <w:rPr>
          <w:rFonts w:ascii="Arial" w:hAnsi="Arial" w:cs="Arial"/>
          <w:lang w:val="es-ES_tradnl"/>
        </w:rPr>
        <w:t>),  La mayoría de los pacientes presentan un puntaje GDS mayor a 5.</w:t>
      </w:r>
    </w:p>
    <w:p w:rsidR="00E4794F" w:rsidRPr="00E4794F" w:rsidRDefault="00E4794F" w:rsidP="00E4794F">
      <w:pPr>
        <w:spacing w:after="0"/>
        <w:jc w:val="both"/>
        <w:rPr>
          <w:rFonts w:ascii="Arial" w:hAnsi="Arial" w:cs="Arial"/>
          <w:lang w:val="es-ES_tradnl"/>
        </w:rPr>
      </w:pPr>
      <w:bookmarkStart w:id="8" w:name="OLE_LINK3"/>
      <w:bookmarkStart w:id="9" w:name="OLE_LINK4"/>
      <w:r w:rsidRPr="00E4794F">
        <w:rPr>
          <w:rFonts w:ascii="Arial" w:hAnsi="Arial" w:cs="Arial"/>
          <w:lang w:val="es-ES_tradnl"/>
        </w:rPr>
        <w:t xml:space="preserve">Un porcentaje alto de los pacientes presentaban polifarmacia (definido como 4 o más medicamentos crónicos), trastornos </w:t>
      </w:r>
      <w:proofErr w:type="spellStart"/>
      <w:r w:rsidRPr="00E4794F">
        <w:rPr>
          <w:rFonts w:ascii="Arial" w:hAnsi="Arial" w:cs="Arial"/>
          <w:lang w:val="es-ES_tradnl"/>
        </w:rPr>
        <w:t>neuroconductuales</w:t>
      </w:r>
      <w:proofErr w:type="spellEnd"/>
      <w:r w:rsidRPr="00E4794F">
        <w:rPr>
          <w:rFonts w:ascii="Arial" w:hAnsi="Arial" w:cs="Arial"/>
          <w:lang w:val="es-ES_tradnl"/>
        </w:rPr>
        <w:t>, disfagia</w:t>
      </w:r>
      <w:r w:rsidRPr="00E4794F">
        <w:rPr>
          <w:rFonts w:ascii="Arial" w:hAnsi="Arial" w:cs="Arial"/>
        </w:rPr>
        <w:t xml:space="preserve"> y alteraciones nutricionales</w:t>
      </w:r>
      <w:r w:rsidRPr="00E4794F">
        <w:rPr>
          <w:rFonts w:ascii="Arial" w:hAnsi="Arial" w:cs="Arial"/>
          <w:lang w:val="es-ES_tradnl"/>
        </w:rPr>
        <w:t xml:space="preserve"> predominando el riesgo nutricional. Contrariamente un número bajo de los pacientes ingresaron al programa con sonda vesical y con sonda nasogástrica o gastrostomía percutánea endoscópica, o con úlceras </w:t>
      </w:r>
      <w:r w:rsidRPr="00E4794F">
        <w:rPr>
          <w:rFonts w:ascii="Arial" w:hAnsi="Arial" w:cs="Arial"/>
          <w:lang w:val="es-ES_tradnl"/>
        </w:rPr>
        <w:lastRenderedPageBreak/>
        <w:t xml:space="preserve">por presión (UPP) grado 3 y 4 (432 UPP en total).  </w:t>
      </w:r>
    </w:p>
    <w:p w:rsidR="00E4794F" w:rsidRDefault="00E4794F" w:rsidP="00E4794F">
      <w:pPr>
        <w:spacing w:after="0"/>
        <w:jc w:val="both"/>
        <w:rPr>
          <w:rFonts w:ascii="Arial" w:hAnsi="Arial" w:cs="Arial"/>
          <w:lang w:val="es-ES_tradnl"/>
        </w:rPr>
      </w:pPr>
      <w:r w:rsidRPr="00E4794F">
        <w:rPr>
          <w:rFonts w:ascii="Arial" w:hAnsi="Arial" w:cs="Arial"/>
          <w:lang w:val="es-ES_tradnl"/>
        </w:rPr>
        <w:t xml:space="preserve">En relación con los cuidadores, se documenta una </w:t>
      </w:r>
      <w:r w:rsidRPr="00E4794F">
        <w:rPr>
          <w:rFonts w:ascii="Arial" w:hAnsi="Arial" w:cs="Arial"/>
        </w:rPr>
        <w:t>red comprometida en el 74,3% de los ingresos.  L</w:t>
      </w:r>
      <w:proofErr w:type="spellStart"/>
      <w:r w:rsidRPr="00E4794F">
        <w:rPr>
          <w:rFonts w:ascii="Arial" w:hAnsi="Arial" w:cs="Arial"/>
          <w:lang w:val="es-ES_tradnl"/>
        </w:rPr>
        <w:t>as</w:t>
      </w:r>
      <w:proofErr w:type="spellEnd"/>
      <w:r w:rsidRPr="00E4794F">
        <w:rPr>
          <w:rFonts w:ascii="Arial" w:hAnsi="Arial" w:cs="Arial"/>
          <w:lang w:val="es-ES_tradnl"/>
        </w:rPr>
        <w:t xml:space="preserve"> edades de los cuidadores </w:t>
      </w:r>
      <w:bookmarkStart w:id="10" w:name="_Hlk49779010"/>
      <w:r w:rsidRPr="00E4794F">
        <w:rPr>
          <w:rFonts w:ascii="Arial" w:hAnsi="Arial" w:cs="Arial"/>
          <w:lang w:val="es-ES_tradnl"/>
        </w:rPr>
        <w:t>van desde los 19 a los 88 años, con un promedio de edad de 53,4 años</w:t>
      </w:r>
      <w:bookmarkEnd w:id="10"/>
      <w:r w:rsidRPr="00E4794F">
        <w:rPr>
          <w:rFonts w:ascii="Arial" w:hAnsi="Arial" w:cs="Arial"/>
          <w:lang w:val="es-ES_tradnl"/>
        </w:rPr>
        <w:t>. La edad de los cuidadores se agrupa en principalmente entre los 40 a los 70 años, destacando el grupo de 50 a 60 años.  La mayoría de los cuidadores son hijos (el 57,7%). En un lejano segundo y tercer lugar se encuentra los cuidadores contratados y los esposos. El 29,4% de los casos se evidencia un riesgo social.</w:t>
      </w:r>
    </w:p>
    <w:p w:rsidR="003F2F46" w:rsidRPr="009129E0" w:rsidRDefault="003F2F46" w:rsidP="00E4794F">
      <w:pPr>
        <w:spacing w:after="0"/>
        <w:jc w:val="both"/>
        <w:rPr>
          <w:rFonts w:ascii="Arial" w:hAnsi="Arial" w:cs="Arial"/>
          <w:sz w:val="28"/>
          <w:lang w:val="es-ES_tradnl"/>
        </w:rPr>
      </w:pPr>
    </w:p>
    <w:bookmarkEnd w:id="5"/>
    <w:p w:rsidR="00E4794F" w:rsidRPr="009129E0" w:rsidRDefault="009129E0" w:rsidP="009129E0">
      <w:pPr>
        <w:ind w:firstLine="708"/>
        <w:jc w:val="center"/>
        <w:rPr>
          <w:rFonts w:ascii="Arial" w:hAnsi="Arial" w:cs="Arial"/>
          <w:b/>
          <w:sz w:val="24"/>
          <w:lang w:val="es-ES_tradnl"/>
        </w:rPr>
      </w:pPr>
      <w:r w:rsidRPr="009129E0">
        <w:rPr>
          <w:rFonts w:ascii="Arial" w:hAnsi="Arial" w:cs="Arial"/>
          <w:b/>
          <w:sz w:val="24"/>
          <w:lang w:val="es-ES_tradnl"/>
        </w:rPr>
        <w:t>DISCUSIÓN</w:t>
      </w:r>
    </w:p>
    <w:p w:rsidR="00E4794F" w:rsidRPr="00E4794F" w:rsidRDefault="00E4794F" w:rsidP="009129E0">
      <w:pPr>
        <w:spacing w:after="0"/>
        <w:jc w:val="both"/>
        <w:rPr>
          <w:rFonts w:ascii="Arial" w:hAnsi="Arial" w:cs="Arial"/>
          <w:lang w:val="es-ES_tradnl"/>
        </w:rPr>
      </w:pPr>
      <w:r w:rsidRPr="00E4794F">
        <w:rPr>
          <w:rFonts w:ascii="Arial" w:hAnsi="Arial" w:cs="Arial"/>
          <w:lang w:val="es-ES_tradnl"/>
        </w:rPr>
        <w:t xml:space="preserve">Los pacientes del presente estudio </w:t>
      </w:r>
      <w:bookmarkEnd w:id="8"/>
      <w:bookmarkEnd w:id="9"/>
      <w:r w:rsidRPr="00E4794F">
        <w:rPr>
          <w:rFonts w:ascii="Arial" w:hAnsi="Arial" w:cs="Arial"/>
          <w:lang w:val="es-ES_tradnl"/>
        </w:rPr>
        <w:t xml:space="preserve">son principalmente del género femenino, viudos, mayores de 80 años, con dependencia severa. Además, presentan alteraciones nutricionales,  polifarmacia, trastornos </w:t>
      </w:r>
      <w:proofErr w:type="spellStart"/>
      <w:r w:rsidRPr="00E4794F">
        <w:rPr>
          <w:rFonts w:ascii="Arial" w:hAnsi="Arial" w:cs="Arial"/>
          <w:lang w:val="es-ES_tradnl"/>
        </w:rPr>
        <w:t>neuroconductuales</w:t>
      </w:r>
      <w:proofErr w:type="spellEnd"/>
      <w:r w:rsidRPr="00E4794F">
        <w:rPr>
          <w:rFonts w:ascii="Arial" w:hAnsi="Arial" w:cs="Arial"/>
          <w:lang w:val="es-ES_tradnl"/>
        </w:rPr>
        <w:t xml:space="preserve">, disfagia y son cuidados principalmente por sus hijos, los cuales en su mayoría están comprometidos con el cuido.  Estos resultados son muy similares a los presentados en series anteriores (22, 23) y va a en concordancia con los cambios poblacionales del país (24) y el tipo de paciente que se atiende en el HNGGDRBC (21). </w:t>
      </w:r>
    </w:p>
    <w:p w:rsidR="003F2F46" w:rsidRPr="00E4794F" w:rsidRDefault="00E4794F" w:rsidP="009129E0">
      <w:pPr>
        <w:spacing w:after="0"/>
        <w:jc w:val="both"/>
        <w:rPr>
          <w:rFonts w:ascii="Arial" w:hAnsi="Arial" w:cs="Arial"/>
          <w:lang w:val="es-ES_tradnl"/>
        </w:rPr>
      </w:pPr>
      <w:r w:rsidRPr="00E4794F">
        <w:rPr>
          <w:rFonts w:ascii="Arial" w:hAnsi="Arial" w:cs="Arial"/>
          <w:lang w:val="es-ES_tradnl"/>
        </w:rPr>
        <w:t xml:space="preserve">El aumento en la incidencia de los síndromes demenciales viene acompañado por un aumento de complicaciones como la presencia, como es la disfagia y los trastornos </w:t>
      </w:r>
      <w:proofErr w:type="spellStart"/>
      <w:r w:rsidRPr="00E4794F">
        <w:rPr>
          <w:rFonts w:ascii="Arial" w:hAnsi="Arial" w:cs="Arial"/>
          <w:lang w:val="es-ES_tradnl"/>
        </w:rPr>
        <w:t>neuroconductuales</w:t>
      </w:r>
      <w:proofErr w:type="spellEnd"/>
      <w:r w:rsidRPr="00E4794F">
        <w:rPr>
          <w:rFonts w:ascii="Arial" w:hAnsi="Arial" w:cs="Arial"/>
          <w:lang w:val="es-ES_tradnl"/>
        </w:rPr>
        <w:t xml:space="preserve">. Estas situaciones clínicas son sumamente difíciles de manejar y evidencia la necesidad de crear programas orientados a atender las necesidades específicas de esta </w:t>
      </w:r>
    </w:p>
    <w:p w:rsidR="00E4794F" w:rsidRPr="00E4794F" w:rsidRDefault="00E4794F" w:rsidP="009129E0">
      <w:pPr>
        <w:spacing w:after="0"/>
        <w:jc w:val="both"/>
        <w:rPr>
          <w:rFonts w:ascii="Arial" w:hAnsi="Arial" w:cs="Arial"/>
          <w:lang w:val="es-ES_tradnl"/>
        </w:rPr>
      </w:pPr>
      <w:proofErr w:type="gramStart"/>
      <w:r w:rsidRPr="00E4794F">
        <w:rPr>
          <w:rFonts w:ascii="Arial" w:hAnsi="Arial" w:cs="Arial"/>
          <w:lang w:val="es-ES_tradnl"/>
        </w:rPr>
        <w:lastRenderedPageBreak/>
        <w:t>población</w:t>
      </w:r>
      <w:proofErr w:type="gramEnd"/>
      <w:r w:rsidRPr="00E4794F">
        <w:rPr>
          <w:rFonts w:ascii="Arial" w:hAnsi="Arial" w:cs="Arial"/>
          <w:lang w:val="es-ES_tradnl"/>
        </w:rPr>
        <w:t xml:space="preserve"> pues generalmente no son bien atendidas (25). </w:t>
      </w:r>
    </w:p>
    <w:p w:rsidR="00E4794F" w:rsidRPr="00E4794F" w:rsidRDefault="00E4794F" w:rsidP="009129E0">
      <w:pPr>
        <w:spacing w:after="0"/>
        <w:jc w:val="both"/>
        <w:rPr>
          <w:rFonts w:ascii="Arial" w:hAnsi="Arial" w:cs="Arial"/>
          <w:lang w:val="es-ES_tradnl"/>
        </w:rPr>
      </w:pPr>
      <w:r w:rsidRPr="00E4794F">
        <w:rPr>
          <w:rFonts w:ascii="Arial" w:hAnsi="Arial" w:cs="Arial"/>
          <w:lang w:val="es-ES_tradnl"/>
        </w:rPr>
        <w:t>Los usuarios visitados por el servicio de la ACG del HNGGDRBC son pacientes con características que los colocan en un grado de vulnerabilidad importante, por su grado de dependencia y su comorbilidad. El abordaje requerido es complejo y es urgente generar modelos de atención que puedan solventar estas necesidades y que puedan atender las características locales de la población atendida.</w:t>
      </w:r>
    </w:p>
    <w:p w:rsidR="00E4794F" w:rsidRPr="00E4794F" w:rsidRDefault="00E4794F" w:rsidP="009129E0">
      <w:pPr>
        <w:spacing w:after="0"/>
        <w:jc w:val="both"/>
        <w:rPr>
          <w:rFonts w:ascii="Arial" w:hAnsi="Arial" w:cs="Arial"/>
          <w:lang w:val="es-ES_tradnl"/>
        </w:rPr>
      </w:pPr>
      <w:r w:rsidRPr="00E4794F">
        <w:rPr>
          <w:rFonts w:ascii="Arial" w:hAnsi="Arial" w:cs="Arial"/>
          <w:lang w:val="es-ES_tradnl"/>
        </w:rPr>
        <w:t>El estudio tiene fortalezas. La casuística abarca  8 años de recolección de datos y un número importante de individuos. Además, no existen publicaciones a nivel nacional que exploren las características demográficas de los adultos mayores con demencia tributarios a atención en el ámbito domiciliar. Ante los cambios poblacionales mencionados anteriormente, es necesario tener información clara del tipo de paciente que se beneficiaría de este tipo de atención a nivel nacional.</w:t>
      </w:r>
    </w:p>
    <w:p w:rsidR="00E4794F" w:rsidRDefault="00E4794F" w:rsidP="009129E0">
      <w:pPr>
        <w:spacing w:after="0"/>
        <w:jc w:val="both"/>
        <w:rPr>
          <w:rFonts w:ascii="Arial" w:hAnsi="Arial" w:cs="Arial"/>
          <w:lang w:val="es-ES_tradnl"/>
        </w:rPr>
      </w:pPr>
      <w:r w:rsidRPr="00E4794F">
        <w:rPr>
          <w:rFonts w:ascii="Arial" w:hAnsi="Arial" w:cs="Arial"/>
          <w:lang w:val="es-ES_tradnl"/>
        </w:rPr>
        <w:t xml:space="preserve">Entre las limitaciones, se encuentra que en la investigación se omiten efectos de causalidad entre variables; por lo que se enfoca únicamente en características   representativas de las mediciones efectuadas. </w:t>
      </w:r>
    </w:p>
    <w:p w:rsidR="009129E0" w:rsidRPr="009129E0" w:rsidRDefault="009129E0" w:rsidP="009129E0">
      <w:pPr>
        <w:spacing w:after="0"/>
        <w:jc w:val="both"/>
        <w:rPr>
          <w:rFonts w:ascii="Arial" w:hAnsi="Arial" w:cs="Arial"/>
          <w:sz w:val="28"/>
          <w:lang w:val="es-ES_tradnl"/>
        </w:rPr>
      </w:pPr>
    </w:p>
    <w:p w:rsidR="00E4794F" w:rsidRPr="009129E0" w:rsidRDefault="009129E0" w:rsidP="00105DEA">
      <w:pPr>
        <w:jc w:val="center"/>
        <w:rPr>
          <w:rFonts w:ascii="Arial" w:hAnsi="Arial" w:cs="Arial"/>
          <w:b/>
          <w:sz w:val="24"/>
        </w:rPr>
      </w:pPr>
      <w:r w:rsidRPr="009129E0">
        <w:rPr>
          <w:rFonts w:ascii="Arial" w:hAnsi="Arial" w:cs="Arial"/>
          <w:b/>
          <w:sz w:val="24"/>
          <w:lang w:val="es-ES_tradnl"/>
        </w:rPr>
        <w:t>CONCLUSIONES</w:t>
      </w:r>
    </w:p>
    <w:p w:rsidR="004F6569" w:rsidRPr="009129E0" w:rsidRDefault="00E4794F" w:rsidP="009129E0">
      <w:pPr>
        <w:spacing w:after="0"/>
        <w:jc w:val="both"/>
        <w:rPr>
          <w:rFonts w:ascii="Arial" w:hAnsi="Arial" w:cs="Arial"/>
          <w:lang w:val="es-ES_tradnl"/>
        </w:rPr>
        <w:sectPr w:rsidR="004F6569" w:rsidRPr="009129E0" w:rsidSect="00274687">
          <w:footerReference w:type="even" r:id="rId38"/>
          <w:footerReference w:type="default" r:id="rId39"/>
          <w:type w:val="continuous"/>
          <w:pgSz w:w="12240" w:h="15840"/>
          <w:pgMar w:top="1417" w:right="1701" w:bottom="1417" w:left="1701" w:header="708" w:footer="708" w:gutter="0"/>
          <w:cols w:num="2" w:space="708"/>
          <w:docGrid w:linePitch="360"/>
        </w:sectPr>
      </w:pPr>
      <w:r w:rsidRPr="00E4794F">
        <w:rPr>
          <w:rFonts w:ascii="Arial" w:hAnsi="Arial" w:cs="Arial"/>
          <w:lang w:val="es-ES_tradnl"/>
        </w:rPr>
        <w:t xml:space="preserve">Los pacientes del presente estudio son principalmente del género femenino, viudos, mayores de 80 años, con dependencia severa, alteraciones nutricionales, disfagia y trastornos </w:t>
      </w:r>
      <w:proofErr w:type="spellStart"/>
      <w:r w:rsidRPr="00E4794F">
        <w:rPr>
          <w:rFonts w:ascii="Arial" w:hAnsi="Arial" w:cs="Arial"/>
          <w:lang w:val="es-ES_tradnl"/>
        </w:rPr>
        <w:t>neuroconductuales</w:t>
      </w:r>
      <w:proofErr w:type="spellEnd"/>
      <w:r w:rsidRPr="00E4794F">
        <w:rPr>
          <w:rFonts w:ascii="Arial" w:hAnsi="Arial" w:cs="Arial"/>
          <w:lang w:val="es-ES_tradnl"/>
        </w:rPr>
        <w:t>. Ellos son cuidados principalmente por sus hijos de forma comprometida.</w:t>
      </w:r>
      <w:r w:rsidR="009129E0">
        <w:rPr>
          <w:rFonts w:ascii="Arial" w:hAnsi="Arial" w:cs="Arial"/>
          <w:lang w:val="es-ES_tradnl"/>
        </w:rPr>
        <w:t xml:space="preserve"> </w:t>
      </w:r>
      <w:r w:rsidRPr="00E4794F">
        <w:rPr>
          <w:rFonts w:ascii="Arial" w:hAnsi="Arial" w:cs="Arial"/>
          <w:lang w:val="es-ES_tradnl"/>
        </w:rPr>
        <w:t xml:space="preserve">Existe poca investigación en Costa Rica sobre el tipo de paciente </w:t>
      </w:r>
      <w:r w:rsidRPr="00E4794F">
        <w:rPr>
          <w:rFonts w:ascii="Arial" w:hAnsi="Arial" w:cs="Arial"/>
          <w:lang w:val="es-ES_tradnl"/>
        </w:rPr>
        <w:lastRenderedPageBreak/>
        <w:t xml:space="preserve">beneficiario de los programas de atención domiciliar geriátricos. Se recomienda fomentar la investigación en </w:t>
      </w:r>
      <w:r w:rsidRPr="00E4794F">
        <w:rPr>
          <w:rFonts w:ascii="Arial" w:hAnsi="Arial" w:cs="Arial"/>
          <w:lang w:val="es-ES_tradnl"/>
        </w:rPr>
        <w:lastRenderedPageBreak/>
        <w:t>esa área para un mejor entendimiento de la problemática y ofrecer mejores alternativas de atención</w:t>
      </w:r>
      <w:r w:rsidR="00547C54">
        <w:rPr>
          <w:rFonts w:ascii="Arial" w:eastAsia="Arial" w:hAnsi="Arial" w:cs="Arial"/>
        </w:rPr>
        <w:t>.</w:t>
      </w:r>
    </w:p>
    <w:p w:rsidR="00423375" w:rsidRDefault="00423375" w:rsidP="004713E5">
      <w:pPr>
        <w:spacing w:after="0"/>
        <w:jc w:val="both"/>
        <w:rPr>
          <w:rFonts w:ascii="Arial" w:hAnsi="Arial" w:cs="Arial"/>
          <w:bCs/>
          <w:sz w:val="28"/>
          <w:lang w:val="es-ES"/>
        </w:rPr>
      </w:pPr>
    </w:p>
    <w:tbl>
      <w:tblPr>
        <w:tblStyle w:val="Tablaconcuadrcula"/>
        <w:tblW w:w="0" w:type="auto"/>
        <w:tblLayout w:type="fixed"/>
        <w:tblCellMar>
          <w:top w:w="57" w:type="dxa"/>
          <w:left w:w="57" w:type="dxa"/>
          <w:bottom w:w="57" w:type="dxa"/>
          <w:right w:w="57" w:type="dxa"/>
        </w:tblCellMar>
        <w:tblLook w:val="04A0" w:firstRow="1" w:lastRow="0" w:firstColumn="1" w:lastColumn="0" w:noHBand="0" w:noVBand="1"/>
      </w:tblPr>
      <w:tblGrid>
        <w:gridCol w:w="1617"/>
        <w:gridCol w:w="2126"/>
        <w:gridCol w:w="3402"/>
        <w:gridCol w:w="1807"/>
      </w:tblGrid>
      <w:tr w:rsidR="00FA4ED3" w:rsidRPr="00656C03" w:rsidTr="00823FDD">
        <w:tc>
          <w:tcPr>
            <w:tcW w:w="8952" w:type="dxa"/>
            <w:gridSpan w:val="4"/>
            <w:vAlign w:val="center"/>
          </w:tcPr>
          <w:p w:rsidR="00FA4ED3" w:rsidRPr="00656C03" w:rsidRDefault="00FC2D2E" w:rsidP="00823FDD">
            <w:pPr>
              <w:spacing w:line="276" w:lineRule="auto"/>
              <w:rPr>
                <w:rFonts w:ascii="Arial" w:hAnsi="Arial" w:cs="Arial"/>
                <w:color w:val="000000"/>
                <w:sz w:val="20"/>
                <w:szCs w:val="20"/>
              </w:rPr>
            </w:pPr>
            <w:r>
              <w:rPr>
                <w:rFonts w:ascii="Arial" w:hAnsi="Arial" w:cs="Arial"/>
                <w:b/>
                <w:color w:val="000000"/>
                <w:szCs w:val="20"/>
              </w:rPr>
              <w:t>TABLA</w:t>
            </w:r>
            <w:r w:rsidR="00FA4ED3" w:rsidRPr="00656C03">
              <w:rPr>
                <w:rFonts w:ascii="Arial" w:hAnsi="Arial" w:cs="Arial"/>
                <w:b/>
                <w:color w:val="000000"/>
                <w:szCs w:val="20"/>
              </w:rPr>
              <w:t xml:space="preserve"> 1:</w:t>
            </w:r>
            <w:r w:rsidR="00FA4ED3" w:rsidRPr="00656C03">
              <w:rPr>
                <w:rFonts w:ascii="Arial" w:hAnsi="Arial" w:cs="Arial"/>
                <w:color w:val="000000"/>
                <w:szCs w:val="20"/>
              </w:rPr>
              <w:t xml:space="preserve"> Modalidades de atención proporcionadas por el servicio de ACG del</w:t>
            </w:r>
            <w:r w:rsidR="00FA4ED3" w:rsidRPr="00656C03">
              <w:rPr>
                <w:rFonts w:ascii="Arial" w:hAnsi="Arial" w:cs="Arial"/>
                <w:szCs w:val="20"/>
                <w:lang w:val="es-ES_tradnl"/>
              </w:rPr>
              <w:t xml:space="preserve"> HNGGDRBC</w:t>
            </w:r>
          </w:p>
        </w:tc>
      </w:tr>
      <w:tr w:rsidR="00FA4ED3" w:rsidRPr="00656C03" w:rsidTr="00823FDD">
        <w:tc>
          <w:tcPr>
            <w:tcW w:w="1617" w:type="dxa"/>
            <w:vAlign w:val="center"/>
          </w:tcPr>
          <w:p w:rsidR="00FA4ED3" w:rsidRPr="00823FDD" w:rsidRDefault="00FA4ED3" w:rsidP="00823FDD">
            <w:pPr>
              <w:spacing w:line="276" w:lineRule="auto"/>
              <w:jc w:val="center"/>
              <w:rPr>
                <w:rFonts w:ascii="Arial" w:hAnsi="Arial" w:cs="Arial"/>
                <w:bCs/>
                <w:szCs w:val="20"/>
                <w:lang w:val="es-ES"/>
              </w:rPr>
            </w:pPr>
            <w:r w:rsidRPr="00823FDD">
              <w:rPr>
                <w:rFonts w:ascii="Arial" w:hAnsi="Arial" w:cs="Arial"/>
                <w:color w:val="000000"/>
                <w:szCs w:val="20"/>
              </w:rPr>
              <w:t>Modalidad de atención</w:t>
            </w:r>
          </w:p>
        </w:tc>
        <w:tc>
          <w:tcPr>
            <w:tcW w:w="2126" w:type="dxa"/>
            <w:vAlign w:val="center"/>
          </w:tcPr>
          <w:p w:rsidR="00FA4ED3" w:rsidRPr="00823FDD" w:rsidRDefault="00FA4ED3" w:rsidP="00823FDD">
            <w:pPr>
              <w:spacing w:line="276" w:lineRule="auto"/>
              <w:jc w:val="center"/>
              <w:rPr>
                <w:rFonts w:ascii="Arial" w:hAnsi="Arial" w:cs="Arial"/>
                <w:bCs/>
                <w:szCs w:val="20"/>
                <w:lang w:val="es-ES"/>
              </w:rPr>
            </w:pPr>
            <w:r w:rsidRPr="00823FDD">
              <w:rPr>
                <w:rFonts w:ascii="Arial" w:hAnsi="Arial" w:cs="Arial"/>
                <w:color w:val="000000"/>
                <w:szCs w:val="20"/>
              </w:rPr>
              <w:t>Pacientes visitados</w:t>
            </w:r>
          </w:p>
        </w:tc>
        <w:tc>
          <w:tcPr>
            <w:tcW w:w="3402" w:type="dxa"/>
            <w:vAlign w:val="center"/>
          </w:tcPr>
          <w:p w:rsidR="00FA4ED3" w:rsidRPr="00823FDD" w:rsidRDefault="00FA4ED3" w:rsidP="00823FDD">
            <w:pPr>
              <w:spacing w:line="276" w:lineRule="auto"/>
              <w:jc w:val="center"/>
              <w:rPr>
                <w:rFonts w:ascii="Arial" w:hAnsi="Arial" w:cs="Arial"/>
                <w:bCs/>
                <w:szCs w:val="20"/>
                <w:lang w:val="es-ES"/>
              </w:rPr>
            </w:pPr>
            <w:r w:rsidRPr="00823FDD">
              <w:rPr>
                <w:rFonts w:ascii="Arial" w:hAnsi="Arial" w:cs="Arial"/>
                <w:color w:val="000000"/>
                <w:szCs w:val="20"/>
              </w:rPr>
              <w:t>Descripción del programa y servicios ofrecidos</w:t>
            </w:r>
          </w:p>
        </w:tc>
        <w:tc>
          <w:tcPr>
            <w:tcW w:w="1807" w:type="dxa"/>
            <w:vAlign w:val="center"/>
          </w:tcPr>
          <w:p w:rsidR="00FA4ED3" w:rsidRPr="00823FDD" w:rsidRDefault="00FA4ED3" w:rsidP="00823FDD">
            <w:pPr>
              <w:spacing w:line="276" w:lineRule="auto"/>
              <w:jc w:val="center"/>
              <w:rPr>
                <w:rFonts w:ascii="Arial" w:hAnsi="Arial" w:cs="Arial"/>
                <w:bCs/>
                <w:szCs w:val="20"/>
                <w:lang w:val="es-ES"/>
              </w:rPr>
            </w:pPr>
            <w:r w:rsidRPr="00823FDD">
              <w:rPr>
                <w:rFonts w:ascii="Arial" w:hAnsi="Arial" w:cs="Arial"/>
                <w:szCs w:val="20"/>
              </w:rPr>
              <w:t>Frecuencia de visitas y atenciones telefónicas</w:t>
            </w:r>
          </w:p>
        </w:tc>
      </w:tr>
      <w:tr w:rsidR="00FA4ED3" w:rsidRPr="00656C03" w:rsidTr="00823FDD">
        <w:tc>
          <w:tcPr>
            <w:tcW w:w="1617" w:type="dxa"/>
            <w:vAlign w:val="center"/>
          </w:tcPr>
          <w:p w:rsidR="00FA4ED3" w:rsidRPr="00656C03" w:rsidRDefault="00FA4ED3" w:rsidP="00823FDD">
            <w:pPr>
              <w:spacing w:line="276" w:lineRule="auto"/>
              <w:jc w:val="center"/>
              <w:rPr>
                <w:rFonts w:ascii="Arial" w:hAnsi="Arial" w:cs="Arial"/>
                <w:color w:val="000000"/>
                <w:sz w:val="20"/>
                <w:szCs w:val="20"/>
              </w:rPr>
            </w:pPr>
            <w:r w:rsidRPr="00656C03">
              <w:rPr>
                <w:rFonts w:ascii="Arial" w:hAnsi="Arial" w:cs="Arial"/>
                <w:color w:val="000000"/>
                <w:sz w:val="20"/>
                <w:szCs w:val="20"/>
              </w:rPr>
              <w:t>ACG 1 (Geriátrico)</w:t>
            </w:r>
          </w:p>
        </w:tc>
        <w:tc>
          <w:tcPr>
            <w:tcW w:w="2126" w:type="dxa"/>
            <w:vAlign w:val="center"/>
          </w:tcPr>
          <w:p w:rsidR="00FA4ED3" w:rsidRPr="00656C03" w:rsidRDefault="00FA4ED3" w:rsidP="00823FDD">
            <w:pPr>
              <w:spacing w:line="276" w:lineRule="auto"/>
              <w:rPr>
                <w:rFonts w:ascii="Arial" w:hAnsi="Arial" w:cs="Arial"/>
                <w:bCs/>
                <w:sz w:val="20"/>
                <w:szCs w:val="20"/>
                <w:lang w:val="es-ES"/>
              </w:rPr>
            </w:pPr>
            <w:r w:rsidRPr="00656C03">
              <w:rPr>
                <w:rFonts w:ascii="Arial" w:hAnsi="Arial" w:cs="Arial"/>
                <w:color w:val="000000"/>
                <w:sz w:val="20"/>
                <w:szCs w:val="20"/>
              </w:rPr>
              <w:t>Visita de pacientes geriátricos/apoyo a la red</w:t>
            </w:r>
          </w:p>
        </w:tc>
        <w:tc>
          <w:tcPr>
            <w:tcW w:w="3402" w:type="dxa"/>
            <w:vAlign w:val="center"/>
          </w:tcPr>
          <w:p w:rsidR="00823FDD" w:rsidRDefault="00FA4ED3" w:rsidP="00823FDD">
            <w:pPr>
              <w:pStyle w:val="Prrafodelista"/>
              <w:numPr>
                <w:ilvl w:val="0"/>
                <w:numId w:val="20"/>
              </w:numPr>
              <w:spacing w:line="276" w:lineRule="auto"/>
              <w:rPr>
                <w:rFonts w:ascii="Arial" w:hAnsi="Arial" w:cs="Arial"/>
                <w:color w:val="000000"/>
                <w:sz w:val="20"/>
                <w:szCs w:val="20"/>
              </w:rPr>
            </w:pPr>
            <w:r w:rsidRPr="00823FDD">
              <w:rPr>
                <w:rFonts w:ascii="Arial" w:hAnsi="Arial" w:cs="Arial"/>
                <w:color w:val="000000"/>
                <w:sz w:val="20"/>
                <w:szCs w:val="20"/>
              </w:rPr>
              <w:t>Visita de pacientes: geriátricos (zonas lejanas) y crónicos del HNGG y la red.</w:t>
            </w:r>
          </w:p>
          <w:p w:rsidR="00FA4ED3" w:rsidRPr="00823FDD" w:rsidRDefault="00FA4ED3" w:rsidP="00823FDD">
            <w:pPr>
              <w:pStyle w:val="Prrafodelista"/>
              <w:numPr>
                <w:ilvl w:val="0"/>
                <w:numId w:val="20"/>
              </w:numPr>
              <w:spacing w:line="276" w:lineRule="auto"/>
              <w:rPr>
                <w:rFonts w:ascii="Arial" w:hAnsi="Arial" w:cs="Arial"/>
                <w:color w:val="000000"/>
                <w:sz w:val="20"/>
                <w:szCs w:val="20"/>
              </w:rPr>
            </w:pPr>
            <w:r w:rsidRPr="00823FDD">
              <w:rPr>
                <w:rFonts w:ascii="Arial" w:hAnsi="Arial" w:cs="Arial"/>
                <w:color w:val="000000"/>
                <w:sz w:val="20"/>
                <w:szCs w:val="20"/>
              </w:rPr>
              <w:t xml:space="preserve">Capacitación (comunidades y clínicas) en manejo del adulto mayor y envejecimiento exitoso. </w:t>
            </w:r>
          </w:p>
        </w:tc>
        <w:tc>
          <w:tcPr>
            <w:tcW w:w="1807" w:type="dxa"/>
            <w:vMerge w:val="restart"/>
            <w:vAlign w:val="center"/>
          </w:tcPr>
          <w:p w:rsidR="00823FDD" w:rsidRDefault="00823FDD" w:rsidP="00823FDD">
            <w:pPr>
              <w:tabs>
                <w:tab w:val="left" w:pos="375"/>
                <w:tab w:val="center" w:pos="1014"/>
              </w:tabs>
              <w:spacing w:line="276" w:lineRule="auto"/>
              <w:rPr>
                <w:rFonts w:ascii="Arial" w:hAnsi="Arial" w:cs="Arial"/>
                <w:sz w:val="20"/>
                <w:szCs w:val="20"/>
              </w:rPr>
            </w:pPr>
          </w:p>
          <w:p w:rsidR="00FA4ED3" w:rsidRPr="00656C03" w:rsidRDefault="00FA4ED3" w:rsidP="00823FDD">
            <w:pPr>
              <w:tabs>
                <w:tab w:val="left" w:pos="375"/>
                <w:tab w:val="center" w:pos="1014"/>
              </w:tabs>
              <w:spacing w:line="276" w:lineRule="auto"/>
              <w:rPr>
                <w:rFonts w:ascii="Arial" w:hAnsi="Arial" w:cs="Arial"/>
                <w:sz w:val="20"/>
                <w:szCs w:val="20"/>
              </w:rPr>
            </w:pPr>
            <w:r w:rsidRPr="00656C03">
              <w:rPr>
                <w:rFonts w:ascii="Arial" w:hAnsi="Arial" w:cs="Arial"/>
                <w:sz w:val="20"/>
                <w:szCs w:val="20"/>
              </w:rPr>
              <w:t>Cada tres meses</w:t>
            </w:r>
          </w:p>
          <w:p w:rsidR="00823FDD" w:rsidRDefault="00823FDD" w:rsidP="00823FDD">
            <w:pPr>
              <w:spacing w:line="276" w:lineRule="auto"/>
              <w:rPr>
                <w:rFonts w:ascii="Arial" w:hAnsi="Arial" w:cs="Arial"/>
                <w:sz w:val="20"/>
                <w:szCs w:val="20"/>
              </w:rPr>
            </w:pPr>
          </w:p>
          <w:p w:rsidR="00FA4ED3" w:rsidRPr="00656C03" w:rsidRDefault="00FA4ED3" w:rsidP="00823FDD">
            <w:pPr>
              <w:spacing w:line="276" w:lineRule="auto"/>
              <w:rPr>
                <w:rFonts w:ascii="Arial" w:hAnsi="Arial" w:cs="Arial"/>
                <w:bCs/>
                <w:sz w:val="20"/>
                <w:szCs w:val="20"/>
                <w:lang w:val="es-ES"/>
              </w:rPr>
            </w:pPr>
            <w:r w:rsidRPr="00656C03">
              <w:rPr>
                <w:rFonts w:ascii="Arial" w:hAnsi="Arial" w:cs="Arial"/>
                <w:sz w:val="20"/>
                <w:szCs w:val="20"/>
              </w:rPr>
              <w:t>Atención telefónica en horario de oficina</w:t>
            </w:r>
          </w:p>
        </w:tc>
      </w:tr>
      <w:tr w:rsidR="00FA4ED3" w:rsidRPr="00656C03" w:rsidTr="00823FDD">
        <w:tc>
          <w:tcPr>
            <w:tcW w:w="1617" w:type="dxa"/>
            <w:vAlign w:val="center"/>
          </w:tcPr>
          <w:p w:rsidR="00823FDD" w:rsidRDefault="00FA4ED3" w:rsidP="00823FDD">
            <w:pPr>
              <w:spacing w:line="276" w:lineRule="auto"/>
              <w:jc w:val="center"/>
              <w:rPr>
                <w:rFonts w:ascii="Arial" w:hAnsi="Arial" w:cs="Arial"/>
                <w:color w:val="000000"/>
                <w:sz w:val="20"/>
                <w:szCs w:val="20"/>
              </w:rPr>
            </w:pPr>
            <w:r w:rsidRPr="00656C03">
              <w:rPr>
                <w:rFonts w:ascii="Arial" w:hAnsi="Arial" w:cs="Arial"/>
                <w:color w:val="000000"/>
                <w:sz w:val="20"/>
                <w:szCs w:val="20"/>
              </w:rPr>
              <w:t>ACG 2</w:t>
            </w:r>
          </w:p>
          <w:p w:rsidR="00FA4ED3" w:rsidRPr="00656C03" w:rsidRDefault="00FA4ED3" w:rsidP="00823FDD">
            <w:pPr>
              <w:spacing w:line="276" w:lineRule="auto"/>
              <w:rPr>
                <w:rFonts w:ascii="Arial" w:hAnsi="Arial" w:cs="Arial"/>
                <w:color w:val="000000"/>
                <w:sz w:val="20"/>
                <w:szCs w:val="20"/>
              </w:rPr>
            </w:pPr>
            <w:r w:rsidRPr="00656C03">
              <w:rPr>
                <w:rFonts w:ascii="Arial" w:hAnsi="Arial" w:cs="Arial"/>
                <w:color w:val="000000"/>
                <w:sz w:val="20"/>
                <w:szCs w:val="20"/>
              </w:rPr>
              <w:t>(Geriátrico)</w:t>
            </w:r>
          </w:p>
        </w:tc>
        <w:tc>
          <w:tcPr>
            <w:tcW w:w="2126" w:type="dxa"/>
            <w:vAlign w:val="center"/>
          </w:tcPr>
          <w:p w:rsidR="00FA4ED3" w:rsidRPr="00656C03" w:rsidRDefault="00FA4ED3" w:rsidP="00823FDD">
            <w:pPr>
              <w:spacing w:line="276" w:lineRule="auto"/>
              <w:rPr>
                <w:rFonts w:ascii="Arial" w:hAnsi="Arial" w:cs="Arial"/>
                <w:bCs/>
                <w:sz w:val="20"/>
                <w:szCs w:val="20"/>
                <w:lang w:val="es-ES"/>
              </w:rPr>
            </w:pPr>
            <w:r w:rsidRPr="00656C03">
              <w:rPr>
                <w:rFonts w:ascii="Arial" w:hAnsi="Arial" w:cs="Arial"/>
                <w:color w:val="000000"/>
                <w:sz w:val="20"/>
                <w:szCs w:val="20"/>
              </w:rPr>
              <w:t>Visita de pacientes geriátricos/complejos</w:t>
            </w:r>
          </w:p>
        </w:tc>
        <w:tc>
          <w:tcPr>
            <w:tcW w:w="3402" w:type="dxa"/>
            <w:vAlign w:val="center"/>
          </w:tcPr>
          <w:p w:rsidR="00823FDD" w:rsidRDefault="00FA4ED3" w:rsidP="00823FDD">
            <w:pPr>
              <w:pStyle w:val="Prrafodelista"/>
              <w:numPr>
                <w:ilvl w:val="0"/>
                <w:numId w:val="21"/>
              </w:numPr>
              <w:spacing w:line="276" w:lineRule="auto"/>
              <w:rPr>
                <w:rFonts w:ascii="Arial" w:hAnsi="Arial" w:cs="Arial"/>
                <w:color w:val="000000"/>
                <w:sz w:val="20"/>
                <w:szCs w:val="20"/>
              </w:rPr>
            </w:pPr>
            <w:r w:rsidRPr="00823FDD">
              <w:rPr>
                <w:rFonts w:ascii="Arial" w:hAnsi="Arial" w:cs="Arial"/>
                <w:color w:val="000000"/>
                <w:sz w:val="20"/>
                <w:szCs w:val="20"/>
              </w:rPr>
              <w:t>Visita de pacientes del HNGG y de la Red; casos complejos (geriátricos y/o crónicos).</w:t>
            </w:r>
          </w:p>
          <w:p w:rsidR="00FA4ED3" w:rsidRPr="00823FDD" w:rsidRDefault="00FA4ED3" w:rsidP="00823FDD">
            <w:pPr>
              <w:pStyle w:val="Prrafodelista"/>
              <w:numPr>
                <w:ilvl w:val="0"/>
                <w:numId w:val="21"/>
              </w:numPr>
              <w:spacing w:line="276" w:lineRule="auto"/>
              <w:rPr>
                <w:rFonts w:ascii="Arial" w:hAnsi="Arial" w:cs="Arial"/>
                <w:color w:val="000000"/>
                <w:sz w:val="20"/>
                <w:szCs w:val="20"/>
              </w:rPr>
            </w:pPr>
            <w:r w:rsidRPr="00823FDD">
              <w:rPr>
                <w:rFonts w:ascii="Arial" w:hAnsi="Arial" w:cs="Arial"/>
                <w:color w:val="000000"/>
                <w:sz w:val="20"/>
                <w:szCs w:val="20"/>
              </w:rPr>
              <w:t>Capacitación (comunidades y clínicas) en manejo del adulto mayor y envejecimiento exitoso.</w:t>
            </w:r>
          </w:p>
        </w:tc>
        <w:tc>
          <w:tcPr>
            <w:tcW w:w="1807" w:type="dxa"/>
            <w:vMerge/>
            <w:vAlign w:val="center"/>
          </w:tcPr>
          <w:p w:rsidR="00FA4ED3" w:rsidRPr="00656C03" w:rsidRDefault="00FA4ED3" w:rsidP="00823FDD">
            <w:pPr>
              <w:spacing w:line="276" w:lineRule="auto"/>
              <w:rPr>
                <w:rFonts w:ascii="Arial" w:hAnsi="Arial" w:cs="Arial"/>
                <w:bCs/>
                <w:sz w:val="20"/>
                <w:szCs w:val="20"/>
                <w:lang w:val="es-ES"/>
              </w:rPr>
            </w:pPr>
          </w:p>
        </w:tc>
      </w:tr>
      <w:tr w:rsidR="00FA4ED3" w:rsidRPr="00656C03" w:rsidTr="00823FDD">
        <w:tc>
          <w:tcPr>
            <w:tcW w:w="1617" w:type="dxa"/>
            <w:vAlign w:val="center"/>
          </w:tcPr>
          <w:p w:rsidR="00823FDD" w:rsidRDefault="00FA4ED3" w:rsidP="00823FDD">
            <w:pPr>
              <w:spacing w:line="276" w:lineRule="auto"/>
              <w:jc w:val="center"/>
              <w:rPr>
                <w:rFonts w:ascii="Arial" w:hAnsi="Arial" w:cs="Arial"/>
                <w:color w:val="000000"/>
                <w:sz w:val="20"/>
                <w:szCs w:val="20"/>
              </w:rPr>
            </w:pPr>
            <w:r w:rsidRPr="00656C03">
              <w:rPr>
                <w:rFonts w:ascii="Arial" w:hAnsi="Arial" w:cs="Arial"/>
                <w:color w:val="000000"/>
                <w:sz w:val="20"/>
                <w:szCs w:val="20"/>
              </w:rPr>
              <w:t xml:space="preserve">ACG 3 </w:t>
            </w:r>
          </w:p>
          <w:p w:rsidR="00FA4ED3" w:rsidRPr="00656C03" w:rsidRDefault="00FA4ED3" w:rsidP="00823FDD">
            <w:pPr>
              <w:spacing w:line="276" w:lineRule="auto"/>
              <w:jc w:val="center"/>
              <w:rPr>
                <w:rFonts w:ascii="Arial" w:hAnsi="Arial" w:cs="Arial"/>
                <w:color w:val="000000"/>
                <w:sz w:val="20"/>
                <w:szCs w:val="20"/>
              </w:rPr>
            </w:pPr>
            <w:r w:rsidRPr="00656C03">
              <w:rPr>
                <w:rFonts w:ascii="Arial" w:hAnsi="Arial" w:cs="Arial"/>
                <w:color w:val="000000"/>
                <w:sz w:val="20"/>
                <w:szCs w:val="20"/>
              </w:rPr>
              <w:t>(Equipos de Apoyo)</w:t>
            </w:r>
          </w:p>
        </w:tc>
        <w:tc>
          <w:tcPr>
            <w:tcW w:w="2126" w:type="dxa"/>
            <w:vAlign w:val="center"/>
          </w:tcPr>
          <w:p w:rsidR="00FA4ED3" w:rsidRPr="00656C03" w:rsidRDefault="00FA4ED3" w:rsidP="00823FDD">
            <w:pPr>
              <w:spacing w:line="276" w:lineRule="auto"/>
              <w:rPr>
                <w:rFonts w:ascii="Arial" w:hAnsi="Arial" w:cs="Arial"/>
                <w:bCs/>
                <w:sz w:val="20"/>
                <w:szCs w:val="20"/>
                <w:lang w:val="es-ES"/>
              </w:rPr>
            </w:pPr>
            <w:r w:rsidRPr="00656C03">
              <w:rPr>
                <w:rFonts w:ascii="Arial" w:hAnsi="Arial" w:cs="Arial"/>
                <w:color w:val="000000"/>
                <w:sz w:val="20"/>
                <w:szCs w:val="20"/>
              </w:rPr>
              <w:t>Visita de equipos de apoyo y enfermería</w:t>
            </w:r>
          </w:p>
        </w:tc>
        <w:tc>
          <w:tcPr>
            <w:tcW w:w="3402" w:type="dxa"/>
            <w:vAlign w:val="center"/>
          </w:tcPr>
          <w:p w:rsidR="00823FDD" w:rsidRDefault="00FA4ED3" w:rsidP="00823FDD">
            <w:pPr>
              <w:pStyle w:val="Prrafodelista"/>
              <w:numPr>
                <w:ilvl w:val="0"/>
                <w:numId w:val="22"/>
              </w:numPr>
              <w:spacing w:line="276" w:lineRule="auto"/>
              <w:rPr>
                <w:rFonts w:ascii="Arial" w:hAnsi="Arial" w:cs="Arial"/>
                <w:color w:val="000000"/>
                <w:sz w:val="20"/>
                <w:szCs w:val="20"/>
              </w:rPr>
            </w:pPr>
            <w:r w:rsidRPr="00823FDD">
              <w:rPr>
                <w:rFonts w:ascii="Arial" w:hAnsi="Arial" w:cs="Arial"/>
                <w:color w:val="000000"/>
                <w:sz w:val="20"/>
                <w:szCs w:val="20"/>
              </w:rPr>
              <w:t>Visitas: Enfermería, Terapia del Lenguaje, Psiquiatría, Salud Mental, Psicología, Trabajo Social, Odontología.</w:t>
            </w:r>
          </w:p>
          <w:p w:rsidR="00FA4ED3" w:rsidRPr="00823FDD" w:rsidRDefault="00FA4ED3" w:rsidP="00823FDD">
            <w:pPr>
              <w:pStyle w:val="Prrafodelista"/>
              <w:numPr>
                <w:ilvl w:val="0"/>
                <w:numId w:val="22"/>
              </w:numPr>
              <w:spacing w:line="276" w:lineRule="auto"/>
              <w:rPr>
                <w:rFonts w:ascii="Arial" w:hAnsi="Arial" w:cs="Arial"/>
                <w:color w:val="000000"/>
                <w:sz w:val="20"/>
                <w:szCs w:val="20"/>
              </w:rPr>
            </w:pPr>
            <w:r w:rsidRPr="00823FDD">
              <w:rPr>
                <w:rFonts w:ascii="Arial" w:hAnsi="Arial" w:cs="Arial"/>
                <w:color w:val="000000"/>
                <w:sz w:val="20"/>
                <w:szCs w:val="20"/>
              </w:rPr>
              <w:t>Toma de muestras de laboratorio.</w:t>
            </w:r>
          </w:p>
        </w:tc>
        <w:tc>
          <w:tcPr>
            <w:tcW w:w="1807" w:type="dxa"/>
            <w:vMerge/>
            <w:vAlign w:val="center"/>
          </w:tcPr>
          <w:p w:rsidR="00FA4ED3" w:rsidRPr="00656C03" w:rsidRDefault="00FA4ED3" w:rsidP="00823FDD">
            <w:pPr>
              <w:spacing w:line="276" w:lineRule="auto"/>
              <w:rPr>
                <w:rFonts w:ascii="Arial" w:hAnsi="Arial" w:cs="Arial"/>
                <w:bCs/>
                <w:sz w:val="20"/>
                <w:szCs w:val="20"/>
                <w:lang w:val="es-ES"/>
              </w:rPr>
            </w:pPr>
          </w:p>
        </w:tc>
      </w:tr>
      <w:tr w:rsidR="00FA4ED3" w:rsidRPr="00656C03" w:rsidTr="00823FDD">
        <w:tc>
          <w:tcPr>
            <w:tcW w:w="1617" w:type="dxa"/>
            <w:vAlign w:val="center"/>
          </w:tcPr>
          <w:p w:rsidR="00FA4ED3" w:rsidRPr="00656C03" w:rsidRDefault="00FA4ED3" w:rsidP="00823FDD">
            <w:pPr>
              <w:spacing w:line="276" w:lineRule="auto"/>
              <w:jc w:val="center"/>
              <w:rPr>
                <w:rFonts w:ascii="Arial" w:hAnsi="Arial" w:cs="Arial"/>
                <w:bCs/>
                <w:sz w:val="20"/>
                <w:szCs w:val="20"/>
                <w:lang w:val="es-ES"/>
              </w:rPr>
            </w:pPr>
            <w:r w:rsidRPr="00656C03">
              <w:rPr>
                <w:rFonts w:ascii="Arial" w:hAnsi="Arial" w:cs="Arial"/>
                <w:color w:val="000000"/>
                <w:sz w:val="20"/>
                <w:szCs w:val="20"/>
              </w:rPr>
              <w:t>Hospital a Domicilio</w:t>
            </w:r>
          </w:p>
        </w:tc>
        <w:tc>
          <w:tcPr>
            <w:tcW w:w="2126" w:type="dxa"/>
            <w:vAlign w:val="center"/>
          </w:tcPr>
          <w:p w:rsidR="00FA4ED3" w:rsidRPr="00656C03" w:rsidRDefault="00FA4ED3" w:rsidP="00823FDD">
            <w:pPr>
              <w:spacing w:line="276" w:lineRule="auto"/>
              <w:rPr>
                <w:rFonts w:ascii="Arial" w:hAnsi="Arial" w:cs="Arial"/>
                <w:bCs/>
                <w:sz w:val="20"/>
                <w:szCs w:val="20"/>
                <w:lang w:val="es-ES"/>
              </w:rPr>
            </w:pPr>
            <w:r w:rsidRPr="00656C03">
              <w:rPr>
                <w:rFonts w:ascii="Arial" w:hAnsi="Arial" w:cs="Arial"/>
                <w:color w:val="000000"/>
                <w:sz w:val="20"/>
                <w:szCs w:val="20"/>
              </w:rPr>
              <w:t>Hospital a domicilio</w:t>
            </w:r>
          </w:p>
        </w:tc>
        <w:tc>
          <w:tcPr>
            <w:tcW w:w="3402" w:type="dxa"/>
            <w:vAlign w:val="center"/>
          </w:tcPr>
          <w:p w:rsidR="00FA4ED3" w:rsidRPr="00823FDD" w:rsidRDefault="00FA4ED3" w:rsidP="00823FDD">
            <w:pPr>
              <w:pStyle w:val="Prrafodelista"/>
              <w:numPr>
                <w:ilvl w:val="0"/>
                <w:numId w:val="23"/>
              </w:numPr>
              <w:spacing w:line="276" w:lineRule="auto"/>
              <w:rPr>
                <w:rFonts w:ascii="Arial" w:hAnsi="Arial" w:cs="Arial"/>
                <w:bCs/>
                <w:sz w:val="20"/>
                <w:szCs w:val="20"/>
                <w:lang w:val="es-ES"/>
              </w:rPr>
            </w:pPr>
            <w:r w:rsidRPr="00823FDD">
              <w:rPr>
                <w:rFonts w:ascii="Arial" w:hAnsi="Arial" w:cs="Arial"/>
                <w:color w:val="000000"/>
                <w:sz w:val="20"/>
                <w:szCs w:val="20"/>
              </w:rPr>
              <w:t>Subprogramas: aplicación de antibióticos, curació</w:t>
            </w:r>
            <w:r w:rsidR="00823FDD">
              <w:rPr>
                <w:rFonts w:ascii="Arial" w:hAnsi="Arial" w:cs="Arial"/>
                <w:color w:val="000000"/>
                <w:sz w:val="20"/>
                <w:szCs w:val="20"/>
              </w:rPr>
              <w:t xml:space="preserve">n de heridas </w:t>
            </w:r>
            <w:proofErr w:type="gramStart"/>
            <w:r w:rsidR="00823FDD">
              <w:rPr>
                <w:rFonts w:ascii="Arial" w:hAnsi="Arial" w:cs="Arial"/>
                <w:color w:val="000000"/>
                <w:sz w:val="20"/>
                <w:szCs w:val="20"/>
              </w:rPr>
              <w:t>complejas ,</w:t>
            </w:r>
            <w:proofErr w:type="gramEnd"/>
            <w:r w:rsidR="00823FDD">
              <w:rPr>
                <w:rFonts w:ascii="Arial" w:hAnsi="Arial" w:cs="Arial"/>
                <w:color w:val="000000"/>
                <w:sz w:val="20"/>
                <w:szCs w:val="20"/>
              </w:rPr>
              <w:t xml:space="preserve"> manejo </w:t>
            </w:r>
            <w:proofErr w:type="spellStart"/>
            <w:r w:rsidRPr="00823FDD">
              <w:rPr>
                <w:rFonts w:ascii="Arial" w:hAnsi="Arial" w:cs="Arial"/>
                <w:color w:val="000000"/>
                <w:sz w:val="20"/>
                <w:szCs w:val="20"/>
              </w:rPr>
              <w:t>postocolación</w:t>
            </w:r>
            <w:proofErr w:type="spellEnd"/>
            <w:r w:rsidRPr="00823FDD">
              <w:rPr>
                <w:rFonts w:ascii="Arial" w:hAnsi="Arial" w:cs="Arial"/>
                <w:color w:val="000000"/>
                <w:sz w:val="20"/>
                <w:szCs w:val="20"/>
              </w:rPr>
              <w:t xml:space="preserve"> de PEG, traslape de anticoagulación y de rehabilitación </w:t>
            </w:r>
            <w:proofErr w:type="spellStart"/>
            <w:r w:rsidRPr="00823FDD">
              <w:rPr>
                <w:rFonts w:ascii="Arial" w:hAnsi="Arial" w:cs="Arial"/>
                <w:color w:val="000000"/>
                <w:sz w:val="20"/>
                <w:szCs w:val="20"/>
              </w:rPr>
              <w:t>domiliciar</w:t>
            </w:r>
            <w:proofErr w:type="spellEnd"/>
            <w:r w:rsidRPr="00823FDD">
              <w:rPr>
                <w:rFonts w:ascii="Arial" w:hAnsi="Arial" w:cs="Arial"/>
                <w:color w:val="000000"/>
                <w:sz w:val="20"/>
                <w:szCs w:val="20"/>
              </w:rPr>
              <w:t xml:space="preserve"> y odontología.</w:t>
            </w:r>
          </w:p>
        </w:tc>
        <w:tc>
          <w:tcPr>
            <w:tcW w:w="1807" w:type="dxa"/>
            <w:vAlign w:val="center"/>
          </w:tcPr>
          <w:p w:rsidR="00FA4ED3" w:rsidRPr="00656C03" w:rsidRDefault="00FA4ED3" w:rsidP="00823FDD">
            <w:pPr>
              <w:spacing w:line="276" w:lineRule="auto"/>
              <w:rPr>
                <w:rFonts w:ascii="Arial" w:hAnsi="Arial" w:cs="Arial"/>
                <w:sz w:val="20"/>
                <w:szCs w:val="20"/>
              </w:rPr>
            </w:pPr>
            <w:r w:rsidRPr="00656C03">
              <w:rPr>
                <w:rFonts w:ascii="Arial" w:hAnsi="Arial" w:cs="Arial"/>
                <w:sz w:val="20"/>
                <w:szCs w:val="20"/>
              </w:rPr>
              <w:t>Diarias/cada dos o tres días.</w:t>
            </w:r>
          </w:p>
          <w:p w:rsidR="00823FDD" w:rsidRDefault="00823FDD" w:rsidP="00823FDD">
            <w:pPr>
              <w:spacing w:line="276" w:lineRule="auto"/>
              <w:rPr>
                <w:rFonts w:ascii="Arial" w:hAnsi="Arial" w:cs="Arial"/>
                <w:sz w:val="20"/>
                <w:szCs w:val="20"/>
              </w:rPr>
            </w:pPr>
          </w:p>
          <w:p w:rsidR="00FA4ED3" w:rsidRPr="00656C03" w:rsidRDefault="00FA4ED3" w:rsidP="00823FDD">
            <w:pPr>
              <w:spacing w:line="276" w:lineRule="auto"/>
              <w:rPr>
                <w:rFonts w:ascii="Arial" w:hAnsi="Arial" w:cs="Arial"/>
                <w:bCs/>
                <w:sz w:val="20"/>
                <w:szCs w:val="20"/>
                <w:lang w:val="es-ES"/>
              </w:rPr>
            </w:pPr>
            <w:r w:rsidRPr="00656C03">
              <w:rPr>
                <w:rFonts w:ascii="Arial" w:hAnsi="Arial" w:cs="Arial"/>
                <w:sz w:val="20"/>
                <w:szCs w:val="20"/>
              </w:rPr>
              <w:t>Atención telefónica en horario de oficina</w:t>
            </w:r>
          </w:p>
        </w:tc>
      </w:tr>
      <w:tr w:rsidR="00FA4ED3" w:rsidRPr="00656C03" w:rsidTr="00823FDD">
        <w:tc>
          <w:tcPr>
            <w:tcW w:w="1617" w:type="dxa"/>
            <w:vAlign w:val="center"/>
          </w:tcPr>
          <w:p w:rsidR="00FA4ED3" w:rsidRPr="00656C03" w:rsidRDefault="00FA4ED3" w:rsidP="00823FDD">
            <w:pPr>
              <w:spacing w:line="276" w:lineRule="auto"/>
              <w:jc w:val="center"/>
              <w:rPr>
                <w:rFonts w:ascii="Arial" w:hAnsi="Arial" w:cs="Arial"/>
                <w:bCs/>
                <w:sz w:val="20"/>
                <w:szCs w:val="20"/>
                <w:lang w:val="es-ES"/>
              </w:rPr>
            </w:pPr>
            <w:r w:rsidRPr="00656C03">
              <w:rPr>
                <w:rFonts w:ascii="Arial" w:hAnsi="Arial" w:cs="Arial"/>
                <w:color w:val="000000"/>
                <w:sz w:val="20"/>
                <w:szCs w:val="20"/>
              </w:rPr>
              <w:t>Cuidado Paliativo</w:t>
            </w:r>
          </w:p>
        </w:tc>
        <w:tc>
          <w:tcPr>
            <w:tcW w:w="2126" w:type="dxa"/>
            <w:vAlign w:val="center"/>
          </w:tcPr>
          <w:p w:rsidR="00FA4ED3" w:rsidRPr="00656C03" w:rsidRDefault="00FA4ED3" w:rsidP="00823FDD">
            <w:pPr>
              <w:spacing w:line="276" w:lineRule="auto"/>
              <w:rPr>
                <w:rFonts w:ascii="Arial" w:hAnsi="Arial" w:cs="Arial"/>
                <w:bCs/>
                <w:sz w:val="20"/>
                <w:szCs w:val="20"/>
                <w:lang w:val="es-ES"/>
              </w:rPr>
            </w:pPr>
            <w:r w:rsidRPr="00656C03">
              <w:rPr>
                <w:rFonts w:ascii="Arial" w:hAnsi="Arial" w:cs="Arial"/>
                <w:color w:val="000000"/>
                <w:sz w:val="20"/>
                <w:szCs w:val="20"/>
              </w:rPr>
              <w:t>Cuidados Paliativos en el domicilio</w:t>
            </w:r>
          </w:p>
        </w:tc>
        <w:tc>
          <w:tcPr>
            <w:tcW w:w="3402" w:type="dxa"/>
            <w:vAlign w:val="center"/>
          </w:tcPr>
          <w:p w:rsidR="00FA4ED3" w:rsidRPr="00823FDD" w:rsidRDefault="00FA4ED3" w:rsidP="00823FDD">
            <w:pPr>
              <w:pStyle w:val="Prrafodelista"/>
              <w:numPr>
                <w:ilvl w:val="0"/>
                <w:numId w:val="23"/>
              </w:numPr>
              <w:rPr>
                <w:rFonts w:ascii="Arial" w:hAnsi="Arial" w:cs="Arial"/>
                <w:bCs/>
                <w:sz w:val="20"/>
                <w:szCs w:val="20"/>
                <w:lang w:val="es-ES"/>
              </w:rPr>
            </w:pPr>
            <w:r w:rsidRPr="00823FDD">
              <w:rPr>
                <w:rFonts w:ascii="Arial" w:hAnsi="Arial" w:cs="Arial"/>
                <w:color w:val="000000"/>
                <w:sz w:val="20"/>
                <w:szCs w:val="20"/>
              </w:rPr>
              <w:t xml:space="preserve">Cuidados paliativos a nivel domiciliar, grupo de duelo y de cuidados paliativos en demencia. </w:t>
            </w:r>
            <w:r w:rsidRPr="00823FDD">
              <w:rPr>
                <w:rFonts w:ascii="Arial" w:hAnsi="Arial" w:cs="Arial"/>
                <w:b/>
                <w:bCs/>
                <w:color w:val="000000"/>
                <w:sz w:val="20"/>
                <w:szCs w:val="20"/>
                <w:lang w:eastAsia="es-CR"/>
              </w:rPr>
              <w:t xml:space="preserve"> </w:t>
            </w:r>
          </w:p>
        </w:tc>
        <w:tc>
          <w:tcPr>
            <w:tcW w:w="1807" w:type="dxa"/>
            <w:vAlign w:val="center"/>
          </w:tcPr>
          <w:p w:rsidR="00823FDD" w:rsidRDefault="00FA4ED3" w:rsidP="00823FDD">
            <w:pPr>
              <w:spacing w:line="276" w:lineRule="auto"/>
              <w:rPr>
                <w:rFonts w:ascii="Arial" w:hAnsi="Arial" w:cs="Arial"/>
                <w:sz w:val="20"/>
                <w:szCs w:val="20"/>
              </w:rPr>
            </w:pPr>
            <w:r w:rsidRPr="00656C03">
              <w:rPr>
                <w:rFonts w:ascii="Arial" w:hAnsi="Arial" w:cs="Arial"/>
                <w:sz w:val="20"/>
                <w:szCs w:val="20"/>
              </w:rPr>
              <w:t xml:space="preserve">En caso necesario (generalmente mensual o semanal). </w:t>
            </w:r>
          </w:p>
          <w:p w:rsidR="00FA4ED3" w:rsidRPr="00656C03" w:rsidRDefault="00FA4ED3" w:rsidP="00823FDD">
            <w:pPr>
              <w:spacing w:line="276" w:lineRule="auto"/>
              <w:rPr>
                <w:rFonts w:ascii="Arial" w:hAnsi="Arial" w:cs="Arial"/>
                <w:sz w:val="20"/>
                <w:szCs w:val="20"/>
              </w:rPr>
            </w:pPr>
            <w:r w:rsidRPr="00656C03">
              <w:rPr>
                <w:rFonts w:ascii="Arial" w:hAnsi="Arial" w:cs="Arial"/>
                <w:sz w:val="20"/>
                <w:szCs w:val="20"/>
              </w:rPr>
              <w:t>Posibilidad de atención telefónica 24/7</w:t>
            </w:r>
          </w:p>
        </w:tc>
      </w:tr>
      <w:tr w:rsidR="00823FDD" w:rsidRPr="00656C03" w:rsidTr="001A2F31">
        <w:tc>
          <w:tcPr>
            <w:tcW w:w="8952" w:type="dxa"/>
            <w:gridSpan w:val="4"/>
            <w:vAlign w:val="center"/>
          </w:tcPr>
          <w:p w:rsidR="00823FDD" w:rsidRPr="00823FDD" w:rsidRDefault="00823FDD" w:rsidP="00823FDD">
            <w:pPr>
              <w:rPr>
                <w:rFonts w:ascii="Arial" w:hAnsi="Arial" w:cs="Arial"/>
                <w:color w:val="000000"/>
                <w:sz w:val="16"/>
                <w:szCs w:val="16"/>
                <w:lang w:eastAsia="es-CR"/>
              </w:rPr>
            </w:pPr>
            <w:r w:rsidRPr="00105DEA">
              <w:rPr>
                <w:rFonts w:ascii="Arial" w:hAnsi="Arial" w:cs="Arial"/>
                <w:b/>
                <w:color w:val="000000"/>
                <w:sz w:val="16"/>
                <w:szCs w:val="16"/>
                <w:lang w:eastAsia="es-CR"/>
              </w:rPr>
              <w:t>Fuente:</w:t>
            </w:r>
            <w:r w:rsidRPr="00823FDD">
              <w:rPr>
                <w:rFonts w:ascii="Arial" w:hAnsi="Arial" w:cs="Arial"/>
                <w:color w:val="000000"/>
                <w:sz w:val="16"/>
                <w:szCs w:val="16"/>
                <w:lang w:eastAsia="es-CR"/>
              </w:rPr>
              <w:t xml:space="preserve"> </w:t>
            </w:r>
            <w:r>
              <w:rPr>
                <w:rFonts w:ascii="Arial" w:hAnsi="Arial" w:cs="Arial"/>
                <w:color w:val="000000"/>
                <w:sz w:val="16"/>
                <w:szCs w:val="16"/>
                <w:lang w:eastAsia="es-CR"/>
              </w:rPr>
              <w:t xml:space="preserve">Realizado por </w:t>
            </w:r>
            <w:r w:rsidRPr="00823FDD">
              <w:rPr>
                <w:rFonts w:ascii="Arial" w:hAnsi="Arial" w:cs="Arial"/>
                <w:color w:val="000000"/>
                <w:sz w:val="16"/>
                <w:szCs w:val="16"/>
                <w:lang w:eastAsia="es-CR"/>
              </w:rPr>
              <w:t xml:space="preserve"> Picado-Ovares José Ernest</w:t>
            </w:r>
            <w:r>
              <w:rPr>
                <w:rFonts w:ascii="Arial" w:hAnsi="Arial" w:cs="Arial"/>
                <w:color w:val="000000"/>
                <w:sz w:val="16"/>
                <w:szCs w:val="16"/>
                <w:lang w:eastAsia="es-CR"/>
              </w:rPr>
              <w:t xml:space="preserve">o - </w:t>
            </w:r>
            <w:r w:rsidRPr="00823FDD">
              <w:rPr>
                <w:rFonts w:ascii="Arial" w:hAnsi="Arial" w:cs="Arial"/>
                <w:color w:val="000000"/>
                <w:sz w:val="16"/>
                <w:szCs w:val="16"/>
                <w:lang w:eastAsia="es-CR"/>
              </w:rPr>
              <w:t>base de datos propia.</w:t>
            </w:r>
          </w:p>
        </w:tc>
      </w:tr>
    </w:tbl>
    <w:p w:rsidR="00FA4ED3" w:rsidRPr="000922B1" w:rsidRDefault="00FA4ED3" w:rsidP="004713E5">
      <w:pPr>
        <w:spacing w:after="0"/>
        <w:jc w:val="both"/>
        <w:rPr>
          <w:rFonts w:ascii="Arial" w:hAnsi="Arial" w:cs="Arial"/>
          <w:bCs/>
          <w:sz w:val="28"/>
          <w:lang w:val="es-ES"/>
        </w:rPr>
        <w:sectPr w:rsidR="00FA4ED3" w:rsidRPr="000922B1" w:rsidSect="00274687">
          <w:type w:val="continuous"/>
          <w:pgSz w:w="12240" w:h="15840" w:code="1"/>
          <w:pgMar w:top="1417" w:right="1701" w:bottom="1417" w:left="1701" w:header="708" w:footer="708" w:gutter="0"/>
          <w:cols w:space="708"/>
          <w:docGrid w:linePitch="360"/>
        </w:sectPr>
      </w:pPr>
    </w:p>
    <w:p w:rsidR="003F2F46" w:rsidRPr="003F2F46" w:rsidRDefault="003F2F46" w:rsidP="003F2F46">
      <w:pPr>
        <w:spacing w:after="0"/>
        <w:jc w:val="both"/>
        <w:rPr>
          <w:rFonts w:ascii="Arial" w:hAnsi="Arial" w:cs="Arial"/>
          <w:b/>
          <w:sz w:val="16"/>
        </w:rPr>
      </w:pPr>
    </w:p>
    <w:tbl>
      <w:tblPr>
        <w:tblStyle w:val="Tablaconcuadrcula"/>
        <w:tblW w:w="8978" w:type="dxa"/>
        <w:tblCellMar>
          <w:top w:w="57" w:type="dxa"/>
          <w:left w:w="57" w:type="dxa"/>
          <w:bottom w:w="57" w:type="dxa"/>
          <w:right w:w="57" w:type="dxa"/>
        </w:tblCellMar>
        <w:tblLook w:val="04A0" w:firstRow="1" w:lastRow="0" w:firstColumn="1" w:lastColumn="0" w:noHBand="0" w:noVBand="1"/>
      </w:tblPr>
      <w:tblGrid>
        <w:gridCol w:w="6436"/>
        <w:gridCol w:w="2542"/>
      </w:tblGrid>
      <w:tr w:rsidR="003F2F46" w:rsidTr="006B0910">
        <w:tc>
          <w:tcPr>
            <w:tcW w:w="8978" w:type="dxa"/>
            <w:gridSpan w:val="2"/>
          </w:tcPr>
          <w:p w:rsidR="003F2F46" w:rsidRDefault="00FC2D2E" w:rsidP="00192F11">
            <w:pPr>
              <w:jc w:val="both"/>
              <w:rPr>
                <w:rFonts w:ascii="Arial" w:hAnsi="Arial" w:cs="Arial"/>
                <w:b/>
                <w:sz w:val="24"/>
              </w:rPr>
            </w:pPr>
            <w:r>
              <w:rPr>
                <w:rFonts w:ascii="Arial" w:hAnsi="Arial" w:cs="Arial"/>
                <w:b/>
                <w:color w:val="000000"/>
                <w:lang w:val="es-419" w:eastAsia="es-419"/>
              </w:rPr>
              <w:lastRenderedPageBreak/>
              <w:t>Tabla 2</w:t>
            </w:r>
            <w:r w:rsidR="00A3459D" w:rsidRPr="00A3459D">
              <w:rPr>
                <w:rFonts w:ascii="Arial" w:hAnsi="Arial" w:cs="Arial"/>
                <w:b/>
                <w:color w:val="000000"/>
                <w:lang w:val="es-419" w:eastAsia="es-419"/>
              </w:rPr>
              <w:t>.</w:t>
            </w:r>
            <w:r w:rsidR="003F2F46">
              <w:rPr>
                <w:rFonts w:ascii="Arial" w:hAnsi="Arial" w:cs="Arial"/>
                <w:color w:val="000000"/>
                <w:lang w:val="es-419" w:eastAsia="es-419"/>
              </w:rPr>
              <w:t xml:space="preserve"> </w:t>
            </w:r>
            <w:r w:rsidR="003F2F46" w:rsidRPr="00E07C2D">
              <w:rPr>
                <w:rFonts w:ascii="Arial" w:hAnsi="Arial" w:cs="Arial"/>
                <w:color w:val="000000"/>
              </w:rPr>
              <w:t xml:space="preserve">Características sociodemográficas y de salud  de los adultos mayores ingresados al programa de ACG del </w:t>
            </w:r>
            <w:r w:rsidR="003F2F46" w:rsidRPr="00070A31">
              <w:rPr>
                <w:rFonts w:ascii="Arial" w:hAnsi="Arial" w:cs="Arial"/>
                <w:lang w:val="es-ES_tradnl"/>
              </w:rPr>
              <w:t>HNGGDR</w:t>
            </w:r>
            <w:r w:rsidR="003F2F46">
              <w:rPr>
                <w:rFonts w:ascii="Arial" w:hAnsi="Arial" w:cs="Arial"/>
                <w:lang w:val="es-ES_tradnl"/>
              </w:rPr>
              <w:t>B</w:t>
            </w:r>
            <w:r w:rsidR="003F2F46" w:rsidRPr="00070A31">
              <w:rPr>
                <w:rFonts w:ascii="Arial" w:hAnsi="Arial" w:cs="Arial"/>
                <w:lang w:val="es-ES_tradnl"/>
              </w:rPr>
              <w:t>C</w:t>
            </w:r>
            <w:r w:rsidR="003F2F46" w:rsidRPr="00E07C2D">
              <w:rPr>
                <w:rFonts w:ascii="Arial" w:hAnsi="Arial" w:cs="Arial"/>
                <w:color w:val="000000"/>
              </w:rPr>
              <w:t>.</w:t>
            </w:r>
          </w:p>
        </w:tc>
      </w:tr>
      <w:tr w:rsidR="003F2F46" w:rsidTr="006B0910">
        <w:tc>
          <w:tcPr>
            <w:tcW w:w="6436" w:type="dxa"/>
          </w:tcPr>
          <w:p w:rsidR="003F2F46" w:rsidRPr="006B0910" w:rsidRDefault="003F2F46" w:rsidP="006B0910">
            <w:pPr>
              <w:jc w:val="center"/>
              <w:rPr>
                <w:rFonts w:ascii="Arial" w:hAnsi="Arial" w:cs="Arial"/>
              </w:rPr>
            </w:pPr>
            <w:r w:rsidRPr="006B0910">
              <w:rPr>
                <w:rFonts w:ascii="Arial" w:hAnsi="Arial" w:cs="Arial"/>
              </w:rPr>
              <w:t>Variable</w:t>
            </w:r>
          </w:p>
        </w:tc>
        <w:tc>
          <w:tcPr>
            <w:tcW w:w="2542" w:type="dxa"/>
          </w:tcPr>
          <w:p w:rsidR="003F2F46" w:rsidRPr="006B0910" w:rsidRDefault="003F2F46" w:rsidP="006B0910">
            <w:pPr>
              <w:jc w:val="center"/>
              <w:rPr>
                <w:rFonts w:ascii="Arial" w:hAnsi="Arial" w:cs="Arial"/>
              </w:rPr>
            </w:pPr>
            <w:r w:rsidRPr="006B0910">
              <w:rPr>
                <w:rFonts w:ascii="Arial" w:hAnsi="Arial" w:cs="Arial"/>
                <w:color w:val="000000"/>
              </w:rPr>
              <w:t>Porcentaje (%)</w:t>
            </w:r>
          </w:p>
        </w:tc>
      </w:tr>
      <w:tr w:rsidR="006B0910" w:rsidRPr="006B0910" w:rsidTr="003B1B96">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Estado civil</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Viudo</w:t>
            </w:r>
          </w:p>
        </w:tc>
        <w:tc>
          <w:tcPr>
            <w:tcW w:w="2542" w:type="dxa"/>
          </w:tcPr>
          <w:p w:rsidR="003F2F46" w:rsidRPr="006B0910" w:rsidRDefault="003F2F46" w:rsidP="006B0910">
            <w:pPr>
              <w:spacing w:line="276" w:lineRule="auto"/>
              <w:jc w:val="center"/>
              <w:rPr>
                <w:rFonts w:ascii="Arial" w:hAnsi="Arial" w:cs="Arial"/>
                <w:sz w:val="20"/>
                <w:szCs w:val="20"/>
              </w:rPr>
            </w:pPr>
            <w:r w:rsidRPr="006B0910">
              <w:rPr>
                <w:rFonts w:ascii="Arial" w:hAnsi="Arial" w:cs="Arial"/>
                <w:sz w:val="20"/>
                <w:szCs w:val="20"/>
              </w:rPr>
              <w:t>48.6</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Casado</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31.6</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Soltero</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12.9</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Otro</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6.9</w:t>
            </w:r>
          </w:p>
        </w:tc>
      </w:tr>
      <w:tr w:rsidR="006B0910" w:rsidRPr="006B0910" w:rsidTr="00A504A5">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Cuidador principal</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Familiar</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86.1</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Contratado</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13.0</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Otro</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0.9</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Escala GDS mayor de 5</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90.7%</w:t>
            </w:r>
          </w:p>
        </w:tc>
      </w:tr>
      <w:tr w:rsidR="006B0910" w:rsidRPr="006B0910" w:rsidTr="00D57F7A">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Estado nutricional</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 xml:space="preserve">Buen </w:t>
            </w:r>
            <w:proofErr w:type="spellStart"/>
            <w:r w:rsidRPr="006B0910">
              <w:rPr>
                <w:rFonts w:ascii="Arial" w:hAnsi="Arial" w:cs="Arial"/>
                <w:sz w:val="20"/>
                <w:szCs w:val="20"/>
              </w:rPr>
              <w:t>estad</w:t>
            </w:r>
            <w:proofErr w:type="spellEnd"/>
            <w:r w:rsidRPr="006B0910">
              <w:rPr>
                <w:rFonts w:ascii="Arial" w:hAnsi="Arial" w:cs="Arial"/>
                <w:sz w:val="20"/>
                <w:szCs w:val="20"/>
              </w:rPr>
              <w:t xml:space="preserve"> nutricional</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12.8</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Desnutrición</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35.6</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Obesidad</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3.5</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Riesgo nutricional</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48.1</w:t>
            </w:r>
          </w:p>
        </w:tc>
      </w:tr>
      <w:tr w:rsidR="006B0910" w:rsidRPr="006B0910" w:rsidTr="008607B5">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Ulceras por presión grado 3 o 4</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12.0</w:t>
            </w:r>
          </w:p>
        </w:tc>
      </w:tr>
      <w:tr w:rsidR="006B0910" w:rsidRPr="006B0910" w:rsidTr="007D65A0">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 xml:space="preserve">Presencia de </w:t>
            </w:r>
            <w:proofErr w:type="spellStart"/>
            <w:r w:rsidRPr="006B0910">
              <w:rPr>
                <w:rFonts w:ascii="Arial" w:hAnsi="Arial" w:cs="Arial"/>
                <w:sz w:val="20"/>
                <w:szCs w:val="20"/>
              </w:rPr>
              <w:t>polifarma</w:t>
            </w:r>
            <w:proofErr w:type="spellEnd"/>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64.0</w:t>
            </w:r>
          </w:p>
        </w:tc>
      </w:tr>
      <w:tr w:rsidR="006B0910" w:rsidRPr="006B0910" w:rsidTr="009636A5">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Presencia de disfagia</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47.5</w:t>
            </w:r>
          </w:p>
        </w:tc>
      </w:tr>
      <w:tr w:rsidR="006B0910" w:rsidRPr="006B0910" w:rsidTr="000B7680">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 xml:space="preserve">Presencia de trastorno </w:t>
            </w:r>
            <w:proofErr w:type="spellStart"/>
            <w:r w:rsidRPr="006B0910">
              <w:rPr>
                <w:rFonts w:ascii="Arial" w:hAnsi="Arial" w:cs="Arial"/>
                <w:sz w:val="20"/>
                <w:szCs w:val="20"/>
              </w:rPr>
              <w:t>neuroconductual</w:t>
            </w:r>
            <w:proofErr w:type="spellEnd"/>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52.9</w:t>
            </w:r>
          </w:p>
        </w:tc>
      </w:tr>
      <w:tr w:rsidR="006B0910" w:rsidRPr="006B0910" w:rsidTr="00651AA7">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Sonda enteral</w:t>
            </w:r>
          </w:p>
        </w:tc>
      </w:tr>
      <w:tr w:rsidR="003F2F46" w:rsidRPr="006B0910" w:rsidTr="006B0910">
        <w:tc>
          <w:tcPr>
            <w:tcW w:w="6436" w:type="dxa"/>
          </w:tcPr>
          <w:p w:rsidR="003F2F46" w:rsidRPr="006B0910" w:rsidRDefault="003F2F46" w:rsidP="006B0910">
            <w:pPr>
              <w:spacing w:line="276" w:lineRule="auto"/>
              <w:jc w:val="both"/>
              <w:rPr>
                <w:rFonts w:ascii="Arial" w:hAnsi="Arial" w:cs="Arial"/>
                <w:sz w:val="20"/>
                <w:szCs w:val="20"/>
              </w:rPr>
            </w:pPr>
            <w:r w:rsidRPr="006B0910">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16.9</w:t>
            </w:r>
          </w:p>
        </w:tc>
      </w:tr>
      <w:tr w:rsidR="006B0910" w:rsidRPr="006B0910" w:rsidTr="00A744F5">
        <w:trPr>
          <w:trHeight w:val="70"/>
        </w:trPr>
        <w:tc>
          <w:tcPr>
            <w:tcW w:w="8978" w:type="dxa"/>
            <w:gridSpan w:val="2"/>
          </w:tcPr>
          <w:p w:rsidR="006B0910"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Sonda vesical</w:t>
            </w:r>
          </w:p>
        </w:tc>
      </w:tr>
      <w:tr w:rsidR="003F2F46" w:rsidRPr="006B0910" w:rsidTr="006B0910">
        <w:tc>
          <w:tcPr>
            <w:tcW w:w="6436" w:type="dxa"/>
          </w:tcPr>
          <w:p w:rsidR="003F2F46" w:rsidRPr="006B0910" w:rsidRDefault="006B0910" w:rsidP="006B0910">
            <w:pPr>
              <w:spacing w:line="276" w:lineRule="auto"/>
              <w:jc w:val="both"/>
              <w:rPr>
                <w:rFonts w:ascii="Arial" w:hAnsi="Arial" w:cs="Arial"/>
                <w:sz w:val="20"/>
                <w:szCs w:val="20"/>
              </w:rPr>
            </w:pPr>
            <w:r>
              <w:rPr>
                <w:rFonts w:ascii="Arial" w:hAnsi="Arial" w:cs="Arial"/>
                <w:sz w:val="20"/>
                <w:szCs w:val="20"/>
              </w:rPr>
              <w:t>Si</w:t>
            </w:r>
          </w:p>
        </w:tc>
        <w:tc>
          <w:tcPr>
            <w:tcW w:w="2542" w:type="dxa"/>
          </w:tcPr>
          <w:p w:rsidR="003F2F46" w:rsidRPr="006B0910" w:rsidRDefault="006B0910" w:rsidP="006B0910">
            <w:pPr>
              <w:spacing w:line="276" w:lineRule="auto"/>
              <w:jc w:val="center"/>
              <w:rPr>
                <w:rFonts w:ascii="Arial" w:hAnsi="Arial" w:cs="Arial"/>
                <w:sz w:val="20"/>
                <w:szCs w:val="20"/>
              </w:rPr>
            </w:pPr>
            <w:r w:rsidRPr="006B0910">
              <w:rPr>
                <w:rFonts w:ascii="Arial" w:hAnsi="Arial" w:cs="Arial"/>
                <w:sz w:val="20"/>
                <w:szCs w:val="20"/>
              </w:rPr>
              <w:t>5.2</w:t>
            </w:r>
          </w:p>
        </w:tc>
      </w:tr>
      <w:tr w:rsidR="006B0910" w:rsidTr="006B0910">
        <w:tc>
          <w:tcPr>
            <w:tcW w:w="8978" w:type="dxa"/>
            <w:gridSpan w:val="2"/>
          </w:tcPr>
          <w:p w:rsidR="006B0910" w:rsidRDefault="006B0910" w:rsidP="00192F11">
            <w:pPr>
              <w:jc w:val="both"/>
              <w:rPr>
                <w:rFonts w:ascii="Arial" w:hAnsi="Arial" w:cs="Arial"/>
                <w:b/>
                <w:sz w:val="24"/>
              </w:rPr>
            </w:pPr>
            <w:r w:rsidRPr="00105DEA">
              <w:rPr>
                <w:rFonts w:ascii="Arial" w:hAnsi="Arial" w:cs="Arial"/>
                <w:b/>
                <w:color w:val="000000"/>
                <w:sz w:val="16"/>
                <w:szCs w:val="16"/>
                <w:lang w:eastAsia="es-CR"/>
              </w:rPr>
              <w:t>Fuente:</w:t>
            </w:r>
            <w:r w:rsidRPr="00823FDD">
              <w:rPr>
                <w:rFonts w:ascii="Arial" w:hAnsi="Arial" w:cs="Arial"/>
                <w:color w:val="000000"/>
                <w:sz w:val="16"/>
                <w:szCs w:val="16"/>
                <w:lang w:eastAsia="es-CR"/>
              </w:rPr>
              <w:t xml:space="preserve"> </w:t>
            </w:r>
            <w:r>
              <w:rPr>
                <w:rFonts w:ascii="Arial" w:hAnsi="Arial" w:cs="Arial"/>
                <w:color w:val="000000"/>
                <w:sz w:val="16"/>
                <w:szCs w:val="16"/>
                <w:lang w:eastAsia="es-CR"/>
              </w:rPr>
              <w:t xml:space="preserve">Realizado por </w:t>
            </w:r>
            <w:r w:rsidRPr="00823FDD">
              <w:rPr>
                <w:rFonts w:ascii="Arial" w:hAnsi="Arial" w:cs="Arial"/>
                <w:color w:val="000000"/>
                <w:sz w:val="16"/>
                <w:szCs w:val="16"/>
                <w:lang w:eastAsia="es-CR"/>
              </w:rPr>
              <w:t xml:space="preserve"> Picado-Ovares José Ernest</w:t>
            </w:r>
            <w:r>
              <w:rPr>
                <w:rFonts w:ascii="Arial" w:hAnsi="Arial" w:cs="Arial"/>
                <w:color w:val="000000"/>
                <w:sz w:val="16"/>
                <w:szCs w:val="16"/>
                <w:lang w:eastAsia="es-CR"/>
              </w:rPr>
              <w:t xml:space="preserve">o - </w:t>
            </w:r>
            <w:r w:rsidRPr="00823FDD">
              <w:rPr>
                <w:rFonts w:ascii="Arial" w:hAnsi="Arial" w:cs="Arial"/>
                <w:color w:val="000000"/>
                <w:sz w:val="16"/>
                <w:szCs w:val="16"/>
                <w:lang w:eastAsia="es-CR"/>
              </w:rPr>
              <w:t>base de datos propia.</w:t>
            </w:r>
          </w:p>
        </w:tc>
      </w:tr>
    </w:tbl>
    <w:p w:rsidR="003F2F46" w:rsidRDefault="003F2F46" w:rsidP="00192F11">
      <w:pPr>
        <w:jc w:val="both"/>
        <w:rPr>
          <w:rFonts w:ascii="Arial" w:hAnsi="Arial" w:cs="Arial"/>
          <w:b/>
          <w:sz w:val="24"/>
        </w:rPr>
      </w:pPr>
    </w:p>
    <w:p w:rsidR="000376A6" w:rsidRDefault="000376A6" w:rsidP="00192F11">
      <w:pPr>
        <w:jc w:val="both"/>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952"/>
      </w:tblGrid>
      <w:tr w:rsidR="000376A6" w:rsidTr="000376A6">
        <w:tc>
          <w:tcPr>
            <w:tcW w:w="8978" w:type="dxa"/>
          </w:tcPr>
          <w:p w:rsidR="000376A6" w:rsidRDefault="000376A6" w:rsidP="00192F11">
            <w:pPr>
              <w:jc w:val="both"/>
              <w:rPr>
                <w:rFonts w:ascii="Arial" w:hAnsi="Arial" w:cs="Arial"/>
                <w:b/>
                <w:sz w:val="24"/>
              </w:rPr>
            </w:pPr>
            <w:r w:rsidRPr="000376A6">
              <w:rPr>
                <w:rFonts w:ascii="Arial" w:hAnsi="Arial" w:cs="Arial"/>
                <w:b/>
              </w:rPr>
              <w:lastRenderedPageBreak/>
              <w:t xml:space="preserve">FIGURA 1. </w:t>
            </w:r>
            <w:r w:rsidRPr="000376A6">
              <w:rPr>
                <w:rFonts w:ascii="Arial" w:hAnsi="Arial" w:cs="Arial"/>
              </w:rPr>
              <w:t>Clasificación de la demencia según etiología</w:t>
            </w:r>
            <w:r w:rsidRPr="000376A6">
              <w:rPr>
                <w:rFonts w:ascii="Arial" w:hAnsi="Arial" w:cs="Arial"/>
                <w:b/>
              </w:rPr>
              <w:t xml:space="preserve"> </w:t>
            </w:r>
          </w:p>
        </w:tc>
      </w:tr>
      <w:tr w:rsidR="000376A6" w:rsidTr="000376A6">
        <w:tc>
          <w:tcPr>
            <w:tcW w:w="8978" w:type="dxa"/>
          </w:tcPr>
          <w:p w:rsidR="000376A6" w:rsidRDefault="000376A6" w:rsidP="000376A6">
            <w:pPr>
              <w:jc w:val="center"/>
              <w:rPr>
                <w:rFonts w:ascii="Arial" w:hAnsi="Arial" w:cs="Arial"/>
                <w:b/>
                <w:sz w:val="24"/>
              </w:rPr>
            </w:pPr>
            <w:r>
              <w:rPr>
                <w:noProof/>
                <w:lang w:eastAsia="es-PE"/>
              </w:rPr>
              <w:drawing>
                <wp:inline distT="0" distB="0" distL="0" distR="0" wp14:anchorId="6EBA638B" wp14:editId="7F89C999">
                  <wp:extent cx="5114925" cy="2857500"/>
                  <wp:effectExtent l="0" t="0" r="0" b="0"/>
                  <wp:docPr id="9" name="Gráfic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CDE8D0F-D9D0-DC42-9AF9-31B930082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0376A6" w:rsidTr="000376A6">
        <w:tc>
          <w:tcPr>
            <w:tcW w:w="8978" w:type="dxa"/>
          </w:tcPr>
          <w:p w:rsidR="000376A6" w:rsidRDefault="000376A6" w:rsidP="00192F11">
            <w:pPr>
              <w:jc w:val="both"/>
              <w:rPr>
                <w:rFonts w:ascii="Arial" w:hAnsi="Arial" w:cs="Arial"/>
                <w:b/>
                <w:sz w:val="24"/>
              </w:rPr>
            </w:pPr>
            <w:r w:rsidRPr="00105DEA">
              <w:rPr>
                <w:rFonts w:ascii="Arial" w:hAnsi="Arial" w:cs="Arial"/>
                <w:b/>
                <w:color w:val="000000"/>
                <w:sz w:val="16"/>
                <w:szCs w:val="16"/>
                <w:lang w:eastAsia="es-CR"/>
              </w:rPr>
              <w:t>Fuente:</w:t>
            </w:r>
            <w:r w:rsidRPr="00823FDD">
              <w:rPr>
                <w:rFonts w:ascii="Arial" w:hAnsi="Arial" w:cs="Arial"/>
                <w:color w:val="000000"/>
                <w:sz w:val="16"/>
                <w:szCs w:val="16"/>
                <w:lang w:eastAsia="es-CR"/>
              </w:rPr>
              <w:t xml:space="preserve"> </w:t>
            </w:r>
            <w:r>
              <w:rPr>
                <w:rFonts w:ascii="Arial" w:hAnsi="Arial" w:cs="Arial"/>
                <w:color w:val="000000"/>
                <w:sz w:val="16"/>
                <w:szCs w:val="16"/>
                <w:lang w:eastAsia="es-CR"/>
              </w:rPr>
              <w:t xml:space="preserve">Realizado por </w:t>
            </w:r>
            <w:r w:rsidRPr="00823FDD">
              <w:rPr>
                <w:rFonts w:ascii="Arial" w:hAnsi="Arial" w:cs="Arial"/>
                <w:color w:val="000000"/>
                <w:sz w:val="16"/>
                <w:szCs w:val="16"/>
                <w:lang w:eastAsia="es-CR"/>
              </w:rPr>
              <w:t xml:space="preserve"> Picado-Ovares José Ernest</w:t>
            </w:r>
            <w:r>
              <w:rPr>
                <w:rFonts w:ascii="Arial" w:hAnsi="Arial" w:cs="Arial"/>
                <w:color w:val="000000"/>
                <w:sz w:val="16"/>
                <w:szCs w:val="16"/>
                <w:lang w:eastAsia="es-CR"/>
              </w:rPr>
              <w:t xml:space="preserve">o - </w:t>
            </w:r>
            <w:r w:rsidRPr="00823FDD">
              <w:rPr>
                <w:rFonts w:ascii="Arial" w:hAnsi="Arial" w:cs="Arial"/>
                <w:color w:val="000000"/>
                <w:sz w:val="16"/>
                <w:szCs w:val="16"/>
                <w:lang w:eastAsia="es-CR"/>
              </w:rPr>
              <w:t>base de datos propia.</w:t>
            </w:r>
          </w:p>
        </w:tc>
      </w:tr>
    </w:tbl>
    <w:p w:rsidR="000376A6" w:rsidRPr="0037377F" w:rsidRDefault="000376A6" w:rsidP="0037377F">
      <w:pPr>
        <w:spacing w:after="0"/>
        <w:jc w:val="both"/>
        <w:rPr>
          <w:rFonts w:ascii="Arial" w:hAnsi="Arial" w:cs="Arial"/>
          <w:b/>
          <w:sz w:val="36"/>
        </w:rPr>
      </w:pPr>
    </w:p>
    <w:p w:rsidR="00983D66" w:rsidRDefault="00423375" w:rsidP="00192F11">
      <w:pPr>
        <w:jc w:val="both"/>
        <w:rPr>
          <w:rFonts w:ascii="Arial" w:hAnsi="Arial" w:cs="Arial"/>
          <w:b/>
          <w:sz w:val="24"/>
        </w:rPr>
      </w:pPr>
      <w:r w:rsidRPr="005F04D9">
        <w:rPr>
          <w:rFonts w:ascii="Arial" w:hAnsi="Arial" w:cs="Arial"/>
          <w:b/>
          <w:sz w:val="24"/>
        </w:rPr>
        <w:t>REFERENCIAS</w:t>
      </w:r>
    </w:p>
    <w:p w:rsidR="0037377F" w:rsidRPr="0037377F" w:rsidRDefault="0037377F" w:rsidP="0037377F">
      <w:pPr>
        <w:spacing w:after="0" w:line="240" w:lineRule="auto"/>
        <w:jc w:val="both"/>
        <w:rPr>
          <w:rFonts w:ascii="Arial" w:hAnsi="Arial" w:cs="Arial"/>
          <w:b/>
          <w:sz w:val="16"/>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39"/>
        <w:gridCol w:w="57"/>
      </w:tblGrid>
      <w:tr w:rsidR="00595E43" w:rsidRPr="00595E43" w:rsidTr="00595E43">
        <w:trPr>
          <w:gridAfter w:val="1"/>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United Nations, Department of Economic and Social Affairs, Population Division (2015). World Population Ageing 2015 (ST/ESA/SER.A/390).</w:t>
            </w:r>
          </w:p>
        </w:tc>
      </w:tr>
      <w:tr w:rsidR="00595E43" w:rsidRPr="00595E43" w:rsidTr="00595E43">
        <w:trPr>
          <w:tblCellSpacing w:w="7" w:type="dxa"/>
        </w:trPr>
        <w:tc>
          <w:tcPr>
            <w:tcW w:w="0" w:type="auto"/>
            <w:gridSpan w:val="2"/>
            <w:vAlign w:val="center"/>
            <w:hideMark/>
          </w:tcPr>
          <w:p w:rsidR="00595E43" w:rsidRPr="00595E43" w:rsidRDefault="00595E43" w:rsidP="00595E43">
            <w:pPr>
              <w:pStyle w:val="Prrafodelista"/>
              <w:ind w:left="360"/>
              <w:jc w:val="both"/>
              <w:rPr>
                <w:rFonts w:ascii="Arial" w:hAnsi="Arial" w:cs="Arial"/>
                <w:color w:val="000000"/>
                <w:sz w:val="18"/>
                <w:szCs w:val="18"/>
                <w:lang w:val="en-US"/>
              </w:rPr>
            </w:pPr>
          </w:p>
        </w:tc>
      </w:tr>
      <w:tr w:rsidR="00595E43" w:rsidRPr="00105DEA"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Disability-adjusted life years (DALYs) for 291 diseases and injuries in 21 regions, 1990-2010: a systematic analysis for the Global Burden of Disease Study 2010.</w:t>
            </w:r>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105DEA" w:rsidTr="00595E43">
        <w:trPr>
          <w:tblCellSpacing w:w="7" w:type="dxa"/>
        </w:trPr>
        <w:tc>
          <w:tcPr>
            <w:tcW w:w="4956" w:type="pct"/>
            <w:vAlign w:val="center"/>
            <w:hideMark/>
          </w:tcPr>
          <w:p w:rsidR="00595E43" w:rsidRPr="00FC2D2E" w:rsidRDefault="00595E43" w:rsidP="0037377F">
            <w:pPr>
              <w:pStyle w:val="Prrafodelista"/>
              <w:numPr>
                <w:ilvl w:val="0"/>
                <w:numId w:val="19"/>
              </w:numPr>
              <w:jc w:val="both"/>
              <w:rPr>
                <w:rFonts w:ascii="Arial" w:hAnsi="Arial" w:cs="Arial"/>
                <w:color w:val="000000"/>
                <w:sz w:val="18"/>
                <w:szCs w:val="18"/>
                <w:lang w:val="en-US"/>
              </w:rPr>
            </w:pPr>
            <w:r w:rsidRPr="00FC2D2E">
              <w:rPr>
                <w:rFonts w:ascii="Arial" w:hAnsi="Arial" w:cs="Arial"/>
                <w:color w:val="000000"/>
                <w:sz w:val="18"/>
                <w:szCs w:val="18"/>
                <w:lang w:val="en-US"/>
              </w:rPr>
              <w:t xml:space="preserve">Alzheimer's Disease International: World Alzheimer Report 2015 </w:t>
            </w:r>
            <w:hyperlink r:id="rId41" w:history="1">
              <w:r w:rsidRPr="00FC2D2E">
                <w:rPr>
                  <w:rStyle w:val="Hipervnculo"/>
                  <w:rFonts w:ascii="Arial" w:hAnsi="Arial" w:cs="Arial"/>
                  <w:sz w:val="18"/>
                  <w:szCs w:val="18"/>
                  <w:lang w:val="en-US"/>
                </w:rPr>
                <w:t>https://www.alz.co.uk/research/WorldAlzheimerReport2015.pdf</w:t>
              </w:r>
            </w:hyperlink>
            <w:r w:rsidRPr="00FC2D2E">
              <w:rPr>
                <w:rFonts w:ascii="Arial" w:hAnsi="Arial" w:cs="Arial"/>
                <w:color w:val="000000"/>
                <w:sz w:val="18"/>
                <w:szCs w:val="18"/>
                <w:lang w:val="en-US"/>
              </w:rPr>
              <w:t xml:space="preserve"> </w:t>
            </w:r>
          </w:p>
        </w:tc>
        <w:tc>
          <w:tcPr>
            <w:tcW w:w="0" w:type="auto"/>
            <w:vAlign w:val="center"/>
            <w:hideMark/>
          </w:tcPr>
          <w:p w:rsidR="00595E43" w:rsidRPr="00FC2D2E" w:rsidRDefault="00595E43" w:rsidP="00595E43">
            <w:pPr>
              <w:rPr>
                <w:rFonts w:ascii="Arial" w:hAnsi="Arial" w:cs="Arial"/>
                <w:sz w:val="18"/>
                <w:szCs w:val="18"/>
                <w:lang w:val="en-US"/>
              </w:rPr>
            </w:pPr>
          </w:p>
        </w:tc>
      </w:tr>
      <w:tr w:rsidR="00595E43" w:rsidRPr="007329DB"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WHO Global Atlas of Palliative Care at the End of Life, 2014 https://www.who.int/nmh/Global_Atlas_of_Palliative_Care.pdf (</w:t>
            </w:r>
            <w:proofErr w:type="spellStart"/>
            <w:r w:rsidRPr="00595E43">
              <w:rPr>
                <w:rFonts w:ascii="Arial" w:hAnsi="Arial" w:cs="Arial"/>
                <w:color w:val="000000"/>
                <w:sz w:val="18"/>
                <w:szCs w:val="18"/>
                <w:lang w:val="en-US"/>
              </w:rPr>
              <w:t>accesado</w:t>
            </w:r>
            <w:proofErr w:type="spellEnd"/>
            <w:r w:rsidRPr="00595E43">
              <w:rPr>
                <w:rFonts w:ascii="Arial" w:hAnsi="Arial" w:cs="Arial"/>
                <w:color w:val="000000"/>
                <w:sz w:val="18"/>
                <w:szCs w:val="18"/>
                <w:lang w:val="en-US"/>
              </w:rPr>
              <w:t xml:space="preserve"> el 20 de </w:t>
            </w:r>
            <w:proofErr w:type="spellStart"/>
            <w:r w:rsidRPr="00595E43">
              <w:rPr>
                <w:rFonts w:ascii="Arial" w:hAnsi="Arial" w:cs="Arial"/>
                <w:color w:val="000000"/>
                <w:sz w:val="18"/>
                <w:szCs w:val="18"/>
                <w:lang w:val="en-US"/>
              </w:rPr>
              <w:t>abril</w:t>
            </w:r>
            <w:proofErr w:type="spellEnd"/>
            <w:r w:rsidRPr="00595E43">
              <w:rPr>
                <w:rFonts w:ascii="Arial" w:hAnsi="Arial" w:cs="Arial"/>
                <w:color w:val="000000"/>
                <w:sz w:val="18"/>
                <w:szCs w:val="18"/>
                <w:lang w:val="en-US"/>
              </w:rPr>
              <w:t xml:space="preserve"> </w:t>
            </w:r>
            <w:proofErr w:type="gramStart"/>
            <w:r w:rsidRPr="00595E43">
              <w:rPr>
                <w:rFonts w:ascii="Arial" w:hAnsi="Arial" w:cs="Arial"/>
                <w:color w:val="000000"/>
                <w:sz w:val="18"/>
                <w:szCs w:val="18"/>
                <w:lang w:val="en-US"/>
              </w:rPr>
              <w:t>del</w:t>
            </w:r>
            <w:proofErr w:type="gramEnd"/>
            <w:r w:rsidRPr="00595E43">
              <w:rPr>
                <w:rFonts w:ascii="Arial" w:hAnsi="Arial" w:cs="Arial"/>
                <w:color w:val="000000"/>
                <w:sz w:val="18"/>
                <w:szCs w:val="18"/>
                <w:lang w:val="en-US"/>
              </w:rPr>
              <w:t xml:space="preserve"> 2019).</w:t>
            </w:r>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 xml:space="preserve">Jenny T van der Steen et al. White paper defining optimal palliative care in older people with dementia: A Delphi study an recommendations from European Association for Palliative Care. </w:t>
            </w:r>
            <w:proofErr w:type="spellStart"/>
            <w:r w:rsidRPr="00595E43">
              <w:rPr>
                <w:rFonts w:ascii="Arial" w:hAnsi="Arial" w:cs="Arial"/>
                <w:color w:val="000000"/>
                <w:sz w:val="18"/>
                <w:szCs w:val="18"/>
                <w:lang w:val="en-US"/>
              </w:rPr>
              <w:t>Palliat</w:t>
            </w:r>
            <w:proofErr w:type="spellEnd"/>
            <w:r w:rsidRPr="00595E43">
              <w:rPr>
                <w:rFonts w:ascii="Arial" w:hAnsi="Arial" w:cs="Arial"/>
                <w:color w:val="000000"/>
                <w:sz w:val="18"/>
                <w:szCs w:val="18"/>
                <w:lang w:val="en-US"/>
              </w:rPr>
              <w:t xml:space="preserve"> Med July 4, 2013. </w:t>
            </w:r>
            <w:hyperlink r:id="rId42" w:tgtFrame="_blank" w:history="1">
              <w:r w:rsidRPr="00595E43">
                <w:rPr>
                  <w:rStyle w:val="Hipervnculo"/>
                  <w:rFonts w:ascii="Arial" w:hAnsi="Arial" w:cs="Arial"/>
                  <w:sz w:val="18"/>
                  <w:szCs w:val="18"/>
                  <w:lang w:val="en-US"/>
                </w:rPr>
                <w:t>https://doi.org/10.1177/0269216313493685</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105DEA"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proofErr w:type="spellStart"/>
            <w:r w:rsidRPr="00595E43">
              <w:rPr>
                <w:rFonts w:ascii="Arial" w:hAnsi="Arial" w:cs="Arial"/>
                <w:color w:val="000000"/>
                <w:sz w:val="18"/>
                <w:szCs w:val="18"/>
                <w:lang w:val="en-US"/>
              </w:rPr>
              <w:t>Merel</w:t>
            </w:r>
            <w:proofErr w:type="spellEnd"/>
            <w:r w:rsidRPr="00595E43">
              <w:rPr>
                <w:rFonts w:ascii="Arial" w:hAnsi="Arial" w:cs="Arial"/>
                <w:color w:val="000000"/>
                <w:sz w:val="18"/>
                <w:szCs w:val="18"/>
                <w:lang w:val="en-US"/>
              </w:rPr>
              <w:t xml:space="preserve"> S, et al, Palliative Care in Advanced Dementia </w:t>
            </w:r>
            <w:proofErr w:type="spellStart"/>
            <w:r w:rsidRPr="00595E43">
              <w:rPr>
                <w:rFonts w:ascii="Arial" w:hAnsi="Arial" w:cs="Arial"/>
                <w:color w:val="000000"/>
                <w:sz w:val="18"/>
                <w:szCs w:val="18"/>
                <w:lang w:val="en-US"/>
              </w:rPr>
              <w:t>Clin</w:t>
            </w:r>
            <w:proofErr w:type="spell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Geriatr</w:t>
            </w:r>
            <w:proofErr w:type="spellEnd"/>
            <w:r w:rsidRPr="00595E43">
              <w:rPr>
                <w:rFonts w:ascii="Arial" w:hAnsi="Arial" w:cs="Arial"/>
                <w:color w:val="000000"/>
                <w:sz w:val="18"/>
                <w:szCs w:val="18"/>
                <w:lang w:val="en-US"/>
              </w:rPr>
              <w:t xml:space="preserve"> Med (2014) </w:t>
            </w:r>
            <w:hyperlink r:id="rId43" w:tgtFrame="_blank" w:history="1">
              <w:r w:rsidRPr="00595E43">
                <w:rPr>
                  <w:rStyle w:val="Hipervnculo"/>
                  <w:rFonts w:ascii="Arial" w:hAnsi="Arial" w:cs="Arial"/>
                  <w:sz w:val="18"/>
                  <w:szCs w:val="18"/>
                  <w:lang w:val="en-US"/>
                </w:rPr>
                <w:t>https://doi.org/10.1016/j.cger.2014.04.004</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lang w:val="en-US"/>
              </w:rPr>
              <w:t xml:space="preserve">Susan L. Mitchell, </w:t>
            </w:r>
            <w:proofErr w:type="gramStart"/>
            <w:r w:rsidRPr="00595E43">
              <w:rPr>
                <w:rFonts w:ascii="Arial" w:hAnsi="Arial" w:cs="Arial"/>
                <w:color w:val="000000"/>
                <w:sz w:val="18"/>
                <w:szCs w:val="18"/>
                <w:lang w:val="en-US"/>
              </w:rPr>
              <w:t>The</w:t>
            </w:r>
            <w:proofErr w:type="gramEnd"/>
            <w:r w:rsidRPr="00595E43">
              <w:rPr>
                <w:rFonts w:ascii="Arial" w:hAnsi="Arial" w:cs="Arial"/>
                <w:color w:val="000000"/>
                <w:sz w:val="18"/>
                <w:szCs w:val="18"/>
                <w:lang w:val="en-US"/>
              </w:rPr>
              <w:t xml:space="preserve"> Clinical Course of Advanced Dementia. N </w:t>
            </w:r>
            <w:proofErr w:type="spellStart"/>
            <w:r w:rsidRPr="00595E43">
              <w:rPr>
                <w:rFonts w:ascii="Arial" w:hAnsi="Arial" w:cs="Arial"/>
                <w:color w:val="000000"/>
                <w:sz w:val="18"/>
                <w:szCs w:val="18"/>
                <w:lang w:val="en-US"/>
              </w:rPr>
              <w:t>Engl</w:t>
            </w:r>
            <w:proofErr w:type="spellEnd"/>
            <w:r w:rsidRPr="00595E43">
              <w:rPr>
                <w:rFonts w:ascii="Arial" w:hAnsi="Arial" w:cs="Arial"/>
                <w:color w:val="000000"/>
                <w:sz w:val="18"/>
                <w:szCs w:val="18"/>
                <w:lang w:val="en-US"/>
              </w:rPr>
              <w:t xml:space="preserve"> J Med 361</w:t>
            </w:r>
            <w:proofErr w:type="gramStart"/>
            <w:r w:rsidRPr="00595E43">
              <w:rPr>
                <w:rFonts w:ascii="Arial" w:hAnsi="Arial" w:cs="Arial"/>
                <w:color w:val="000000"/>
                <w:sz w:val="18"/>
                <w:szCs w:val="18"/>
                <w:lang w:val="en-US"/>
              </w:rPr>
              <w:t>;16</w:t>
            </w:r>
            <w:proofErr w:type="gram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october</w:t>
            </w:r>
            <w:proofErr w:type="spellEnd"/>
            <w:r w:rsidRPr="00595E43">
              <w:rPr>
                <w:rFonts w:ascii="Arial" w:hAnsi="Arial" w:cs="Arial"/>
                <w:color w:val="000000"/>
                <w:sz w:val="18"/>
                <w:szCs w:val="18"/>
                <w:lang w:val="en-US"/>
              </w:rPr>
              <w:t xml:space="preserve"> 15, 2009. </w:t>
            </w:r>
            <w:hyperlink r:id="rId44" w:tgtFrame="_blank" w:history="1">
              <w:r w:rsidRPr="00595E43">
                <w:rPr>
                  <w:rStyle w:val="Hipervnculo"/>
                  <w:rFonts w:ascii="Arial" w:hAnsi="Arial" w:cs="Arial"/>
                  <w:sz w:val="18"/>
                  <w:szCs w:val="18"/>
                </w:rPr>
                <w:t>https://doi.org/10.1056/NEJMoa0902234</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Default="00595E43" w:rsidP="0037377F">
            <w:pPr>
              <w:pStyle w:val="Prrafodelista"/>
              <w:numPr>
                <w:ilvl w:val="0"/>
                <w:numId w:val="19"/>
              </w:numPr>
              <w:spacing w:after="0"/>
              <w:jc w:val="both"/>
              <w:rPr>
                <w:rFonts w:ascii="Arial" w:hAnsi="Arial" w:cs="Arial"/>
                <w:color w:val="000000"/>
                <w:sz w:val="18"/>
                <w:szCs w:val="18"/>
              </w:rPr>
            </w:pPr>
            <w:proofErr w:type="spellStart"/>
            <w:r w:rsidRPr="00595E43">
              <w:rPr>
                <w:rFonts w:ascii="Arial" w:hAnsi="Arial" w:cs="Arial"/>
                <w:color w:val="000000"/>
                <w:sz w:val="18"/>
                <w:szCs w:val="18"/>
                <w:lang w:val="en-US"/>
              </w:rPr>
              <w:t>Radbruch</w:t>
            </w:r>
            <w:proofErr w:type="spellEnd"/>
            <w:r w:rsidRPr="00595E43">
              <w:rPr>
                <w:rFonts w:ascii="Arial" w:hAnsi="Arial" w:cs="Arial"/>
                <w:color w:val="000000"/>
                <w:sz w:val="18"/>
                <w:szCs w:val="18"/>
                <w:lang w:val="en-US"/>
              </w:rPr>
              <w:t xml:space="preserve">, L, Payne, S and Board of Directors of the EAPC. White paper on standards and norms for hospice and palliative care in Europe, part 1: recommendations from the European Association for Palliative Care. </w:t>
            </w:r>
            <w:proofErr w:type="spellStart"/>
            <w:r w:rsidRPr="00595E43">
              <w:rPr>
                <w:rFonts w:ascii="Arial" w:hAnsi="Arial" w:cs="Arial"/>
                <w:color w:val="000000"/>
                <w:sz w:val="18"/>
                <w:szCs w:val="18"/>
              </w:rPr>
              <w:t>Eur</w:t>
            </w:r>
            <w:proofErr w:type="spellEnd"/>
            <w:r w:rsidRPr="00595E43">
              <w:rPr>
                <w:rFonts w:ascii="Arial" w:hAnsi="Arial" w:cs="Arial"/>
                <w:color w:val="000000"/>
                <w:sz w:val="18"/>
                <w:szCs w:val="18"/>
              </w:rPr>
              <w:t xml:space="preserve"> J </w:t>
            </w:r>
            <w:proofErr w:type="spellStart"/>
            <w:r w:rsidRPr="00595E43">
              <w:rPr>
                <w:rFonts w:ascii="Arial" w:hAnsi="Arial" w:cs="Arial"/>
                <w:color w:val="000000"/>
                <w:sz w:val="18"/>
                <w:szCs w:val="18"/>
              </w:rPr>
              <w:t>Palliat</w:t>
            </w:r>
            <w:proofErr w:type="spellEnd"/>
            <w:r w:rsidRPr="00595E43">
              <w:rPr>
                <w:rFonts w:ascii="Arial" w:hAnsi="Arial" w:cs="Arial"/>
                <w:color w:val="000000"/>
                <w:sz w:val="18"/>
                <w:szCs w:val="18"/>
              </w:rPr>
              <w:t xml:space="preserve"> </w:t>
            </w:r>
            <w:proofErr w:type="spellStart"/>
            <w:r w:rsidRPr="00595E43">
              <w:rPr>
                <w:rFonts w:ascii="Arial" w:hAnsi="Arial" w:cs="Arial"/>
                <w:color w:val="000000"/>
                <w:sz w:val="18"/>
                <w:szCs w:val="18"/>
              </w:rPr>
              <w:t>Care</w:t>
            </w:r>
            <w:proofErr w:type="spellEnd"/>
            <w:r w:rsidRPr="00595E43">
              <w:rPr>
                <w:rFonts w:ascii="Arial" w:hAnsi="Arial" w:cs="Arial"/>
                <w:color w:val="000000"/>
                <w:sz w:val="18"/>
                <w:szCs w:val="18"/>
              </w:rPr>
              <w:t xml:space="preserve"> 2009; 16: 278-289.</w:t>
            </w:r>
          </w:p>
          <w:p w:rsidR="0037377F" w:rsidRPr="0037377F" w:rsidRDefault="0037377F" w:rsidP="0037377F">
            <w:pPr>
              <w:pStyle w:val="Prrafodelista"/>
              <w:spacing w:after="0"/>
              <w:ind w:left="360"/>
              <w:jc w:val="both"/>
              <w:rPr>
                <w:rFonts w:ascii="Arial" w:hAnsi="Arial" w:cs="Arial"/>
                <w:color w:val="000000"/>
                <w:sz w:val="20"/>
                <w:szCs w:val="18"/>
              </w:rPr>
            </w:pP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lastRenderedPageBreak/>
              <w:t xml:space="preserve">Ellen E. Lee, Beverly Chang, Steven </w:t>
            </w:r>
            <w:proofErr w:type="spellStart"/>
            <w:r w:rsidRPr="00595E43">
              <w:rPr>
                <w:rFonts w:ascii="Arial" w:hAnsi="Arial" w:cs="Arial"/>
                <w:color w:val="000000"/>
                <w:sz w:val="18"/>
                <w:szCs w:val="18"/>
                <w:lang w:val="en-US"/>
              </w:rPr>
              <w:t>Huege</w:t>
            </w:r>
            <w:proofErr w:type="spellEnd"/>
            <w:r w:rsidRPr="00595E43">
              <w:rPr>
                <w:rFonts w:ascii="Arial" w:hAnsi="Arial" w:cs="Arial"/>
                <w:color w:val="000000"/>
                <w:sz w:val="18"/>
                <w:szCs w:val="18"/>
                <w:lang w:val="en-US"/>
              </w:rPr>
              <w:t xml:space="preserve">, Jeremy </w:t>
            </w:r>
            <w:proofErr w:type="spellStart"/>
            <w:r w:rsidRPr="00595E43">
              <w:rPr>
                <w:rFonts w:ascii="Arial" w:hAnsi="Arial" w:cs="Arial"/>
                <w:color w:val="000000"/>
                <w:sz w:val="18"/>
                <w:szCs w:val="18"/>
                <w:lang w:val="en-US"/>
              </w:rPr>
              <w:t>Hirst</w:t>
            </w:r>
            <w:proofErr w:type="spellEnd"/>
            <w:r w:rsidRPr="00595E43">
              <w:rPr>
                <w:rFonts w:ascii="Arial" w:hAnsi="Arial" w:cs="Arial"/>
                <w:color w:val="000000"/>
                <w:sz w:val="18"/>
                <w:szCs w:val="18"/>
                <w:lang w:val="en-US"/>
              </w:rPr>
              <w:t xml:space="preserve">, </w:t>
            </w:r>
            <w:proofErr w:type="gramStart"/>
            <w:r w:rsidRPr="00595E43">
              <w:rPr>
                <w:rFonts w:ascii="Arial" w:hAnsi="Arial" w:cs="Arial"/>
                <w:color w:val="000000"/>
                <w:sz w:val="18"/>
                <w:szCs w:val="18"/>
                <w:lang w:val="en-US"/>
              </w:rPr>
              <w:t>A</w:t>
            </w:r>
            <w:proofErr w:type="gramEnd"/>
            <w:r w:rsidRPr="00595E43">
              <w:rPr>
                <w:rFonts w:ascii="Arial" w:hAnsi="Arial" w:cs="Arial"/>
                <w:color w:val="000000"/>
                <w:sz w:val="18"/>
                <w:szCs w:val="18"/>
                <w:lang w:val="en-US"/>
              </w:rPr>
              <w:t xml:space="preserve"> Complex Clinical Intersection: Palliative Care in Patients with Dementia, Am J </w:t>
            </w:r>
            <w:proofErr w:type="spellStart"/>
            <w:r w:rsidRPr="00595E43">
              <w:rPr>
                <w:rFonts w:ascii="Arial" w:hAnsi="Arial" w:cs="Arial"/>
                <w:color w:val="000000"/>
                <w:sz w:val="18"/>
                <w:szCs w:val="18"/>
                <w:lang w:val="en-US"/>
              </w:rPr>
              <w:t>Geriatr</w:t>
            </w:r>
            <w:proofErr w:type="spellEnd"/>
            <w:r w:rsidRPr="00595E43">
              <w:rPr>
                <w:rFonts w:ascii="Arial" w:hAnsi="Arial" w:cs="Arial"/>
                <w:color w:val="000000"/>
                <w:sz w:val="18"/>
                <w:szCs w:val="18"/>
                <w:lang w:val="en-US"/>
              </w:rPr>
              <w:t xml:space="preserve"> Psychiatry 2017; 26(2): 224-234.</w:t>
            </w:r>
            <w:r w:rsidRPr="00595E43">
              <w:rPr>
                <w:rFonts w:ascii="Arial" w:hAnsi="Arial" w:cs="Arial"/>
                <w:color w:val="000000"/>
                <w:sz w:val="18"/>
                <w:szCs w:val="18"/>
                <w:lang w:val="en-US"/>
              </w:rPr>
              <w:br/>
            </w:r>
            <w:hyperlink r:id="rId45" w:tgtFrame="_blank" w:history="1">
              <w:r w:rsidRPr="00595E43">
                <w:rPr>
                  <w:rStyle w:val="Hipervnculo"/>
                  <w:rFonts w:ascii="Arial" w:hAnsi="Arial" w:cs="Arial"/>
                  <w:sz w:val="18"/>
                  <w:szCs w:val="18"/>
                  <w:lang w:val="en-US"/>
                </w:rPr>
                <w:t>https://doi.org/10.1016/j.jagp.2017.06.015</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lang w:val="en-US"/>
              </w:rPr>
              <w:t xml:space="preserve">Stewart JT, Schultz SK. Palliative Care for Dementia. </w:t>
            </w:r>
            <w:proofErr w:type="spellStart"/>
            <w:r w:rsidRPr="00595E43">
              <w:rPr>
                <w:rFonts w:ascii="Arial" w:hAnsi="Arial" w:cs="Arial"/>
                <w:color w:val="000000"/>
                <w:sz w:val="18"/>
                <w:szCs w:val="18"/>
                <w:lang w:val="en-US"/>
              </w:rPr>
              <w:t>Psychiatr</w:t>
            </w:r>
            <w:proofErr w:type="spell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Clin</w:t>
            </w:r>
            <w:proofErr w:type="spellEnd"/>
            <w:r w:rsidRPr="00595E43">
              <w:rPr>
                <w:rFonts w:ascii="Arial" w:hAnsi="Arial" w:cs="Arial"/>
                <w:color w:val="000000"/>
                <w:sz w:val="18"/>
                <w:szCs w:val="18"/>
                <w:lang w:val="en-US"/>
              </w:rPr>
              <w:t xml:space="preserve"> North Am. 2018 Mar; 41(1): 141-151. </w:t>
            </w:r>
            <w:hyperlink r:id="rId46" w:tgtFrame="_blank" w:history="1">
              <w:r w:rsidRPr="00595E43">
                <w:rPr>
                  <w:rStyle w:val="Hipervnculo"/>
                  <w:rFonts w:ascii="Arial" w:hAnsi="Arial" w:cs="Arial"/>
                  <w:sz w:val="18"/>
                  <w:szCs w:val="18"/>
                </w:rPr>
                <w:t>https://doi.org/10.1016/j.psc.2017.10.011</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proofErr w:type="spellStart"/>
            <w:r w:rsidRPr="00595E43">
              <w:rPr>
                <w:rFonts w:ascii="Arial" w:hAnsi="Arial" w:cs="Arial"/>
                <w:color w:val="000000"/>
                <w:sz w:val="18"/>
                <w:szCs w:val="18"/>
                <w:lang w:val="en-US"/>
              </w:rPr>
              <w:t>Yumoto</w:t>
            </w:r>
            <w:proofErr w:type="spell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Yoshie</w:t>
            </w:r>
            <w:proofErr w:type="spellEnd"/>
            <w:r w:rsidRPr="00595E43">
              <w:rPr>
                <w:rFonts w:ascii="Arial" w:hAnsi="Arial" w:cs="Arial"/>
                <w:color w:val="000000"/>
                <w:sz w:val="18"/>
                <w:szCs w:val="18"/>
                <w:lang w:val="en-US"/>
              </w:rPr>
              <w:t xml:space="preserve"> &amp; </w:t>
            </w:r>
            <w:proofErr w:type="spellStart"/>
            <w:r w:rsidRPr="00595E43">
              <w:rPr>
                <w:rFonts w:ascii="Arial" w:hAnsi="Arial" w:cs="Arial"/>
                <w:color w:val="000000"/>
                <w:sz w:val="18"/>
                <w:szCs w:val="18"/>
                <w:lang w:val="en-US"/>
              </w:rPr>
              <w:t>Kernohan</w:t>
            </w:r>
            <w:proofErr w:type="spell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Wgeorge</w:t>
            </w:r>
            <w:proofErr w:type="spellEnd"/>
            <w:r w:rsidRPr="00595E43">
              <w:rPr>
                <w:rFonts w:ascii="Arial" w:hAnsi="Arial" w:cs="Arial"/>
                <w:color w:val="000000"/>
                <w:sz w:val="18"/>
                <w:szCs w:val="18"/>
                <w:lang w:val="en-US"/>
              </w:rPr>
              <w:t xml:space="preserve"> &amp; Morioka, Noriko &amp; Ogata, Yasuko. International reflections on caring for people with advanced dementia. Public Health </w:t>
            </w:r>
            <w:proofErr w:type="spellStart"/>
            <w:r w:rsidRPr="00595E43">
              <w:rPr>
                <w:rFonts w:ascii="Arial" w:hAnsi="Arial" w:cs="Arial"/>
                <w:color w:val="000000"/>
                <w:sz w:val="18"/>
                <w:szCs w:val="18"/>
                <w:lang w:val="en-US"/>
              </w:rPr>
              <w:t>Nurs</w:t>
            </w:r>
            <w:proofErr w:type="spellEnd"/>
            <w:r w:rsidRPr="00595E43">
              <w:rPr>
                <w:rFonts w:ascii="Arial" w:hAnsi="Arial" w:cs="Arial"/>
                <w:color w:val="000000"/>
                <w:sz w:val="18"/>
                <w:szCs w:val="18"/>
                <w:lang w:val="en-US"/>
              </w:rPr>
              <w:t xml:space="preserve">. 2018; 36:192-198. </w:t>
            </w:r>
            <w:hyperlink r:id="rId47" w:tgtFrame="_blank" w:history="1">
              <w:r w:rsidRPr="00595E43">
                <w:rPr>
                  <w:rStyle w:val="Hipervnculo"/>
                  <w:rFonts w:ascii="Arial" w:hAnsi="Arial" w:cs="Arial"/>
                  <w:sz w:val="18"/>
                  <w:szCs w:val="18"/>
                </w:rPr>
                <w:t>https://doi.org/10.1111/phn.12572</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105DEA" w:rsidTr="00595E43">
        <w:trPr>
          <w:tblCellSpacing w:w="7" w:type="dxa"/>
        </w:trPr>
        <w:tc>
          <w:tcPr>
            <w:tcW w:w="4956" w:type="pct"/>
            <w:vAlign w:val="center"/>
            <w:hideMark/>
          </w:tcPr>
          <w:p w:rsidR="00595E43" w:rsidRPr="00FC2D2E"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 xml:space="preserve">Bartley, MM. Dementia Care at End of Life: Current Approaches. </w:t>
            </w:r>
            <w:proofErr w:type="spellStart"/>
            <w:r w:rsidRPr="00FC2D2E">
              <w:rPr>
                <w:rFonts w:ascii="Arial" w:hAnsi="Arial" w:cs="Arial"/>
                <w:color w:val="000000"/>
                <w:sz w:val="18"/>
                <w:szCs w:val="18"/>
                <w:lang w:val="en-US"/>
              </w:rPr>
              <w:t>Curr</w:t>
            </w:r>
            <w:proofErr w:type="spellEnd"/>
            <w:r w:rsidRPr="00FC2D2E">
              <w:rPr>
                <w:rFonts w:ascii="Arial" w:hAnsi="Arial" w:cs="Arial"/>
                <w:color w:val="000000"/>
                <w:sz w:val="18"/>
                <w:szCs w:val="18"/>
                <w:lang w:val="en-US"/>
              </w:rPr>
              <w:t xml:space="preserve"> Psychiatry Rep. 2018 Jun 23; 20(7): 50. </w:t>
            </w:r>
            <w:hyperlink r:id="rId48" w:tgtFrame="_blank" w:history="1">
              <w:r w:rsidRPr="00FC2D2E">
                <w:rPr>
                  <w:rStyle w:val="Hipervnculo"/>
                  <w:rFonts w:ascii="Arial" w:hAnsi="Arial" w:cs="Arial"/>
                  <w:sz w:val="18"/>
                  <w:szCs w:val="18"/>
                  <w:lang w:val="en-US"/>
                </w:rPr>
                <w:t>https://doi.org/10.1007/s11920-018-0915-x</w:t>
              </w:r>
            </w:hyperlink>
          </w:p>
        </w:tc>
        <w:tc>
          <w:tcPr>
            <w:tcW w:w="0" w:type="auto"/>
            <w:vAlign w:val="center"/>
            <w:hideMark/>
          </w:tcPr>
          <w:p w:rsidR="00595E43" w:rsidRPr="00FC2D2E"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lang w:val="en-US"/>
              </w:rPr>
              <w:t xml:space="preserve">van </w:t>
            </w:r>
            <w:proofErr w:type="spellStart"/>
            <w:r w:rsidRPr="00595E43">
              <w:rPr>
                <w:rFonts w:ascii="Arial" w:hAnsi="Arial" w:cs="Arial"/>
                <w:color w:val="000000"/>
                <w:sz w:val="18"/>
                <w:szCs w:val="18"/>
                <w:lang w:val="en-US"/>
              </w:rPr>
              <w:t>Oostrom</w:t>
            </w:r>
            <w:proofErr w:type="spellEnd"/>
            <w:r w:rsidRPr="00595E43">
              <w:rPr>
                <w:rFonts w:ascii="Arial" w:hAnsi="Arial" w:cs="Arial"/>
                <w:color w:val="000000"/>
                <w:sz w:val="18"/>
                <w:szCs w:val="18"/>
                <w:lang w:val="en-US"/>
              </w:rPr>
              <w:t xml:space="preserve"> SH, </w:t>
            </w:r>
            <w:proofErr w:type="spellStart"/>
            <w:r w:rsidRPr="00595E43">
              <w:rPr>
                <w:rFonts w:ascii="Arial" w:hAnsi="Arial" w:cs="Arial"/>
                <w:color w:val="000000"/>
                <w:sz w:val="18"/>
                <w:szCs w:val="18"/>
                <w:lang w:val="en-US"/>
              </w:rPr>
              <w:t>Gijsen</w:t>
            </w:r>
            <w:proofErr w:type="spellEnd"/>
            <w:r w:rsidRPr="00595E43">
              <w:rPr>
                <w:rFonts w:ascii="Arial" w:hAnsi="Arial" w:cs="Arial"/>
                <w:color w:val="000000"/>
                <w:sz w:val="18"/>
                <w:szCs w:val="18"/>
                <w:lang w:val="en-US"/>
              </w:rPr>
              <w:t xml:space="preserve"> R, </w:t>
            </w:r>
            <w:proofErr w:type="spellStart"/>
            <w:r w:rsidRPr="00595E43">
              <w:rPr>
                <w:rFonts w:ascii="Arial" w:hAnsi="Arial" w:cs="Arial"/>
                <w:color w:val="000000"/>
                <w:sz w:val="18"/>
                <w:szCs w:val="18"/>
                <w:lang w:val="en-US"/>
              </w:rPr>
              <w:t>Stirbu</w:t>
            </w:r>
            <w:proofErr w:type="spellEnd"/>
            <w:r w:rsidRPr="00595E43">
              <w:rPr>
                <w:rFonts w:ascii="Arial" w:hAnsi="Arial" w:cs="Arial"/>
                <w:color w:val="000000"/>
                <w:sz w:val="18"/>
                <w:szCs w:val="18"/>
                <w:lang w:val="en-US"/>
              </w:rPr>
              <w:t xml:space="preserve"> I, </w:t>
            </w:r>
            <w:proofErr w:type="spellStart"/>
            <w:r w:rsidRPr="00595E43">
              <w:rPr>
                <w:rFonts w:ascii="Arial" w:hAnsi="Arial" w:cs="Arial"/>
                <w:color w:val="000000"/>
                <w:sz w:val="18"/>
                <w:szCs w:val="18"/>
                <w:lang w:val="en-US"/>
              </w:rPr>
              <w:t>Korevaar</w:t>
            </w:r>
            <w:proofErr w:type="spellEnd"/>
            <w:r w:rsidRPr="00595E43">
              <w:rPr>
                <w:rFonts w:ascii="Arial" w:hAnsi="Arial" w:cs="Arial"/>
                <w:color w:val="000000"/>
                <w:sz w:val="18"/>
                <w:szCs w:val="18"/>
                <w:lang w:val="en-US"/>
              </w:rPr>
              <w:t xml:space="preserve"> JC, </w:t>
            </w:r>
            <w:proofErr w:type="spellStart"/>
            <w:r w:rsidRPr="00595E43">
              <w:rPr>
                <w:rFonts w:ascii="Arial" w:hAnsi="Arial" w:cs="Arial"/>
                <w:color w:val="000000"/>
                <w:sz w:val="18"/>
                <w:szCs w:val="18"/>
                <w:lang w:val="en-US"/>
              </w:rPr>
              <w:t>Schellevis</w:t>
            </w:r>
            <w:proofErr w:type="spellEnd"/>
            <w:r w:rsidRPr="00595E43">
              <w:rPr>
                <w:rFonts w:ascii="Arial" w:hAnsi="Arial" w:cs="Arial"/>
                <w:color w:val="000000"/>
                <w:sz w:val="18"/>
                <w:szCs w:val="18"/>
                <w:lang w:val="en-US"/>
              </w:rPr>
              <w:t xml:space="preserve"> FG, </w:t>
            </w:r>
            <w:proofErr w:type="spellStart"/>
            <w:r w:rsidRPr="00595E43">
              <w:rPr>
                <w:rFonts w:ascii="Arial" w:hAnsi="Arial" w:cs="Arial"/>
                <w:color w:val="000000"/>
                <w:sz w:val="18"/>
                <w:szCs w:val="18"/>
                <w:lang w:val="en-US"/>
              </w:rPr>
              <w:t>Picavet</w:t>
            </w:r>
            <w:proofErr w:type="spellEnd"/>
            <w:r w:rsidRPr="00595E43">
              <w:rPr>
                <w:rFonts w:ascii="Arial" w:hAnsi="Arial" w:cs="Arial"/>
                <w:color w:val="000000"/>
                <w:sz w:val="18"/>
                <w:szCs w:val="18"/>
                <w:lang w:val="en-US"/>
              </w:rPr>
              <w:t xml:space="preserve"> HSJ, et al. Time trends in prevalence of chronic diseases and </w:t>
            </w:r>
            <w:proofErr w:type="spellStart"/>
            <w:r w:rsidRPr="00595E43">
              <w:rPr>
                <w:rFonts w:ascii="Arial" w:hAnsi="Arial" w:cs="Arial"/>
                <w:color w:val="000000"/>
                <w:sz w:val="18"/>
                <w:szCs w:val="18"/>
                <w:lang w:val="en-US"/>
              </w:rPr>
              <w:t>multimorbidity</w:t>
            </w:r>
            <w:proofErr w:type="spellEnd"/>
            <w:r w:rsidRPr="00595E43">
              <w:rPr>
                <w:rFonts w:ascii="Arial" w:hAnsi="Arial" w:cs="Arial"/>
                <w:color w:val="000000"/>
                <w:sz w:val="18"/>
                <w:szCs w:val="18"/>
                <w:lang w:val="en-US"/>
              </w:rPr>
              <w:t xml:space="preserve"> not only due to aging: data from general practices and health surveys. </w:t>
            </w:r>
            <w:proofErr w:type="spellStart"/>
            <w:r w:rsidRPr="00595E43">
              <w:rPr>
                <w:rFonts w:ascii="Arial" w:hAnsi="Arial" w:cs="Arial"/>
                <w:color w:val="000000"/>
                <w:sz w:val="18"/>
                <w:szCs w:val="18"/>
                <w:lang w:val="en-US"/>
              </w:rPr>
              <w:t>PLoS</w:t>
            </w:r>
            <w:proofErr w:type="spellEnd"/>
            <w:r w:rsidRPr="00595E43">
              <w:rPr>
                <w:rFonts w:ascii="Arial" w:hAnsi="Arial" w:cs="Arial"/>
                <w:color w:val="000000"/>
                <w:sz w:val="18"/>
                <w:szCs w:val="18"/>
                <w:lang w:val="en-US"/>
              </w:rPr>
              <w:t xml:space="preserve"> One. 2016</w:t>
            </w:r>
            <w:proofErr w:type="gramStart"/>
            <w:r w:rsidRPr="00595E43">
              <w:rPr>
                <w:rFonts w:ascii="Arial" w:hAnsi="Arial" w:cs="Arial"/>
                <w:color w:val="000000"/>
                <w:sz w:val="18"/>
                <w:szCs w:val="18"/>
                <w:lang w:val="en-US"/>
              </w:rPr>
              <w:t>;11</w:t>
            </w:r>
            <w:proofErr w:type="gramEnd"/>
            <w:r w:rsidRPr="00595E43">
              <w:rPr>
                <w:rFonts w:ascii="Arial" w:hAnsi="Arial" w:cs="Arial"/>
                <w:color w:val="000000"/>
                <w:sz w:val="18"/>
                <w:szCs w:val="18"/>
                <w:lang w:val="en-US"/>
              </w:rPr>
              <w:t xml:space="preserve">(8):e0160264. </w:t>
            </w:r>
            <w:hyperlink r:id="rId49" w:tgtFrame="_blank" w:history="1">
              <w:r w:rsidRPr="00595E43">
                <w:rPr>
                  <w:rStyle w:val="Hipervnculo"/>
                  <w:rFonts w:ascii="Arial" w:hAnsi="Arial" w:cs="Arial"/>
                  <w:sz w:val="18"/>
                  <w:szCs w:val="18"/>
                </w:rPr>
                <w:t>https://doi.org/10.1371/journal.pone.0160264</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 xml:space="preserve">Harrison C., Britt H., Miller G., Henderson J. Examining different measures of </w:t>
            </w:r>
            <w:proofErr w:type="spellStart"/>
            <w:r w:rsidRPr="00595E43">
              <w:rPr>
                <w:rFonts w:ascii="Arial" w:hAnsi="Arial" w:cs="Arial"/>
                <w:color w:val="000000"/>
                <w:sz w:val="18"/>
                <w:szCs w:val="18"/>
                <w:lang w:val="en-US"/>
              </w:rPr>
              <w:t>multimorbidity</w:t>
            </w:r>
            <w:proofErr w:type="spellEnd"/>
            <w:r w:rsidRPr="00595E43">
              <w:rPr>
                <w:rFonts w:ascii="Arial" w:hAnsi="Arial" w:cs="Arial"/>
                <w:color w:val="000000"/>
                <w:sz w:val="18"/>
                <w:szCs w:val="18"/>
                <w:lang w:val="en-US"/>
              </w:rPr>
              <w:t>, using a large prospective cross-sectional study in Australian general practice. BMJ Open. 2014</w:t>
            </w:r>
            <w:proofErr w:type="gramStart"/>
            <w:r w:rsidRPr="00595E43">
              <w:rPr>
                <w:rFonts w:ascii="Arial" w:hAnsi="Arial" w:cs="Arial"/>
                <w:color w:val="000000"/>
                <w:sz w:val="18"/>
                <w:szCs w:val="18"/>
                <w:lang w:val="en-US"/>
              </w:rPr>
              <w:t>;4</w:t>
            </w:r>
            <w:proofErr w:type="gramEnd"/>
            <w:r w:rsidRPr="00595E43">
              <w:rPr>
                <w:rFonts w:ascii="Arial" w:hAnsi="Arial" w:cs="Arial"/>
                <w:color w:val="000000"/>
                <w:sz w:val="18"/>
                <w:szCs w:val="18"/>
                <w:lang w:val="en-US"/>
              </w:rPr>
              <w:t xml:space="preserve">(7):e004694-e004694. </w:t>
            </w:r>
            <w:hyperlink r:id="rId50" w:tgtFrame="_blank" w:history="1">
              <w:r w:rsidRPr="00595E43">
                <w:rPr>
                  <w:rStyle w:val="Hipervnculo"/>
                  <w:rFonts w:ascii="Arial" w:hAnsi="Arial" w:cs="Arial"/>
                  <w:sz w:val="18"/>
                  <w:szCs w:val="18"/>
                  <w:lang w:val="en-US"/>
                </w:rPr>
                <w:t>https://doi.org/10.1136/bmjopen-2013-004694</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proofErr w:type="spellStart"/>
            <w:r w:rsidRPr="00595E43">
              <w:rPr>
                <w:rFonts w:ascii="Arial" w:hAnsi="Arial" w:cs="Arial"/>
                <w:color w:val="000000"/>
                <w:sz w:val="18"/>
                <w:szCs w:val="18"/>
                <w:lang w:val="en-US"/>
              </w:rPr>
              <w:t>Sambamoorthi</w:t>
            </w:r>
            <w:proofErr w:type="spellEnd"/>
            <w:r w:rsidRPr="00595E43">
              <w:rPr>
                <w:rFonts w:ascii="Arial" w:hAnsi="Arial" w:cs="Arial"/>
                <w:color w:val="000000"/>
                <w:sz w:val="18"/>
                <w:szCs w:val="18"/>
                <w:lang w:val="en-US"/>
              </w:rPr>
              <w:t xml:space="preserve"> U, Tan X, Deb A. Multiple chronic conditions and healthcare costs among adults. Expert Rev </w:t>
            </w:r>
            <w:proofErr w:type="spellStart"/>
            <w:r w:rsidRPr="00595E43">
              <w:rPr>
                <w:rFonts w:ascii="Arial" w:hAnsi="Arial" w:cs="Arial"/>
                <w:color w:val="000000"/>
                <w:sz w:val="18"/>
                <w:szCs w:val="18"/>
                <w:lang w:val="en-US"/>
              </w:rPr>
              <w:t>Pharmacoecono</w:t>
            </w:r>
            <w:r w:rsidRPr="00595E43">
              <w:rPr>
                <w:rFonts w:ascii="Arial" w:hAnsi="Arial" w:cs="Arial"/>
                <w:color w:val="000000"/>
                <w:sz w:val="18"/>
                <w:szCs w:val="18"/>
              </w:rPr>
              <w:t>mics</w:t>
            </w:r>
            <w:proofErr w:type="spellEnd"/>
            <w:r w:rsidRPr="00595E43">
              <w:rPr>
                <w:rFonts w:ascii="Arial" w:hAnsi="Arial" w:cs="Arial"/>
                <w:color w:val="000000"/>
                <w:sz w:val="18"/>
                <w:szCs w:val="18"/>
              </w:rPr>
              <w:t xml:space="preserve"> </w:t>
            </w:r>
            <w:proofErr w:type="spellStart"/>
            <w:r w:rsidRPr="00595E43">
              <w:rPr>
                <w:rFonts w:ascii="Arial" w:hAnsi="Arial" w:cs="Arial"/>
                <w:color w:val="000000"/>
                <w:sz w:val="18"/>
                <w:szCs w:val="18"/>
              </w:rPr>
              <w:t>Ou</w:t>
            </w:r>
            <w:r>
              <w:rPr>
                <w:rFonts w:ascii="Arial" w:hAnsi="Arial" w:cs="Arial"/>
                <w:color w:val="000000"/>
                <w:sz w:val="18"/>
                <w:szCs w:val="18"/>
              </w:rPr>
              <w:t>tcomes</w:t>
            </w:r>
            <w:proofErr w:type="spellEnd"/>
            <w:r>
              <w:rPr>
                <w:rFonts w:ascii="Arial" w:hAnsi="Arial" w:cs="Arial"/>
                <w:color w:val="000000"/>
                <w:sz w:val="18"/>
                <w:szCs w:val="18"/>
              </w:rPr>
              <w:t xml:space="preserve"> Res. 2015</w:t>
            </w:r>
            <w:proofErr w:type="gramStart"/>
            <w:r>
              <w:rPr>
                <w:rFonts w:ascii="Arial" w:hAnsi="Arial" w:cs="Arial"/>
                <w:color w:val="000000"/>
                <w:sz w:val="18"/>
                <w:szCs w:val="18"/>
              </w:rPr>
              <w:t>;15</w:t>
            </w:r>
            <w:proofErr w:type="gramEnd"/>
            <w:r>
              <w:rPr>
                <w:rFonts w:ascii="Arial" w:hAnsi="Arial" w:cs="Arial"/>
                <w:color w:val="000000"/>
                <w:sz w:val="18"/>
                <w:szCs w:val="18"/>
              </w:rPr>
              <w:t xml:space="preserve">(5):823-832. </w:t>
            </w:r>
            <w:hyperlink r:id="rId51" w:tgtFrame="_blank" w:history="1">
              <w:r w:rsidRPr="00595E43">
                <w:rPr>
                  <w:rStyle w:val="Hipervnculo"/>
                  <w:rFonts w:ascii="Arial" w:hAnsi="Arial" w:cs="Arial"/>
                  <w:sz w:val="18"/>
                  <w:szCs w:val="18"/>
                </w:rPr>
                <w:t>https://doi.org/10.1586/14737167.2015.1091730</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proofErr w:type="spellStart"/>
            <w:r w:rsidRPr="00595E43">
              <w:rPr>
                <w:rFonts w:ascii="Arial" w:hAnsi="Arial" w:cs="Arial"/>
                <w:color w:val="000000"/>
                <w:sz w:val="18"/>
                <w:szCs w:val="18"/>
                <w:lang w:val="en-US"/>
              </w:rPr>
              <w:t>Bodenheimer</w:t>
            </w:r>
            <w:proofErr w:type="spellEnd"/>
            <w:r w:rsidRPr="00595E43">
              <w:rPr>
                <w:rFonts w:ascii="Arial" w:hAnsi="Arial" w:cs="Arial"/>
                <w:color w:val="000000"/>
                <w:sz w:val="18"/>
                <w:szCs w:val="18"/>
                <w:lang w:val="en-US"/>
              </w:rPr>
              <w:t xml:space="preserve"> T, </w:t>
            </w:r>
            <w:proofErr w:type="spellStart"/>
            <w:r w:rsidRPr="00595E43">
              <w:rPr>
                <w:rFonts w:ascii="Arial" w:hAnsi="Arial" w:cs="Arial"/>
                <w:color w:val="000000"/>
                <w:sz w:val="18"/>
                <w:szCs w:val="18"/>
                <w:lang w:val="en-US"/>
              </w:rPr>
              <w:t>Ghorob</w:t>
            </w:r>
            <w:proofErr w:type="spellEnd"/>
            <w:r w:rsidRPr="00595E43">
              <w:rPr>
                <w:rFonts w:ascii="Arial" w:hAnsi="Arial" w:cs="Arial"/>
                <w:color w:val="000000"/>
                <w:sz w:val="18"/>
                <w:szCs w:val="18"/>
                <w:lang w:val="en-US"/>
              </w:rPr>
              <w:t xml:space="preserve"> A, Willard-Grace R, </w:t>
            </w:r>
            <w:proofErr w:type="spellStart"/>
            <w:r w:rsidRPr="00595E43">
              <w:rPr>
                <w:rFonts w:ascii="Arial" w:hAnsi="Arial" w:cs="Arial"/>
                <w:color w:val="000000"/>
                <w:sz w:val="18"/>
                <w:szCs w:val="18"/>
                <w:lang w:val="en-US"/>
              </w:rPr>
              <w:t>Grumbach</w:t>
            </w:r>
            <w:proofErr w:type="spellEnd"/>
            <w:r w:rsidRPr="00595E43">
              <w:rPr>
                <w:rFonts w:ascii="Arial" w:hAnsi="Arial" w:cs="Arial"/>
                <w:color w:val="000000"/>
                <w:sz w:val="18"/>
                <w:szCs w:val="18"/>
                <w:lang w:val="en-US"/>
              </w:rPr>
              <w:t xml:space="preserve"> K. The 10 building blocks of high-performing primary care. Ann </w:t>
            </w:r>
            <w:proofErr w:type="spellStart"/>
            <w:r w:rsidRPr="00595E43">
              <w:rPr>
                <w:rFonts w:ascii="Arial" w:hAnsi="Arial" w:cs="Arial"/>
                <w:color w:val="000000"/>
                <w:sz w:val="18"/>
                <w:szCs w:val="18"/>
                <w:lang w:val="en-US"/>
              </w:rPr>
              <w:t>Fam</w:t>
            </w:r>
            <w:proofErr w:type="spellEnd"/>
            <w:r w:rsidRPr="00595E43">
              <w:rPr>
                <w:rFonts w:ascii="Arial" w:hAnsi="Arial" w:cs="Arial"/>
                <w:color w:val="000000"/>
                <w:sz w:val="18"/>
                <w:szCs w:val="18"/>
                <w:lang w:val="en-US"/>
              </w:rPr>
              <w:t xml:space="preserve"> Med. 2014</w:t>
            </w:r>
            <w:proofErr w:type="gramStart"/>
            <w:r w:rsidRPr="00595E43">
              <w:rPr>
                <w:rFonts w:ascii="Arial" w:hAnsi="Arial" w:cs="Arial"/>
                <w:color w:val="000000"/>
                <w:sz w:val="18"/>
                <w:szCs w:val="18"/>
                <w:lang w:val="en-US"/>
              </w:rPr>
              <w:t>;12</w:t>
            </w:r>
            <w:proofErr w:type="gramEnd"/>
            <w:r w:rsidRPr="00595E43">
              <w:rPr>
                <w:rFonts w:ascii="Arial" w:hAnsi="Arial" w:cs="Arial"/>
                <w:color w:val="000000"/>
                <w:sz w:val="18"/>
                <w:szCs w:val="18"/>
                <w:lang w:val="en-US"/>
              </w:rPr>
              <w:t xml:space="preserve">(2):166-171. </w:t>
            </w:r>
            <w:hyperlink r:id="rId52" w:tgtFrame="_blank" w:history="1">
              <w:r w:rsidRPr="00595E43">
                <w:rPr>
                  <w:rStyle w:val="Hipervnculo"/>
                  <w:rFonts w:ascii="Arial" w:hAnsi="Arial" w:cs="Arial"/>
                  <w:sz w:val="18"/>
                  <w:szCs w:val="18"/>
                  <w:lang w:val="en-US"/>
                </w:rPr>
                <w:t>https://doi.org/10.1370/afm.1616</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lang w:val="en-US"/>
              </w:rPr>
              <w:t xml:space="preserve">Australian Medical Association. AMA Position Statement on the Medical Home - 2015. 2015. </w:t>
            </w:r>
            <w:hyperlink r:id="rId53" w:history="1">
              <w:r w:rsidRPr="00192F11">
                <w:rPr>
                  <w:rStyle w:val="Hipervnculo"/>
                  <w:rFonts w:ascii="Arial" w:hAnsi="Arial" w:cs="Arial"/>
                  <w:sz w:val="18"/>
                  <w:szCs w:val="18"/>
                  <w:lang w:val="en-US"/>
                </w:rPr>
                <w:t xml:space="preserve">https://ama.com.au/position-statement/ama-position-statement-medical-home. </w:t>
              </w:r>
              <w:proofErr w:type="spellStart"/>
              <w:r w:rsidRPr="00192F11">
                <w:rPr>
                  <w:rStyle w:val="Hipervnculo"/>
                  <w:rFonts w:ascii="Arial" w:hAnsi="Arial" w:cs="Arial"/>
                  <w:sz w:val="18"/>
                  <w:szCs w:val="18"/>
                </w:rPr>
                <w:t>Accexado</w:t>
              </w:r>
              <w:proofErr w:type="spellEnd"/>
              <w:r w:rsidRPr="00192F11">
                <w:rPr>
                  <w:rStyle w:val="Hipervnculo"/>
                  <w:rFonts w:ascii="Arial" w:hAnsi="Arial" w:cs="Arial"/>
                  <w:sz w:val="18"/>
                  <w:szCs w:val="18"/>
                </w:rPr>
                <w:t xml:space="preserve"> el 20 abril del 2019</w:t>
              </w:r>
            </w:hyperlink>
            <w:r w:rsidRPr="00595E43">
              <w:rPr>
                <w:rFonts w:ascii="Arial" w:hAnsi="Arial" w:cs="Arial"/>
                <w:color w:val="000000"/>
                <w:sz w:val="18"/>
                <w:szCs w:val="18"/>
              </w:rPr>
              <w:t>.</w:t>
            </w: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lang w:val="en-US"/>
              </w:rPr>
              <w:t>The Royal Australian College of General Practitioners. Standards for Patient-</w:t>
            </w:r>
            <w:proofErr w:type="spellStart"/>
            <w:r w:rsidRPr="00595E43">
              <w:rPr>
                <w:rFonts w:ascii="Arial" w:hAnsi="Arial" w:cs="Arial"/>
                <w:color w:val="000000"/>
                <w:sz w:val="18"/>
                <w:szCs w:val="18"/>
                <w:lang w:val="en-US"/>
              </w:rPr>
              <w:t>Centred</w:t>
            </w:r>
            <w:proofErr w:type="spellEnd"/>
            <w:r w:rsidRPr="00595E43">
              <w:rPr>
                <w:rFonts w:ascii="Arial" w:hAnsi="Arial" w:cs="Arial"/>
                <w:color w:val="000000"/>
                <w:sz w:val="18"/>
                <w:szCs w:val="18"/>
                <w:lang w:val="en-US"/>
              </w:rPr>
              <w:t xml:space="preserve"> Medical Homes: Patient-</w:t>
            </w:r>
            <w:proofErr w:type="spellStart"/>
            <w:r w:rsidRPr="00595E43">
              <w:rPr>
                <w:rFonts w:ascii="Arial" w:hAnsi="Arial" w:cs="Arial"/>
                <w:color w:val="000000"/>
                <w:sz w:val="18"/>
                <w:szCs w:val="18"/>
                <w:lang w:val="en-US"/>
              </w:rPr>
              <w:t>centred</w:t>
            </w:r>
            <w:proofErr w:type="spellEnd"/>
            <w:r w:rsidRPr="00595E43">
              <w:rPr>
                <w:rFonts w:ascii="Arial" w:hAnsi="Arial" w:cs="Arial"/>
                <w:color w:val="000000"/>
                <w:sz w:val="18"/>
                <w:szCs w:val="18"/>
                <w:lang w:val="en-US"/>
              </w:rPr>
              <w:t xml:space="preserve">, comprehensive, coordinated, accessible and quality care. </w:t>
            </w:r>
            <w:r w:rsidRPr="00595E43">
              <w:rPr>
                <w:rFonts w:ascii="Arial" w:hAnsi="Arial" w:cs="Arial"/>
                <w:color w:val="000000"/>
                <w:sz w:val="18"/>
                <w:szCs w:val="18"/>
              </w:rPr>
              <w:t xml:space="preserve">2016. </w:t>
            </w:r>
            <w:hyperlink r:id="rId54" w:history="1">
              <w:r w:rsidRPr="00192F11">
                <w:rPr>
                  <w:rStyle w:val="Hipervnculo"/>
                  <w:rFonts w:ascii="Arial" w:hAnsi="Arial" w:cs="Arial"/>
                  <w:sz w:val="18"/>
                  <w:szCs w:val="18"/>
                </w:rPr>
                <w:t xml:space="preserve">https://www.racgp.org.au/FSDEDEV/media/documents/Running%20a%20practice/Practice%20standards/Patient-centered-medical-homes.pdf. </w:t>
              </w:r>
              <w:proofErr w:type="spellStart"/>
              <w:r w:rsidRPr="00192F11">
                <w:rPr>
                  <w:rStyle w:val="Hipervnculo"/>
                  <w:rFonts w:ascii="Arial" w:hAnsi="Arial" w:cs="Arial"/>
                  <w:sz w:val="18"/>
                  <w:szCs w:val="18"/>
                </w:rPr>
                <w:t>Accexado</w:t>
              </w:r>
              <w:proofErr w:type="spellEnd"/>
              <w:r w:rsidRPr="00192F11">
                <w:rPr>
                  <w:rStyle w:val="Hipervnculo"/>
                  <w:rFonts w:ascii="Arial" w:hAnsi="Arial" w:cs="Arial"/>
                  <w:sz w:val="18"/>
                  <w:szCs w:val="18"/>
                </w:rPr>
                <w:t xml:space="preserve"> el 6 junio del 2020</w:t>
              </w:r>
            </w:hyperlink>
            <w:r w:rsidRPr="00595E43">
              <w:rPr>
                <w:rFonts w:ascii="Arial" w:hAnsi="Arial" w:cs="Arial"/>
                <w:color w:val="000000"/>
                <w:sz w:val="18"/>
                <w:szCs w:val="18"/>
              </w:rPr>
              <w:t>.</w:t>
            </w: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proofErr w:type="spellStart"/>
            <w:r w:rsidRPr="00595E43">
              <w:rPr>
                <w:rFonts w:ascii="Arial" w:hAnsi="Arial" w:cs="Arial"/>
                <w:color w:val="000000"/>
                <w:sz w:val="18"/>
                <w:szCs w:val="18"/>
                <w:lang w:val="en-US"/>
              </w:rPr>
              <w:t>Maeng</w:t>
            </w:r>
            <w:proofErr w:type="spellEnd"/>
            <w:r w:rsidRPr="00595E43">
              <w:rPr>
                <w:rFonts w:ascii="Arial" w:hAnsi="Arial" w:cs="Arial"/>
                <w:color w:val="000000"/>
                <w:sz w:val="18"/>
                <w:szCs w:val="18"/>
                <w:lang w:val="en-US"/>
              </w:rPr>
              <w:t xml:space="preserve"> DD, Graf TR, Davis DE, </w:t>
            </w:r>
            <w:proofErr w:type="spellStart"/>
            <w:r w:rsidRPr="00595E43">
              <w:rPr>
                <w:rFonts w:ascii="Arial" w:hAnsi="Arial" w:cs="Arial"/>
                <w:color w:val="000000"/>
                <w:sz w:val="18"/>
                <w:szCs w:val="18"/>
                <w:lang w:val="en-US"/>
              </w:rPr>
              <w:t>Tomcavage</w:t>
            </w:r>
            <w:proofErr w:type="spellEnd"/>
            <w:r w:rsidRPr="00595E43">
              <w:rPr>
                <w:rFonts w:ascii="Arial" w:hAnsi="Arial" w:cs="Arial"/>
                <w:color w:val="000000"/>
                <w:sz w:val="18"/>
                <w:szCs w:val="18"/>
                <w:lang w:val="en-US"/>
              </w:rPr>
              <w:t xml:space="preserve"> J, Bloom FJ., </w:t>
            </w:r>
            <w:proofErr w:type="spellStart"/>
            <w:r w:rsidRPr="00595E43">
              <w:rPr>
                <w:rFonts w:ascii="Arial" w:hAnsi="Arial" w:cs="Arial"/>
                <w:color w:val="000000"/>
                <w:sz w:val="18"/>
                <w:szCs w:val="18"/>
                <w:lang w:val="en-US"/>
              </w:rPr>
              <w:t>Jr</w:t>
            </w:r>
            <w:proofErr w:type="spellEnd"/>
            <w:r w:rsidRPr="00595E43">
              <w:rPr>
                <w:rFonts w:ascii="Arial" w:hAnsi="Arial" w:cs="Arial"/>
                <w:color w:val="000000"/>
                <w:sz w:val="18"/>
                <w:szCs w:val="18"/>
                <w:lang w:val="en-US"/>
              </w:rPr>
              <w:t xml:space="preserve"> Can a patient-centered medical home lead to better patient outcomes? The quality implications of </w:t>
            </w:r>
            <w:proofErr w:type="spellStart"/>
            <w:r w:rsidRPr="00595E43">
              <w:rPr>
                <w:rFonts w:ascii="Arial" w:hAnsi="Arial" w:cs="Arial"/>
                <w:color w:val="000000"/>
                <w:sz w:val="18"/>
                <w:szCs w:val="18"/>
                <w:lang w:val="en-US"/>
              </w:rPr>
              <w:t>Geisinger's</w:t>
            </w:r>
            <w:proofErr w:type="spellEnd"/>
            <w:r w:rsidRPr="00595E43">
              <w:rPr>
                <w:rFonts w:ascii="Arial" w:hAnsi="Arial" w:cs="Arial"/>
                <w:color w:val="000000"/>
                <w:sz w:val="18"/>
                <w:szCs w:val="18"/>
                <w:lang w:val="en-US"/>
              </w:rPr>
              <w:t xml:space="preserve"> </w:t>
            </w:r>
            <w:proofErr w:type="spellStart"/>
            <w:r w:rsidRPr="00595E43">
              <w:rPr>
                <w:rFonts w:ascii="Arial" w:hAnsi="Arial" w:cs="Arial"/>
                <w:color w:val="000000"/>
                <w:sz w:val="18"/>
                <w:szCs w:val="18"/>
                <w:lang w:val="en-US"/>
              </w:rPr>
              <w:t>ProvenHealth</w:t>
            </w:r>
            <w:proofErr w:type="spellEnd"/>
            <w:r w:rsidRPr="00595E43">
              <w:rPr>
                <w:rFonts w:ascii="Arial" w:hAnsi="Arial" w:cs="Arial"/>
                <w:color w:val="000000"/>
                <w:sz w:val="18"/>
                <w:szCs w:val="18"/>
                <w:lang w:val="en-US"/>
              </w:rPr>
              <w:t xml:space="preserve"> Navigator. Am J Med Qual. 2012</w:t>
            </w:r>
            <w:proofErr w:type="gramStart"/>
            <w:r w:rsidRPr="00595E43">
              <w:rPr>
                <w:rFonts w:ascii="Arial" w:hAnsi="Arial" w:cs="Arial"/>
                <w:color w:val="000000"/>
                <w:sz w:val="18"/>
                <w:szCs w:val="18"/>
                <w:lang w:val="en-US"/>
              </w:rPr>
              <w:t>;27</w:t>
            </w:r>
            <w:proofErr w:type="gramEnd"/>
            <w:r w:rsidRPr="00595E43">
              <w:rPr>
                <w:rFonts w:ascii="Arial" w:hAnsi="Arial" w:cs="Arial"/>
                <w:color w:val="000000"/>
                <w:sz w:val="18"/>
                <w:szCs w:val="18"/>
                <w:lang w:val="en-US"/>
              </w:rPr>
              <w:t xml:space="preserve">(3):210-216. </w:t>
            </w:r>
            <w:hyperlink r:id="rId55" w:tgtFrame="_blank" w:history="1">
              <w:r w:rsidRPr="00595E43">
                <w:rPr>
                  <w:rStyle w:val="Hipervnculo"/>
                  <w:rFonts w:ascii="Arial" w:hAnsi="Arial" w:cs="Arial"/>
                  <w:sz w:val="18"/>
                  <w:szCs w:val="18"/>
                </w:rPr>
                <w:t>https://doi.org/10.1177/1062860611417421</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 xml:space="preserve">The Group Health Medical Home </w:t>
            </w:r>
            <w:proofErr w:type="gramStart"/>
            <w:r w:rsidRPr="00595E43">
              <w:rPr>
                <w:rFonts w:ascii="Arial" w:hAnsi="Arial" w:cs="Arial"/>
                <w:color w:val="000000"/>
                <w:sz w:val="18"/>
                <w:szCs w:val="18"/>
                <w:lang w:val="en-US"/>
              </w:rPr>
              <w:t>At</w:t>
            </w:r>
            <w:proofErr w:type="gramEnd"/>
            <w:r w:rsidRPr="00595E43">
              <w:rPr>
                <w:rFonts w:ascii="Arial" w:hAnsi="Arial" w:cs="Arial"/>
                <w:color w:val="000000"/>
                <w:sz w:val="18"/>
                <w:szCs w:val="18"/>
                <w:lang w:val="en-US"/>
              </w:rPr>
              <w:t xml:space="preserve"> Year Two: Cost Savings, Higher Patient Satisfaction, And Less Burnout For Providers doi: 10.1377/hlthaff.2010.0158 HEALTH AFFAIRS 29, NO. 5 (2010): 835-843.</w:t>
            </w:r>
            <w:hyperlink r:id="rId56" w:tgtFrame="_blank" w:history="1">
              <w:r w:rsidRPr="00595E43">
                <w:rPr>
                  <w:rStyle w:val="Hipervnculo"/>
                  <w:rFonts w:ascii="Arial" w:hAnsi="Arial" w:cs="Arial"/>
                  <w:sz w:val="18"/>
                  <w:szCs w:val="18"/>
                  <w:lang w:val="en-US"/>
                </w:rPr>
                <w:t>https://doi.org/10.1377/hlthaff.2010.0158</w:t>
              </w:r>
            </w:hyperlink>
          </w:p>
        </w:tc>
        <w:tc>
          <w:tcPr>
            <w:tcW w:w="0" w:type="auto"/>
            <w:vAlign w:val="center"/>
            <w:hideMark/>
          </w:tcPr>
          <w:p w:rsidR="00595E43" w:rsidRPr="00595E43" w:rsidRDefault="00595E43" w:rsidP="00595E43">
            <w:pPr>
              <w:rPr>
                <w:rFonts w:ascii="Arial" w:hAnsi="Arial" w:cs="Arial"/>
                <w:sz w:val="18"/>
                <w:szCs w:val="18"/>
                <w:lang w:val="en-US"/>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rPr>
              <w:t>Picado-Ovares, J., Hernández-Zamora, P., &amp; Escobar-Salas, A. (2016). Atención Comunitaria Geriátrica. En Tratado de Geriatría y Gerontología (2</w:t>
            </w:r>
            <w:proofErr w:type="gramStart"/>
            <w:r w:rsidRPr="00595E43">
              <w:rPr>
                <w:rFonts w:ascii="Arial" w:hAnsi="Arial" w:cs="Arial"/>
                <w:color w:val="000000"/>
                <w:sz w:val="18"/>
                <w:szCs w:val="18"/>
              </w:rPr>
              <w:t>.ª</w:t>
            </w:r>
            <w:proofErr w:type="gramEnd"/>
            <w:r w:rsidRPr="00595E43">
              <w:rPr>
                <w:rFonts w:ascii="Arial" w:hAnsi="Arial" w:cs="Arial"/>
                <w:color w:val="000000"/>
                <w:sz w:val="18"/>
                <w:szCs w:val="18"/>
              </w:rPr>
              <w:t xml:space="preserve"> ed., pp. 187-207). San </w:t>
            </w:r>
            <w:proofErr w:type="spellStart"/>
            <w:r w:rsidRPr="00595E43">
              <w:rPr>
                <w:rFonts w:ascii="Arial" w:hAnsi="Arial" w:cs="Arial"/>
                <w:color w:val="000000"/>
                <w:sz w:val="18"/>
                <w:szCs w:val="18"/>
              </w:rPr>
              <w:t>Jose</w:t>
            </w:r>
            <w:proofErr w:type="spellEnd"/>
            <w:r w:rsidRPr="00595E43">
              <w:rPr>
                <w:rFonts w:ascii="Arial" w:hAnsi="Arial" w:cs="Arial"/>
                <w:color w:val="000000"/>
                <w:sz w:val="18"/>
                <w:szCs w:val="18"/>
              </w:rPr>
              <w:t xml:space="preserve">.: EDNASS. San </w:t>
            </w:r>
            <w:proofErr w:type="spellStart"/>
            <w:r w:rsidRPr="00595E43">
              <w:rPr>
                <w:rFonts w:ascii="Arial" w:hAnsi="Arial" w:cs="Arial"/>
                <w:color w:val="000000"/>
                <w:sz w:val="18"/>
                <w:szCs w:val="18"/>
              </w:rPr>
              <w:t>Jose</w:t>
            </w:r>
            <w:proofErr w:type="spellEnd"/>
            <w:r w:rsidRPr="00595E43">
              <w:rPr>
                <w:rFonts w:ascii="Arial" w:hAnsi="Arial" w:cs="Arial"/>
                <w:color w:val="000000"/>
                <w:sz w:val="18"/>
                <w:szCs w:val="18"/>
              </w:rPr>
              <w:t>.: EDNASS.</w:t>
            </w: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proofErr w:type="spellStart"/>
            <w:r w:rsidRPr="00595E43">
              <w:rPr>
                <w:rFonts w:ascii="Arial" w:hAnsi="Arial" w:cs="Arial"/>
                <w:color w:val="000000"/>
                <w:sz w:val="18"/>
                <w:szCs w:val="18"/>
              </w:rPr>
              <w:t>Blanquer</w:t>
            </w:r>
            <w:proofErr w:type="spellEnd"/>
            <w:r w:rsidRPr="00595E43">
              <w:rPr>
                <w:rFonts w:ascii="Arial" w:hAnsi="Arial" w:cs="Arial"/>
                <w:color w:val="000000"/>
                <w:sz w:val="18"/>
                <w:szCs w:val="18"/>
              </w:rPr>
              <w:t xml:space="preserve"> JJ, </w:t>
            </w:r>
            <w:proofErr w:type="spellStart"/>
            <w:r w:rsidRPr="00595E43">
              <w:rPr>
                <w:rFonts w:ascii="Arial" w:hAnsi="Arial" w:cs="Arial"/>
                <w:color w:val="000000"/>
                <w:sz w:val="18"/>
                <w:szCs w:val="18"/>
              </w:rPr>
              <w:t>Jiménez</w:t>
            </w:r>
            <w:proofErr w:type="spellEnd"/>
            <w:r w:rsidRPr="00595E43">
              <w:rPr>
                <w:rFonts w:ascii="Arial" w:hAnsi="Arial" w:cs="Arial"/>
                <w:color w:val="000000"/>
                <w:sz w:val="18"/>
                <w:szCs w:val="18"/>
              </w:rPr>
              <w:t xml:space="preserve"> AI, Del Pozo K, </w:t>
            </w:r>
            <w:proofErr w:type="spellStart"/>
            <w:r w:rsidRPr="00595E43">
              <w:rPr>
                <w:rFonts w:ascii="Arial" w:hAnsi="Arial" w:cs="Arial"/>
                <w:color w:val="000000"/>
                <w:sz w:val="18"/>
                <w:szCs w:val="18"/>
              </w:rPr>
              <w:t>García</w:t>
            </w:r>
            <w:proofErr w:type="spellEnd"/>
            <w:r w:rsidRPr="00595E43">
              <w:rPr>
                <w:rFonts w:ascii="Arial" w:hAnsi="Arial" w:cs="Arial"/>
                <w:color w:val="000000"/>
                <w:sz w:val="18"/>
                <w:szCs w:val="18"/>
              </w:rPr>
              <w:t xml:space="preserve"> R, Blanes D. Características socioeconómicas, problemas y necesidades de salud de los pacientes en programa de atención a domicilio. Revista Valenciana Medicina de Familia. 2000</w:t>
            </w:r>
            <w:proofErr w:type="gramStart"/>
            <w:r w:rsidRPr="00595E43">
              <w:rPr>
                <w:rFonts w:ascii="Arial" w:hAnsi="Arial" w:cs="Arial"/>
                <w:color w:val="000000"/>
                <w:sz w:val="18"/>
                <w:szCs w:val="18"/>
              </w:rPr>
              <w:t>;7</w:t>
            </w:r>
            <w:proofErr w:type="gramEnd"/>
            <w:r w:rsidRPr="00595E43">
              <w:rPr>
                <w:rFonts w:ascii="Arial" w:hAnsi="Arial" w:cs="Arial"/>
                <w:color w:val="000000"/>
                <w:sz w:val="18"/>
                <w:szCs w:val="18"/>
              </w:rPr>
              <w:t>;46-56.</w:t>
            </w: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rPr>
              <w:t xml:space="preserve">Bilbao I, </w:t>
            </w:r>
            <w:proofErr w:type="spellStart"/>
            <w:r w:rsidRPr="00595E43">
              <w:rPr>
                <w:rFonts w:ascii="Arial" w:hAnsi="Arial" w:cs="Arial"/>
                <w:color w:val="000000"/>
                <w:sz w:val="18"/>
                <w:szCs w:val="18"/>
              </w:rPr>
              <w:t>Gastaminza</w:t>
            </w:r>
            <w:proofErr w:type="spellEnd"/>
            <w:r w:rsidRPr="00595E43">
              <w:rPr>
                <w:rFonts w:ascii="Arial" w:hAnsi="Arial" w:cs="Arial"/>
                <w:color w:val="000000"/>
                <w:sz w:val="18"/>
                <w:szCs w:val="18"/>
              </w:rPr>
              <w:t xml:space="preserve"> AM, García JA, </w:t>
            </w:r>
            <w:proofErr w:type="spellStart"/>
            <w:r w:rsidRPr="00595E43">
              <w:rPr>
                <w:rFonts w:ascii="Arial" w:hAnsi="Arial" w:cs="Arial"/>
                <w:color w:val="000000"/>
                <w:sz w:val="18"/>
                <w:szCs w:val="18"/>
              </w:rPr>
              <w:t>Quindimil</w:t>
            </w:r>
            <w:proofErr w:type="spellEnd"/>
            <w:r w:rsidRPr="00595E43">
              <w:rPr>
                <w:rFonts w:ascii="Arial" w:hAnsi="Arial" w:cs="Arial"/>
                <w:color w:val="000000"/>
                <w:sz w:val="18"/>
                <w:szCs w:val="18"/>
              </w:rPr>
              <w:t xml:space="preserve"> JA, López JL, Huidobro L. Los enfermos domiciliarios </w:t>
            </w:r>
            <w:r w:rsidRPr="00595E43">
              <w:rPr>
                <w:rFonts w:ascii="Arial" w:hAnsi="Arial" w:cs="Arial"/>
                <w:color w:val="000000"/>
                <w:sz w:val="18"/>
                <w:szCs w:val="18"/>
              </w:rPr>
              <w:lastRenderedPageBreak/>
              <w:t>crónicos y su entorno en atención primaria de salud. Aten Primaria 1994; 13(4): 188-190.</w:t>
            </w:r>
          </w:p>
        </w:tc>
        <w:tc>
          <w:tcPr>
            <w:tcW w:w="0" w:type="auto"/>
            <w:vAlign w:val="center"/>
            <w:hideMark/>
          </w:tcPr>
          <w:p w:rsidR="00595E43" w:rsidRPr="00595E43" w:rsidRDefault="00595E43" w:rsidP="00595E43">
            <w:pPr>
              <w:rPr>
                <w:rFonts w:ascii="Arial" w:hAnsi="Arial" w:cs="Arial"/>
                <w:sz w:val="18"/>
                <w:szCs w:val="18"/>
              </w:rPr>
            </w:pPr>
          </w:p>
        </w:tc>
      </w:tr>
      <w:tr w:rsidR="00595E43" w:rsidRPr="00595E43" w:rsidTr="00595E43">
        <w:trPr>
          <w:tblCellSpacing w:w="7" w:type="dxa"/>
        </w:trPr>
        <w:tc>
          <w:tcPr>
            <w:tcW w:w="4956" w:type="pct"/>
            <w:vAlign w:val="center"/>
            <w:hideMark/>
          </w:tcPr>
          <w:p w:rsidR="00595E43" w:rsidRPr="00595E43" w:rsidRDefault="00595E43" w:rsidP="00595E43">
            <w:pPr>
              <w:pStyle w:val="Prrafodelista"/>
              <w:numPr>
                <w:ilvl w:val="0"/>
                <w:numId w:val="19"/>
              </w:numPr>
              <w:jc w:val="both"/>
              <w:rPr>
                <w:rFonts w:ascii="Arial" w:hAnsi="Arial" w:cs="Arial"/>
                <w:color w:val="000000"/>
                <w:sz w:val="18"/>
                <w:szCs w:val="18"/>
              </w:rPr>
            </w:pPr>
            <w:r w:rsidRPr="00595E43">
              <w:rPr>
                <w:rFonts w:ascii="Arial" w:hAnsi="Arial" w:cs="Arial"/>
                <w:color w:val="000000"/>
                <w:sz w:val="18"/>
                <w:szCs w:val="18"/>
              </w:rPr>
              <w:lastRenderedPageBreak/>
              <w:t xml:space="preserve">Fernández, X. y Robles, A. (2008). I Informe estado de situación de la persona adulta mayor en Costa Rica. Universidad de Costa Rica: San José, </w:t>
            </w:r>
            <w:proofErr w:type="spellStart"/>
            <w:r w:rsidRPr="00595E43">
              <w:rPr>
                <w:rFonts w:ascii="Arial" w:hAnsi="Arial" w:cs="Arial"/>
                <w:color w:val="000000"/>
                <w:sz w:val="18"/>
                <w:szCs w:val="18"/>
              </w:rPr>
              <w:t>C.R.HelpAge</w:t>
            </w:r>
            <w:proofErr w:type="spellEnd"/>
            <w:r w:rsidRPr="00595E43">
              <w:rPr>
                <w:rFonts w:ascii="Arial" w:hAnsi="Arial" w:cs="Arial"/>
                <w:color w:val="000000"/>
                <w:sz w:val="18"/>
                <w:szCs w:val="18"/>
              </w:rPr>
              <w:t xml:space="preserve"> International. (2015</w:t>
            </w:r>
            <w:r w:rsidR="00192F11">
              <w:rPr>
                <w:rFonts w:ascii="Arial" w:hAnsi="Arial" w:cs="Arial"/>
                <w:color w:val="000000"/>
                <w:sz w:val="18"/>
                <w:szCs w:val="18"/>
              </w:rPr>
              <w:t xml:space="preserve">). Global </w:t>
            </w:r>
            <w:proofErr w:type="spellStart"/>
            <w:r w:rsidR="00192F11">
              <w:rPr>
                <w:rFonts w:ascii="Arial" w:hAnsi="Arial" w:cs="Arial"/>
                <w:color w:val="000000"/>
                <w:sz w:val="18"/>
                <w:szCs w:val="18"/>
              </w:rPr>
              <w:t>AgeWatch</w:t>
            </w:r>
            <w:proofErr w:type="spellEnd"/>
            <w:r w:rsidR="00192F11">
              <w:rPr>
                <w:rFonts w:ascii="Arial" w:hAnsi="Arial" w:cs="Arial"/>
                <w:color w:val="000000"/>
                <w:sz w:val="18"/>
                <w:szCs w:val="18"/>
              </w:rPr>
              <w:t xml:space="preserve"> </w:t>
            </w:r>
            <w:proofErr w:type="spellStart"/>
            <w:r w:rsidR="00192F11">
              <w:rPr>
                <w:rFonts w:ascii="Arial" w:hAnsi="Arial" w:cs="Arial"/>
                <w:color w:val="000000"/>
                <w:sz w:val="18"/>
                <w:szCs w:val="18"/>
              </w:rPr>
              <w:t>Index</w:t>
            </w:r>
            <w:proofErr w:type="spellEnd"/>
            <w:r w:rsidR="00192F11">
              <w:rPr>
                <w:rFonts w:ascii="Arial" w:hAnsi="Arial" w:cs="Arial"/>
                <w:color w:val="000000"/>
                <w:sz w:val="18"/>
                <w:szCs w:val="18"/>
              </w:rPr>
              <w:t xml:space="preserve"> 2015. </w:t>
            </w:r>
            <w:r w:rsidRPr="00595E43">
              <w:rPr>
                <w:rFonts w:ascii="Arial" w:hAnsi="Arial" w:cs="Arial"/>
                <w:color w:val="000000"/>
                <w:sz w:val="18"/>
                <w:szCs w:val="18"/>
              </w:rPr>
              <w:t xml:space="preserve">Recuperado de </w:t>
            </w:r>
            <w:hyperlink r:id="rId57" w:history="1">
              <w:r w:rsidRPr="00192F11">
                <w:rPr>
                  <w:rStyle w:val="Hipervnculo"/>
                  <w:rFonts w:ascii="Arial" w:hAnsi="Arial" w:cs="Arial"/>
                  <w:sz w:val="18"/>
                  <w:szCs w:val="18"/>
                </w:rPr>
                <w:t>http://www.helpage.org/globa</w:t>
              </w:r>
              <w:r w:rsidR="00192F11" w:rsidRPr="00192F11">
                <w:rPr>
                  <w:rStyle w:val="Hipervnculo"/>
                  <w:rFonts w:ascii="Arial" w:hAnsi="Arial" w:cs="Arial"/>
                  <w:sz w:val="18"/>
                  <w:szCs w:val="18"/>
                </w:rPr>
                <w:t>l-agewatch/ el 6 de julio 2020</w:t>
              </w:r>
            </w:hyperlink>
          </w:p>
        </w:tc>
        <w:tc>
          <w:tcPr>
            <w:tcW w:w="0" w:type="auto"/>
            <w:vAlign w:val="center"/>
            <w:hideMark/>
          </w:tcPr>
          <w:p w:rsidR="00595E43" w:rsidRPr="00595E43" w:rsidRDefault="00595E43" w:rsidP="00595E43">
            <w:pPr>
              <w:rPr>
                <w:rFonts w:ascii="Arial" w:hAnsi="Arial" w:cs="Arial"/>
                <w:sz w:val="18"/>
                <w:szCs w:val="18"/>
              </w:rPr>
            </w:pPr>
          </w:p>
        </w:tc>
      </w:tr>
      <w:tr w:rsidR="00595E43" w:rsidRPr="00105DEA" w:rsidTr="00595E43">
        <w:trPr>
          <w:tblCellSpacing w:w="7" w:type="dxa"/>
        </w:trPr>
        <w:tc>
          <w:tcPr>
            <w:tcW w:w="4956" w:type="pct"/>
            <w:vAlign w:val="center"/>
            <w:hideMark/>
          </w:tcPr>
          <w:p w:rsidR="00595E43" w:rsidRDefault="00595E43" w:rsidP="00595E43">
            <w:pPr>
              <w:pStyle w:val="Prrafodelista"/>
              <w:numPr>
                <w:ilvl w:val="0"/>
                <w:numId w:val="19"/>
              </w:numPr>
              <w:jc w:val="both"/>
              <w:rPr>
                <w:rFonts w:ascii="Arial" w:hAnsi="Arial" w:cs="Arial"/>
                <w:color w:val="000000"/>
                <w:sz w:val="18"/>
                <w:szCs w:val="18"/>
                <w:lang w:val="en-US"/>
              </w:rPr>
            </w:pPr>
            <w:r w:rsidRPr="00595E43">
              <w:rPr>
                <w:rFonts w:ascii="Arial" w:hAnsi="Arial" w:cs="Arial"/>
                <w:color w:val="000000"/>
                <w:sz w:val="18"/>
                <w:szCs w:val="18"/>
                <w:lang w:val="en-US"/>
              </w:rPr>
              <w:t xml:space="preserve">Mitchell, S Care of patients with advanced dementia </w:t>
            </w:r>
            <w:proofErr w:type="spellStart"/>
            <w:r w:rsidRPr="00595E43">
              <w:rPr>
                <w:rFonts w:ascii="Arial" w:hAnsi="Arial" w:cs="Arial"/>
                <w:color w:val="000000"/>
                <w:sz w:val="18"/>
                <w:szCs w:val="18"/>
                <w:lang w:val="en-US"/>
              </w:rPr>
              <w:t>UpToDate</w:t>
            </w:r>
            <w:proofErr w:type="spellEnd"/>
            <w:r w:rsidRPr="00595E43">
              <w:rPr>
                <w:rFonts w:ascii="Arial" w:hAnsi="Arial" w:cs="Arial"/>
                <w:color w:val="000000"/>
                <w:sz w:val="18"/>
                <w:szCs w:val="18"/>
                <w:lang w:val="en-US"/>
              </w:rPr>
              <w:t xml:space="preserve"> [internet] 2019 [</w:t>
            </w:r>
            <w:proofErr w:type="spellStart"/>
            <w:r w:rsidRPr="00595E43">
              <w:rPr>
                <w:rFonts w:ascii="Arial" w:hAnsi="Arial" w:cs="Arial"/>
                <w:color w:val="000000"/>
                <w:sz w:val="18"/>
                <w:szCs w:val="18"/>
                <w:lang w:val="en-US"/>
              </w:rPr>
              <w:t>citado</w:t>
            </w:r>
            <w:proofErr w:type="spellEnd"/>
            <w:r w:rsidRPr="00595E43">
              <w:rPr>
                <w:rFonts w:ascii="Arial" w:hAnsi="Arial" w:cs="Arial"/>
                <w:color w:val="000000"/>
                <w:sz w:val="18"/>
                <w:szCs w:val="18"/>
                <w:lang w:val="en-US"/>
              </w:rPr>
              <w:t xml:space="preserve"> 20 abr. 2019] </w:t>
            </w:r>
            <w:proofErr w:type="spellStart"/>
            <w:r w:rsidRPr="00595E43">
              <w:rPr>
                <w:rFonts w:ascii="Arial" w:hAnsi="Arial" w:cs="Arial"/>
                <w:color w:val="000000"/>
                <w:sz w:val="18"/>
                <w:szCs w:val="18"/>
                <w:lang w:val="en-US"/>
              </w:rPr>
              <w:t>Disponible</w:t>
            </w:r>
            <w:proofErr w:type="spellEnd"/>
            <w:r w:rsidRPr="00595E43">
              <w:rPr>
                <w:rFonts w:ascii="Arial" w:hAnsi="Arial" w:cs="Arial"/>
                <w:color w:val="000000"/>
                <w:sz w:val="18"/>
                <w:szCs w:val="18"/>
                <w:lang w:val="en-US"/>
              </w:rPr>
              <w:t xml:space="preserve"> en: </w:t>
            </w:r>
            <w:hyperlink r:id="rId58" w:history="1">
              <w:r w:rsidRPr="00192F11">
                <w:rPr>
                  <w:rStyle w:val="Hipervnculo"/>
                  <w:rFonts w:ascii="Arial" w:hAnsi="Arial" w:cs="Arial"/>
                  <w:sz w:val="18"/>
                  <w:szCs w:val="18"/>
                  <w:lang w:val="en-US"/>
                </w:rPr>
                <w:t>https://www.uptodate.com/contents/care-of-patients- wi</w:t>
              </w:r>
              <w:r w:rsidR="00192F11" w:rsidRPr="00192F11">
                <w:rPr>
                  <w:rStyle w:val="Hipervnculo"/>
                  <w:rFonts w:ascii="Arial" w:hAnsi="Arial" w:cs="Arial"/>
                  <w:sz w:val="18"/>
                  <w:szCs w:val="18"/>
                  <w:lang w:val="en-US"/>
                </w:rPr>
                <w:t>th-advanced-dementia#H423254626</w:t>
              </w:r>
            </w:hyperlink>
          </w:p>
          <w:p w:rsidR="00192F11" w:rsidRPr="00595E43" w:rsidRDefault="00192F11" w:rsidP="00192F11">
            <w:pPr>
              <w:pStyle w:val="Prrafodelista"/>
              <w:ind w:left="360"/>
              <w:jc w:val="both"/>
              <w:rPr>
                <w:rFonts w:ascii="Arial" w:hAnsi="Arial" w:cs="Arial"/>
                <w:color w:val="000000"/>
                <w:sz w:val="18"/>
                <w:szCs w:val="18"/>
                <w:lang w:val="en-US"/>
              </w:rPr>
            </w:pPr>
          </w:p>
        </w:tc>
        <w:tc>
          <w:tcPr>
            <w:tcW w:w="0" w:type="auto"/>
            <w:vAlign w:val="center"/>
            <w:hideMark/>
          </w:tcPr>
          <w:p w:rsidR="00595E43" w:rsidRPr="00595E43" w:rsidRDefault="00595E43" w:rsidP="00595E43">
            <w:pPr>
              <w:rPr>
                <w:rFonts w:ascii="Arial" w:hAnsi="Arial" w:cs="Arial"/>
                <w:sz w:val="18"/>
                <w:szCs w:val="18"/>
                <w:lang w:val="en-US"/>
              </w:rPr>
            </w:pPr>
          </w:p>
        </w:tc>
      </w:tr>
    </w:tbl>
    <w:p w:rsidR="00D441E1" w:rsidRPr="00D441E1" w:rsidRDefault="00D441E1" w:rsidP="00595E43">
      <w:pPr>
        <w:pStyle w:val="Prrafodelista"/>
        <w:spacing w:after="0"/>
        <w:ind w:left="360"/>
        <w:jc w:val="both"/>
        <w:rPr>
          <w:rStyle w:val="selectable"/>
          <w:rFonts w:ascii="Arial" w:hAnsi="Arial" w:cs="Arial"/>
          <w:color w:val="000000"/>
          <w:sz w:val="20"/>
          <w:lang w:val="en-US"/>
        </w:rPr>
      </w:pPr>
    </w:p>
    <w:sectPr w:rsidR="00D441E1" w:rsidRPr="00D441E1" w:rsidSect="00274687">
      <w:headerReference w:type="even" r:id="rId59"/>
      <w:headerReference w:type="default" r:id="rId6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4C" w:rsidRDefault="0036024C" w:rsidP="00041F69">
      <w:pPr>
        <w:spacing w:after="0" w:line="240" w:lineRule="auto"/>
      </w:pPr>
      <w:r>
        <w:separator/>
      </w:r>
    </w:p>
  </w:endnote>
  <w:endnote w:type="continuationSeparator" w:id="0">
    <w:p w:rsidR="0036024C" w:rsidRDefault="0036024C"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105DEA" w:rsidTr="00772C50">
      <w:tc>
        <w:tcPr>
          <w:tcW w:w="500"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3294" w:rsidRDefault="00FF64BF">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105DEA" w:rsidTr="0059025C">
      <w:tc>
        <w:tcPr>
          <w:tcW w:w="611"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9C2ECE" w:rsidTr="00D64B5F">
      <w:tc>
        <w:tcPr>
          <w:tcW w:w="500" w:type="pct"/>
          <w:shd w:val="clear" w:color="auto" w:fill="FFFFFF" w:themeFill="background1"/>
        </w:tcPr>
        <w:p w:rsidR="00FF64BF" w:rsidRPr="00E87F46" w:rsidRDefault="00CF32C0" w:rsidP="00C57F9D">
          <w:pPr>
            <w:pStyle w:val="Piedepgina"/>
            <w:rPr>
              <w:rFonts w:ascii="Arial Black" w:hAnsi="Arial Black"/>
              <w:b/>
              <w:bCs/>
              <w:color w:val="002060"/>
              <w:sz w:val="26"/>
              <w:szCs w:val="26"/>
            </w:rPr>
          </w:pPr>
          <w:r>
            <w:rPr>
              <w:rFonts w:ascii="Arial Black" w:hAnsi="Arial Black"/>
              <w:color w:val="002060"/>
              <w:szCs w:val="26"/>
            </w:rPr>
            <w:t>e608</w:t>
          </w:r>
        </w:p>
      </w:tc>
      <w:tc>
        <w:tcPr>
          <w:tcW w:w="4500" w:type="pct"/>
          <w:vAlign w:val="center"/>
        </w:tcPr>
        <w:p w:rsidR="00FF64BF" w:rsidRPr="009C2ECE" w:rsidRDefault="00FF64BF"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B201A89" wp14:editId="39A6C17A">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sidR="00C6265D">
            <w:rPr>
              <w:rFonts w:ascii="Arial" w:hAnsi="Arial" w:cs="Arial"/>
              <w:color w:val="002060"/>
              <w:sz w:val="16"/>
              <w:szCs w:val="16"/>
              <w:lang w:val="es-ES"/>
            </w:rPr>
            <w:t xml:space="preserve"> Vol.5 (11), Noviembre</w:t>
          </w:r>
          <w:r w:rsidR="008321CE">
            <w:rPr>
              <w:rFonts w:ascii="Arial" w:hAnsi="Arial" w:cs="Arial"/>
              <w:color w:val="002060"/>
              <w:sz w:val="16"/>
              <w:szCs w:val="16"/>
              <w:lang w:val="es-ES"/>
            </w:rPr>
            <w:t xml:space="preserve"> </w:t>
          </w:r>
          <w:r>
            <w:rPr>
              <w:rFonts w:ascii="Arial" w:hAnsi="Arial" w:cs="Arial"/>
              <w:color w:val="002060"/>
              <w:sz w:val="16"/>
              <w:szCs w:val="16"/>
              <w:lang w:val="es-ES"/>
            </w:rPr>
            <w:t xml:space="preserve">2020 - </w:t>
          </w:r>
          <w:r w:rsidRPr="009C2ECE">
            <w:rPr>
              <w:rFonts w:ascii="Arial" w:hAnsi="Arial" w:cs="Arial"/>
              <w:color w:val="002060"/>
              <w:sz w:val="16"/>
              <w:szCs w:val="16"/>
            </w:rPr>
            <w:t>ISSN:2215-4523 / e-ISSN:2215-5279</w:t>
          </w:r>
        </w:p>
        <w:p w:rsidR="00FF64BF" w:rsidRPr="003323CE" w:rsidRDefault="00FF64BF"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FF64BF" w:rsidRPr="003323CE" w:rsidRDefault="00FF64BF"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9C2ECE" w:rsidTr="007E17CC">
      <w:tc>
        <w:tcPr>
          <w:tcW w:w="611" w:type="pct"/>
          <w:shd w:val="clear" w:color="auto" w:fill="FFFFFF" w:themeFill="background1"/>
        </w:tcPr>
        <w:p w:rsidR="00FF64BF" w:rsidRPr="00E87F46" w:rsidRDefault="007329DB" w:rsidP="007329DB">
          <w:pPr>
            <w:pStyle w:val="Piedepgina"/>
            <w:rPr>
              <w:rFonts w:ascii="Arial Black" w:hAnsi="Arial Black"/>
              <w:b/>
              <w:bCs/>
              <w:color w:val="002060"/>
              <w:sz w:val="26"/>
              <w:szCs w:val="26"/>
            </w:rPr>
          </w:pPr>
          <w:r>
            <w:rPr>
              <w:rFonts w:ascii="Arial Black" w:hAnsi="Arial Black"/>
              <w:color w:val="002060"/>
              <w:szCs w:val="26"/>
            </w:rPr>
            <w:t>e608</w:t>
          </w:r>
        </w:p>
      </w:tc>
      <w:tc>
        <w:tcPr>
          <w:tcW w:w="4389" w:type="pct"/>
          <w:vAlign w:val="center"/>
        </w:tcPr>
        <w:p w:rsidR="00FF64BF" w:rsidRPr="007A5690" w:rsidRDefault="00FF64BF"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404D2EA1" wp14:editId="6C029B6C">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8321CE">
            <w:rPr>
              <w:rFonts w:ascii="Arial" w:hAnsi="Arial" w:cs="Arial"/>
              <w:color w:val="002060"/>
              <w:sz w:val="16"/>
              <w:szCs w:val="16"/>
              <w:lang w:val="es-ES"/>
            </w:rPr>
            <w:t xml:space="preserve"> Vol.5 (10), Octubre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FF64BF" w:rsidRDefault="00FF64BF"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F64BF" w:rsidRDefault="00FF64BF"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Default="00CF32C0" w:rsidP="007329DB">
    <w:pPr>
      <w:pStyle w:val="Piedepgina"/>
      <w:framePr w:wrap="none" w:vAnchor="text" w:hAnchor="page" w:x="1696" w:y="25"/>
      <w:rPr>
        <w:rStyle w:val="Nmerodepgina"/>
      </w:rPr>
    </w:pPr>
    <w:r>
      <w:rPr>
        <w:rFonts w:ascii="Arial Black" w:hAnsi="Arial Black"/>
        <w:color w:val="002060"/>
        <w:szCs w:val="26"/>
      </w:rPr>
      <w:t>e608</w:t>
    </w:r>
  </w:p>
  <w:p w:rsidR="00FF64BF" w:rsidRPr="009C2ECE" w:rsidRDefault="0036024C"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FF64BF" w:rsidRPr="00B109C9">
          <w:rPr>
            <w:rFonts w:ascii="Arial" w:hAnsi="Arial" w:cs="Arial"/>
            <w:color w:val="002060"/>
            <w:sz w:val="16"/>
            <w:szCs w:val="16"/>
          </w:rPr>
          <w:t>Revista Médica Sinergia</w:t>
        </w:r>
      </w:sdtContent>
    </w:sdt>
    <w:r w:rsidR="00FF64BF" w:rsidRPr="00B109C9">
      <w:rPr>
        <w:rFonts w:ascii="Arial" w:hAnsi="Arial" w:cs="Arial"/>
        <w:noProof/>
        <w:color w:val="002060"/>
        <w:sz w:val="16"/>
        <w:szCs w:val="16"/>
        <w:lang w:eastAsia="es-PE"/>
      </w:rPr>
      <w:t xml:space="preserve"> </w:t>
    </w:r>
    <w:r w:rsidR="00131186">
      <w:rPr>
        <w:rFonts w:ascii="Arial" w:hAnsi="Arial" w:cs="Arial"/>
        <w:color w:val="002060"/>
        <w:sz w:val="16"/>
        <w:szCs w:val="16"/>
        <w:lang w:val="es-ES"/>
      </w:rPr>
      <w:t xml:space="preserve"> Vol.5 (11</w:t>
    </w:r>
    <w:r w:rsidR="00FF64BF">
      <w:rPr>
        <w:rFonts w:ascii="Arial" w:hAnsi="Arial" w:cs="Arial"/>
        <w:color w:val="002060"/>
        <w:sz w:val="16"/>
        <w:szCs w:val="16"/>
        <w:lang w:val="es-ES"/>
      </w:rPr>
      <w:t xml:space="preserve">), </w:t>
    </w:r>
    <w:r w:rsidR="00131186">
      <w:rPr>
        <w:rFonts w:ascii="Arial" w:hAnsi="Arial" w:cs="Arial"/>
        <w:color w:val="002060"/>
        <w:sz w:val="16"/>
        <w:szCs w:val="16"/>
        <w:lang w:val="es-ES"/>
      </w:rPr>
      <w:t>Noviembre</w:t>
    </w:r>
    <w:r w:rsidR="00FF64BF">
      <w:rPr>
        <w:rFonts w:ascii="Arial" w:hAnsi="Arial" w:cs="Arial"/>
        <w:color w:val="002060"/>
        <w:sz w:val="16"/>
        <w:szCs w:val="16"/>
        <w:lang w:val="es-ES"/>
      </w:rPr>
      <w:t xml:space="preserve"> 2020 - </w:t>
    </w:r>
    <w:r w:rsidR="00FF64BF" w:rsidRPr="009C2ECE">
      <w:rPr>
        <w:rFonts w:ascii="Arial" w:hAnsi="Arial" w:cs="Arial"/>
        <w:color w:val="002060"/>
        <w:sz w:val="16"/>
        <w:szCs w:val="16"/>
      </w:rPr>
      <w:t>ISSN</w:t>
    </w:r>
    <w:proofErr w:type="gramStart"/>
    <w:r w:rsidR="00FF64BF" w:rsidRPr="009C2ECE">
      <w:rPr>
        <w:rFonts w:ascii="Arial" w:hAnsi="Arial" w:cs="Arial"/>
        <w:color w:val="002060"/>
        <w:sz w:val="16"/>
        <w:szCs w:val="16"/>
      </w:rPr>
      <w:t>:2215</w:t>
    </w:r>
    <w:proofErr w:type="gramEnd"/>
    <w:r w:rsidR="00FF64BF" w:rsidRPr="009C2ECE">
      <w:rPr>
        <w:rFonts w:ascii="Arial" w:hAnsi="Arial" w:cs="Arial"/>
        <w:color w:val="002060"/>
        <w:sz w:val="16"/>
        <w:szCs w:val="16"/>
      </w:rPr>
      <w:t>-4523 / e-ISSN:2215-5279</w:t>
    </w:r>
  </w:p>
  <w:p w:rsidR="00FF64BF" w:rsidRDefault="00FF64BF"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4C" w:rsidRDefault="0036024C" w:rsidP="00041F69">
      <w:pPr>
        <w:spacing w:after="0" w:line="240" w:lineRule="auto"/>
      </w:pPr>
      <w:r>
        <w:separator/>
      </w:r>
    </w:p>
  </w:footnote>
  <w:footnote w:type="continuationSeparator" w:id="0">
    <w:p w:rsidR="0036024C" w:rsidRDefault="0036024C"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09" w:rsidRPr="00D96009" w:rsidRDefault="00D96009" w:rsidP="00D96009">
    <w:pPr>
      <w:spacing w:after="0"/>
      <w:jc w:val="right"/>
      <w:rPr>
        <w:rFonts w:ascii="Arial" w:hAnsi="Arial" w:cs="Arial"/>
        <w:color w:val="002060"/>
        <w:sz w:val="14"/>
        <w:szCs w:val="14"/>
      </w:rPr>
    </w:pPr>
    <w:r w:rsidRPr="00D96009">
      <w:rPr>
        <w:rFonts w:ascii="Arial" w:hAnsi="Arial" w:cs="Arial"/>
        <w:color w:val="002060"/>
        <w:sz w:val="14"/>
        <w:szCs w:val="14"/>
      </w:rPr>
      <w:fldChar w:fldCharType="begin"/>
    </w:r>
    <w:r w:rsidRPr="00D96009">
      <w:rPr>
        <w:rFonts w:ascii="Arial" w:hAnsi="Arial" w:cs="Arial"/>
        <w:color w:val="002060"/>
        <w:sz w:val="14"/>
        <w:szCs w:val="14"/>
      </w:rPr>
      <w:instrText xml:space="preserve"> HYPERLINK "https://revistamedicasinergia.com/index.php/rms/article/view/608" </w:instrText>
    </w:r>
    <w:r w:rsidRPr="00D96009">
      <w:rPr>
        <w:rFonts w:ascii="Arial" w:hAnsi="Arial" w:cs="Arial"/>
        <w:color w:val="002060"/>
        <w:sz w:val="14"/>
        <w:szCs w:val="14"/>
      </w:rPr>
      <w:fldChar w:fldCharType="separate"/>
    </w:r>
    <w:r w:rsidRPr="00D96009">
      <w:rPr>
        <w:rStyle w:val="Hipervnculo"/>
        <w:rFonts w:ascii="Arial" w:hAnsi="Arial" w:cs="Arial"/>
        <w:color w:val="002060"/>
        <w:sz w:val="14"/>
        <w:szCs w:val="14"/>
        <w:u w:val="none"/>
      </w:rPr>
      <w:t>Perfil del paciente con demencia del programa de atención domiciliaria geriátrica del Hospital Nacional de Geriatría y Gerontología Doctor Raúl Blanco Cervantes – San José, Costa Rica</w:t>
    </w:r>
    <w:r w:rsidRPr="00D96009">
      <w:rPr>
        <w:rFonts w:ascii="Arial" w:hAnsi="Arial" w:cs="Arial"/>
        <w:color w:val="002060"/>
        <w:sz w:val="14"/>
        <w:szCs w:val="14"/>
      </w:rPr>
      <w:fldChar w:fldCharType="end"/>
    </w:r>
    <w:r>
      <w:rPr>
        <w:rFonts w:ascii="Arial" w:hAnsi="Arial" w:cs="Arial"/>
        <w:color w:val="002060"/>
        <w:sz w:val="14"/>
        <w:szCs w:val="14"/>
      </w:rPr>
      <w:t xml:space="preserve"> - Dr. José Ernesto Picado Ovares;</w:t>
    </w:r>
    <w:r w:rsidRPr="00D96009">
      <w:rPr>
        <w:rFonts w:ascii="Arial" w:hAnsi="Arial" w:cs="Arial"/>
        <w:color w:val="002060"/>
        <w:sz w:val="14"/>
        <w:szCs w:val="14"/>
      </w:rPr>
      <w:t xml:space="preserve"> Bach. Alejandro Sandí Jirón</w:t>
    </w:r>
  </w:p>
  <w:p w:rsidR="00FF64BF" w:rsidRPr="00E23E32" w:rsidRDefault="00FF64BF" w:rsidP="00E23E32">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Pr="00BB450B" w:rsidRDefault="00FF64B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3" w:rsidRPr="00D96009" w:rsidRDefault="0036024C" w:rsidP="00D96009">
    <w:pPr>
      <w:spacing w:after="0"/>
      <w:jc w:val="right"/>
      <w:rPr>
        <w:rFonts w:ascii="Arial" w:hAnsi="Arial" w:cs="Arial"/>
        <w:color w:val="002060"/>
        <w:sz w:val="14"/>
        <w:szCs w:val="14"/>
      </w:rPr>
    </w:pPr>
    <w:hyperlink r:id="rId1" w:history="1">
      <w:r w:rsidR="00D96009" w:rsidRPr="00D96009">
        <w:rPr>
          <w:rStyle w:val="Hipervnculo"/>
          <w:rFonts w:ascii="Arial" w:hAnsi="Arial" w:cs="Arial"/>
          <w:color w:val="002060"/>
          <w:sz w:val="14"/>
          <w:szCs w:val="14"/>
          <w:u w:val="none"/>
        </w:rPr>
        <w:t>Perfil del paciente con demencia del programa de atención domiciliaria geriátrica del Hospital Nacional de Geriatría y Gerontología Doctor Raúl Blanco Cervantes – San José, Costa Rica</w:t>
      </w:r>
    </w:hyperlink>
    <w:r w:rsidR="00D96009">
      <w:rPr>
        <w:rFonts w:ascii="Arial" w:hAnsi="Arial" w:cs="Arial"/>
        <w:color w:val="002060"/>
        <w:sz w:val="14"/>
        <w:szCs w:val="14"/>
      </w:rPr>
      <w:t xml:space="preserve"> - Dr. José Ernesto Picado Ovares;</w:t>
    </w:r>
    <w:r w:rsidR="00D96009" w:rsidRPr="00D96009">
      <w:rPr>
        <w:rFonts w:ascii="Arial" w:hAnsi="Arial" w:cs="Arial"/>
        <w:color w:val="002060"/>
        <w:sz w:val="14"/>
        <w:szCs w:val="14"/>
      </w:rPr>
      <w:t xml:space="preserve"> Bach. Alejandro Sandí Jirón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visibility:visible;mso-wrap-style:square" o:bullet="t">
        <v:imagedata r:id="rId1" o:title=""/>
      </v:shape>
    </w:pict>
  </w:numPicBullet>
  <w:abstractNum w:abstractNumId="0">
    <w:nsid w:val="014E3E64"/>
    <w:multiLevelType w:val="hybridMultilevel"/>
    <w:tmpl w:val="9A1A4B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FDC1DCC"/>
    <w:multiLevelType w:val="hybridMultilevel"/>
    <w:tmpl w:val="84AE9ADA"/>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11D3070"/>
    <w:multiLevelType w:val="hybridMultilevel"/>
    <w:tmpl w:val="E8F0E1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7A69E1"/>
    <w:multiLevelType w:val="hybridMultilevel"/>
    <w:tmpl w:val="44C6C5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14">
    <w:nsid w:val="49464D4B"/>
    <w:multiLevelType w:val="multilevel"/>
    <w:tmpl w:val="0C1A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E695C88"/>
    <w:multiLevelType w:val="hybridMultilevel"/>
    <w:tmpl w:val="36689D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
  </w:num>
  <w:num w:numId="4">
    <w:abstractNumId w:val="8"/>
  </w:num>
  <w:num w:numId="5">
    <w:abstractNumId w:val="15"/>
  </w:num>
  <w:num w:numId="6">
    <w:abstractNumId w:val="21"/>
  </w:num>
  <w:num w:numId="7">
    <w:abstractNumId w:val="5"/>
  </w:num>
  <w:num w:numId="8">
    <w:abstractNumId w:val="7"/>
  </w:num>
  <w:num w:numId="9">
    <w:abstractNumId w:val="16"/>
  </w:num>
  <w:num w:numId="10">
    <w:abstractNumId w:val="12"/>
  </w:num>
  <w:num w:numId="11">
    <w:abstractNumId w:val="18"/>
  </w:num>
  <w:num w:numId="12">
    <w:abstractNumId w:val="20"/>
  </w:num>
  <w:num w:numId="13">
    <w:abstractNumId w:val="19"/>
  </w:num>
  <w:num w:numId="14">
    <w:abstractNumId w:val="9"/>
  </w:num>
  <w:num w:numId="15">
    <w:abstractNumId w:val="2"/>
  </w:num>
  <w:num w:numId="16">
    <w:abstractNumId w:val="6"/>
  </w:num>
  <w:num w:numId="17">
    <w:abstractNumId w:val="13"/>
  </w:num>
  <w:num w:numId="18">
    <w:abstractNumId w:val="14"/>
  </w:num>
  <w:num w:numId="19">
    <w:abstractNumId w:val="3"/>
  </w:num>
  <w:num w:numId="20">
    <w:abstractNumId w:val="0"/>
  </w:num>
  <w:num w:numId="21">
    <w:abstractNumId w:val="22"/>
  </w:num>
  <w:num w:numId="22">
    <w:abstractNumId w:val="10"/>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376A6"/>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5DEA"/>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2F11"/>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6B9F"/>
    <w:rsid w:val="00266BEF"/>
    <w:rsid w:val="00270AEC"/>
    <w:rsid w:val="002725CD"/>
    <w:rsid w:val="002727F7"/>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A0C0F"/>
    <w:rsid w:val="002A219F"/>
    <w:rsid w:val="002A415F"/>
    <w:rsid w:val="002A5AC2"/>
    <w:rsid w:val="002A74FA"/>
    <w:rsid w:val="002A7C93"/>
    <w:rsid w:val="002A7D97"/>
    <w:rsid w:val="002B053E"/>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7F15"/>
    <w:rsid w:val="002F1FB2"/>
    <w:rsid w:val="002F236D"/>
    <w:rsid w:val="002F2B26"/>
    <w:rsid w:val="002F2DBA"/>
    <w:rsid w:val="002F3A36"/>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672E"/>
    <w:rsid w:val="0032745A"/>
    <w:rsid w:val="00327812"/>
    <w:rsid w:val="003315F2"/>
    <w:rsid w:val="00331EFE"/>
    <w:rsid w:val="003323CE"/>
    <w:rsid w:val="00333067"/>
    <w:rsid w:val="003347DB"/>
    <w:rsid w:val="00334D0C"/>
    <w:rsid w:val="00340B8E"/>
    <w:rsid w:val="00342438"/>
    <w:rsid w:val="003450DC"/>
    <w:rsid w:val="0034606B"/>
    <w:rsid w:val="00346258"/>
    <w:rsid w:val="00346264"/>
    <w:rsid w:val="0034762F"/>
    <w:rsid w:val="003516E1"/>
    <w:rsid w:val="00351D56"/>
    <w:rsid w:val="00352892"/>
    <w:rsid w:val="0035563E"/>
    <w:rsid w:val="00355850"/>
    <w:rsid w:val="00355CE7"/>
    <w:rsid w:val="003563FB"/>
    <w:rsid w:val="003564EE"/>
    <w:rsid w:val="00356A4B"/>
    <w:rsid w:val="0036024C"/>
    <w:rsid w:val="00361DB3"/>
    <w:rsid w:val="00362401"/>
    <w:rsid w:val="00362D29"/>
    <w:rsid w:val="00363294"/>
    <w:rsid w:val="00364C1B"/>
    <w:rsid w:val="00365480"/>
    <w:rsid w:val="003678A8"/>
    <w:rsid w:val="00370727"/>
    <w:rsid w:val="00370759"/>
    <w:rsid w:val="00370E67"/>
    <w:rsid w:val="00371E8F"/>
    <w:rsid w:val="0037377F"/>
    <w:rsid w:val="003813E4"/>
    <w:rsid w:val="003828FF"/>
    <w:rsid w:val="00383AB5"/>
    <w:rsid w:val="003857C8"/>
    <w:rsid w:val="003861E9"/>
    <w:rsid w:val="003903D9"/>
    <w:rsid w:val="00390EA7"/>
    <w:rsid w:val="00393A98"/>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2F46"/>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D030A"/>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6E"/>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5E43"/>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6C03"/>
    <w:rsid w:val="00657D48"/>
    <w:rsid w:val="006615D2"/>
    <w:rsid w:val="006618FA"/>
    <w:rsid w:val="006640C3"/>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60F3"/>
    <w:rsid w:val="00696619"/>
    <w:rsid w:val="006970EE"/>
    <w:rsid w:val="00697380"/>
    <w:rsid w:val="006A0008"/>
    <w:rsid w:val="006A1047"/>
    <w:rsid w:val="006A2BD0"/>
    <w:rsid w:val="006A4560"/>
    <w:rsid w:val="006A4930"/>
    <w:rsid w:val="006A4C4F"/>
    <w:rsid w:val="006A4E5D"/>
    <w:rsid w:val="006A7211"/>
    <w:rsid w:val="006B0910"/>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29DB"/>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7629"/>
    <w:rsid w:val="0075778C"/>
    <w:rsid w:val="00757B3F"/>
    <w:rsid w:val="00757E57"/>
    <w:rsid w:val="00760655"/>
    <w:rsid w:val="00761FC6"/>
    <w:rsid w:val="00762453"/>
    <w:rsid w:val="007625E1"/>
    <w:rsid w:val="00764E4B"/>
    <w:rsid w:val="00765997"/>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1D9"/>
    <w:rsid w:val="00822FBD"/>
    <w:rsid w:val="00823FD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9E0"/>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358E"/>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64D8"/>
    <w:rsid w:val="0099019E"/>
    <w:rsid w:val="00990A5B"/>
    <w:rsid w:val="0099193F"/>
    <w:rsid w:val="00991A1B"/>
    <w:rsid w:val="00993F1F"/>
    <w:rsid w:val="00994147"/>
    <w:rsid w:val="00994DEF"/>
    <w:rsid w:val="0099776B"/>
    <w:rsid w:val="009A2510"/>
    <w:rsid w:val="009A2FB5"/>
    <w:rsid w:val="009A3283"/>
    <w:rsid w:val="009A46C5"/>
    <w:rsid w:val="009A54F1"/>
    <w:rsid w:val="009A72EA"/>
    <w:rsid w:val="009B1406"/>
    <w:rsid w:val="009B1FD1"/>
    <w:rsid w:val="009B2232"/>
    <w:rsid w:val="009B2C9B"/>
    <w:rsid w:val="009B4A84"/>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459D"/>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6404"/>
    <w:rsid w:val="00B366A5"/>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554D"/>
    <w:rsid w:val="00CE5826"/>
    <w:rsid w:val="00CE6DF0"/>
    <w:rsid w:val="00CE7603"/>
    <w:rsid w:val="00CF025C"/>
    <w:rsid w:val="00CF246E"/>
    <w:rsid w:val="00CF32C0"/>
    <w:rsid w:val="00CF32FB"/>
    <w:rsid w:val="00CF4342"/>
    <w:rsid w:val="00CF6570"/>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009"/>
    <w:rsid w:val="00D96E71"/>
    <w:rsid w:val="00DA0590"/>
    <w:rsid w:val="00DA2A0C"/>
    <w:rsid w:val="00DA2A28"/>
    <w:rsid w:val="00DA2FE5"/>
    <w:rsid w:val="00DA4E16"/>
    <w:rsid w:val="00DA70F3"/>
    <w:rsid w:val="00DA7C86"/>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480C"/>
    <w:rsid w:val="00E05941"/>
    <w:rsid w:val="00E0644E"/>
    <w:rsid w:val="00E12CC3"/>
    <w:rsid w:val="00E12F8D"/>
    <w:rsid w:val="00E15619"/>
    <w:rsid w:val="00E165F3"/>
    <w:rsid w:val="00E16B84"/>
    <w:rsid w:val="00E20B68"/>
    <w:rsid w:val="00E21BC1"/>
    <w:rsid w:val="00E21DD7"/>
    <w:rsid w:val="00E236EB"/>
    <w:rsid w:val="00E23E32"/>
    <w:rsid w:val="00E261A5"/>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4794F"/>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1BD4"/>
    <w:rsid w:val="00EE2CF5"/>
    <w:rsid w:val="00EE5AC7"/>
    <w:rsid w:val="00EE6165"/>
    <w:rsid w:val="00EF02EC"/>
    <w:rsid w:val="00EF115F"/>
    <w:rsid w:val="00EF26B6"/>
    <w:rsid w:val="00EF2CBE"/>
    <w:rsid w:val="00EF3E09"/>
    <w:rsid w:val="00EF5253"/>
    <w:rsid w:val="00EF6FF0"/>
    <w:rsid w:val="00EF7778"/>
    <w:rsid w:val="00F00400"/>
    <w:rsid w:val="00F005AA"/>
    <w:rsid w:val="00F0214D"/>
    <w:rsid w:val="00F033F9"/>
    <w:rsid w:val="00F038E2"/>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4ED3"/>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C2D2E"/>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448">
      <w:bodyDiv w:val="1"/>
      <w:marLeft w:val="0"/>
      <w:marRight w:val="0"/>
      <w:marTop w:val="0"/>
      <w:marBottom w:val="0"/>
      <w:divBdr>
        <w:top w:val="none" w:sz="0" w:space="0" w:color="auto"/>
        <w:left w:val="none" w:sz="0" w:space="0" w:color="auto"/>
        <w:bottom w:val="none" w:sz="0" w:space="0" w:color="auto"/>
        <w:right w:val="none" w:sz="0" w:space="0" w:color="auto"/>
      </w:divBdr>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696351872">
      <w:bodyDiv w:val="1"/>
      <w:marLeft w:val="0"/>
      <w:marRight w:val="0"/>
      <w:marTop w:val="0"/>
      <w:marBottom w:val="0"/>
      <w:divBdr>
        <w:top w:val="none" w:sz="0" w:space="0" w:color="auto"/>
        <w:left w:val="none" w:sz="0" w:space="0" w:color="auto"/>
        <w:bottom w:val="none" w:sz="0" w:space="0" w:color="auto"/>
        <w:right w:val="none" w:sz="0" w:space="0" w:color="auto"/>
      </w:divBdr>
      <w:divsChild>
        <w:div w:id="1442650281">
          <w:marLeft w:val="0"/>
          <w:marRight w:val="0"/>
          <w:marTop w:val="0"/>
          <w:marBottom w:val="0"/>
          <w:divBdr>
            <w:top w:val="none" w:sz="0" w:space="0" w:color="auto"/>
            <w:left w:val="none" w:sz="0" w:space="0" w:color="auto"/>
            <w:bottom w:val="none" w:sz="0" w:space="0" w:color="auto"/>
            <w:right w:val="none" w:sz="0" w:space="0" w:color="auto"/>
          </w:divBdr>
        </w:div>
      </w:divsChild>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41228128">
      <w:bodyDiv w:val="1"/>
      <w:marLeft w:val="0"/>
      <w:marRight w:val="0"/>
      <w:marTop w:val="0"/>
      <w:marBottom w:val="0"/>
      <w:divBdr>
        <w:top w:val="none" w:sz="0" w:space="0" w:color="auto"/>
        <w:left w:val="none" w:sz="0" w:space="0" w:color="auto"/>
        <w:bottom w:val="none" w:sz="0" w:space="0" w:color="auto"/>
        <w:right w:val="none" w:sz="0" w:space="0" w:color="auto"/>
      </w:divBdr>
      <w:divsChild>
        <w:div w:id="344596098">
          <w:marLeft w:val="0"/>
          <w:marRight w:val="0"/>
          <w:marTop w:val="0"/>
          <w:marBottom w:val="300"/>
          <w:divBdr>
            <w:top w:val="none" w:sz="0" w:space="0" w:color="auto"/>
            <w:left w:val="none" w:sz="0" w:space="0" w:color="auto"/>
            <w:bottom w:val="none" w:sz="0" w:space="0" w:color="auto"/>
            <w:right w:val="none" w:sz="0" w:space="0" w:color="auto"/>
          </w:divBdr>
          <w:divsChild>
            <w:div w:id="258410153">
              <w:marLeft w:val="0"/>
              <w:marRight w:val="0"/>
              <w:marTop w:val="0"/>
              <w:marBottom w:val="0"/>
              <w:divBdr>
                <w:top w:val="none" w:sz="0" w:space="0" w:color="auto"/>
                <w:left w:val="none" w:sz="0" w:space="0" w:color="auto"/>
                <w:bottom w:val="none" w:sz="0" w:space="0" w:color="auto"/>
                <w:right w:val="none" w:sz="0" w:space="0" w:color="auto"/>
              </w:divBdr>
            </w:div>
          </w:divsChild>
        </w:div>
        <w:div w:id="1654987285">
          <w:marLeft w:val="0"/>
          <w:marRight w:val="0"/>
          <w:marTop w:val="0"/>
          <w:marBottom w:val="0"/>
          <w:divBdr>
            <w:top w:val="none" w:sz="0" w:space="0" w:color="auto"/>
            <w:left w:val="none" w:sz="0" w:space="0" w:color="auto"/>
            <w:bottom w:val="none" w:sz="0" w:space="0" w:color="auto"/>
            <w:right w:val="none" w:sz="0" w:space="0" w:color="auto"/>
          </w:divBdr>
          <w:divsChild>
            <w:div w:id="1842349310">
              <w:marLeft w:val="0"/>
              <w:marRight w:val="0"/>
              <w:marTop w:val="0"/>
              <w:marBottom w:val="0"/>
              <w:divBdr>
                <w:top w:val="none" w:sz="0" w:space="0" w:color="auto"/>
                <w:left w:val="none" w:sz="0" w:space="0" w:color="auto"/>
                <w:bottom w:val="none" w:sz="0" w:space="0" w:color="auto"/>
                <w:right w:val="none" w:sz="0" w:space="0" w:color="auto"/>
              </w:divBdr>
            </w:div>
            <w:div w:id="1502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image" Target="media/image8.png"/><Relationship Id="rId42" Type="http://schemas.openxmlformats.org/officeDocument/2006/relationships/hyperlink" Target="https://doi.org/10.1177/0269216313493685" TargetMode="External"/><Relationship Id="rId47" Type="http://schemas.openxmlformats.org/officeDocument/2006/relationships/hyperlink" Target="https://doi.org/10.1111/phn.12572" TargetMode="External"/><Relationship Id="rId50" Type="http://schemas.openxmlformats.org/officeDocument/2006/relationships/hyperlink" Target="https://doi.org/10.1136/bmjopen-2013-004694" TargetMode="External"/><Relationship Id="rId55" Type="http://schemas.openxmlformats.org/officeDocument/2006/relationships/hyperlink" Target="https://doi.org/10.1177/1062860611417421"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hyperlink" Target="https://www.alz.co.uk/research/WorldAlzheimerReport2015.pdf%20" TargetMode="External"/><Relationship Id="rId54" Type="http://schemas.openxmlformats.org/officeDocument/2006/relationships/hyperlink" Target="https://www.racgp.org.au/FSDEDEV/media/documents/Running%20a%20practice/Practice%20standards/Patient-centered-medical-homes.pdf.%20Accexado%20el%206%20junio%20del%202020"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4.png"/><Relationship Id="rId32" Type="http://schemas.openxmlformats.org/officeDocument/2006/relationships/hyperlink" Target="mailto:neto79es@yahoo.es" TargetMode="External"/><Relationship Id="rId37" Type="http://schemas.openxmlformats.org/officeDocument/2006/relationships/footer" Target="footer4.xml"/><Relationship Id="rId40" Type="http://schemas.openxmlformats.org/officeDocument/2006/relationships/chart" Target="charts/chart1.xml"/><Relationship Id="rId45" Type="http://schemas.openxmlformats.org/officeDocument/2006/relationships/hyperlink" Target="https://doi.org/10.1016/j.jagp.2017.06.015" TargetMode="External"/><Relationship Id="rId53" Type="http://schemas.openxmlformats.org/officeDocument/2006/relationships/hyperlink" Target="https://ama.com.au/position-statement/ama-position-statement-medical-home.%20Accexado%20el%2020%20abril%20del%202019" TargetMode="External"/><Relationship Id="rId58" Type="http://schemas.openxmlformats.org/officeDocument/2006/relationships/hyperlink" Target="https://www.uptodate.com/contents/care-of-patients-%20with-advanced-dementia%23H423254626" TargetMode="Externa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hyperlink" Target="https://orcid.org/0000-0001-8769-759X" TargetMode="External"/><Relationship Id="rId49" Type="http://schemas.openxmlformats.org/officeDocument/2006/relationships/hyperlink" Target="https://doi.org/10.1371/journal.pone.0160264" TargetMode="External"/><Relationship Id="rId57" Type="http://schemas.openxmlformats.org/officeDocument/2006/relationships/hyperlink" Target="http://www.helpage.org/global-agewatch/%20el%206%20de%20julio%202020" TargetMode="External"/><Relationship Id="rId61" Type="http://schemas.openxmlformats.org/officeDocument/2006/relationships/fontTable" Target="fontTable.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jose-ernesto-picado-ovares?ref=sb" TargetMode="External"/><Relationship Id="rId44" Type="http://schemas.openxmlformats.org/officeDocument/2006/relationships/hyperlink" Target="https://doi.org/10.1056/NEJMoa0902234" TargetMode="External"/><Relationship Id="rId52" Type="http://schemas.openxmlformats.org/officeDocument/2006/relationships/hyperlink" Target="https://doi.org/10.1370/afm.1616"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8" TargetMode="External"/><Relationship Id="rId30" Type="http://schemas.openxmlformats.org/officeDocument/2006/relationships/image" Target="media/image7.png"/><Relationship Id="rId35" Type="http://schemas.openxmlformats.org/officeDocument/2006/relationships/hyperlink" Target="https://orcid.org/0000-0001-5096-0980" TargetMode="External"/><Relationship Id="rId43" Type="http://schemas.openxmlformats.org/officeDocument/2006/relationships/hyperlink" Target="https://doi.org/10.1016/j.cger.2014.04.004" TargetMode="External"/><Relationship Id="rId48" Type="http://schemas.openxmlformats.org/officeDocument/2006/relationships/hyperlink" Target="https://doi.org/10.1007/s11920-018-0915-x" TargetMode="External"/><Relationship Id="rId56" Type="http://schemas.openxmlformats.org/officeDocument/2006/relationships/hyperlink" Target="https://doi.org/10.1377/hlthaff.2010.0158" TargetMode="External"/><Relationship Id="rId8" Type="http://schemas.openxmlformats.org/officeDocument/2006/relationships/endnotes" Target="endnotes.xml"/><Relationship Id="rId51" Type="http://schemas.openxmlformats.org/officeDocument/2006/relationships/hyperlink" Target="https://doi.org/10.1586/14737167.2015.1091730"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8" TargetMode="External"/><Relationship Id="rId33" Type="http://schemas.openxmlformats.org/officeDocument/2006/relationships/hyperlink" Target="mailto:masj29@gmail.com" TargetMode="External"/><Relationship Id="rId38" Type="http://schemas.openxmlformats.org/officeDocument/2006/relationships/footer" Target="footer5.xml"/><Relationship Id="rId46" Type="http://schemas.openxmlformats.org/officeDocument/2006/relationships/hyperlink" Target="https://doi.org/10.1016/j.psc.2017.10.011"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Vascular</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Hoja1!$M$6</c:f>
              <c:numCache>
                <c:formatCode>0.00%</c:formatCode>
                <c:ptCount val="1"/>
                <c:pt idx="0">
                  <c:v>0.46700000000000003</c:v>
                </c:pt>
              </c:numCache>
            </c:numRef>
          </c:val>
          <c:extLst xmlns:c16r2="http://schemas.microsoft.com/office/drawing/2015/06/chart">
            <c:ext xmlns:c16="http://schemas.microsoft.com/office/drawing/2014/chart" uri="{C3380CC4-5D6E-409C-BE32-E72D297353CC}">
              <c16:uniqueId val="{00000000-DCA3-914A-B68A-2AEDC7ADCFA8}"/>
            </c:ext>
          </c:extLst>
        </c:ser>
        <c:ser>
          <c:idx val="1"/>
          <c:order val="1"/>
          <c:tx>
            <c:v>Mixta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Hoja1!$M$7</c:f>
              <c:numCache>
                <c:formatCode>0.00%</c:formatCode>
                <c:ptCount val="1"/>
                <c:pt idx="0">
                  <c:v>0.26400000000000001</c:v>
                </c:pt>
              </c:numCache>
            </c:numRef>
          </c:val>
          <c:extLst xmlns:c16r2="http://schemas.microsoft.com/office/drawing/2015/06/chart">
            <c:ext xmlns:c16="http://schemas.microsoft.com/office/drawing/2014/chart" uri="{C3380CC4-5D6E-409C-BE32-E72D297353CC}">
              <c16:uniqueId val="{00000001-DCA3-914A-B68A-2AEDC7ADCFA8}"/>
            </c:ext>
          </c:extLst>
        </c:ser>
        <c:ser>
          <c:idx val="2"/>
          <c:order val="2"/>
          <c:tx>
            <c:v>Alzheimer</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Hoja1!$M$8</c:f>
              <c:numCache>
                <c:formatCode>0.00%</c:formatCode>
                <c:ptCount val="1"/>
                <c:pt idx="0">
                  <c:v>0.16500000000000001</c:v>
                </c:pt>
              </c:numCache>
            </c:numRef>
          </c:val>
          <c:extLst xmlns:c16r2="http://schemas.microsoft.com/office/drawing/2015/06/chart">
            <c:ext xmlns:c16="http://schemas.microsoft.com/office/drawing/2014/chart" uri="{C3380CC4-5D6E-409C-BE32-E72D297353CC}">
              <c16:uniqueId val="{00000002-DCA3-914A-B68A-2AEDC7ADCFA8}"/>
            </c:ext>
          </c:extLst>
        </c:ser>
        <c:ser>
          <c:idx val="3"/>
          <c:order val="3"/>
          <c:tx>
            <c:v>Frontotemporal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Hoja1!$M$9</c:f>
              <c:numCache>
                <c:formatCode>0.00%</c:formatCode>
                <c:ptCount val="1"/>
                <c:pt idx="0">
                  <c:v>1.0999999999999999E-2</c:v>
                </c:pt>
              </c:numCache>
            </c:numRef>
          </c:val>
          <c:extLst xmlns:c16r2="http://schemas.microsoft.com/office/drawing/2015/06/chart">
            <c:ext xmlns:c16="http://schemas.microsoft.com/office/drawing/2014/chart" uri="{C3380CC4-5D6E-409C-BE32-E72D297353CC}">
              <c16:uniqueId val="{00000003-DCA3-914A-B68A-2AEDC7ADCFA8}"/>
            </c:ext>
          </c:extLst>
        </c:ser>
        <c:ser>
          <c:idx val="4"/>
          <c:order val="4"/>
          <c:tx>
            <c:v>Cuerpos de Lewy</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Hoja1!$M$10</c:f>
              <c:numCache>
                <c:formatCode>0.00%</c:formatCode>
                <c:ptCount val="1"/>
                <c:pt idx="0">
                  <c:v>1.0999999999999999E-2</c:v>
                </c:pt>
              </c:numCache>
            </c:numRef>
          </c:val>
          <c:extLst xmlns:c16r2="http://schemas.microsoft.com/office/drawing/2015/06/chart">
            <c:ext xmlns:c16="http://schemas.microsoft.com/office/drawing/2014/chart" uri="{C3380CC4-5D6E-409C-BE32-E72D297353CC}">
              <c16:uniqueId val="{00000004-DCA3-914A-B68A-2AEDC7ADCFA8}"/>
            </c:ext>
          </c:extLst>
        </c:ser>
        <c:ser>
          <c:idx val="5"/>
          <c:order val="5"/>
          <c:tx>
            <c:v>Otro</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Hoja1!$M$11</c:f>
              <c:numCache>
                <c:formatCode>0.00%</c:formatCode>
                <c:ptCount val="1"/>
                <c:pt idx="0">
                  <c:v>8.2000000000000003E-2</c:v>
                </c:pt>
              </c:numCache>
            </c:numRef>
          </c:val>
          <c:extLst xmlns:c16r2="http://schemas.microsoft.com/office/drawing/2015/06/chart">
            <c:ext xmlns:c16="http://schemas.microsoft.com/office/drawing/2014/chart" uri="{C3380CC4-5D6E-409C-BE32-E72D297353CC}">
              <c16:uniqueId val="{00000005-DCA3-914A-B68A-2AEDC7ADCFA8}"/>
            </c:ext>
          </c:extLst>
        </c:ser>
        <c:dLbls>
          <c:dLblPos val="outEnd"/>
          <c:showLegendKey val="0"/>
          <c:showVal val="1"/>
          <c:showCatName val="0"/>
          <c:showSerName val="0"/>
          <c:showPercent val="0"/>
          <c:showBubbleSize val="0"/>
        </c:dLbls>
        <c:gapWidth val="219"/>
        <c:overlap val="-27"/>
        <c:axId val="321156992"/>
        <c:axId val="321158528"/>
      </c:barChart>
      <c:catAx>
        <c:axId val="321156992"/>
        <c:scaling>
          <c:orientation val="minMax"/>
        </c:scaling>
        <c:delete val="1"/>
        <c:axPos val="b"/>
        <c:numFmt formatCode="General" sourceLinked="1"/>
        <c:majorTickMark val="none"/>
        <c:minorTickMark val="none"/>
        <c:tickLblPos val="nextTo"/>
        <c:crossAx val="321158528"/>
        <c:crosses val="autoZero"/>
        <c:auto val="1"/>
        <c:lblAlgn val="ctr"/>
        <c:lblOffset val="100"/>
        <c:noMultiLvlLbl val="0"/>
      </c:catAx>
      <c:valAx>
        <c:axId val="32115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itchFamily="34" charset="0"/>
                <a:ea typeface="+mn-ea"/>
                <a:cs typeface="Arial" pitchFamily="34" charset="0"/>
              </a:defRPr>
            </a:pPr>
            <a:endParaRPr lang="es-PE"/>
          </a:p>
        </c:txPr>
        <c:crossAx val="321156992"/>
        <c:crosses val="autoZero"/>
        <c:crossBetween val="between"/>
      </c:valAx>
      <c:spPr>
        <a:noFill/>
        <a:ln>
          <a:noFill/>
        </a:ln>
        <a:effectLst/>
      </c:spPr>
    </c:plotArea>
    <c:legend>
      <c:legendPos val="r"/>
      <c:legendEntry>
        <c:idx val="1"/>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itchFamily="34" charset="0"/>
                <a:ea typeface="+mn-ea"/>
                <a:cs typeface="Arial" pitchFamily="34" charset="0"/>
              </a:defRPr>
            </a:pPr>
            <a:endParaRPr lang="es-PE"/>
          </a:p>
        </c:txPr>
      </c:legendEntry>
      <c:layout>
        <c:manualLayout>
          <c:xMode val="edge"/>
          <c:yMode val="edge"/>
          <c:x val="0.76331452318460202"/>
          <c:y val="0.2795122484689414"/>
          <c:w val="0.2200188101487314"/>
          <c:h val="0.4687532808398950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itchFamily="34" charset="0"/>
              <a:ea typeface="+mn-ea"/>
              <a:cs typeface="Arial" pitchFamily="34" charset="0"/>
            </a:defRPr>
          </a:pPr>
          <a:endParaRPr lang="es-PE"/>
        </a:p>
      </c:txPr>
    </c:legend>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412B5"/>
    <w:rsid w:val="000D70C0"/>
    <w:rsid w:val="000E7EA7"/>
    <w:rsid w:val="001233A2"/>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526B"/>
    <w:rsid w:val="00483775"/>
    <w:rsid w:val="00486877"/>
    <w:rsid w:val="004E7DFF"/>
    <w:rsid w:val="004F5B41"/>
    <w:rsid w:val="00501373"/>
    <w:rsid w:val="00544D8A"/>
    <w:rsid w:val="00567BDC"/>
    <w:rsid w:val="00595385"/>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B40F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3DA5-3E43-4888-9695-29712842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31</cp:revision>
  <cp:lastPrinted>2020-08-16T04:27:00Z</cp:lastPrinted>
  <dcterms:created xsi:type="dcterms:W3CDTF">2020-10-18T07:47:00Z</dcterms:created>
  <dcterms:modified xsi:type="dcterms:W3CDTF">2020-11-02T05:34:00Z</dcterms:modified>
</cp:coreProperties>
</file>