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text" w:horzAnchor="margin" w:tblpY="2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4553"/>
      </w:tblGrid>
      <w:tr w:rsidR="006510B5" w:rsidTr="00B66318">
        <w:trPr>
          <w:trHeight w:val="8955"/>
        </w:trPr>
        <w:tc>
          <w:tcPr>
            <w:tcW w:w="8978" w:type="dxa"/>
            <w:gridSpan w:val="2"/>
          </w:tcPr>
          <w:p w:rsidR="003861E9" w:rsidRDefault="003861E9" w:rsidP="006510B5">
            <w:pPr>
              <w:rPr>
                <w:rFonts w:ascii="Arial" w:hAnsi="Arial" w:cs="Arial"/>
                <w:b/>
                <w:color w:val="000000" w:themeColor="text1"/>
                <w:szCs w:val="20"/>
              </w:rPr>
            </w:pPr>
          </w:p>
          <w:p w:rsidR="005D6FE9" w:rsidRDefault="005D6FE9" w:rsidP="006510B5">
            <w:pPr>
              <w:rPr>
                <w:rFonts w:ascii="Arial" w:hAnsi="Arial" w:cs="Arial"/>
                <w:b/>
                <w:color w:val="000000" w:themeColor="text1"/>
                <w:szCs w:val="20"/>
              </w:rPr>
            </w:pPr>
          </w:p>
          <w:p w:rsidR="006510B5" w:rsidRDefault="006510B5" w:rsidP="006510B5">
            <w:pPr>
              <w:rPr>
                <w:rFonts w:ascii="Arial" w:hAnsi="Arial" w:cs="Arial"/>
                <w:b/>
                <w:color w:val="000000" w:themeColor="text1"/>
                <w:szCs w:val="20"/>
              </w:rPr>
            </w:pPr>
            <w:r w:rsidRPr="005432DB">
              <w:rPr>
                <w:rFonts w:ascii="Arial" w:hAnsi="Arial" w:cs="Arial"/>
                <w:b/>
                <w:color w:val="000000" w:themeColor="text1"/>
                <w:szCs w:val="20"/>
              </w:rPr>
              <w:t>DIRECTO</w:t>
            </w:r>
            <w:r w:rsidR="00331EFE">
              <w:rPr>
                <w:rFonts w:ascii="Arial" w:hAnsi="Arial" w:cs="Arial"/>
                <w:b/>
                <w:color w:val="000000" w:themeColor="text1"/>
                <w:szCs w:val="20"/>
              </w:rPr>
              <w:t>R</w:t>
            </w:r>
          </w:p>
          <w:p w:rsidR="009633A4" w:rsidRPr="009633A4" w:rsidRDefault="009633A4" w:rsidP="006510B5">
            <w:pPr>
              <w:rPr>
                <w:rFonts w:ascii="Arial" w:hAnsi="Arial" w:cs="Arial"/>
                <w:b/>
                <w:color w:val="000000" w:themeColor="text1"/>
                <w:sz w:val="8"/>
                <w:szCs w:val="8"/>
              </w:rPr>
            </w:pPr>
          </w:p>
          <w:p w:rsidR="006510B5" w:rsidRPr="00AB5D82" w:rsidRDefault="0099193F" w:rsidP="00F458DC">
            <w:pPr>
              <w:pStyle w:val="Ttulo2"/>
              <w:numPr>
                <w:ilvl w:val="0"/>
                <w:numId w:val="7"/>
              </w:numPr>
              <w:shd w:val="clear" w:color="auto" w:fill="FFFFFF"/>
              <w:spacing w:after="150"/>
              <w:outlineLvl w:val="1"/>
              <w:rPr>
                <w:rFonts w:ascii="Helvetica" w:hAnsi="Helvetica"/>
                <w:b w:val="0"/>
                <w:bCs w:val="0"/>
                <w:color w:val="333333"/>
                <w:sz w:val="18"/>
                <w:szCs w:val="18"/>
              </w:rPr>
            </w:pPr>
            <w:r w:rsidRPr="00AB5D82">
              <w:rPr>
                <w:rFonts w:ascii="Arial" w:hAnsi="Arial" w:cs="Arial"/>
                <w:b w:val="0"/>
                <w:color w:val="000000" w:themeColor="text1"/>
                <w:sz w:val="18"/>
                <w:szCs w:val="18"/>
              </w:rPr>
              <w:t xml:space="preserve">Dr. Esteban </w:t>
            </w:r>
            <w:proofErr w:type="spellStart"/>
            <w:r w:rsidRPr="00AB5D82">
              <w:rPr>
                <w:rFonts w:ascii="Arial" w:hAnsi="Arial" w:cs="Arial"/>
                <w:b w:val="0"/>
                <w:color w:val="000000" w:themeColor="text1"/>
                <w:sz w:val="18"/>
                <w:szCs w:val="18"/>
              </w:rPr>
              <w:t>Sanchez</w:t>
            </w:r>
            <w:proofErr w:type="spellEnd"/>
            <w:r w:rsidRPr="00AB5D82">
              <w:rPr>
                <w:rFonts w:ascii="Arial" w:hAnsi="Arial" w:cs="Arial"/>
                <w:b w:val="0"/>
                <w:color w:val="000000" w:themeColor="text1"/>
                <w:sz w:val="18"/>
                <w:szCs w:val="18"/>
              </w:rPr>
              <w:t xml:space="preserve"> </w:t>
            </w:r>
            <w:proofErr w:type="spellStart"/>
            <w:r w:rsidRPr="00AB5D82">
              <w:rPr>
                <w:rFonts w:ascii="Arial" w:hAnsi="Arial" w:cs="Arial"/>
                <w:b w:val="0"/>
                <w:color w:val="000000" w:themeColor="text1"/>
                <w:sz w:val="18"/>
                <w:szCs w:val="18"/>
              </w:rPr>
              <w:t>Gaitan</w:t>
            </w:r>
            <w:proofErr w:type="spellEnd"/>
            <w:r w:rsidR="008F3B98" w:rsidRPr="00AB5D82">
              <w:rPr>
                <w:rFonts w:ascii="Arial" w:hAnsi="Arial" w:cs="Arial"/>
                <w:b w:val="0"/>
                <w:color w:val="000000" w:themeColor="text1"/>
                <w:sz w:val="18"/>
                <w:szCs w:val="18"/>
              </w:rPr>
              <w:t xml:space="preserve">, </w:t>
            </w:r>
            <w:r w:rsidR="00AB5D82" w:rsidRPr="00AB5D82">
              <w:rPr>
                <w:rFonts w:ascii="Arial" w:hAnsi="Arial" w:cs="Arial"/>
                <w:b w:val="0"/>
                <w:bCs w:val="0"/>
                <w:color w:val="333333"/>
                <w:sz w:val="18"/>
                <w:szCs w:val="18"/>
              </w:rPr>
              <w:t xml:space="preserve"> </w:t>
            </w:r>
            <w:r w:rsidR="00AB5D82">
              <w:rPr>
                <w:rFonts w:ascii="Arial" w:hAnsi="Arial" w:cs="Arial"/>
                <w:b w:val="0"/>
                <w:bCs w:val="0"/>
                <w:color w:val="333333"/>
                <w:sz w:val="18"/>
                <w:szCs w:val="18"/>
              </w:rPr>
              <w:t xml:space="preserve">Dirección regional </w:t>
            </w:r>
            <w:proofErr w:type="spellStart"/>
            <w:r w:rsidR="00AB5D82" w:rsidRPr="00AB5D82">
              <w:rPr>
                <w:rFonts w:ascii="Arial" w:hAnsi="Arial" w:cs="Arial"/>
                <w:b w:val="0"/>
                <w:bCs w:val="0"/>
                <w:color w:val="333333"/>
                <w:sz w:val="18"/>
                <w:szCs w:val="18"/>
              </w:rPr>
              <w:t>Huetar</w:t>
            </w:r>
            <w:proofErr w:type="spellEnd"/>
            <w:r w:rsidR="00AB5D82" w:rsidRPr="00AB5D82">
              <w:rPr>
                <w:rFonts w:ascii="Arial" w:hAnsi="Arial" w:cs="Arial"/>
                <w:b w:val="0"/>
                <w:bCs w:val="0"/>
                <w:color w:val="333333"/>
                <w:sz w:val="18"/>
                <w:szCs w:val="18"/>
              </w:rPr>
              <w:t xml:space="preserve"> Atlántica</w:t>
            </w:r>
            <w:r w:rsidR="006510B5" w:rsidRPr="00AB5D82">
              <w:rPr>
                <w:rFonts w:ascii="Arial" w:hAnsi="Arial" w:cs="Arial"/>
                <w:b w:val="0"/>
                <w:color w:val="000000" w:themeColor="text1"/>
                <w:sz w:val="18"/>
                <w:szCs w:val="18"/>
              </w:rPr>
              <w:t>,</w:t>
            </w:r>
            <w:r w:rsidR="00AB5D82" w:rsidRPr="00AB5D82">
              <w:rPr>
                <w:rFonts w:ascii="Arial" w:hAnsi="Arial" w:cs="Arial"/>
                <w:b w:val="0"/>
                <w:color w:val="000000" w:themeColor="text1"/>
                <w:sz w:val="18"/>
                <w:szCs w:val="18"/>
              </w:rPr>
              <w:t xml:space="preserve"> Limón, Costa Rica</w:t>
            </w:r>
            <w:r w:rsidR="00AB5D82">
              <w:rPr>
                <w:rFonts w:ascii="Arial" w:hAnsi="Arial" w:cs="Arial"/>
                <w:b w:val="0"/>
                <w:color w:val="000000" w:themeColor="text1"/>
                <w:sz w:val="18"/>
                <w:szCs w:val="18"/>
              </w:rPr>
              <w:t>.</w:t>
            </w:r>
          </w:p>
          <w:p w:rsidR="006510B5" w:rsidRPr="00AB5D82" w:rsidRDefault="006510B5" w:rsidP="008F3B98">
            <w:pPr>
              <w:pStyle w:val="NormalWeb"/>
              <w:spacing w:before="0" w:beforeAutospacing="0" w:after="0" w:afterAutospacing="0" w:line="276" w:lineRule="auto"/>
              <w:ind w:left="360"/>
              <w:jc w:val="both"/>
              <w:rPr>
                <w:rFonts w:ascii="Arial" w:hAnsi="Arial" w:cs="Arial"/>
                <w:color w:val="000000" w:themeColor="text1"/>
                <w:sz w:val="18"/>
                <w:szCs w:val="20"/>
                <w:lang w:val="es-CR"/>
              </w:rPr>
            </w:pPr>
          </w:p>
          <w:p w:rsidR="006510B5" w:rsidRDefault="006510B5" w:rsidP="008F3B98">
            <w:pPr>
              <w:jc w:val="both"/>
              <w:rPr>
                <w:rFonts w:ascii="Arial" w:hAnsi="Arial" w:cs="Arial"/>
                <w:b/>
                <w:color w:val="000000" w:themeColor="text1"/>
                <w:szCs w:val="20"/>
              </w:rPr>
            </w:pPr>
            <w:r w:rsidRPr="006510B5">
              <w:rPr>
                <w:rFonts w:ascii="Arial" w:hAnsi="Arial" w:cs="Arial"/>
                <w:b/>
                <w:color w:val="000000" w:themeColor="text1"/>
                <w:szCs w:val="20"/>
              </w:rPr>
              <w:t>CONSEJO EDITORIAL</w:t>
            </w:r>
          </w:p>
          <w:p w:rsidR="009633A4" w:rsidRPr="009633A4" w:rsidRDefault="009633A4" w:rsidP="008F3B98">
            <w:pPr>
              <w:jc w:val="both"/>
              <w:rPr>
                <w:rFonts w:ascii="Arial" w:hAnsi="Arial" w:cs="Arial"/>
                <w:b/>
                <w:color w:val="000000" w:themeColor="text1"/>
                <w:sz w:val="8"/>
                <w:szCs w:val="8"/>
              </w:rPr>
            </w:pPr>
          </w:p>
          <w:p w:rsidR="006510B5" w:rsidRPr="00611EE6" w:rsidRDefault="006510B5" w:rsidP="00647687">
            <w:pPr>
              <w:pStyle w:val="Prrafodelista"/>
              <w:numPr>
                <w:ilvl w:val="0"/>
                <w:numId w:val="1"/>
              </w:numPr>
              <w:spacing w:line="276" w:lineRule="auto"/>
              <w:jc w:val="both"/>
              <w:rPr>
                <w:rFonts w:ascii="Arial" w:hAnsi="Arial" w:cs="Arial"/>
                <w:sz w:val="18"/>
                <w:szCs w:val="18"/>
              </w:rPr>
            </w:pPr>
            <w:r w:rsidRPr="00611EE6">
              <w:rPr>
                <w:rFonts w:ascii="Arial" w:hAnsi="Arial" w:cs="Arial"/>
                <w:sz w:val="18"/>
                <w:szCs w:val="18"/>
              </w:rPr>
              <w:t>Dr. Cesar Vallejos Pasache, Hosp</w:t>
            </w:r>
            <w:r w:rsidR="00AB5D82">
              <w:rPr>
                <w:rFonts w:ascii="Arial" w:hAnsi="Arial" w:cs="Arial"/>
                <w:sz w:val="18"/>
                <w:szCs w:val="18"/>
              </w:rPr>
              <w:t>ital III Iquitos, Loreto, Perú.</w:t>
            </w:r>
          </w:p>
          <w:p w:rsidR="006510B5" w:rsidRPr="00611EE6" w:rsidRDefault="006510B5" w:rsidP="00647687">
            <w:pPr>
              <w:pStyle w:val="Prrafodelista"/>
              <w:numPr>
                <w:ilvl w:val="0"/>
                <w:numId w:val="1"/>
              </w:numPr>
              <w:spacing w:line="276" w:lineRule="auto"/>
              <w:jc w:val="both"/>
              <w:rPr>
                <w:rFonts w:ascii="Arial" w:hAnsi="Arial" w:cs="Arial"/>
                <w:sz w:val="18"/>
                <w:szCs w:val="18"/>
              </w:rPr>
            </w:pPr>
            <w:r w:rsidRPr="00611EE6">
              <w:rPr>
                <w:rFonts w:ascii="Arial" w:hAnsi="Arial" w:cs="Arial"/>
                <w:sz w:val="18"/>
                <w:szCs w:val="18"/>
              </w:rPr>
              <w:t>Dra. Anais López, Hospital Nacional Edgardo Rebagliati Martins, Lima, Perú. </w:t>
            </w:r>
          </w:p>
          <w:p w:rsidR="006510B5" w:rsidRPr="00611EE6" w:rsidRDefault="002B599D" w:rsidP="00647687">
            <w:pPr>
              <w:pStyle w:val="Prrafodelista"/>
              <w:numPr>
                <w:ilvl w:val="0"/>
                <w:numId w:val="1"/>
              </w:numPr>
              <w:spacing w:line="276" w:lineRule="auto"/>
              <w:jc w:val="both"/>
              <w:rPr>
                <w:rFonts w:ascii="Arial" w:hAnsi="Arial" w:cs="Arial"/>
                <w:color w:val="000000" w:themeColor="text1"/>
                <w:sz w:val="18"/>
                <w:szCs w:val="18"/>
              </w:rPr>
            </w:pPr>
            <w:hyperlink r:id="rId9" w:history="1">
              <w:r w:rsidR="006510B5" w:rsidRPr="00611EE6">
                <w:rPr>
                  <w:rStyle w:val="Hipervnculo"/>
                  <w:rFonts w:ascii="Arial" w:hAnsi="Arial" w:cs="Arial"/>
                  <w:color w:val="000000" w:themeColor="text1"/>
                  <w:sz w:val="18"/>
                  <w:szCs w:val="18"/>
                  <w:u w:val="none"/>
                </w:rPr>
                <w:t>Dra. Ingrid Ballesteros Ordoñez</w:t>
              </w:r>
            </w:hyperlink>
            <w:r w:rsidR="006510B5" w:rsidRPr="00611EE6">
              <w:rPr>
                <w:rFonts w:ascii="Arial" w:hAnsi="Arial" w:cs="Arial"/>
                <w:color w:val="000000" w:themeColor="text1"/>
                <w:sz w:val="18"/>
                <w:szCs w:val="18"/>
              </w:rPr>
              <w:t>, Pontificia Universidad Javeriana, Bogotá, Colombia</w:t>
            </w:r>
            <w:r w:rsidR="003861E9" w:rsidRPr="00611EE6">
              <w:rPr>
                <w:rFonts w:ascii="Arial" w:hAnsi="Arial" w:cs="Arial"/>
                <w:color w:val="000000" w:themeColor="text1"/>
                <w:sz w:val="18"/>
                <w:szCs w:val="18"/>
              </w:rPr>
              <w:t>.</w:t>
            </w:r>
          </w:p>
          <w:p w:rsidR="006510B5" w:rsidRPr="00611EE6" w:rsidRDefault="006510B5" w:rsidP="00647687">
            <w:pPr>
              <w:pStyle w:val="Prrafodelista"/>
              <w:numPr>
                <w:ilvl w:val="0"/>
                <w:numId w:val="1"/>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Dra. Mariela Burga, Hospital Nacional Edgardo Rebagliati Martins. Lima, Perú.</w:t>
            </w:r>
          </w:p>
          <w:p w:rsidR="006510B5" w:rsidRPr="00611EE6" w:rsidRDefault="006510B5" w:rsidP="00647687">
            <w:pPr>
              <w:pStyle w:val="Prrafodelista"/>
              <w:numPr>
                <w:ilvl w:val="0"/>
                <w:numId w:val="1"/>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Dra. Patricia Santos Carlín, Ministerio de Salud (MINSA). Lima, Perú</w:t>
            </w:r>
            <w:r w:rsidR="003861E9" w:rsidRPr="00611EE6">
              <w:rPr>
                <w:rFonts w:ascii="Arial" w:hAnsi="Arial" w:cs="Arial"/>
                <w:color w:val="000000" w:themeColor="text1"/>
                <w:sz w:val="18"/>
                <w:szCs w:val="18"/>
              </w:rPr>
              <w:t>.</w:t>
            </w:r>
          </w:p>
          <w:p w:rsidR="006510B5" w:rsidRPr="00611EE6" w:rsidRDefault="006510B5" w:rsidP="00647687">
            <w:pPr>
              <w:pStyle w:val="Prrafodelista"/>
              <w:numPr>
                <w:ilvl w:val="0"/>
                <w:numId w:val="1"/>
              </w:numPr>
              <w:spacing w:line="276" w:lineRule="auto"/>
              <w:jc w:val="both"/>
              <w:rPr>
                <w:rFonts w:ascii="Arial" w:hAnsi="Arial" w:cs="Arial"/>
                <w:sz w:val="18"/>
                <w:szCs w:val="18"/>
              </w:rPr>
            </w:pPr>
            <w:r w:rsidRPr="00611EE6">
              <w:rPr>
                <w:rFonts w:ascii="Arial" w:hAnsi="Arial" w:cs="Arial"/>
                <w:color w:val="000000" w:themeColor="text1"/>
                <w:sz w:val="18"/>
                <w:szCs w:val="18"/>
              </w:rPr>
              <w:t xml:space="preserve">Dr. </w:t>
            </w:r>
            <w:proofErr w:type="spellStart"/>
            <w:r w:rsidRPr="00611EE6">
              <w:rPr>
                <w:rFonts w:ascii="Arial" w:hAnsi="Arial" w:cs="Arial"/>
                <w:color w:val="000000" w:themeColor="text1"/>
                <w:sz w:val="18"/>
                <w:szCs w:val="18"/>
              </w:rPr>
              <w:t>Raydel</w:t>
            </w:r>
            <w:proofErr w:type="spellEnd"/>
            <w:r w:rsidRPr="00611EE6">
              <w:rPr>
                <w:rFonts w:ascii="Arial" w:hAnsi="Arial" w:cs="Arial"/>
                <w:color w:val="000000" w:themeColor="text1"/>
                <w:sz w:val="18"/>
                <w:szCs w:val="18"/>
              </w:rPr>
              <w:t xml:space="preserve"> Pérez Castillo, Centro Provincial de </w:t>
            </w:r>
            <w:r w:rsidRPr="00611EE6">
              <w:rPr>
                <w:rFonts w:ascii="Arial" w:hAnsi="Arial" w:cs="Arial"/>
                <w:sz w:val="18"/>
                <w:szCs w:val="18"/>
              </w:rPr>
              <w:t>Medicina Deportiva Las Tunas, Cuba</w:t>
            </w:r>
            <w:r w:rsidR="003861E9" w:rsidRPr="00611EE6">
              <w:rPr>
                <w:rFonts w:ascii="Arial" w:hAnsi="Arial" w:cs="Arial"/>
                <w:sz w:val="18"/>
                <w:szCs w:val="18"/>
              </w:rPr>
              <w:t>.</w:t>
            </w:r>
          </w:p>
          <w:p w:rsidR="006510B5" w:rsidRPr="00611EE6" w:rsidRDefault="006510B5" w:rsidP="008F3B98">
            <w:pPr>
              <w:pStyle w:val="Prrafodelista"/>
              <w:ind w:left="360"/>
              <w:jc w:val="both"/>
              <w:rPr>
                <w:rFonts w:ascii="Arial" w:hAnsi="Arial" w:cs="Arial"/>
                <w:sz w:val="18"/>
                <w:szCs w:val="16"/>
              </w:rPr>
            </w:pPr>
          </w:p>
          <w:p w:rsidR="006510B5" w:rsidRPr="006510B5" w:rsidRDefault="006510B5" w:rsidP="008F3B98">
            <w:pPr>
              <w:pStyle w:val="NormalWeb"/>
              <w:spacing w:before="0" w:beforeAutospacing="0" w:after="0" w:afterAutospacing="0" w:line="276" w:lineRule="auto"/>
              <w:ind w:left="360"/>
              <w:jc w:val="both"/>
              <w:rPr>
                <w:rFonts w:ascii="Arial" w:hAnsi="Arial" w:cs="Arial"/>
                <w:color w:val="000000" w:themeColor="text1"/>
                <w:sz w:val="4"/>
                <w:szCs w:val="22"/>
              </w:rPr>
            </w:pPr>
          </w:p>
          <w:p w:rsidR="006510B5" w:rsidRDefault="006510B5" w:rsidP="008F3B98">
            <w:pPr>
              <w:jc w:val="both"/>
              <w:rPr>
                <w:rFonts w:ascii="Arial" w:hAnsi="Arial" w:cs="Arial"/>
                <w:b/>
                <w:color w:val="000000" w:themeColor="text1"/>
              </w:rPr>
            </w:pPr>
            <w:r w:rsidRPr="006510B5">
              <w:rPr>
                <w:rFonts w:ascii="Arial" w:hAnsi="Arial" w:cs="Arial"/>
                <w:b/>
                <w:color w:val="000000" w:themeColor="text1"/>
              </w:rPr>
              <w:t>COMITÉ CIENTÍFICO</w:t>
            </w:r>
          </w:p>
          <w:p w:rsidR="009633A4" w:rsidRPr="009633A4" w:rsidRDefault="009633A4" w:rsidP="008F3B98">
            <w:pPr>
              <w:jc w:val="both"/>
              <w:rPr>
                <w:rFonts w:ascii="Arial" w:hAnsi="Arial" w:cs="Arial"/>
                <w:b/>
                <w:color w:val="000000" w:themeColor="text1"/>
                <w:sz w:val="8"/>
                <w:szCs w:val="8"/>
              </w:rPr>
            </w:pPr>
          </w:p>
          <w:p w:rsidR="006510B5" w:rsidRPr="00611EE6" w:rsidRDefault="006510B5" w:rsidP="00647687">
            <w:pPr>
              <w:pStyle w:val="Prrafodelista"/>
              <w:numPr>
                <w:ilvl w:val="0"/>
                <w:numId w:val="3"/>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Dr. Zulema Berrios Fuentes, Ministerio de Salud (MINSA), Lima, Perú.</w:t>
            </w:r>
          </w:p>
          <w:p w:rsidR="006510B5" w:rsidRPr="00611EE6" w:rsidRDefault="002B599D" w:rsidP="00647687">
            <w:pPr>
              <w:pStyle w:val="Prrafodelista"/>
              <w:numPr>
                <w:ilvl w:val="0"/>
                <w:numId w:val="3"/>
              </w:numPr>
              <w:spacing w:line="276" w:lineRule="auto"/>
              <w:jc w:val="both"/>
              <w:rPr>
                <w:rFonts w:ascii="Arial" w:hAnsi="Arial" w:cs="Arial"/>
                <w:color w:val="000000" w:themeColor="text1"/>
                <w:sz w:val="18"/>
                <w:szCs w:val="18"/>
              </w:rPr>
            </w:pPr>
            <w:hyperlink r:id="rId10" w:history="1">
              <w:r w:rsidR="006510B5" w:rsidRPr="00611EE6">
                <w:rPr>
                  <w:rStyle w:val="Hipervnculo"/>
                  <w:rFonts w:ascii="Arial" w:hAnsi="Arial" w:cs="Arial"/>
                  <w:color w:val="000000" w:themeColor="text1"/>
                  <w:sz w:val="18"/>
                  <w:szCs w:val="18"/>
                  <w:u w:val="none"/>
                </w:rPr>
                <w:t>Dr. Gerardo Francisco Javier Rivera Silva</w:t>
              </w:r>
            </w:hyperlink>
            <w:r w:rsidR="006510B5" w:rsidRPr="00611EE6">
              <w:rPr>
                <w:rFonts w:ascii="Arial" w:hAnsi="Arial" w:cs="Arial"/>
                <w:color w:val="000000" w:themeColor="text1"/>
                <w:sz w:val="18"/>
                <w:szCs w:val="18"/>
              </w:rPr>
              <w:t>, Universidad de Monterrey, Nuevo León, México</w:t>
            </w:r>
            <w:r w:rsidR="003861E9" w:rsidRPr="00611EE6">
              <w:rPr>
                <w:rFonts w:ascii="Arial" w:hAnsi="Arial" w:cs="Arial"/>
                <w:color w:val="000000" w:themeColor="text1"/>
                <w:sz w:val="18"/>
                <w:szCs w:val="18"/>
              </w:rPr>
              <w:t>.</w:t>
            </w:r>
          </w:p>
          <w:p w:rsidR="006510B5" w:rsidRPr="00611EE6" w:rsidRDefault="006510B5" w:rsidP="00647687">
            <w:pPr>
              <w:pStyle w:val="Prrafodelista"/>
              <w:numPr>
                <w:ilvl w:val="0"/>
                <w:numId w:val="3"/>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Dr. Gilberto Malpartida Toribio, Hospital de la Solidaridad, Lima, Perú.</w:t>
            </w:r>
          </w:p>
          <w:p w:rsidR="006510B5" w:rsidRPr="00611EE6" w:rsidRDefault="006510B5" w:rsidP="00647687">
            <w:pPr>
              <w:pStyle w:val="Prrafodelista"/>
              <w:numPr>
                <w:ilvl w:val="0"/>
                <w:numId w:val="3"/>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Dra. Marcela Fernández Brenes, Caja costarricense del Seguro Social, Limón, Costa Rica</w:t>
            </w:r>
          </w:p>
          <w:p w:rsidR="006510B5" w:rsidRPr="00611EE6" w:rsidRDefault="006510B5" w:rsidP="00647687">
            <w:pPr>
              <w:pStyle w:val="Prrafodelista"/>
              <w:numPr>
                <w:ilvl w:val="0"/>
                <w:numId w:val="3"/>
              </w:numPr>
              <w:spacing w:line="276" w:lineRule="auto"/>
              <w:jc w:val="both"/>
              <w:rPr>
                <w:rFonts w:ascii="Arial" w:hAnsi="Arial" w:cs="Arial"/>
                <w:color w:val="000000" w:themeColor="text1"/>
                <w:sz w:val="18"/>
                <w:szCs w:val="18"/>
                <w:lang w:val="en-US"/>
              </w:rPr>
            </w:pPr>
            <w:r w:rsidRPr="00611EE6">
              <w:rPr>
                <w:rFonts w:ascii="Arial" w:hAnsi="Arial" w:cs="Arial"/>
                <w:color w:val="000000" w:themeColor="text1"/>
                <w:sz w:val="18"/>
                <w:szCs w:val="18"/>
                <w:lang w:val="en-US"/>
              </w:rPr>
              <w:t xml:space="preserve">Dr. Hans Reyes </w:t>
            </w:r>
            <w:proofErr w:type="spellStart"/>
            <w:r w:rsidRPr="00611EE6">
              <w:rPr>
                <w:rFonts w:ascii="Arial" w:hAnsi="Arial" w:cs="Arial"/>
                <w:color w:val="000000" w:themeColor="text1"/>
                <w:sz w:val="18"/>
                <w:szCs w:val="18"/>
                <w:lang w:val="en-US"/>
              </w:rPr>
              <w:t>Garay</w:t>
            </w:r>
            <w:proofErr w:type="spellEnd"/>
            <w:r w:rsidRPr="00611EE6">
              <w:rPr>
                <w:rFonts w:ascii="Arial" w:hAnsi="Arial" w:cs="Arial"/>
                <w:color w:val="000000" w:themeColor="text1"/>
                <w:sz w:val="18"/>
                <w:szCs w:val="18"/>
                <w:lang w:val="en-US"/>
              </w:rPr>
              <w:t>, Eastern Maine Medical Center, Maine, United States.</w:t>
            </w:r>
          </w:p>
          <w:p w:rsidR="006510B5" w:rsidRPr="00611EE6" w:rsidRDefault="006510B5" w:rsidP="00647687">
            <w:pPr>
              <w:pStyle w:val="Prrafodelista"/>
              <w:numPr>
                <w:ilvl w:val="0"/>
                <w:numId w:val="3"/>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 xml:space="preserve">Dr. Steven Acevedo Naranjo, Saint- </w:t>
            </w:r>
            <w:proofErr w:type="spellStart"/>
            <w:r w:rsidRPr="00611EE6">
              <w:rPr>
                <w:rFonts w:ascii="Arial" w:hAnsi="Arial" w:cs="Arial"/>
                <w:color w:val="000000" w:themeColor="text1"/>
                <w:sz w:val="18"/>
                <w:szCs w:val="18"/>
              </w:rPr>
              <w:t>Luc</w:t>
            </w:r>
            <w:proofErr w:type="spellEnd"/>
            <w:r w:rsidRPr="00611EE6">
              <w:rPr>
                <w:rFonts w:ascii="Arial" w:hAnsi="Arial" w:cs="Arial"/>
                <w:color w:val="000000" w:themeColor="text1"/>
                <w:sz w:val="18"/>
                <w:szCs w:val="18"/>
              </w:rPr>
              <w:t xml:space="preserve"> Hospital, Quebec, Canadá. </w:t>
            </w:r>
          </w:p>
          <w:p w:rsidR="006510B5" w:rsidRPr="00611EE6" w:rsidRDefault="002B599D" w:rsidP="00647687">
            <w:pPr>
              <w:pStyle w:val="Prrafodelista"/>
              <w:numPr>
                <w:ilvl w:val="0"/>
                <w:numId w:val="3"/>
              </w:numPr>
              <w:spacing w:line="276" w:lineRule="auto"/>
              <w:jc w:val="both"/>
              <w:rPr>
                <w:rFonts w:ascii="Arial" w:hAnsi="Arial" w:cs="Arial"/>
                <w:color w:val="000000" w:themeColor="text1"/>
                <w:sz w:val="18"/>
                <w:szCs w:val="18"/>
              </w:rPr>
            </w:pPr>
            <w:hyperlink r:id="rId11" w:history="1">
              <w:r w:rsidR="006510B5" w:rsidRPr="00611EE6">
                <w:rPr>
                  <w:rStyle w:val="Hipervnculo"/>
                  <w:rFonts w:ascii="Arial" w:hAnsi="Arial" w:cs="Arial"/>
                  <w:color w:val="000000" w:themeColor="text1"/>
                  <w:sz w:val="18"/>
                  <w:szCs w:val="18"/>
                  <w:u w:val="none"/>
                </w:rPr>
                <w:t xml:space="preserve">Dr. Luis Osvaldo </w:t>
              </w:r>
              <w:proofErr w:type="spellStart"/>
              <w:r w:rsidR="006510B5" w:rsidRPr="00611EE6">
                <w:rPr>
                  <w:rStyle w:val="Hipervnculo"/>
                  <w:rFonts w:ascii="Arial" w:hAnsi="Arial" w:cs="Arial"/>
                  <w:color w:val="000000" w:themeColor="text1"/>
                  <w:sz w:val="18"/>
                  <w:szCs w:val="18"/>
                  <w:u w:val="none"/>
                </w:rPr>
                <w:t>Farington</w:t>
              </w:r>
              <w:proofErr w:type="spellEnd"/>
              <w:r w:rsidR="006510B5" w:rsidRPr="00611EE6">
                <w:rPr>
                  <w:rStyle w:val="Hipervnculo"/>
                  <w:rFonts w:ascii="Arial" w:hAnsi="Arial" w:cs="Arial"/>
                  <w:color w:val="000000" w:themeColor="text1"/>
                  <w:sz w:val="18"/>
                  <w:szCs w:val="18"/>
                  <w:u w:val="none"/>
                </w:rPr>
                <w:t xml:space="preserve"> Reyes</w:t>
              </w:r>
            </w:hyperlink>
            <w:r w:rsidR="006510B5" w:rsidRPr="00611EE6">
              <w:rPr>
                <w:rFonts w:ascii="Arial" w:hAnsi="Arial" w:cs="Arial"/>
                <w:color w:val="000000" w:themeColor="text1"/>
                <w:sz w:val="18"/>
                <w:szCs w:val="18"/>
              </w:rPr>
              <w:t xml:space="preserve">, Hospital regional universitario </w:t>
            </w:r>
            <w:proofErr w:type="spellStart"/>
            <w:r w:rsidR="006510B5" w:rsidRPr="00611EE6">
              <w:rPr>
                <w:rFonts w:ascii="Arial" w:hAnsi="Arial" w:cs="Arial"/>
                <w:color w:val="000000" w:themeColor="text1"/>
                <w:sz w:val="18"/>
                <w:szCs w:val="18"/>
              </w:rPr>
              <w:t>Jose</w:t>
            </w:r>
            <w:proofErr w:type="spellEnd"/>
            <w:r w:rsidR="006510B5" w:rsidRPr="00611EE6">
              <w:rPr>
                <w:rFonts w:ascii="Arial" w:hAnsi="Arial" w:cs="Arial"/>
                <w:color w:val="000000" w:themeColor="text1"/>
                <w:sz w:val="18"/>
                <w:szCs w:val="18"/>
              </w:rPr>
              <w:t xml:space="preserve"> Maria Cabral y </w:t>
            </w:r>
            <w:proofErr w:type="spellStart"/>
            <w:r w:rsidR="006510B5" w:rsidRPr="00611EE6">
              <w:rPr>
                <w:rFonts w:ascii="Arial" w:hAnsi="Arial" w:cs="Arial"/>
                <w:color w:val="000000" w:themeColor="text1"/>
                <w:sz w:val="18"/>
                <w:szCs w:val="18"/>
              </w:rPr>
              <w:t>Baez</w:t>
            </w:r>
            <w:proofErr w:type="spellEnd"/>
            <w:r w:rsidR="006510B5" w:rsidRPr="00611EE6">
              <w:rPr>
                <w:rFonts w:ascii="Arial" w:hAnsi="Arial" w:cs="Arial"/>
                <w:color w:val="000000" w:themeColor="text1"/>
                <w:sz w:val="18"/>
                <w:szCs w:val="18"/>
              </w:rPr>
              <w:t>, Republica Dominicana.</w:t>
            </w:r>
          </w:p>
          <w:p w:rsidR="006510B5" w:rsidRPr="00611EE6" w:rsidRDefault="002B599D" w:rsidP="00647687">
            <w:pPr>
              <w:pStyle w:val="Prrafodelista"/>
              <w:numPr>
                <w:ilvl w:val="0"/>
                <w:numId w:val="3"/>
              </w:numPr>
              <w:spacing w:line="276" w:lineRule="auto"/>
              <w:jc w:val="both"/>
              <w:rPr>
                <w:rFonts w:ascii="Arial" w:hAnsi="Arial" w:cs="Arial"/>
                <w:color w:val="000000" w:themeColor="text1"/>
                <w:sz w:val="18"/>
                <w:szCs w:val="18"/>
              </w:rPr>
            </w:pPr>
            <w:hyperlink r:id="rId12" w:history="1">
              <w:proofErr w:type="spellStart"/>
              <w:r w:rsidR="00902FAB">
                <w:rPr>
                  <w:rStyle w:val="Hipervnculo"/>
                  <w:rFonts w:ascii="Arial" w:hAnsi="Arial" w:cs="Arial"/>
                  <w:color w:val="000000" w:themeColor="text1"/>
                  <w:sz w:val="18"/>
                  <w:szCs w:val="18"/>
                  <w:u w:val="none"/>
                </w:rPr>
                <w:t>Dra.</w:t>
              </w:r>
              <w:r w:rsidR="006510B5" w:rsidRPr="00611EE6">
                <w:rPr>
                  <w:rStyle w:val="Hipervnculo"/>
                  <w:rFonts w:ascii="Arial" w:hAnsi="Arial" w:cs="Arial"/>
                  <w:color w:val="000000" w:themeColor="text1"/>
                  <w:sz w:val="18"/>
                  <w:szCs w:val="18"/>
                  <w:u w:val="none"/>
                </w:rPr>
                <w:t>Caridad</w:t>
              </w:r>
              <w:proofErr w:type="spellEnd"/>
              <w:r w:rsidR="006510B5" w:rsidRPr="00611EE6">
                <w:rPr>
                  <w:rStyle w:val="Hipervnculo"/>
                  <w:rFonts w:ascii="Arial" w:hAnsi="Arial" w:cs="Arial"/>
                  <w:color w:val="000000" w:themeColor="text1"/>
                  <w:sz w:val="18"/>
                  <w:szCs w:val="18"/>
                  <w:u w:val="none"/>
                </w:rPr>
                <w:t xml:space="preserve"> Maria Tamayo Reus</w:t>
              </w:r>
            </w:hyperlink>
            <w:r w:rsidR="006510B5" w:rsidRPr="00611EE6">
              <w:rPr>
                <w:rFonts w:ascii="Arial" w:hAnsi="Arial" w:cs="Arial"/>
                <w:color w:val="000000" w:themeColor="text1"/>
                <w:sz w:val="18"/>
                <w:szCs w:val="18"/>
              </w:rPr>
              <w:t>, Hospital Pediátrico Sur Antonio María  </w:t>
            </w:r>
            <w:r w:rsidR="006510B5" w:rsidRPr="00611EE6">
              <w:rPr>
                <w:rFonts w:ascii="Arial" w:hAnsi="Arial" w:cs="Arial"/>
                <w:color w:val="000000" w:themeColor="text1"/>
                <w:sz w:val="18"/>
                <w:szCs w:val="18"/>
              </w:rPr>
              <w:br/>
            </w:r>
            <w:proofErr w:type="spellStart"/>
            <w:r w:rsidR="006510B5" w:rsidRPr="00611EE6">
              <w:rPr>
                <w:rFonts w:ascii="Arial" w:hAnsi="Arial" w:cs="Arial"/>
                <w:color w:val="000000" w:themeColor="text1"/>
                <w:sz w:val="18"/>
                <w:szCs w:val="18"/>
              </w:rPr>
              <w:t>Béguez</w:t>
            </w:r>
            <w:proofErr w:type="spellEnd"/>
            <w:r w:rsidR="006510B5" w:rsidRPr="00611EE6">
              <w:rPr>
                <w:rFonts w:ascii="Arial" w:hAnsi="Arial" w:cs="Arial"/>
                <w:color w:val="000000" w:themeColor="text1"/>
                <w:sz w:val="18"/>
                <w:szCs w:val="18"/>
              </w:rPr>
              <w:t xml:space="preserve"> César de Santiago de Cuba, Cuba.</w:t>
            </w:r>
          </w:p>
          <w:p w:rsidR="006510B5" w:rsidRPr="00611EE6" w:rsidRDefault="006510B5" w:rsidP="00647687">
            <w:pPr>
              <w:pStyle w:val="Prrafodelista"/>
              <w:numPr>
                <w:ilvl w:val="0"/>
                <w:numId w:val="3"/>
              </w:numPr>
              <w:spacing w:line="276" w:lineRule="auto"/>
              <w:jc w:val="both"/>
              <w:rPr>
                <w:rFonts w:ascii="Arial" w:hAnsi="Arial" w:cs="Arial"/>
                <w:color w:val="000000" w:themeColor="text1"/>
                <w:sz w:val="18"/>
                <w:szCs w:val="18"/>
              </w:rPr>
            </w:pPr>
            <w:r w:rsidRPr="00611EE6">
              <w:rPr>
                <w:rFonts w:ascii="Arial" w:hAnsi="Arial" w:cs="Arial"/>
                <w:color w:val="000000" w:themeColor="text1"/>
                <w:sz w:val="18"/>
                <w:szCs w:val="18"/>
              </w:rPr>
              <w:t>Dr. Luis Malpartida Toribio, Hospital Nacional Daniel Alcides Carrión, Callao, Perú</w:t>
            </w:r>
            <w:r w:rsidR="003861E9" w:rsidRPr="00611EE6">
              <w:rPr>
                <w:rFonts w:ascii="Arial" w:hAnsi="Arial" w:cs="Arial"/>
                <w:color w:val="000000" w:themeColor="text1"/>
                <w:sz w:val="18"/>
                <w:szCs w:val="18"/>
              </w:rPr>
              <w:t>.</w:t>
            </w:r>
          </w:p>
          <w:p w:rsidR="006510B5" w:rsidRPr="00611EE6" w:rsidRDefault="002B599D" w:rsidP="00647687">
            <w:pPr>
              <w:pStyle w:val="Prrafodelista"/>
              <w:numPr>
                <w:ilvl w:val="0"/>
                <w:numId w:val="3"/>
              </w:numPr>
              <w:spacing w:line="276" w:lineRule="auto"/>
              <w:jc w:val="both"/>
              <w:rPr>
                <w:rFonts w:ascii="Arial" w:hAnsi="Arial" w:cs="Arial"/>
                <w:color w:val="000000" w:themeColor="text1"/>
                <w:sz w:val="18"/>
                <w:szCs w:val="18"/>
              </w:rPr>
            </w:pPr>
            <w:hyperlink r:id="rId13" w:history="1">
              <w:r w:rsidR="006510B5" w:rsidRPr="00611EE6">
                <w:rPr>
                  <w:rStyle w:val="Hipervnculo"/>
                  <w:rFonts w:ascii="Arial" w:hAnsi="Arial" w:cs="Arial"/>
                  <w:color w:val="000000" w:themeColor="text1"/>
                  <w:sz w:val="18"/>
                  <w:szCs w:val="18"/>
                  <w:u w:val="none"/>
                </w:rPr>
                <w:t xml:space="preserve">Dra. Allison Viviana Segura </w:t>
              </w:r>
              <w:proofErr w:type="spellStart"/>
              <w:r w:rsidR="006510B5" w:rsidRPr="00611EE6">
                <w:rPr>
                  <w:rStyle w:val="Hipervnculo"/>
                  <w:rFonts w:ascii="Arial" w:hAnsi="Arial" w:cs="Arial"/>
                  <w:color w:val="000000" w:themeColor="text1"/>
                  <w:sz w:val="18"/>
                  <w:szCs w:val="18"/>
                  <w:u w:val="none"/>
                </w:rPr>
                <w:t>Cotrino</w:t>
              </w:r>
              <w:proofErr w:type="spellEnd"/>
            </w:hyperlink>
            <w:r w:rsidR="006510B5" w:rsidRPr="00611EE6">
              <w:rPr>
                <w:rFonts w:ascii="Arial" w:hAnsi="Arial" w:cs="Arial"/>
                <w:color w:val="000000" w:themeColor="text1"/>
                <w:sz w:val="18"/>
                <w:szCs w:val="18"/>
              </w:rPr>
              <w:t>, Médico Jurídico en Prestadora de Salud, Colombia.</w:t>
            </w:r>
          </w:p>
          <w:p w:rsidR="00902FAB" w:rsidRPr="00902FAB" w:rsidRDefault="00902FAB" w:rsidP="00647687">
            <w:pPr>
              <w:pStyle w:val="Prrafodelista"/>
              <w:numPr>
                <w:ilvl w:val="0"/>
                <w:numId w:val="3"/>
              </w:numPr>
              <w:spacing w:line="276" w:lineRule="auto"/>
              <w:jc w:val="both"/>
              <w:rPr>
                <w:rStyle w:val="affiliation"/>
                <w:rFonts w:ascii="Arial" w:hAnsi="Arial" w:cs="Arial"/>
                <w:color w:val="000000" w:themeColor="text1"/>
                <w:sz w:val="18"/>
                <w:szCs w:val="18"/>
              </w:rPr>
            </w:pPr>
            <w:proofErr w:type="spellStart"/>
            <w:r>
              <w:rPr>
                <w:rFonts w:ascii="Arial" w:hAnsi="Arial" w:cs="Arial"/>
                <w:bCs/>
                <w:sz w:val="18"/>
                <w:szCs w:val="18"/>
                <w:shd w:val="clear" w:color="auto" w:fill="FFFFFF"/>
              </w:rPr>
              <w:t>Mg.</w:t>
            </w:r>
            <w:r w:rsidR="003C2F54" w:rsidRPr="00611EE6">
              <w:rPr>
                <w:rFonts w:ascii="Arial" w:hAnsi="Arial" w:cs="Arial"/>
                <w:bCs/>
                <w:sz w:val="18"/>
                <w:szCs w:val="18"/>
                <w:shd w:val="clear" w:color="auto" w:fill="FFFFFF"/>
              </w:rPr>
              <w:t>Luis</w:t>
            </w:r>
            <w:proofErr w:type="spellEnd"/>
            <w:r w:rsidR="003C2F54" w:rsidRPr="00611EE6">
              <w:rPr>
                <w:rFonts w:ascii="Arial" w:hAnsi="Arial" w:cs="Arial"/>
                <w:bCs/>
                <w:sz w:val="18"/>
                <w:szCs w:val="18"/>
                <w:shd w:val="clear" w:color="auto" w:fill="FFFFFF"/>
              </w:rPr>
              <w:t xml:space="preserve"> Eduardo </w:t>
            </w:r>
            <w:proofErr w:type="spellStart"/>
            <w:r w:rsidR="003C2F54" w:rsidRPr="00611EE6">
              <w:rPr>
                <w:rFonts w:ascii="Arial" w:hAnsi="Arial" w:cs="Arial"/>
                <w:bCs/>
                <w:sz w:val="18"/>
                <w:szCs w:val="18"/>
                <w:shd w:val="clear" w:color="auto" w:fill="FFFFFF"/>
              </w:rPr>
              <w:t>Traviezo</w:t>
            </w:r>
            <w:proofErr w:type="spellEnd"/>
            <w:r w:rsidR="003C2F54" w:rsidRPr="00611EE6">
              <w:rPr>
                <w:rFonts w:ascii="Arial" w:hAnsi="Arial" w:cs="Arial"/>
                <w:bCs/>
                <w:sz w:val="18"/>
                <w:szCs w:val="18"/>
                <w:shd w:val="clear" w:color="auto" w:fill="FFFFFF"/>
              </w:rPr>
              <w:t xml:space="preserve"> Valles, </w:t>
            </w:r>
            <w:r w:rsidR="003C2F54" w:rsidRPr="00611EE6">
              <w:rPr>
                <w:rStyle w:val="affiliation"/>
                <w:rFonts w:ascii="Arial" w:hAnsi="Arial" w:cs="Arial"/>
                <w:bCs/>
                <w:sz w:val="18"/>
                <w:szCs w:val="18"/>
                <w:shd w:val="clear" w:color="auto" w:fill="FFFFFF"/>
              </w:rPr>
              <w:t xml:space="preserve">Universidad </w:t>
            </w:r>
            <w:proofErr w:type="spellStart"/>
            <w:r w:rsidR="003C2F54" w:rsidRPr="00611EE6">
              <w:rPr>
                <w:rStyle w:val="affiliation"/>
                <w:rFonts w:ascii="Arial" w:hAnsi="Arial" w:cs="Arial"/>
                <w:bCs/>
                <w:sz w:val="18"/>
                <w:szCs w:val="18"/>
                <w:shd w:val="clear" w:color="auto" w:fill="FFFFFF"/>
              </w:rPr>
              <w:t>Centroccidental</w:t>
            </w:r>
            <w:proofErr w:type="spellEnd"/>
            <w:r w:rsidR="003C2F54" w:rsidRPr="00611EE6">
              <w:rPr>
                <w:rStyle w:val="affiliation"/>
                <w:rFonts w:ascii="Arial" w:hAnsi="Arial" w:cs="Arial"/>
                <w:bCs/>
                <w:sz w:val="18"/>
                <w:szCs w:val="18"/>
                <w:shd w:val="clear" w:color="auto" w:fill="FFFFFF"/>
              </w:rPr>
              <w:t xml:space="preserve"> “Lisandro Alvarado” (UCLA), </w:t>
            </w:r>
            <w:r w:rsidR="003C2F54" w:rsidRPr="00902FAB">
              <w:rPr>
                <w:rStyle w:val="affiliation"/>
                <w:rFonts w:ascii="Arial" w:hAnsi="Arial" w:cs="Arial"/>
                <w:bCs/>
                <w:sz w:val="18"/>
                <w:szCs w:val="18"/>
                <w:shd w:val="clear" w:color="auto" w:fill="FFFFFF"/>
              </w:rPr>
              <w:t>Barquisimeto, Venezuela.</w:t>
            </w:r>
          </w:p>
          <w:p w:rsidR="00902FAB" w:rsidRPr="00902FAB" w:rsidRDefault="00902FAB" w:rsidP="00647687">
            <w:pPr>
              <w:pStyle w:val="Prrafodelista"/>
              <w:numPr>
                <w:ilvl w:val="0"/>
                <w:numId w:val="3"/>
              </w:numPr>
              <w:spacing w:line="276" w:lineRule="auto"/>
              <w:jc w:val="both"/>
              <w:rPr>
                <w:rFonts w:ascii="Arial" w:hAnsi="Arial" w:cs="Arial"/>
                <w:color w:val="000000" w:themeColor="text1"/>
                <w:sz w:val="18"/>
                <w:szCs w:val="18"/>
              </w:rPr>
            </w:pPr>
            <w:proofErr w:type="spellStart"/>
            <w:r w:rsidRPr="00902FAB">
              <w:rPr>
                <w:rFonts w:ascii="Arial" w:hAnsi="Arial" w:cs="Arial"/>
                <w:sz w:val="18"/>
                <w:szCs w:val="18"/>
              </w:rPr>
              <w:t>Dr.Pablo</w:t>
            </w:r>
            <w:proofErr w:type="spellEnd"/>
            <w:r w:rsidRPr="00902FAB">
              <w:rPr>
                <w:rFonts w:ascii="Arial" w:hAnsi="Arial" w:cs="Arial"/>
                <w:sz w:val="18"/>
                <w:szCs w:val="18"/>
              </w:rPr>
              <w:t xml:space="preserve"> Paúl Ulloa Ochoa,</w:t>
            </w:r>
            <w:r w:rsidRPr="00902FAB">
              <w:rPr>
                <w:rFonts w:ascii="Arial" w:hAnsi="Arial" w:cs="Arial"/>
                <w:sz w:val="18"/>
                <w:szCs w:val="18"/>
                <w:shd w:val="clear" w:color="auto" w:fill="FFFFFF"/>
              </w:rPr>
              <w:t xml:space="preserve"> Instituto Oncológico Nacional “Dr. Juan </w:t>
            </w:r>
            <w:proofErr w:type="spellStart"/>
            <w:r w:rsidRPr="00902FAB">
              <w:rPr>
                <w:rFonts w:ascii="Arial" w:hAnsi="Arial" w:cs="Arial"/>
                <w:sz w:val="18"/>
                <w:szCs w:val="18"/>
                <w:shd w:val="clear" w:color="auto" w:fill="FFFFFF"/>
              </w:rPr>
              <w:t>Tanca</w:t>
            </w:r>
            <w:proofErr w:type="spellEnd"/>
            <w:r w:rsidRPr="00902FAB">
              <w:rPr>
                <w:rFonts w:ascii="Arial" w:hAnsi="Arial" w:cs="Arial"/>
                <w:sz w:val="18"/>
                <w:szCs w:val="18"/>
                <w:shd w:val="clear" w:color="auto" w:fill="FFFFFF"/>
              </w:rPr>
              <w:t xml:space="preserve"> Marengo”, Guayaquil, Ecuador.</w:t>
            </w:r>
          </w:p>
          <w:p w:rsidR="006510B5" w:rsidRPr="00611EE6" w:rsidRDefault="006510B5" w:rsidP="006510B5">
            <w:pPr>
              <w:pStyle w:val="Prrafodelista"/>
              <w:spacing w:line="276" w:lineRule="auto"/>
              <w:jc w:val="both"/>
              <w:rPr>
                <w:rFonts w:ascii="Arial" w:hAnsi="Arial" w:cs="Arial"/>
                <w:color w:val="000000" w:themeColor="text1"/>
                <w:sz w:val="20"/>
                <w:szCs w:val="18"/>
              </w:rPr>
            </w:pPr>
          </w:p>
          <w:p w:rsidR="006510B5" w:rsidRDefault="006510B5" w:rsidP="006510B5">
            <w:pPr>
              <w:rPr>
                <w:rFonts w:ascii="Arial" w:hAnsi="Arial" w:cs="Arial"/>
                <w:b/>
                <w:color w:val="000000" w:themeColor="text1"/>
              </w:rPr>
            </w:pPr>
            <w:r w:rsidRPr="006510B5">
              <w:rPr>
                <w:rFonts w:ascii="Arial" w:hAnsi="Arial" w:cs="Arial"/>
                <w:b/>
                <w:color w:val="000000" w:themeColor="text1"/>
              </w:rPr>
              <w:t>EQUÍPO TÉCNICO</w:t>
            </w:r>
          </w:p>
          <w:p w:rsidR="009633A4" w:rsidRPr="009633A4" w:rsidRDefault="009633A4" w:rsidP="006510B5">
            <w:pPr>
              <w:rPr>
                <w:rFonts w:ascii="Arial" w:hAnsi="Arial" w:cs="Arial"/>
                <w:b/>
                <w:color w:val="000000" w:themeColor="text1"/>
                <w:sz w:val="8"/>
                <w:szCs w:val="8"/>
              </w:rPr>
            </w:pPr>
          </w:p>
          <w:p w:rsidR="006510B5" w:rsidRPr="00611EE6" w:rsidRDefault="002B599D" w:rsidP="00647687">
            <w:pPr>
              <w:pStyle w:val="NormalWeb"/>
              <w:numPr>
                <w:ilvl w:val="0"/>
                <w:numId w:val="2"/>
              </w:numPr>
              <w:shd w:val="clear" w:color="auto" w:fill="FFFFFF"/>
              <w:spacing w:before="0" w:beforeAutospacing="0" w:after="0" w:afterAutospacing="0" w:line="276" w:lineRule="auto"/>
              <w:rPr>
                <w:rFonts w:ascii="Arial" w:hAnsi="Arial" w:cs="Arial"/>
                <w:color w:val="000000" w:themeColor="text1"/>
                <w:sz w:val="18"/>
                <w:szCs w:val="18"/>
              </w:rPr>
            </w:pPr>
            <w:hyperlink r:id="rId14" w:history="1">
              <w:r w:rsidR="006510B5" w:rsidRPr="00611EE6">
                <w:rPr>
                  <w:rStyle w:val="Hipervnculo"/>
                  <w:rFonts w:ascii="Arial" w:eastAsia="Calibri" w:hAnsi="Arial" w:cs="Arial"/>
                  <w:color w:val="000000" w:themeColor="text1"/>
                  <w:sz w:val="18"/>
                  <w:szCs w:val="18"/>
                  <w:u w:val="none"/>
                </w:rPr>
                <w:t>Msc. Meylin Yamile Fernández Reyes</w:t>
              </w:r>
            </w:hyperlink>
            <w:r w:rsidR="006510B5" w:rsidRPr="00611EE6">
              <w:rPr>
                <w:rFonts w:ascii="Arial" w:hAnsi="Arial" w:cs="Arial"/>
                <w:color w:val="000000" w:themeColor="text1"/>
                <w:sz w:val="18"/>
                <w:szCs w:val="18"/>
              </w:rPr>
              <w:t>, Universidad de Valencia, España.</w:t>
            </w:r>
          </w:p>
          <w:p w:rsidR="006510B5" w:rsidRPr="00611EE6" w:rsidRDefault="002B599D" w:rsidP="00647687">
            <w:pPr>
              <w:pStyle w:val="NormalWeb"/>
              <w:numPr>
                <w:ilvl w:val="0"/>
                <w:numId w:val="2"/>
              </w:numPr>
              <w:shd w:val="clear" w:color="auto" w:fill="FFFFFF"/>
              <w:spacing w:before="0" w:beforeAutospacing="0" w:after="0" w:afterAutospacing="0" w:line="276" w:lineRule="auto"/>
              <w:rPr>
                <w:rFonts w:ascii="Arial" w:hAnsi="Arial" w:cs="Arial"/>
                <w:color w:val="000000" w:themeColor="text1"/>
                <w:sz w:val="18"/>
                <w:szCs w:val="18"/>
              </w:rPr>
            </w:pPr>
            <w:hyperlink r:id="rId15" w:history="1">
              <w:r w:rsidR="006510B5" w:rsidRPr="00611EE6">
                <w:rPr>
                  <w:rStyle w:val="Hipervnculo"/>
                  <w:rFonts w:ascii="Arial" w:eastAsia="Calibri" w:hAnsi="Arial" w:cs="Arial"/>
                  <w:color w:val="000000" w:themeColor="text1"/>
                  <w:sz w:val="18"/>
                  <w:szCs w:val="18"/>
                  <w:u w:val="none"/>
                </w:rPr>
                <w:t>Lic. Margarita Ampudia Matos</w:t>
              </w:r>
            </w:hyperlink>
            <w:r w:rsidR="006510B5" w:rsidRPr="00611EE6">
              <w:rPr>
                <w:rFonts w:ascii="Arial" w:hAnsi="Arial" w:cs="Arial"/>
                <w:color w:val="000000" w:themeColor="text1"/>
                <w:sz w:val="18"/>
                <w:szCs w:val="18"/>
              </w:rPr>
              <w:t>, Hospital de Emergencias Grau, Lima, Perú.</w:t>
            </w:r>
          </w:p>
          <w:p w:rsidR="006510B5" w:rsidRPr="00611EE6" w:rsidRDefault="002B599D" w:rsidP="00647687">
            <w:pPr>
              <w:pStyle w:val="NormalWeb"/>
              <w:numPr>
                <w:ilvl w:val="0"/>
                <w:numId w:val="2"/>
              </w:numPr>
              <w:shd w:val="clear" w:color="auto" w:fill="FFFFFF"/>
              <w:spacing w:before="0" w:beforeAutospacing="0" w:after="0" w:afterAutospacing="0" w:line="276" w:lineRule="auto"/>
              <w:rPr>
                <w:rFonts w:ascii="Arial" w:hAnsi="Arial" w:cs="Arial"/>
                <w:color w:val="000000" w:themeColor="text1"/>
                <w:sz w:val="18"/>
                <w:szCs w:val="18"/>
              </w:rPr>
            </w:pPr>
            <w:hyperlink r:id="rId16" w:history="1">
              <w:r w:rsidR="006510B5" w:rsidRPr="00611EE6">
                <w:rPr>
                  <w:rStyle w:val="Hipervnculo"/>
                  <w:rFonts w:ascii="Arial" w:eastAsia="Calibri" w:hAnsi="Arial" w:cs="Arial"/>
                  <w:color w:val="000000" w:themeColor="text1"/>
                  <w:sz w:val="18"/>
                  <w:szCs w:val="18"/>
                  <w:u w:val="none"/>
                </w:rPr>
                <w:t>Ing. Jorge Malpartida Toribio</w:t>
              </w:r>
            </w:hyperlink>
            <w:r w:rsidR="006510B5" w:rsidRPr="00611EE6">
              <w:rPr>
                <w:rFonts w:ascii="Arial" w:hAnsi="Arial" w:cs="Arial"/>
                <w:color w:val="000000" w:themeColor="text1"/>
                <w:sz w:val="18"/>
                <w:szCs w:val="18"/>
              </w:rPr>
              <w:t>, Telefónica del Perú, Lima, Perú. </w:t>
            </w:r>
          </w:p>
          <w:p w:rsidR="006510B5" w:rsidRPr="00611EE6" w:rsidRDefault="002B599D" w:rsidP="00647687">
            <w:pPr>
              <w:pStyle w:val="NormalWeb"/>
              <w:numPr>
                <w:ilvl w:val="0"/>
                <w:numId w:val="2"/>
              </w:numPr>
              <w:shd w:val="clear" w:color="auto" w:fill="FFFFFF"/>
              <w:spacing w:before="0" w:beforeAutospacing="0" w:after="0" w:afterAutospacing="0" w:line="276" w:lineRule="auto"/>
              <w:rPr>
                <w:rFonts w:ascii="Arial" w:hAnsi="Arial" w:cs="Arial"/>
                <w:color w:val="000000" w:themeColor="text1"/>
                <w:sz w:val="18"/>
                <w:szCs w:val="18"/>
              </w:rPr>
            </w:pPr>
            <w:hyperlink r:id="rId17" w:history="1">
              <w:r w:rsidR="006510B5" w:rsidRPr="00611EE6">
                <w:rPr>
                  <w:rStyle w:val="Hipervnculo"/>
                  <w:rFonts w:ascii="Arial" w:eastAsia="Calibri" w:hAnsi="Arial" w:cs="Arial"/>
                  <w:color w:val="000000" w:themeColor="text1"/>
                  <w:sz w:val="18"/>
                  <w:szCs w:val="18"/>
                  <w:u w:val="none"/>
                </w:rPr>
                <w:t>Srta. Maricielo Ampudia Gutiérrez</w:t>
              </w:r>
            </w:hyperlink>
            <w:r w:rsidR="006510B5" w:rsidRPr="00611EE6">
              <w:rPr>
                <w:rFonts w:ascii="Arial" w:hAnsi="Arial" w:cs="Arial"/>
                <w:color w:val="000000" w:themeColor="text1"/>
                <w:sz w:val="18"/>
                <w:szCs w:val="18"/>
              </w:rPr>
              <w:t>, George Mason University, Virginia, Estados Unidos.</w:t>
            </w:r>
          </w:p>
          <w:p w:rsidR="006510B5" w:rsidRDefault="006510B5" w:rsidP="006510B5">
            <w:pPr>
              <w:rPr>
                <w:rFonts w:ascii="Arial" w:eastAsia="Arial" w:hAnsi="Arial" w:cs="Arial"/>
                <w:color w:val="000000"/>
                <w:sz w:val="16"/>
                <w:szCs w:val="16"/>
              </w:rPr>
            </w:pPr>
          </w:p>
          <w:p w:rsidR="006510B5" w:rsidRPr="00611EE6" w:rsidRDefault="006510B5" w:rsidP="006510B5">
            <w:pPr>
              <w:rPr>
                <w:rFonts w:ascii="Arial" w:eastAsia="Arial" w:hAnsi="Arial" w:cs="Arial"/>
                <w:color w:val="000000"/>
                <w:sz w:val="28"/>
                <w:szCs w:val="16"/>
              </w:rPr>
            </w:pPr>
          </w:p>
        </w:tc>
      </w:tr>
      <w:tr w:rsidR="006510B5" w:rsidTr="00B66318">
        <w:trPr>
          <w:trHeight w:val="315"/>
        </w:trPr>
        <w:tc>
          <w:tcPr>
            <w:tcW w:w="4425" w:type="dxa"/>
          </w:tcPr>
          <w:p w:rsidR="006510B5" w:rsidRPr="001F191C" w:rsidRDefault="00864599" w:rsidP="003861E9">
            <w:pPr>
              <w:spacing w:before="240" w:line="480" w:lineRule="auto"/>
              <w:rPr>
                <w:rFonts w:ascii="Arial" w:hAnsi="Arial" w:cs="Arial"/>
                <w:color w:val="000000" w:themeColor="text1"/>
                <w:sz w:val="20"/>
                <w:szCs w:val="20"/>
                <w:lang w:val="es-CR"/>
              </w:rPr>
            </w:pPr>
            <w:r w:rsidRPr="006510B5">
              <w:rPr>
                <w:rFonts w:ascii="Arial" w:hAnsi="Arial" w:cs="Arial"/>
                <w:b/>
                <w:noProof/>
                <w:lang w:eastAsia="es-PE"/>
              </w:rPr>
              <w:drawing>
                <wp:anchor distT="0" distB="0" distL="114300" distR="114300" simplePos="0" relativeHeight="251706368" behindDoc="1" locked="0" layoutInCell="1" allowOverlap="1" wp14:anchorId="50C153A6" wp14:editId="23B2E2B8">
                  <wp:simplePos x="0" y="0"/>
                  <wp:positionH relativeFrom="column">
                    <wp:posOffset>2139315</wp:posOffset>
                  </wp:positionH>
                  <wp:positionV relativeFrom="paragraph">
                    <wp:posOffset>317500</wp:posOffset>
                  </wp:positionV>
                  <wp:extent cx="828675" cy="828675"/>
                  <wp:effectExtent l="0" t="0" r="0" b="0"/>
                  <wp:wrapNone/>
                  <wp:docPr id="5" name="Imagen 5" descr="C:\Users\MARGARITA Y ESTEBAN\AppData\Local\Microsoft\Windows\INetCacheContent.Word\Logo 348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ITA Y ESTEBAN\AppData\Local\Microsoft\Windows\INetCacheContent.Word\Logo 348K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0B5" w:rsidRPr="006510B5">
              <w:rPr>
                <w:rFonts w:ascii="Arial" w:hAnsi="Arial" w:cs="Arial"/>
                <w:b/>
              </w:rPr>
              <w:t>EDITORIAL ESCULAPIO</w:t>
            </w:r>
          </w:p>
          <w:p w:rsidR="006510B5" w:rsidRPr="005432DB" w:rsidRDefault="006510B5" w:rsidP="006510B5">
            <w:pPr>
              <w:spacing w:line="276" w:lineRule="auto"/>
              <w:rPr>
                <w:rFonts w:ascii="Arial" w:hAnsi="Arial" w:cs="Arial"/>
                <w:color w:val="000000" w:themeColor="text1"/>
                <w:sz w:val="18"/>
                <w:szCs w:val="20"/>
                <w:lang w:val="es-CR"/>
              </w:rPr>
            </w:pPr>
            <w:r w:rsidRPr="005432DB">
              <w:rPr>
                <w:rFonts w:ascii="Arial" w:hAnsi="Arial" w:cs="Arial"/>
                <w:color w:val="000000" w:themeColor="text1"/>
                <w:sz w:val="18"/>
                <w:szCs w:val="20"/>
                <w:lang w:val="es-CR"/>
              </w:rPr>
              <w:t>50 metros norte de UCIMED,</w:t>
            </w:r>
          </w:p>
          <w:p w:rsidR="006510B5" w:rsidRPr="005432DB" w:rsidRDefault="006510B5" w:rsidP="006510B5">
            <w:pPr>
              <w:spacing w:line="276" w:lineRule="auto"/>
              <w:rPr>
                <w:rFonts w:ascii="Arial" w:hAnsi="Arial" w:cs="Arial"/>
                <w:color w:val="000000" w:themeColor="text1"/>
                <w:sz w:val="18"/>
                <w:szCs w:val="20"/>
                <w:lang w:val="es-CR"/>
              </w:rPr>
            </w:pPr>
            <w:r w:rsidRPr="005432DB">
              <w:rPr>
                <w:rFonts w:ascii="Arial" w:hAnsi="Arial" w:cs="Arial"/>
                <w:color w:val="000000" w:themeColor="text1"/>
                <w:sz w:val="18"/>
                <w:szCs w:val="20"/>
                <w:lang w:val="es-CR"/>
              </w:rPr>
              <w:t>Sabana Sur, San José-Costa Rica</w:t>
            </w:r>
          </w:p>
          <w:p w:rsidR="006510B5" w:rsidRPr="005432DB" w:rsidRDefault="006510B5" w:rsidP="006510B5">
            <w:pPr>
              <w:spacing w:line="276" w:lineRule="auto"/>
              <w:rPr>
                <w:rFonts w:ascii="Arial" w:hAnsi="Arial" w:cs="Arial"/>
                <w:color w:val="000000" w:themeColor="text1"/>
                <w:sz w:val="18"/>
                <w:szCs w:val="20"/>
              </w:rPr>
            </w:pPr>
            <w:r w:rsidRPr="005432DB">
              <w:rPr>
                <w:rFonts w:ascii="Arial" w:hAnsi="Arial" w:cs="Arial"/>
                <w:color w:val="000000" w:themeColor="text1"/>
                <w:sz w:val="18"/>
                <w:szCs w:val="20"/>
              </w:rPr>
              <w:t>Teléfono: 8668002</w:t>
            </w:r>
          </w:p>
          <w:p w:rsidR="006510B5" w:rsidRPr="005432DB" w:rsidRDefault="00C06AD1" w:rsidP="006510B5">
            <w:pPr>
              <w:spacing w:line="276" w:lineRule="auto"/>
              <w:rPr>
                <w:rFonts w:ascii="Arial" w:hAnsi="Arial" w:cs="Arial"/>
                <w:b/>
                <w:color w:val="000000" w:themeColor="text1"/>
                <w:szCs w:val="20"/>
              </w:rPr>
            </w:pPr>
            <w:r>
              <w:rPr>
                <w:rFonts w:ascii="Arial" w:hAnsi="Arial" w:cs="Arial"/>
                <w:color w:val="000000" w:themeColor="text1"/>
                <w:sz w:val="18"/>
                <w:szCs w:val="20"/>
              </w:rPr>
              <w:t xml:space="preserve">E-mail: </w:t>
            </w:r>
            <w:r w:rsidR="006510B5" w:rsidRPr="00C06AD1">
              <w:rPr>
                <w:rFonts w:ascii="Arial" w:hAnsi="Arial" w:cs="Arial"/>
                <w:color w:val="000000" w:themeColor="text1"/>
                <w:sz w:val="16"/>
                <w:szCs w:val="20"/>
                <w:shd w:val="clear" w:color="auto" w:fill="FFFFFF"/>
              </w:rPr>
              <w:t>revistamedicasinergia@gmail.com</w:t>
            </w:r>
          </w:p>
        </w:tc>
        <w:tc>
          <w:tcPr>
            <w:tcW w:w="4553" w:type="dxa"/>
          </w:tcPr>
          <w:p w:rsidR="006510B5" w:rsidRPr="003861E9" w:rsidRDefault="006510B5" w:rsidP="003861E9">
            <w:pPr>
              <w:spacing w:before="240" w:line="276" w:lineRule="auto"/>
              <w:rPr>
                <w:rFonts w:ascii="Arial" w:hAnsi="Arial" w:cs="Arial"/>
                <w:b/>
                <w:i/>
                <w:szCs w:val="20"/>
                <w:lang w:val="es-CR"/>
              </w:rPr>
            </w:pPr>
            <w:r w:rsidRPr="003861E9">
              <w:rPr>
                <w:rFonts w:ascii="Arial" w:hAnsi="Arial" w:cs="Arial"/>
                <w:b/>
                <w:szCs w:val="20"/>
                <w:lang w:val="es-CR"/>
              </w:rPr>
              <w:t>ENTIDAD EDITORA</w:t>
            </w:r>
          </w:p>
          <w:p w:rsidR="006510B5" w:rsidRPr="00C06AD1" w:rsidRDefault="006510B5" w:rsidP="006510B5">
            <w:pPr>
              <w:spacing w:line="276" w:lineRule="auto"/>
              <w:rPr>
                <w:rFonts w:ascii="Arial" w:hAnsi="Arial" w:cs="Arial"/>
                <w:sz w:val="6"/>
                <w:szCs w:val="6"/>
                <w:lang w:val="es-CR"/>
              </w:rPr>
            </w:pPr>
            <w:r w:rsidRPr="009352FD">
              <w:rPr>
                <w:rFonts w:ascii="Arial" w:hAnsi="Arial" w:cs="Arial"/>
                <w:sz w:val="20"/>
                <w:szCs w:val="20"/>
                <w:lang w:val="es-CR"/>
              </w:rPr>
              <w:t xml:space="preserve">     </w:t>
            </w:r>
          </w:p>
          <w:p w:rsidR="006510B5" w:rsidRPr="001F191C" w:rsidRDefault="006510B5" w:rsidP="006510B5">
            <w:pPr>
              <w:ind w:left="1416"/>
              <w:rPr>
                <w:rFonts w:ascii="Arial" w:hAnsi="Arial" w:cs="Arial"/>
                <w:b/>
                <w:color w:val="17365D" w:themeColor="text2" w:themeShade="BF"/>
                <w:sz w:val="28"/>
                <w:szCs w:val="20"/>
                <w:lang w:val="es-CR"/>
              </w:rPr>
            </w:pPr>
            <w:r w:rsidRPr="001F191C">
              <w:rPr>
                <w:rFonts w:ascii="Arial" w:hAnsi="Arial" w:cs="Arial"/>
                <w:b/>
                <w:color w:val="17365D" w:themeColor="text2" w:themeShade="BF"/>
                <w:sz w:val="2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SOMEA</w:t>
            </w:r>
          </w:p>
          <w:p w:rsidR="006510B5" w:rsidRPr="001F191C" w:rsidRDefault="006510B5" w:rsidP="006510B5">
            <w:pPr>
              <w:spacing w:line="276" w:lineRule="auto"/>
              <w:rPr>
                <w:rFonts w:ascii="Arial" w:hAnsi="Arial" w:cs="Arial"/>
                <w:b/>
                <w:color w:val="17365D" w:themeColor="text2" w:themeShade="BF"/>
                <w:sz w:val="20"/>
                <w:szCs w:val="20"/>
                <w:lang w:val="es-CR"/>
              </w:rPr>
            </w:pPr>
            <w:r w:rsidRPr="001F191C">
              <w:rPr>
                <w:rFonts w:ascii="Arial" w:hAnsi="Arial" w:cs="Arial"/>
                <w:b/>
                <w:i/>
                <w:color w:val="17365D" w:themeColor="text2" w:themeShade="BF"/>
                <w:sz w:val="20"/>
                <w:szCs w:val="20"/>
              </w:rPr>
              <w:t>SOCIEDAD DE MEDICOS DE AMERICA</w:t>
            </w:r>
          </w:p>
          <w:p w:rsidR="006510B5" w:rsidRPr="00864599" w:rsidRDefault="006510B5" w:rsidP="006510B5">
            <w:pPr>
              <w:spacing w:line="276" w:lineRule="auto"/>
              <w:rPr>
                <w:rFonts w:ascii="Arial" w:hAnsi="Arial" w:cs="Arial"/>
                <w:color w:val="000000" w:themeColor="text1"/>
                <w:sz w:val="16"/>
                <w:szCs w:val="17"/>
                <w:lang w:val="es-CR"/>
              </w:rPr>
            </w:pPr>
            <w:r w:rsidRPr="00864599">
              <w:rPr>
                <w:rFonts w:ascii="Arial" w:hAnsi="Arial" w:cs="Arial"/>
                <w:color w:val="000000" w:themeColor="text1"/>
                <w:sz w:val="16"/>
                <w:szCs w:val="17"/>
                <w:shd w:val="clear" w:color="auto" w:fill="FFFFFF"/>
              </w:rPr>
              <w:t>Frente de la parada de buses Guácimo, Limón. Costa Rica</w:t>
            </w:r>
          </w:p>
          <w:p w:rsidR="006510B5" w:rsidRPr="006510B5" w:rsidRDefault="006510B5" w:rsidP="006510B5">
            <w:pPr>
              <w:spacing w:line="276" w:lineRule="auto"/>
              <w:rPr>
                <w:rFonts w:ascii="Arial" w:hAnsi="Arial" w:cs="Arial"/>
                <w:color w:val="000000" w:themeColor="text1"/>
                <w:sz w:val="16"/>
                <w:szCs w:val="16"/>
              </w:rPr>
            </w:pPr>
            <w:r w:rsidRPr="006510B5">
              <w:rPr>
                <w:rFonts w:ascii="Arial" w:hAnsi="Arial" w:cs="Arial"/>
                <w:color w:val="000000" w:themeColor="text1"/>
                <w:sz w:val="16"/>
                <w:szCs w:val="16"/>
              </w:rPr>
              <w:t>Teléfono: 8668002</w:t>
            </w:r>
          </w:p>
          <w:p w:rsidR="006510B5" w:rsidRPr="006510B5" w:rsidRDefault="002B599D" w:rsidP="006510B5">
            <w:pPr>
              <w:pStyle w:val="NormalWeb"/>
              <w:spacing w:before="0" w:beforeAutospacing="0" w:after="0" w:afterAutospacing="0" w:line="276" w:lineRule="auto"/>
              <w:rPr>
                <w:rFonts w:ascii="Arial" w:hAnsi="Arial" w:cs="Arial"/>
                <w:color w:val="000000" w:themeColor="text1"/>
                <w:sz w:val="16"/>
                <w:szCs w:val="16"/>
              </w:rPr>
            </w:pPr>
            <w:hyperlink r:id="rId19" w:history="1">
              <w:r w:rsidR="006510B5" w:rsidRPr="006510B5">
                <w:rPr>
                  <w:rStyle w:val="Hipervnculo"/>
                  <w:rFonts w:ascii="Arial" w:eastAsia="Calibri" w:hAnsi="Arial" w:cs="Arial"/>
                  <w:color w:val="000000" w:themeColor="text1"/>
                  <w:sz w:val="16"/>
                  <w:szCs w:val="16"/>
                  <w:u w:val="none"/>
                </w:rPr>
                <w:t>Sociedaddemedicosdeamerica@hotmail.com</w:t>
              </w:r>
            </w:hyperlink>
          </w:p>
          <w:p w:rsidR="006510B5" w:rsidRPr="005432DB" w:rsidRDefault="006510B5" w:rsidP="006510B5">
            <w:pPr>
              <w:spacing w:line="276" w:lineRule="auto"/>
              <w:rPr>
                <w:rFonts w:ascii="Arial" w:hAnsi="Arial" w:cs="Arial"/>
                <w:b/>
                <w:color w:val="000000" w:themeColor="text1"/>
                <w:szCs w:val="20"/>
              </w:rPr>
            </w:pPr>
            <w:r w:rsidRPr="006510B5">
              <w:rPr>
                <w:rFonts w:ascii="Arial" w:hAnsi="Arial" w:cs="Arial"/>
                <w:color w:val="000000" w:themeColor="text1"/>
                <w:sz w:val="16"/>
                <w:szCs w:val="16"/>
              </w:rPr>
              <w:t>https://somea.businesscatalyst.com/informacion.html</w:t>
            </w:r>
          </w:p>
        </w:tc>
      </w:tr>
    </w:tbl>
    <w:p w:rsidR="0059025C" w:rsidRDefault="006510B5" w:rsidP="002B69C5">
      <w:pPr>
        <w:rPr>
          <w:rFonts w:ascii="Arial" w:eastAsia="Arial" w:hAnsi="Arial" w:cs="Arial"/>
          <w:color w:val="000000"/>
          <w:sz w:val="16"/>
          <w:szCs w:val="16"/>
        </w:rPr>
        <w:sectPr w:rsidR="0059025C" w:rsidSect="00274687">
          <w:headerReference w:type="default" r:id="rId20"/>
          <w:footerReference w:type="even" r:id="rId21"/>
          <w:footerReference w:type="default" r:id="rId22"/>
          <w:footerReference w:type="first" r:id="rId23"/>
          <w:pgSz w:w="12240" w:h="15840" w:code="1"/>
          <w:pgMar w:top="1417" w:right="1701" w:bottom="1417" w:left="1701" w:header="708" w:footer="708" w:gutter="0"/>
          <w:cols w:space="708"/>
          <w:titlePg/>
          <w:docGrid w:linePitch="360"/>
        </w:sectPr>
      </w:pPr>
      <w:r>
        <w:rPr>
          <w:noProof/>
          <w:lang w:eastAsia="es-PE"/>
        </w:rPr>
        <mc:AlternateContent>
          <mc:Choice Requires="wps">
            <w:drawing>
              <wp:anchor distT="0" distB="0" distL="114300" distR="114300" simplePos="0" relativeHeight="251704320" behindDoc="0" locked="0" layoutInCell="1" allowOverlap="1" wp14:anchorId="2DEF5BFD" wp14:editId="52A8B860">
                <wp:simplePos x="0" y="0"/>
                <wp:positionH relativeFrom="column">
                  <wp:posOffset>-1249045</wp:posOffset>
                </wp:positionH>
                <wp:positionV relativeFrom="paragraph">
                  <wp:posOffset>-296545</wp:posOffset>
                </wp:positionV>
                <wp:extent cx="8591550" cy="311150"/>
                <wp:effectExtent l="57150" t="19050" r="19050" b="88900"/>
                <wp:wrapNone/>
                <wp:docPr id="4" name="4 Pentágono"/>
                <wp:cNvGraphicFramePr/>
                <a:graphic xmlns:a="http://schemas.openxmlformats.org/drawingml/2006/main">
                  <a:graphicData uri="http://schemas.microsoft.com/office/word/2010/wordprocessingShape">
                    <wps:wsp>
                      <wps:cNvSpPr/>
                      <wps:spPr>
                        <a:xfrm>
                          <a:off x="0" y="0"/>
                          <a:ext cx="8591550" cy="311150"/>
                        </a:xfrm>
                        <a:prstGeom prst="homePlate">
                          <a:avLst/>
                        </a:prstGeom>
                        <a:solidFill>
                          <a:schemeClr val="tx2">
                            <a:lumMod val="75000"/>
                          </a:schemeClr>
                        </a:solidFill>
                      </wps:spPr>
                      <wps:style>
                        <a:lnRef idx="1">
                          <a:schemeClr val="accent5"/>
                        </a:lnRef>
                        <a:fillRef idx="3">
                          <a:schemeClr val="accent5"/>
                        </a:fillRef>
                        <a:effectRef idx="2">
                          <a:schemeClr val="accent5"/>
                        </a:effectRef>
                        <a:fontRef idx="minor">
                          <a:schemeClr val="lt1"/>
                        </a:fontRef>
                      </wps:style>
                      <wps:txbx>
                        <w:txbxContent>
                          <w:p w:rsidR="003850C0" w:rsidRPr="005432DB" w:rsidRDefault="003850C0" w:rsidP="006510B5">
                            <w:pPr>
                              <w:jc w:val="center"/>
                              <w:rPr>
                                <w:rFonts w:ascii="Arial" w:hAnsi="Arial" w:cs="Arial"/>
                                <w:b/>
                                <w:sz w:val="32"/>
                                <w:szCs w:val="36"/>
                              </w:rPr>
                            </w:pPr>
                            <w:r w:rsidRPr="005432DB">
                              <w:rPr>
                                <w:rFonts w:ascii="Arial" w:hAnsi="Arial" w:cs="Arial"/>
                                <w:b/>
                                <w:sz w:val="32"/>
                                <w:szCs w:val="36"/>
                              </w:rPr>
                              <w:t>CUERPO EDITORIAL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4 Pentágono" o:spid="_x0000_s1026" type="#_x0000_t15" style="position:absolute;margin-left:-98.35pt;margin-top:-23.35pt;width:676.5pt;height: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" adj="21209" fillcolor="#17365d [2415]" strokecolor="#40a7c2 [3048]">
                <v:shadow on="t" color="black" opacity="22937f" origin=",.5" offset="0,.63889mm"/>
                <v:textbox>
                  <w:txbxContent>
                    <w:p w:rsidR="003850C0" w:rsidRPr="005432DB" w:rsidRDefault="003850C0" w:rsidP="006510B5">
                      <w:pPr>
                        <w:jc w:val="center"/>
                        <w:rPr>
                          <w:rFonts w:ascii="Arial" w:hAnsi="Arial" w:cs="Arial"/>
                          <w:b/>
                          <w:sz w:val="32"/>
                          <w:szCs w:val="36"/>
                        </w:rPr>
                      </w:pPr>
                      <w:r w:rsidRPr="005432DB">
                        <w:rPr>
                          <w:rFonts w:ascii="Arial" w:hAnsi="Arial" w:cs="Arial"/>
                          <w:b/>
                          <w:sz w:val="32"/>
                          <w:szCs w:val="36"/>
                        </w:rPr>
                        <w:t>CUERPO EDITORIAL</w:t>
                      </w:r>
                    </w:p>
                  </w:txbxContent>
                </v:textbox>
              </v:shape>
            </w:pict>
          </mc:Fallback>
        </mc:AlternateContent>
      </w:r>
    </w:p>
    <w:tbl>
      <w:tblPr>
        <w:tblStyle w:val="Tablaconcuadrcula"/>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900"/>
        <w:gridCol w:w="3119"/>
        <w:gridCol w:w="567"/>
        <w:gridCol w:w="425"/>
        <w:gridCol w:w="658"/>
        <w:gridCol w:w="2086"/>
      </w:tblGrid>
      <w:tr w:rsidR="00716A53" w:rsidRPr="0091071B" w:rsidTr="009C1A8E">
        <w:trPr>
          <w:trHeight w:val="368"/>
        </w:trPr>
        <w:tc>
          <w:tcPr>
            <w:tcW w:w="5586" w:type="dxa"/>
            <w:gridSpan w:val="3"/>
            <w:vMerge w:val="restart"/>
            <w:vAlign w:val="center"/>
          </w:tcPr>
          <w:p w:rsidR="0050114B" w:rsidRDefault="0050114B" w:rsidP="0050114B">
            <w:pPr>
              <w:jc w:val="center"/>
              <w:rPr>
                <w:rFonts w:ascii="Arial" w:eastAsia="Arial" w:hAnsi="Arial" w:cs="Arial"/>
                <w:color w:val="000000"/>
                <w:sz w:val="16"/>
                <w:szCs w:val="16"/>
              </w:rPr>
            </w:pPr>
            <w:r w:rsidRPr="009132A2">
              <w:rPr>
                <w:rFonts w:ascii="Yu Gothic Light" w:eastAsia="Yu Gothic Light" w:hAnsi="Yu Gothic Light"/>
                <w:b/>
                <w:noProof/>
                <w:color w:val="002060"/>
                <w:sz w:val="36"/>
                <w:szCs w:val="72"/>
                <w:lang w:eastAsia="es-PE"/>
              </w:rPr>
              <w:lastRenderedPageBreak/>
              <w:drawing>
                <wp:anchor distT="0" distB="0" distL="114300" distR="114300" simplePos="0" relativeHeight="251720704" behindDoc="0" locked="0" layoutInCell="1" allowOverlap="1" wp14:anchorId="21F38A8E" wp14:editId="17171FE9">
                  <wp:simplePos x="0" y="0"/>
                  <wp:positionH relativeFrom="column">
                    <wp:posOffset>130175</wp:posOffset>
                  </wp:positionH>
                  <wp:positionV relativeFrom="paragraph">
                    <wp:posOffset>-50165</wp:posOffset>
                  </wp:positionV>
                  <wp:extent cx="609600" cy="586105"/>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586105"/>
                          </a:xfrm>
                          <a:prstGeom prst="rect">
                            <a:avLst/>
                          </a:prstGeom>
                          <a:noFill/>
                        </pic:spPr>
                      </pic:pic>
                    </a:graphicData>
                  </a:graphic>
                  <wp14:sizeRelH relativeFrom="page">
                    <wp14:pctWidth>0</wp14:pctWidth>
                  </wp14:sizeRelH>
                  <wp14:sizeRelV relativeFrom="page">
                    <wp14:pctHeight>0</wp14:pctHeight>
                  </wp14:sizeRelV>
                </wp:anchor>
              </w:drawing>
            </w:r>
          </w:p>
          <w:p w:rsidR="00716A53" w:rsidRPr="00EA4667" w:rsidRDefault="00716A53" w:rsidP="0050114B">
            <w:pPr>
              <w:jc w:val="center"/>
              <w:rPr>
                <w:rFonts w:ascii="Arial" w:eastAsia="Arial" w:hAnsi="Arial" w:cs="Arial"/>
                <w:color w:val="000000"/>
                <w:sz w:val="16"/>
                <w:szCs w:val="16"/>
              </w:rPr>
            </w:pPr>
            <w:r w:rsidRPr="00EA4667">
              <w:rPr>
                <w:rFonts w:ascii="Arial" w:eastAsia="Arial" w:hAnsi="Arial" w:cs="Arial"/>
                <w:color w:val="000000"/>
                <w:sz w:val="16"/>
                <w:szCs w:val="16"/>
              </w:rPr>
              <w:t>Revista Médica Sinergia</w:t>
            </w:r>
          </w:p>
          <w:p w:rsidR="00716A53" w:rsidRPr="00464E0C" w:rsidRDefault="007C7AE6" w:rsidP="00C6265D">
            <w:pPr>
              <w:spacing w:line="276" w:lineRule="auto"/>
              <w:jc w:val="center"/>
              <w:rPr>
                <w:rFonts w:ascii="Arial" w:eastAsia="Arial" w:hAnsi="Arial" w:cs="Arial"/>
                <w:color w:val="000000"/>
                <w:sz w:val="16"/>
                <w:szCs w:val="16"/>
              </w:rPr>
            </w:pPr>
            <w:r>
              <w:rPr>
                <w:rFonts w:ascii="Arial" w:eastAsia="Arial" w:hAnsi="Arial" w:cs="Arial"/>
                <w:color w:val="000000"/>
                <w:sz w:val="16"/>
                <w:szCs w:val="16"/>
              </w:rPr>
              <w:t>Vol.5 Num.</w:t>
            </w:r>
            <w:r w:rsidR="00C6265D">
              <w:rPr>
                <w:rFonts w:ascii="Arial" w:eastAsia="Arial" w:hAnsi="Arial" w:cs="Arial"/>
                <w:color w:val="000000"/>
                <w:sz w:val="16"/>
                <w:szCs w:val="16"/>
              </w:rPr>
              <w:t>11</w:t>
            </w:r>
            <w:r w:rsidR="001376DE" w:rsidRPr="00EA4667">
              <w:rPr>
                <w:rFonts w:ascii="Arial" w:eastAsia="Arial" w:hAnsi="Arial" w:cs="Arial"/>
                <w:color w:val="000000"/>
                <w:sz w:val="16"/>
                <w:szCs w:val="16"/>
              </w:rPr>
              <w:t xml:space="preserve">, </w:t>
            </w:r>
            <w:r w:rsidR="00C6265D">
              <w:rPr>
                <w:rFonts w:ascii="Arial" w:eastAsia="Arial" w:hAnsi="Arial" w:cs="Arial"/>
                <w:color w:val="000000"/>
                <w:sz w:val="16"/>
                <w:szCs w:val="16"/>
              </w:rPr>
              <w:t>Noviembre</w:t>
            </w:r>
            <w:r w:rsidR="00716A53" w:rsidRPr="00EA4667">
              <w:rPr>
                <w:rFonts w:ascii="Arial" w:eastAsia="Arial" w:hAnsi="Arial" w:cs="Arial"/>
                <w:color w:val="000000"/>
                <w:sz w:val="16"/>
                <w:szCs w:val="16"/>
              </w:rPr>
              <w:t xml:space="preserve"> </w:t>
            </w:r>
            <w:r w:rsidR="002A74FA" w:rsidRPr="00EA4667">
              <w:rPr>
                <w:rFonts w:ascii="Arial" w:eastAsia="Arial" w:hAnsi="Arial" w:cs="Arial"/>
                <w:sz w:val="16"/>
                <w:szCs w:val="16"/>
              </w:rPr>
              <w:t>2020</w:t>
            </w:r>
            <w:r w:rsidR="002A0C0F" w:rsidRPr="00EA4667">
              <w:rPr>
                <w:rFonts w:ascii="Arial" w:eastAsia="Arial" w:hAnsi="Arial" w:cs="Arial"/>
                <w:sz w:val="16"/>
                <w:szCs w:val="16"/>
              </w:rPr>
              <w:t>,</w:t>
            </w:r>
            <w:r w:rsidR="002A74FA" w:rsidRPr="00EA4667">
              <w:rPr>
                <w:rFonts w:ascii="Arial" w:eastAsia="Arial" w:hAnsi="Arial" w:cs="Arial"/>
                <w:sz w:val="16"/>
                <w:szCs w:val="16"/>
              </w:rPr>
              <w:t xml:space="preserve"> </w:t>
            </w:r>
            <w:hyperlink r:id="rId25" w:history="1">
              <w:r w:rsidR="009778A2" w:rsidRPr="009778A2">
                <w:rPr>
                  <w:rStyle w:val="Hipervnculo"/>
                  <w:rFonts w:ascii="Arial" w:hAnsi="Arial" w:cs="Arial"/>
                  <w:sz w:val="16"/>
                  <w:szCs w:val="16"/>
                </w:rPr>
                <w:t>e595</w:t>
              </w:r>
            </w:hyperlink>
          </w:p>
        </w:tc>
        <w:tc>
          <w:tcPr>
            <w:tcW w:w="425" w:type="dxa"/>
          </w:tcPr>
          <w:p w:rsidR="00716A53" w:rsidRPr="00E30D36" w:rsidRDefault="002D2D07" w:rsidP="00E30D36">
            <w:pPr>
              <w:rPr>
                <w:rFonts w:ascii="Arial" w:hAnsi="Arial" w:cs="Arial"/>
                <w:sz w:val="16"/>
                <w:szCs w:val="16"/>
              </w:rPr>
            </w:pPr>
            <w:r w:rsidRPr="00E30D36">
              <w:rPr>
                <w:rFonts w:ascii="Arial" w:hAnsi="Arial" w:cs="Arial"/>
                <w:noProof/>
                <w:sz w:val="16"/>
                <w:szCs w:val="16"/>
                <w:lang w:eastAsia="es-PE"/>
              </w:rPr>
              <w:drawing>
                <wp:anchor distT="0" distB="0" distL="114300" distR="114300" simplePos="0" relativeHeight="251721728" behindDoc="1" locked="0" layoutInCell="1" allowOverlap="1" wp14:anchorId="6D2FFB91" wp14:editId="64D2E648">
                  <wp:simplePos x="0" y="0"/>
                  <wp:positionH relativeFrom="column">
                    <wp:posOffset>17780</wp:posOffset>
                  </wp:positionH>
                  <wp:positionV relativeFrom="paragraph">
                    <wp:posOffset>5715</wp:posOffset>
                  </wp:positionV>
                  <wp:extent cx="190500" cy="198120"/>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8120"/>
                          </a:xfrm>
                          <a:prstGeom prst="rect">
                            <a:avLst/>
                          </a:prstGeom>
                        </pic:spPr>
                      </pic:pic>
                    </a:graphicData>
                  </a:graphic>
                  <wp14:sizeRelH relativeFrom="page">
                    <wp14:pctWidth>0</wp14:pctWidth>
                  </wp14:sizeRelH>
                  <wp14:sizeRelV relativeFrom="page">
                    <wp14:pctHeight>0</wp14:pctHeight>
                  </wp14:sizeRelV>
                </wp:anchor>
              </w:drawing>
            </w:r>
          </w:p>
        </w:tc>
        <w:tc>
          <w:tcPr>
            <w:tcW w:w="2744" w:type="dxa"/>
            <w:gridSpan w:val="2"/>
            <w:vAlign w:val="center"/>
          </w:tcPr>
          <w:p w:rsidR="00557D46" w:rsidRPr="009778A2" w:rsidRDefault="002B599D" w:rsidP="009778A2">
            <w:pPr>
              <w:jc w:val="right"/>
              <w:rPr>
                <w:rFonts w:ascii="Arial" w:hAnsi="Arial" w:cs="Arial"/>
                <w:sz w:val="15"/>
                <w:szCs w:val="15"/>
              </w:rPr>
            </w:pPr>
            <w:hyperlink r:id="rId27" w:history="1">
              <w:r w:rsidR="009778A2" w:rsidRPr="009778A2">
                <w:rPr>
                  <w:rStyle w:val="Hipervnculo"/>
                  <w:rFonts w:ascii="Arial" w:hAnsi="Arial" w:cs="Arial"/>
                  <w:sz w:val="15"/>
                  <w:szCs w:val="15"/>
                </w:rPr>
                <w:t>https://doi.org/10.31434/rms.v5i11.595</w:t>
              </w:r>
            </w:hyperlink>
          </w:p>
        </w:tc>
      </w:tr>
      <w:tr w:rsidR="00716A53" w:rsidRPr="00BB0D51" w:rsidTr="009C1A8E">
        <w:trPr>
          <w:trHeight w:val="335"/>
        </w:trPr>
        <w:tc>
          <w:tcPr>
            <w:tcW w:w="5586" w:type="dxa"/>
            <w:gridSpan w:val="3"/>
            <w:vMerge/>
            <w:vAlign w:val="center"/>
          </w:tcPr>
          <w:p w:rsidR="00716A53" w:rsidRPr="0091071B" w:rsidRDefault="00716A53" w:rsidP="007372E8">
            <w:pPr>
              <w:rPr>
                <w:rFonts w:ascii="Yu Gothic Light" w:eastAsia="Yu Gothic Light" w:hAnsi="Yu Gothic Light"/>
                <w:b/>
                <w:noProof/>
                <w:color w:val="002060"/>
                <w:sz w:val="36"/>
                <w:szCs w:val="72"/>
                <w:lang w:eastAsia="es-PE"/>
              </w:rPr>
            </w:pPr>
          </w:p>
        </w:tc>
        <w:tc>
          <w:tcPr>
            <w:tcW w:w="425" w:type="dxa"/>
          </w:tcPr>
          <w:p w:rsidR="00716A53" w:rsidRPr="0091071B" w:rsidRDefault="004B475A" w:rsidP="004B475A">
            <w:pPr>
              <w:rPr>
                <w:rFonts w:ascii="Arial" w:hAnsi="Arial" w:cs="Arial"/>
                <w:color w:val="000000" w:themeColor="text1"/>
                <w:sz w:val="16"/>
                <w:szCs w:val="16"/>
                <w:shd w:val="clear" w:color="auto" w:fill="FFFFFF"/>
              </w:rPr>
            </w:pPr>
            <w:r>
              <w:rPr>
                <w:noProof/>
                <w:lang w:eastAsia="es-PE"/>
              </w:rPr>
              <w:drawing>
                <wp:anchor distT="0" distB="0" distL="114300" distR="114300" simplePos="0" relativeHeight="251723776" behindDoc="1" locked="0" layoutInCell="1" allowOverlap="1" wp14:anchorId="23C4E20A" wp14:editId="5320549A">
                  <wp:simplePos x="0" y="0"/>
                  <wp:positionH relativeFrom="column">
                    <wp:posOffset>-11769</wp:posOffset>
                  </wp:positionH>
                  <wp:positionV relativeFrom="paragraph">
                    <wp:posOffset>-11430</wp:posOffset>
                  </wp:positionV>
                  <wp:extent cx="224790" cy="182245"/>
                  <wp:effectExtent l="0" t="0" r="3810" b="8255"/>
                  <wp:wrapNone/>
                  <wp:docPr id="10" name="Imagen 10" descr="Resultado de imagen de correo electronic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orreo electronico imag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90" cy="18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D07">
              <w:rPr>
                <w:rFonts w:ascii="Arial" w:hAnsi="Arial" w:cs="Arial"/>
                <w:color w:val="000000" w:themeColor="text1"/>
                <w:sz w:val="16"/>
                <w:szCs w:val="16"/>
                <w:shd w:val="clear" w:color="auto" w:fill="FFFFFF"/>
              </w:rPr>
              <w:t xml:space="preserve"> </w:t>
            </w:r>
          </w:p>
        </w:tc>
        <w:tc>
          <w:tcPr>
            <w:tcW w:w="2744" w:type="dxa"/>
            <w:gridSpan w:val="2"/>
            <w:vAlign w:val="center"/>
          </w:tcPr>
          <w:p w:rsidR="00716A53" w:rsidRPr="00716A53" w:rsidRDefault="002B599D" w:rsidP="00DA7C86">
            <w:pPr>
              <w:tabs>
                <w:tab w:val="left" w:pos="750"/>
              </w:tabs>
              <w:jc w:val="right"/>
              <w:rPr>
                <w:rFonts w:ascii="Arial" w:hAnsi="Arial" w:cs="Arial"/>
                <w:color w:val="000000" w:themeColor="text1"/>
                <w:sz w:val="16"/>
                <w:szCs w:val="16"/>
                <w:shd w:val="clear" w:color="auto" w:fill="FFFFFF"/>
              </w:rPr>
            </w:pPr>
            <w:hyperlink r:id="rId29" w:history="1">
              <w:r w:rsidR="00716A53" w:rsidRPr="0052603B">
                <w:rPr>
                  <w:rStyle w:val="Hipervnculo"/>
                  <w:rFonts w:ascii="Arial" w:eastAsiaTheme="minorHAnsi" w:hAnsi="Arial" w:cs="Arial"/>
                  <w:sz w:val="16"/>
                  <w:szCs w:val="16"/>
                </w:rPr>
                <w:t>revistamedicasinergia@gmail.com</w:t>
              </w:r>
            </w:hyperlink>
          </w:p>
        </w:tc>
      </w:tr>
      <w:tr w:rsidR="00A73875" w:rsidRPr="00F20D47" w:rsidTr="009C1A8E">
        <w:tc>
          <w:tcPr>
            <w:tcW w:w="8755" w:type="dxa"/>
            <w:gridSpan w:val="6"/>
            <w:vAlign w:val="center"/>
          </w:tcPr>
          <w:p w:rsidR="004053F0" w:rsidRPr="007110E2" w:rsidRDefault="004053F0" w:rsidP="000D3F80">
            <w:pPr>
              <w:spacing w:line="276" w:lineRule="auto"/>
              <w:jc w:val="center"/>
              <w:rPr>
                <w:rFonts w:ascii="Arial" w:hAnsi="Arial" w:cs="Arial"/>
                <w:b/>
                <w:sz w:val="32"/>
                <w:szCs w:val="28"/>
              </w:rPr>
            </w:pPr>
          </w:p>
          <w:p w:rsidR="009778A2" w:rsidRDefault="00241992" w:rsidP="009778A2">
            <w:pPr>
              <w:tabs>
                <w:tab w:val="left" w:pos="1733"/>
              </w:tabs>
              <w:spacing w:line="276" w:lineRule="auto"/>
              <w:jc w:val="center"/>
              <w:rPr>
                <w:rFonts w:ascii="Arial" w:hAnsi="Arial" w:cs="Arial"/>
                <w:b/>
                <w:sz w:val="36"/>
                <w:szCs w:val="28"/>
                <w:lang w:val="es-ES_tradnl"/>
              </w:rPr>
            </w:pPr>
            <w:r w:rsidRPr="009778A2">
              <w:rPr>
                <w:rFonts w:ascii="Arial" w:eastAsia="Times New Roman" w:hAnsi="Arial" w:cs="Arial"/>
                <w:b/>
                <w:bCs/>
                <w:color w:val="000000"/>
                <w:sz w:val="36"/>
                <w:szCs w:val="28"/>
                <w:lang w:eastAsia="es-CR"/>
              </w:rPr>
              <w:t xml:space="preserve"> </w:t>
            </w:r>
            <w:r w:rsidR="009778A2" w:rsidRPr="009778A2">
              <w:rPr>
                <w:rFonts w:ascii="Arial" w:hAnsi="Arial" w:cs="Arial"/>
                <w:b/>
                <w:sz w:val="36"/>
                <w:szCs w:val="28"/>
                <w:lang w:val="es-ES_tradnl"/>
              </w:rPr>
              <w:t>Generalidades de las fracturas de escafoides</w:t>
            </w:r>
            <w:r w:rsidR="00094CCC">
              <w:rPr>
                <w:rFonts w:ascii="Arial" w:hAnsi="Arial" w:cs="Arial"/>
                <w:b/>
                <w:sz w:val="36"/>
                <w:szCs w:val="28"/>
                <w:lang w:val="es-ES_tradnl"/>
              </w:rPr>
              <w:t>:</w:t>
            </w:r>
          </w:p>
          <w:p w:rsidR="00806EE2" w:rsidRPr="009778A2" w:rsidRDefault="009778A2" w:rsidP="009778A2">
            <w:pPr>
              <w:tabs>
                <w:tab w:val="left" w:pos="1733"/>
              </w:tabs>
              <w:spacing w:line="276" w:lineRule="auto"/>
              <w:jc w:val="center"/>
              <w:rPr>
                <w:rFonts w:ascii="Arial" w:hAnsi="Arial" w:cs="Arial"/>
                <w:b/>
                <w:sz w:val="36"/>
                <w:szCs w:val="28"/>
                <w:lang w:val="en-US"/>
              </w:rPr>
            </w:pPr>
            <w:proofErr w:type="spellStart"/>
            <w:r w:rsidRPr="009778A2">
              <w:rPr>
                <w:rFonts w:ascii="Arial" w:hAnsi="Arial" w:cs="Arial"/>
                <w:b/>
                <w:sz w:val="36"/>
                <w:szCs w:val="28"/>
                <w:lang w:val="en-US"/>
              </w:rPr>
              <w:t>reporte</w:t>
            </w:r>
            <w:proofErr w:type="spellEnd"/>
            <w:r w:rsidRPr="009778A2">
              <w:rPr>
                <w:rFonts w:ascii="Arial" w:hAnsi="Arial" w:cs="Arial"/>
                <w:b/>
                <w:sz w:val="36"/>
                <w:szCs w:val="28"/>
                <w:lang w:val="en-US"/>
              </w:rPr>
              <w:t xml:space="preserve"> de un </w:t>
            </w:r>
            <w:proofErr w:type="spellStart"/>
            <w:r w:rsidRPr="009778A2">
              <w:rPr>
                <w:rFonts w:ascii="Arial" w:hAnsi="Arial" w:cs="Arial"/>
                <w:b/>
                <w:sz w:val="36"/>
                <w:szCs w:val="28"/>
                <w:lang w:val="en-US"/>
              </w:rPr>
              <w:t>caso</w:t>
            </w:r>
            <w:proofErr w:type="spellEnd"/>
          </w:p>
          <w:p w:rsidR="0091071B" w:rsidRPr="009778A2" w:rsidRDefault="0091071B" w:rsidP="0091071B">
            <w:pPr>
              <w:spacing w:line="276" w:lineRule="auto"/>
              <w:jc w:val="center"/>
              <w:rPr>
                <w:rFonts w:ascii="Arial" w:eastAsia="Arial" w:hAnsi="Arial" w:cs="Arial"/>
                <w:b/>
                <w:sz w:val="4"/>
                <w:szCs w:val="8"/>
                <w:lang w:val="en-US"/>
              </w:rPr>
            </w:pPr>
          </w:p>
          <w:p w:rsidR="0091071B" w:rsidRDefault="009778A2" w:rsidP="009778A2">
            <w:pPr>
              <w:tabs>
                <w:tab w:val="left" w:pos="1733"/>
              </w:tabs>
              <w:spacing w:line="276" w:lineRule="auto"/>
              <w:jc w:val="center"/>
              <w:rPr>
                <w:rFonts w:ascii="Arial" w:hAnsi="Arial" w:cs="Arial"/>
                <w:sz w:val="28"/>
                <w:lang w:val="en-US"/>
              </w:rPr>
            </w:pPr>
            <w:r w:rsidRPr="009778A2">
              <w:rPr>
                <w:rFonts w:ascii="Arial" w:hAnsi="Arial" w:cs="Arial"/>
                <w:sz w:val="28"/>
                <w:lang w:val="en-US"/>
              </w:rPr>
              <w:t>Overview of scaphoid fractures: case report</w:t>
            </w:r>
          </w:p>
          <w:p w:rsidR="009778A2" w:rsidRPr="009778A2" w:rsidRDefault="009778A2" w:rsidP="009778A2">
            <w:pPr>
              <w:tabs>
                <w:tab w:val="left" w:pos="1733"/>
              </w:tabs>
              <w:spacing w:line="276" w:lineRule="auto"/>
              <w:jc w:val="center"/>
              <w:rPr>
                <w:rFonts w:ascii="Arial" w:hAnsi="Arial" w:cs="Arial"/>
                <w:sz w:val="12"/>
                <w:lang w:val="en-US"/>
              </w:rPr>
            </w:pPr>
          </w:p>
          <w:p w:rsidR="00D84067" w:rsidRPr="00224935" w:rsidRDefault="00D84067" w:rsidP="007110E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sz w:val="10"/>
                <w:szCs w:val="8"/>
                <w:lang w:val="en-US"/>
              </w:rPr>
            </w:pPr>
          </w:p>
        </w:tc>
      </w:tr>
      <w:tr w:rsidR="00A73875" w:rsidRPr="00E70601" w:rsidTr="009C1A8E">
        <w:trPr>
          <w:trHeight w:val="1167"/>
        </w:trPr>
        <w:tc>
          <w:tcPr>
            <w:tcW w:w="1900" w:type="dxa"/>
            <w:vMerge w:val="restart"/>
          </w:tcPr>
          <w:p w:rsidR="00157D8D" w:rsidRPr="00224935" w:rsidRDefault="00157D8D" w:rsidP="00B8178E">
            <w:pPr>
              <w:spacing w:line="276" w:lineRule="auto"/>
              <w:jc w:val="center"/>
              <w:rPr>
                <w:rFonts w:ascii="Arial" w:eastAsia="Arial" w:hAnsi="Arial" w:cs="Arial"/>
                <w:b/>
                <w:sz w:val="20"/>
                <w:szCs w:val="20"/>
                <w:vertAlign w:val="superscript"/>
                <w:lang w:val="en-US"/>
              </w:rPr>
            </w:pPr>
          </w:p>
          <w:p w:rsidR="003B07BD" w:rsidRDefault="009778A2" w:rsidP="00F461EE">
            <w:pPr>
              <w:spacing w:line="276" w:lineRule="auto"/>
              <w:jc w:val="both"/>
              <w:rPr>
                <w:rFonts w:ascii="Arial" w:hAnsi="Arial" w:cs="Arial"/>
                <w:sz w:val="14"/>
                <w:szCs w:val="14"/>
              </w:rPr>
            </w:pPr>
            <w:r>
              <w:rPr>
                <w:noProof/>
                <w:lang w:eastAsia="es-PE"/>
              </w:rPr>
              <w:drawing>
                <wp:inline distT="0" distB="0" distL="0" distR="0" wp14:anchorId="6B7CC391" wp14:editId="2C677794">
                  <wp:extent cx="1110177" cy="1095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10177" cy="1095375"/>
                          </a:xfrm>
                          <a:prstGeom prst="rect">
                            <a:avLst/>
                          </a:prstGeom>
                        </pic:spPr>
                      </pic:pic>
                    </a:graphicData>
                  </a:graphic>
                </wp:inline>
              </w:drawing>
            </w:r>
          </w:p>
          <w:p w:rsidR="002D2D07" w:rsidRDefault="002D2D07" w:rsidP="00F461EE">
            <w:pPr>
              <w:spacing w:line="276" w:lineRule="auto"/>
              <w:jc w:val="both"/>
              <w:rPr>
                <w:rFonts w:ascii="Arial" w:hAnsi="Arial" w:cs="Arial"/>
                <w:sz w:val="14"/>
                <w:szCs w:val="14"/>
              </w:rPr>
            </w:pPr>
          </w:p>
          <w:p w:rsidR="002D2D07" w:rsidRDefault="002D2D07" w:rsidP="00F461EE">
            <w:pPr>
              <w:spacing w:line="276" w:lineRule="auto"/>
              <w:jc w:val="both"/>
              <w:rPr>
                <w:rFonts w:ascii="Arial" w:hAnsi="Arial" w:cs="Arial"/>
                <w:sz w:val="14"/>
                <w:szCs w:val="14"/>
              </w:rPr>
            </w:pPr>
          </w:p>
          <w:p w:rsidR="002D2D07" w:rsidRDefault="002D2D07" w:rsidP="00F461EE">
            <w:pPr>
              <w:spacing w:line="276" w:lineRule="auto"/>
              <w:jc w:val="both"/>
              <w:rPr>
                <w:rFonts w:ascii="Arial" w:hAnsi="Arial" w:cs="Arial"/>
                <w:sz w:val="14"/>
                <w:szCs w:val="14"/>
              </w:rPr>
            </w:pPr>
          </w:p>
          <w:p w:rsidR="002D2D07" w:rsidRDefault="002D2D07" w:rsidP="00F461EE">
            <w:pPr>
              <w:spacing w:line="276" w:lineRule="auto"/>
              <w:jc w:val="both"/>
              <w:rPr>
                <w:rFonts w:ascii="Arial" w:hAnsi="Arial" w:cs="Arial"/>
                <w:sz w:val="14"/>
                <w:szCs w:val="14"/>
              </w:rPr>
            </w:pPr>
          </w:p>
          <w:p w:rsidR="002D2D07" w:rsidRDefault="002D2D07" w:rsidP="00F461EE">
            <w:pPr>
              <w:spacing w:line="276" w:lineRule="auto"/>
              <w:jc w:val="both"/>
              <w:rPr>
                <w:rFonts w:ascii="Arial" w:hAnsi="Arial" w:cs="Arial"/>
                <w:sz w:val="14"/>
                <w:szCs w:val="14"/>
              </w:rPr>
            </w:pPr>
          </w:p>
          <w:p w:rsidR="002D2D07" w:rsidRDefault="002D2D07" w:rsidP="00F461EE">
            <w:pPr>
              <w:spacing w:line="276" w:lineRule="auto"/>
              <w:jc w:val="both"/>
              <w:rPr>
                <w:rFonts w:ascii="Arial" w:hAnsi="Arial" w:cs="Arial"/>
                <w:sz w:val="14"/>
                <w:szCs w:val="14"/>
              </w:rPr>
            </w:pPr>
          </w:p>
          <w:p w:rsidR="002D2D07" w:rsidRDefault="002D2D07" w:rsidP="00F461EE">
            <w:pPr>
              <w:spacing w:line="276" w:lineRule="auto"/>
              <w:jc w:val="both"/>
              <w:rPr>
                <w:rFonts w:ascii="Arial" w:hAnsi="Arial" w:cs="Arial"/>
                <w:sz w:val="14"/>
                <w:szCs w:val="14"/>
              </w:rPr>
            </w:pPr>
          </w:p>
          <w:p w:rsidR="002D2D07" w:rsidRDefault="002D2D07" w:rsidP="00F461EE">
            <w:pPr>
              <w:spacing w:line="276" w:lineRule="auto"/>
              <w:jc w:val="both"/>
              <w:rPr>
                <w:rFonts w:ascii="Arial" w:hAnsi="Arial" w:cs="Arial"/>
                <w:sz w:val="14"/>
                <w:szCs w:val="14"/>
              </w:rPr>
            </w:pPr>
          </w:p>
          <w:p w:rsidR="00EF115F" w:rsidRDefault="00EF115F" w:rsidP="002D2D07">
            <w:pPr>
              <w:spacing w:line="276" w:lineRule="auto"/>
              <w:rPr>
                <w:rFonts w:ascii="Arial" w:hAnsi="Arial" w:cs="Arial"/>
                <w:sz w:val="14"/>
                <w:szCs w:val="14"/>
              </w:rPr>
            </w:pPr>
          </w:p>
          <w:p w:rsidR="003C0185" w:rsidRDefault="003C0185" w:rsidP="002D2D07">
            <w:pPr>
              <w:spacing w:line="276" w:lineRule="auto"/>
              <w:rPr>
                <w:rFonts w:ascii="Arial" w:hAnsi="Arial" w:cs="Arial"/>
                <w:sz w:val="14"/>
                <w:szCs w:val="14"/>
              </w:rPr>
            </w:pPr>
          </w:p>
          <w:p w:rsidR="000F4508" w:rsidRDefault="000F4508" w:rsidP="002D2D07">
            <w:pPr>
              <w:spacing w:line="276" w:lineRule="auto"/>
              <w:rPr>
                <w:rFonts w:ascii="Arial" w:hAnsi="Arial" w:cs="Arial"/>
                <w:sz w:val="14"/>
                <w:szCs w:val="14"/>
              </w:rPr>
            </w:pPr>
          </w:p>
          <w:p w:rsidR="00CD2BF7" w:rsidRDefault="00CD2BF7" w:rsidP="002D2D07">
            <w:pPr>
              <w:spacing w:line="276" w:lineRule="auto"/>
              <w:rPr>
                <w:rFonts w:ascii="Arial" w:hAnsi="Arial" w:cs="Arial"/>
                <w:sz w:val="14"/>
                <w:szCs w:val="14"/>
              </w:rPr>
            </w:pPr>
          </w:p>
          <w:p w:rsidR="00CD2BF7" w:rsidRDefault="00CD2BF7" w:rsidP="002D2D07">
            <w:pPr>
              <w:spacing w:line="276" w:lineRule="auto"/>
              <w:rPr>
                <w:rFonts w:ascii="Arial" w:hAnsi="Arial" w:cs="Arial"/>
                <w:sz w:val="14"/>
                <w:szCs w:val="14"/>
              </w:rPr>
            </w:pPr>
          </w:p>
          <w:p w:rsidR="000F4508" w:rsidRDefault="000F4508" w:rsidP="002D2D07">
            <w:pPr>
              <w:spacing w:line="276" w:lineRule="auto"/>
              <w:rPr>
                <w:rFonts w:ascii="Arial" w:hAnsi="Arial" w:cs="Arial"/>
                <w:sz w:val="14"/>
                <w:szCs w:val="14"/>
              </w:rPr>
            </w:pPr>
          </w:p>
          <w:p w:rsidR="000F4508" w:rsidRDefault="000F4508" w:rsidP="002D2D07">
            <w:pPr>
              <w:spacing w:line="276" w:lineRule="auto"/>
              <w:rPr>
                <w:rFonts w:ascii="Arial" w:hAnsi="Arial" w:cs="Arial"/>
                <w:sz w:val="14"/>
                <w:szCs w:val="14"/>
              </w:rPr>
            </w:pPr>
          </w:p>
          <w:p w:rsidR="003C0185" w:rsidRPr="003C0185" w:rsidRDefault="003C0185" w:rsidP="003C0185">
            <w:pPr>
              <w:spacing w:line="276" w:lineRule="auto"/>
              <w:jc w:val="both"/>
              <w:rPr>
                <w:rFonts w:ascii="Arial" w:hAnsi="Arial" w:cs="Arial"/>
                <w:sz w:val="14"/>
                <w:szCs w:val="14"/>
              </w:rPr>
            </w:pPr>
            <w:r w:rsidRPr="003C0185">
              <w:rPr>
                <w:rFonts w:ascii="Arial" w:hAnsi="Arial" w:cs="Arial"/>
                <w:b/>
                <w:szCs w:val="14"/>
                <w:vertAlign w:val="superscript"/>
              </w:rPr>
              <w:t>1</w:t>
            </w:r>
            <w:r w:rsidRPr="003C0185">
              <w:rPr>
                <w:rFonts w:ascii="Arial" w:hAnsi="Arial" w:cs="Arial"/>
                <w:sz w:val="14"/>
                <w:szCs w:val="14"/>
              </w:rPr>
              <w:t xml:space="preserve">Médica especialista en Ortopedia y Traumatología de la </w:t>
            </w:r>
            <w:r>
              <w:rPr>
                <w:rFonts w:ascii="Arial" w:hAnsi="Arial" w:cs="Arial"/>
                <w:sz w:val="14"/>
                <w:szCs w:val="14"/>
              </w:rPr>
              <w:t xml:space="preserve">Universidad de Costa Rica (UCR), </w:t>
            </w:r>
            <w:proofErr w:type="spellStart"/>
            <w:r>
              <w:rPr>
                <w:rFonts w:ascii="Arial" w:hAnsi="Arial" w:cs="Arial"/>
                <w:sz w:val="14"/>
                <w:szCs w:val="14"/>
              </w:rPr>
              <w:t>sub</w:t>
            </w:r>
            <w:r w:rsidRPr="003C0185">
              <w:rPr>
                <w:rFonts w:ascii="Arial" w:hAnsi="Arial" w:cs="Arial"/>
                <w:sz w:val="14"/>
                <w:szCs w:val="14"/>
              </w:rPr>
              <w:t>especialista</w:t>
            </w:r>
            <w:proofErr w:type="spellEnd"/>
            <w:r w:rsidRPr="003C0185">
              <w:rPr>
                <w:rFonts w:ascii="Arial" w:hAnsi="Arial" w:cs="Arial"/>
                <w:sz w:val="14"/>
                <w:szCs w:val="14"/>
              </w:rPr>
              <w:t xml:space="preserve"> en Cirugía de Mano y Microcirugía de la Universidad de Barcelona. </w:t>
            </w:r>
            <w:proofErr w:type="spellStart"/>
            <w:r w:rsidRPr="003C0185">
              <w:rPr>
                <w:rFonts w:ascii="Arial" w:hAnsi="Arial" w:cs="Arial"/>
                <w:sz w:val="14"/>
                <w:szCs w:val="14"/>
              </w:rPr>
              <w:t>Cod</w:t>
            </w:r>
            <w:proofErr w:type="spellEnd"/>
            <w:r w:rsidRPr="003C0185">
              <w:rPr>
                <w:rFonts w:ascii="Arial" w:hAnsi="Arial" w:cs="Arial"/>
                <w:sz w:val="14"/>
                <w:szCs w:val="14"/>
              </w:rPr>
              <w:t>. </w:t>
            </w:r>
            <w:hyperlink r:id="rId31" w:history="1">
              <w:r w:rsidRPr="003C0185">
                <w:rPr>
                  <w:rStyle w:val="Hipervnculo"/>
                  <w:rFonts w:ascii="Arial" w:hAnsi="Arial" w:cs="Arial"/>
                  <w:sz w:val="14"/>
                  <w:szCs w:val="14"/>
                </w:rPr>
                <w:t>MED7775</w:t>
              </w:r>
            </w:hyperlink>
            <w:r w:rsidRPr="003C0185">
              <w:rPr>
                <w:rFonts w:ascii="Arial" w:hAnsi="Arial" w:cs="Arial"/>
                <w:sz w:val="14"/>
                <w:szCs w:val="14"/>
              </w:rPr>
              <w:t xml:space="preserve">. </w:t>
            </w:r>
            <w:hyperlink r:id="rId32" w:history="1">
              <w:r w:rsidRPr="003C0185">
                <w:rPr>
                  <w:rStyle w:val="Hipervnculo"/>
                  <w:rFonts w:ascii="Arial" w:hAnsi="Arial" w:cs="Arial"/>
                  <w:sz w:val="14"/>
                  <w:szCs w:val="14"/>
                </w:rPr>
                <w:t>paulavindas@yahoo.es</w:t>
              </w:r>
            </w:hyperlink>
          </w:p>
          <w:p w:rsidR="003C0185" w:rsidRDefault="003C0185" w:rsidP="003C0185">
            <w:pPr>
              <w:spacing w:line="276" w:lineRule="auto"/>
              <w:jc w:val="both"/>
              <w:rPr>
                <w:rFonts w:ascii="Arial" w:hAnsi="Arial" w:cs="Arial"/>
                <w:sz w:val="14"/>
                <w:szCs w:val="14"/>
              </w:rPr>
            </w:pPr>
          </w:p>
          <w:p w:rsidR="003C0185" w:rsidRPr="003C0185" w:rsidRDefault="003C0185" w:rsidP="003C0185">
            <w:pPr>
              <w:spacing w:line="276" w:lineRule="auto"/>
              <w:jc w:val="both"/>
              <w:rPr>
                <w:rFonts w:ascii="Arial" w:hAnsi="Arial" w:cs="Arial"/>
                <w:sz w:val="14"/>
                <w:szCs w:val="14"/>
              </w:rPr>
            </w:pPr>
            <w:r w:rsidRPr="003C0185">
              <w:rPr>
                <w:rFonts w:ascii="Arial" w:hAnsi="Arial" w:cs="Arial"/>
                <w:b/>
                <w:szCs w:val="14"/>
                <w:vertAlign w:val="superscript"/>
              </w:rPr>
              <w:t>2</w:t>
            </w:r>
            <w:r>
              <w:rPr>
                <w:rFonts w:ascii="Arial" w:hAnsi="Arial" w:cs="Arial"/>
                <w:sz w:val="14"/>
                <w:szCs w:val="14"/>
              </w:rPr>
              <w:t xml:space="preserve">Médico general asistente </w:t>
            </w:r>
            <w:r w:rsidRPr="003C0185">
              <w:rPr>
                <w:rFonts w:ascii="Arial" w:hAnsi="Arial" w:cs="Arial"/>
                <w:sz w:val="14"/>
                <w:szCs w:val="14"/>
              </w:rPr>
              <w:t xml:space="preserve">quirúrgico del  Hospital del Trauma, graduado  de la Universidad de Costa Rica (UCR), </w:t>
            </w:r>
            <w:proofErr w:type="spellStart"/>
            <w:r w:rsidRPr="003C0185">
              <w:rPr>
                <w:rFonts w:ascii="Arial" w:hAnsi="Arial" w:cs="Arial"/>
                <w:sz w:val="14"/>
                <w:szCs w:val="14"/>
              </w:rPr>
              <w:t>cod</w:t>
            </w:r>
            <w:proofErr w:type="spellEnd"/>
            <w:r w:rsidRPr="003C0185">
              <w:rPr>
                <w:rFonts w:ascii="Arial" w:hAnsi="Arial" w:cs="Arial"/>
                <w:sz w:val="14"/>
                <w:szCs w:val="14"/>
              </w:rPr>
              <w:t>. </w:t>
            </w:r>
            <w:hyperlink r:id="rId33" w:history="1">
              <w:r w:rsidRPr="003C0185">
                <w:rPr>
                  <w:rStyle w:val="Hipervnculo"/>
                  <w:rFonts w:ascii="Arial" w:hAnsi="Arial" w:cs="Arial"/>
                  <w:sz w:val="14"/>
                  <w:szCs w:val="14"/>
                </w:rPr>
                <w:t>MED15177</w:t>
              </w:r>
            </w:hyperlink>
            <w:r w:rsidRPr="003C0185">
              <w:rPr>
                <w:rFonts w:ascii="Arial" w:hAnsi="Arial" w:cs="Arial"/>
                <w:sz w:val="14"/>
                <w:szCs w:val="14"/>
              </w:rPr>
              <w:t xml:space="preserve">. </w:t>
            </w:r>
            <w:hyperlink r:id="rId34" w:history="1">
              <w:r w:rsidRPr="003C0185">
                <w:rPr>
                  <w:rStyle w:val="Hipervnculo"/>
                  <w:rFonts w:ascii="Arial" w:hAnsi="Arial" w:cs="Arial"/>
                  <w:sz w:val="13"/>
                  <w:szCs w:val="13"/>
                </w:rPr>
                <w:t>dgonzalezarrieta@gmail.com</w:t>
              </w:r>
            </w:hyperlink>
          </w:p>
          <w:p w:rsidR="003C0185" w:rsidRDefault="003C0185" w:rsidP="003C0185">
            <w:pPr>
              <w:spacing w:line="276" w:lineRule="auto"/>
              <w:jc w:val="both"/>
              <w:rPr>
                <w:rFonts w:ascii="Arial" w:hAnsi="Arial" w:cs="Arial"/>
                <w:sz w:val="14"/>
                <w:szCs w:val="14"/>
              </w:rPr>
            </w:pPr>
          </w:p>
          <w:p w:rsidR="00A73875" w:rsidRPr="003C0185" w:rsidRDefault="003C0185" w:rsidP="003C0185">
            <w:pPr>
              <w:spacing w:line="276" w:lineRule="auto"/>
              <w:jc w:val="both"/>
              <w:rPr>
                <w:rFonts w:ascii="Arial" w:hAnsi="Arial" w:cs="Arial"/>
                <w:sz w:val="14"/>
                <w:szCs w:val="14"/>
              </w:rPr>
            </w:pPr>
            <w:r w:rsidRPr="003C0185">
              <w:rPr>
                <w:rFonts w:ascii="Arial" w:hAnsi="Arial" w:cs="Arial"/>
                <w:b/>
                <w:szCs w:val="14"/>
                <w:vertAlign w:val="superscript"/>
              </w:rPr>
              <w:t>3</w:t>
            </w:r>
            <w:r w:rsidRPr="003C0185">
              <w:rPr>
                <w:rFonts w:ascii="Arial" w:hAnsi="Arial" w:cs="Arial"/>
                <w:sz w:val="14"/>
                <w:szCs w:val="14"/>
              </w:rPr>
              <w:t xml:space="preserve">Médica general asistente quirúrgica del  Hospital del Trauma, graduada de la Universidad de Costa Rica (UCR), </w:t>
            </w:r>
            <w:proofErr w:type="spellStart"/>
            <w:r w:rsidRPr="003C0185">
              <w:rPr>
                <w:rFonts w:ascii="Arial" w:hAnsi="Arial" w:cs="Arial"/>
                <w:sz w:val="14"/>
                <w:szCs w:val="14"/>
              </w:rPr>
              <w:t>cod</w:t>
            </w:r>
            <w:proofErr w:type="spellEnd"/>
            <w:r w:rsidRPr="003C0185">
              <w:rPr>
                <w:rFonts w:ascii="Arial" w:hAnsi="Arial" w:cs="Arial"/>
                <w:sz w:val="14"/>
                <w:szCs w:val="14"/>
              </w:rPr>
              <w:t>. </w:t>
            </w:r>
            <w:hyperlink r:id="rId35" w:history="1">
              <w:r w:rsidRPr="003C0185">
                <w:rPr>
                  <w:rStyle w:val="Hipervnculo"/>
                  <w:rFonts w:ascii="Arial" w:hAnsi="Arial" w:cs="Arial"/>
                  <w:sz w:val="14"/>
                  <w:szCs w:val="14"/>
                </w:rPr>
                <w:t>MED10072</w:t>
              </w:r>
            </w:hyperlink>
            <w:r w:rsidRPr="003C0185">
              <w:rPr>
                <w:rFonts w:ascii="Arial" w:hAnsi="Arial" w:cs="Arial"/>
                <w:sz w:val="14"/>
                <w:szCs w:val="14"/>
              </w:rPr>
              <w:t>. Correo: </w:t>
            </w:r>
            <w:hyperlink r:id="rId36" w:history="1">
              <w:r w:rsidRPr="003C0185">
                <w:rPr>
                  <w:rStyle w:val="Hipervnculo"/>
                  <w:rFonts w:ascii="Arial" w:hAnsi="Arial" w:cs="Arial"/>
                  <w:sz w:val="14"/>
                  <w:szCs w:val="14"/>
                </w:rPr>
                <w:t>lorlee83@gmail.com</w:t>
              </w:r>
            </w:hyperlink>
          </w:p>
        </w:tc>
        <w:tc>
          <w:tcPr>
            <w:tcW w:w="6855" w:type="dxa"/>
            <w:gridSpan w:val="5"/>
          </w:tcPr>
          <w:p w:rsidR="00973F1B" w:rsidRPr="00E70601" w:rsidRDefault="00973F1B" w:rsidP="00224935">
            <w:pPr>
              <w:spacing w:line="276" w:lineRule="auto"/>
              <w:jc w:val="right"/>
              <w:rPr>
                <w:rFonts w:ascii="Arial" w:hAnsi="Arial" w:cs="Arial"/>
                <w:sz w:val="14"/>
                <w:vertAlign w:val="superscript"/>
              </w:rPr>
            </w:pPr>
          </w:p>
          <w:p w:rsidR="009778A2" w:rsidRPr="003C0185" w:rsidRDefault="003C0185" w:rsidP="009778A2">
            <w:pPr>
              <w:spacing w:line="276" w:lineRule="auto"/>
              <w:jc w:val="right"/>
              <w:rPr>
                <w:rFonts w:ascii="Arial" w:hAnsi="Arial" w:cs="Arial"/>
                <w:b/>
                <w:sz w:val="20"/>
                <w:szCs w:val="18"/>
              </w:rPr>
            </w:pPr>
            <w:r w:rsidRPr="003C0185">
              <w:rPr>
                <w:rFonts w:ascii="Arial" w:hAnsi="Arial" w:cs="Arial"/>
                <w:b/>
                <w:szCs w:val="18"/>
                <w:vertAlign w:val="superscript"/>
              </w:rPr>
              <w:t>1</w:t>
            </w:r>
            <w:r w:rsidR="009778A2" w:rsidRPr="003C0185">
              <w:rPr>
                <w:rFonts w:ascii="Arial" w:hAnsi="Arial" w:cs="Arial"/>
                <w:b/>
                <w:sz w:val="20"/>
                <w:szCs w:val="18"/>
              </w:rPr>
              <w:t xml:space="preserve">Dra. Paula Andrea </w:t>
            </w:r>
            <w:proofErr w:type="spellStart"/>
            <w:r w:rsidR="009778A2" w:rsidRPr="003C0185">
              <w:rPr>
                <w:rFonts w:ascii="Arial" w:hAnsi="Arial" w:cs="Arial"/>
                <w:b/>
                <w:sz w:val="20"/>
                <w:szCs w:val="18"/>
              </w:rPr>
              <w:t>Vindas</w:t>
            </w:r>
            <w:proofErr w:type="spellEnd"/>
            <w:r w:rsidR="009778A2" w:rsidRPr="003C0185">
              <w:rPr>
                <w:rFonts w:ascii="Arial" w:hAnsi="Arial" w:cs="Arial"/>
                <w:b/>
                <w:sz w:val="20"/>
                <w:szCs w:val="18"/>
              </w:rPr>
              <w:t xml:space="preserve"> Hernández</w:t>
            </w:r>
          </w:p>
          <w:p w:rsidR="009778A2" w:rsidRPr="009778A2" w:rsidRDefault="009778A2" w:rsidP="009778A2">
            <w:pPr>
              <w:spacing w:line="276" w:lineRule="auto"/>
              <w:jc w:val="right"/>
              <w:rPr>
                <w:rFonts w:ascii="Arial" w:hAnsi="Arial" w:cs="Arial"/>
                <w:sz w:val="18"/>
                <w:szCs w:val="18"/>
              </w:rPr>
            </w:pPr>
            <w:r w:rsidRPr="009778A2">
              <w:rPr>
                <w:rFonts w:ascii="Arial" w:hAnsi="Arial" w:cs="Arial"/>
                <w:sz w:val="18"/>
                <w:szCs w:val="18"/>
              </w:rPr>
              <w:t>Hospital del Trauma, San José, Costa Rica</w:t>
            </w:r>
          </w:p>
          <w:p w:rsidR="009778A2" w:rsidRDefault="00116F72" w:rsidP="009778A2">
            <w:pPr>
              <w:spacing w:line="276" w:lineRule="auto"/>
              <w:jc w:val="right"/>
              <w:rPr>
                <w:rFonts w:ascii="Arial" w:hAnsi="Arial" w:cs="Arial"/>
                <w:sz w:val="18"/>
                <w:szCs w:val="18"/>
              </w:rPr>
            </w:pPr>
            <w:r>
              <w:rPr>
                <w:rFonts w:ascii="Arial" w:hAnsi="Arial" w:cs="Arial"/>
                <w:noProof/>
                <w:sz w:val="18"/>
                <w:szCs w:val="18"/>
                <w:lang w:eastAsia="es-PE"/>
              </w:rPr>
              <w:drawing>
                <wp:inline distT="0" distB="0" distL="0" distR="0" wp14:anchorId="186343CE" wp14:editId="332D03EA">
                  <wp:extent cx="121920" cy="1219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r>
              <w:t xml:space="preserve"> </w:t>
            </w:r>
            <w:hyperlink r:id="rId38" w:tgtFrame="_blank" w:history="1">
              <w:r w:rsidRPr="00116F72">
                <w:rPr>
                  <w:rStyle w:val="Hipervnculo"/>
                  <w:rFonts w:ascii="Arial" w:hAnsi="Arial" w:cs="Arial"/>
                  <w:sz w:val="18"/>
                  <w:szCs w:val="18"/>
                </w:rPr>
                <w:t>https://orcid.org/0000-0002-4802-2693</w:t>
              </w:r>
            </w:hyperlink>
            <w:r w:rsidR="003C0185">
              <w:rPr>
                <w:rFonts w:ascii="Arial" w:hAnsi="Arial" w:cs="Arial"/>
                <w:sz w:val="18"/>
                <w:szCs w:val="18"/>
              </w:rPr>
              <w:t xml:space="preserve">  </w:t>
            </w:r>
          </w:p>
          <w:p w:rsidR="009778A2" w:rsidRDefault="009778A2" w:rsidP="009778A2">
            <w:pPr>
              <w:spacing w:line="276" w:lineRule="auto"/>
              <w:jc w:val="right"/>
              <w:rPr>
                <w:rFonts w:ascii="Arial" w:hAnsi="Arial" w:cs="Arial"/>
                <w:sz w:val="18"/>
                <w:szCs w:val="18"/>
              </w:rPr>
            </w:pPr>
          </w:p>
          <w:p w:rsidR="003C0185" w:rsidRPr="003C0185" w:rsidRDefault="003C0185" w:rsidP="009778A2">
            <w:pPr>
              <w:spacing w:line="276" w:lineRule="auto"/>
              <w:jc w:val="right"/>
              <w:rPr>
                <w:rFonts w:ascii="Arial" w:hAnsi="Arial" w:cs="Arial"/>
                <w:b/>
                <w:sz w:val="20"/>
                <w:szCs w:val="18"/>
              </w:rPr>
            </w:pPr>
            <w:r w:rsidRPr="003C0185">
              <w:rPr>
                <w:rFonts w:ascii="Arial" w:hAnsi="Arial" w:cs="Arial"/>
                <w:b/>
                <w:szCs w:val="18"/>
                <w:vertAlign w:val="superscript"/>
              </w:rPr>
              <w:t>2</w:t>
            </w:r>
            <w:r w:rsidR="009778A2" w:rsidRPr="003C0185">
              <w:rPr>
                <w:rFonts w:ascii="Arial" w:hAnsi="Arial" w:cs="Arial"/>
                <w:b/>
                <w:sz w:val="20"/>
                <w:szCs w:val="18"/>
              </w:rPr>
              <w:t>Dr. Diego Eduardo González Arrieta</w:t>
            </w:r>
          </w:p>
          <w:p w:rsidR="003C0185" w:rsidRDefault="009778A2" w:rsidP="009778A2">
            <w:pPr>
              <w:spacing w:line="276" w:lineRule="auto"/>
              <w:jc w:val="right"/>
              <w:rPr>
                <w:rFonts w:ascii="Arial" w:hAnsi="Arial" w:cs="Arial"/>
                <w:sz w:val="18"/>
                <w:szCs w:val="18"/>
              </w:rPr>
            </w:pPr>
            <w:r w:rsidRPr="009778A2">
              <w:rPr>
                <w:rFonts w:ascii="Arial" w:hAnsi="Arial" w:cs="Arial"/>
                <w:sz w:val="18"/>
                <w:szCs w:val="18"/>
              </w:rPr>
              <w:t>Hospital del Trauma, San José, Costa Rica</w:t>
            </w:r>
          </w:p>
          <w:p w:rsidR="009778A2" w:rsidRPr="009778A2" w:rsidRDefault="003C0185" w:rsidP="009778A2">
            <w:pPr>
              <w:spacing w:line="276" w:lineRule="auto"/>
              <w:jc w:val="right"/>
              <w:rPr>
                <w:rFonts w:ascii="Arial" w:hAnsi="Arial" w:cs="Arial"/>
                <w:sz w:val="18"/>
                <w:szCs w:val="18"/>
              </w:rPr>
            </w:pPr>
            <w:r>
              <w:rPr>
                <w:rFonts w:ascii="Arial" w:hAnsi="Arial" w:cs="Arial"/>
                <w:noProof/>
                <w:sz w:val="18"/>
                <w:szCs w:val="18"/>
                <w:lang w:eastAsia="es-PE"/>
              </w:rPr>
              <w:drawing>
                <wp:inline distT="0" distB="0" distL="0" distR="0" wp14:anchorId="60FBE5D2" wp14:editId="3AACA3DF">
                  <wp:extent cx="121920" cy="1219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r w:rsidRPr="009778A2">
              <w:rPr>
                <w:rFonts w:ascii="Arial" w:hAnsi="Arial" w:cs="Arial"/>
                <w:sz w:val="18"/>
                <w:szCs w:val="18"/>
              </w:rPr>
              <w:t xml:space="preserve"> </w:t>
            </w:r>
            <w:r>
              <w:rPr>
                <w:rFonts w:ascii="Arial" w:hAnsi="Arial" w:cs="Arial"/>
                <w:sz w:val="18"/>
                <w:szCs w:val="18"/>
              </w:rPr>
              <w:t xml:space="preserve"> </w:t>
            </w:r>
            <w:hyperlink r:id="rId39" w:tgtFrame="_blank" w:history="1">
              <w:r w:rsidR="009778A2" w:rsidRPr="009778A2">
                <w:rPr>
                  <w:rStyle w:val="Hipervnculo"/>
                  <w:rFonts w:ascii="Arial" w:hAnsi="Arial" w:cs="Arial"/>
                  <w:sz w:val="18"/>
                  <w:szCs w:val="18"/>
                </w:rPr>
                <w:t>https://orcid.org/0000-0001-8001-5736</w:t>
              </w:r>
            </w:hyperlink>
          </w:p>
          <w:p w:rsidR="003C0185" w:rsidRDefault="003C0185" w:rsidP="009778A2">
            <w:pPr>
              <w:spacing w:line="276" w:lineRule="auto"/>
              <w:jc w:val="right"/>
              <w:rPr>
                <w:rFonts w:ascii="Arial" w:hAnsi="Arial" w:cs="Arial"/>
                <w:sz w:val="18"/>
                <w:szCs w:val="18"/>
              </w:rPr>
            </w:pPr>
          </w:p>
          <w:p w:rsidR="003C0185" w:rsidRPr="003C0185" w:rsidRDefault="003C0185" w:rsidP="009778A2">
            <w:pPr>
              <w:spacing w:line="276" w:lineRule="auto"/>
              <w:jc w:val="right"/>
              <w:rPr>
                <w:rFonts w:ascii="Arial" w:hAnsi="Arial" w:cs="Arial"/>
                <w:b/>
                <w:sz w:val="20"/>
                <w:szCs w:val="18"/>
              </w:rPr>
            </w:pPr>
            <w:r w:rsidRPr="003C0185">
              <w:rPr>
                <w:rFonts w:ascii="Arial" w:hAnsi="Arial" w:cs="Arial"/>
                <w:b/>
                <w:szCs w:val="18"/>
                <w:vertAlign w:val="superscript"/>
              </w:rPr>
              <w:t>3</w:t>
            </w:r>
            <w:r w:rsidR="009778A2" w:rsidRPr="003C0185">
              <w:rPr>
                <w:rFonts w:ascii="Arial" w:hAnsi="Arial" w:cs="Arial"/>
                <w:b/>
                <w:sz w:val="20"/>
                <w:szCs w:val="18"/>
              </w:rPr>
              <w:t xml:space="preserve">Dra. </w:t>
            </w:r>
            <w:proofErr w:type="spellStart"/>
            <w:r w:rsidR="009778A2" w:rsidRPr="003C0185">
              <w:rPr>
                <w:rFonts w:ascii="Arial" w:hAnsi="Arial" w:cs="Arial"/>
                <w:b/>
                <w:sz w:val="20"/>
                <w:szCs w:val="18"/>
              </w:rPr>
              <w:t>Lorna</w:t>
            </w:r>
            <w:proofErr w:type="spellEnd"/>
            <w:r w:rsidR="009778A2" w:rsidRPr="003C0185">
              <w:rPr>
                <w:rFonts w:ascii="Arial" w:hAnsi="Arial" w:cs="Arial"/>
                <w:b/>
                <w:sz w:val="20"/>
                <w:szCs w:val="18"/>
              </w:rPr>
              <w:t xml:space="preserve"> San Lee Ruiz</w:t>
            </w:r>
          </w:p>
          <w:p w:rsidR="003C0185" w:rsidRDefault="009778A2" w:rsidP="009778A2">
            <w:pPr>
              <w:spacing w:line="276" w:lineRule="auto"/>
              <w:jc w:val="right"/>
              <w:rPr>
                <w:rFonts w:ascii="Arial" w:hAnsi="Arial" w:cs="Arial"/>
                <w:sz w:val="18"/>
                <w:szCs w:val="18"/>
              </w:rPr>
            </w:pPr>
            <w:r w:rsidRPr="009778A2">
              <w:rPr>
                <w:rFonts w:ascii="Arial" w:hAnsi="Arial" w:cs="Arial"/>
                <w:sz w:val="18"/>
                <w:szCs w:val="18"/>
              </w:rPr>
              <w:t>Hospital del Trauma, San José, Costa Rica</w:t>
            </w:r>
          </w:p>
          <w:p w:rsidR="009778A2" w:rsidRPr="009778A2" w:rsidRDefault="003C0185" w:rsidP="009778A2">
            <w:pPr>
              <w:spacing w:line="276" w:lineRule="auto"/>
              <w:jc w:val="right"/>
              <w:rPr>
                <w:rFonts w:ascii="Arial" w:hAnsi="Arial" w:cs="Arial"/>
                <w:sz w:val="18"/>
                <w:szCs w:val="18"/>
              </w:rPr>
            </w:pPr>
            <w:r>
              <w:rPr>
                <w:rFonts w:ascii="Arial" w:hAnsi="Arial" w:cs="Arial"/>
                <w:noProof/>
                <w:sz w:val="18"/>
                <w:szCs w:val="18"/>
                <w:lang w:eastAsia="es-PE"/>
              </w:rPr>
              <w:drawing>
                <wp:inline distT="0" distB="0" distL="0" distR="0" wp14:anchorId="0C178226" wp14:editId="7CE8A100">
                  <wp:extent cx="121920" cy="1219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r w:rsidRPr="009778A2">
              <w:rPr>
                <w:rFonts w:ascii="Arial" w:hAnsi="Arial" w:cs="Arial"/>
                <w:sz w:val="18"/>
                <w:szCs w:val="18"/>
              </w:rPr>
              <w:t xml:space="preserve"> </w:t>
            </w:r>
            <w:r>
              <w:rPr>
                <w:rFonts w:ascii="Arial" w:hAnsi="Arial" w:cs="Arial"/>
                <w:sz w:val="18"/>
                <w:szCs w:val="18"/>
              </w:rPr>
              <w:t xml:space="preserve"> </w:t>
            </w:r>
            <w:hyperlink r:id="rId40" w:tgtFrame="_blank" w:history="1">
              <w:r w:rsidR="009778A2" w:rsidRPr="009778A2">
                <w:rPr>
                  <w:rStyle w:val="Hipervnculo"/>
                  <w:rFonts w:ascii="Arial" w:hAnsi="Arial" w:cs="Arial"/>
                  <w:sz w:val="18"/>
                  <w:szCs w:val="18"/>
                </w:rPr>
                <w:t>https://orcid.org/0000-0001-6763-5148</w:t>
              </w:r>
            </w:hyperlink>
          </w:p>
          <w:p w:rsidR="001376DE" w:rsidRPr="00224935" w:rsidRDefault="001376DE" w:rsidP="003C0185">
            <w:pPr>
              <w:rPr>
                <w:rFonts w:ascii="Arial" w:hAnsi="Arial" w:cs="Arial"/>
                <w:sz w:val="18"/>
              </w:rPr>
            </w:pPr>
          </w:p>
        </w:tc>
      </w:tr>
      <w:tr w:rsidR="00A73875" w:rsidRPr="008E2EF7" w:rsidTr="009C1A8E">
        <w:trPr>
          <w:trHeight w:val="51"/>
        </w:trPr>
        <w:tc>
          <w:tcPr>
            <w:tcW w:w="1900" w:type="dxa"/>
            <w:vMerge/>
          </w:tcPr>
          <w:p w:rsidR="00A73875" w:rsidRDefault="00A73875" w:rsidP="00A3727B">
            <w:pPr>
              <w:jc w:val="right"/>
              <w:rPr>
                <w:rFonts w:ascii="Arial" w:eastAsia="Arial" w:hAnsi="Arial" w:cs="Arial"/>
                <w:b/>
                <w:sz w:val="20"/>
                <w:szCs w:val="20"/>
                <w:vertAlign w:val="superscript"/>
              </w:rPr>
            </w:pPr>
          </w:p>
        </w:tc>
        <w:tc>
          <w:tcPr>
            <w:tcW w:w="3119" w:type="dxa"/>
            <w:vAlign w:val="center"/>
          </w:tcPr>
          <w:p w:rsidR="00A73875" w:rsidRPr="005D5784" w:rsidRDefault="00A73875" w:rsidP="00ED1DAE">
            <w:pPr>
              <w:jc w:val="center"/>
              <w:rPr>
                <w:rFonts w:ascii="Arial" w:eastAsia="Arial" w:hAnsi="Arial" w:cs="Arial"/>
                <w:sz w:val="15"/>
                <w:szCs w:val="15"/>
              </w:rPr>
            </w:pPr>
            <w:r w:rsidRPr="005D5784">
              <w:rPr>
                <w:rFonts w:ascii="Arial" w:eastAsia="Arial" w:hAnsi="Arial" w:cs="Arial"/>
                <w:sz w:val="15"/>
                <w:szCs w:val="15"/>
              </w:rPr>
              <w:t>RECIBIDO</w:t>
            </w:r>
          </w:p>
        </w:tc>
        <w:tc>
          <w:tcPr>
            <w:tcW w:w="1650" w:type="dxa"/>
            <w:gridSpan w:val="3"/>
            <w:vAlign w:val="center"/>
          </w:tcPr>
          <w:p w:rsidR="00A73875" w:rsidRPr="005D5784" w:rsidRDefault="00A73875" w:rsidP="00ED1DAE">
            <w:pPr>
              <w:jc w:val="center"/>
              <w:rPr>
                <w:rFonts w:ascii="Arial" w:eastAsia="Arial" w:hAnsi="Arial" w:cs="Arial"/>
                <w:sz w:val="15"/>
                <w:szCs w:val="15"/>
              </w:rPr>
            </w:pPr>
            <w:r w:rsidRPr="005D5784">
              <w:rPr>
                <w:rFonts w:ascii="Arial" w:eastAsia="Arial" w:hAnsi="Arial" w:cs="Arial"/>
                <w:sz w:val="15"/>
                <w:szCs w:val="15"/>
              </w:rPr>
              <w:t>CORREGIDO</w:t>
            </w:r>
          </w:p>
        </w:tc>
        <w:tc>
          <w:tcPr>
            <w:tcW w:w="2086" w:type="dxa"/>
            <w:vAlign w:val="center"/>
          </w:tcPr>
          <w:p w:rsidR="00A73875" w:rsidRPr="005D5784" w:rsidRDefault="00A73875" w:rsidP="00ED1DAE">
            <w:pPr>
              <w:jc w:val="center"/>
              <w:rPr>
                <w:rFonts w:ascii="Arial" w:eastAsia="Arial" w:hAnsi="Arial" w:cs="Arial"/>
                <w:sz w:val="15"/>
                <w:szCs w:val="15"/>
              </w:rPr>
            </w:pPr>
            <w:r w:rsidRPr="005D5784">
              <w:rPr>
                <w:rFonts w:ascii="Arial" w:eastAsia="Arial" w:hAnsi="Arial" w:cs="Arial"/>
                <w:sz w:val="15"/>
                <w:szCs w:val="15"/>
              </w:rPr>
              <w:t>ACEPTADO</w:t>
            </w:r>
          </w:p>
        </w:tc>
      </w:tr>
      <w:tr w:rsidR="00A73875" w:rsidRPr="008E2EF7" w:rsidTr="009C1A8E">
        <w:trPr>
          <w:trHeight w:val="103"/>
        </w:trPr>
        <w:tc>
          <w:tcPr>
            <w:tcW w:w="1900" w:type="dxa"/>
            <w:vMerge/>
          </w:tcPr>
          <w:p w:rsidR="00A73875" w:rsidRDefault="00A73875" w:rsidP="00A3727B">
            <w:pPr>
              <w:jc w:val="right"/>
              <w:rPr>
                <w:rFonts w:ascii="Arial" w:eastAsia="Arial" w:hAnsi="Arial" w:cs="Arial"/>
                <w:b/>
                <w:sz w:val="20"/>
                <w:szCs w:val="20"/>
                <w:vertAlign w:val="superscript"/>
              </w:rPr>
            </w:pPr>
          </w:p>
        </w:tc>
        <w:tc>
          <w:tcPr>
            <w:tcW w:w="3119" w:type="dxa"/>
            <w:vAlign w:val="center"/>
          </w:tcPr>
          <w:p w:rsidR="00A73875" w:rsidRPr="005D5784" w:rsidRDefault="00984C29" w:rsidP="00F279BD">
            <w:pPr>
              <w:spacing w:line="276" w:lineRule="auto"/>
              <w:jc w:val="center"/>
              <w:rPr>
                <w:rFonts w:ascii="Arial" w:eastAsia="Arial" w:hAnsi="Arial" w:cs="Arial"/>
                <w:sz w:val="15"/>
                <w:szCs w:val="15"/>
              </w:rPr>
            </w:pPr>
            <w:r>
              <w:rPr>
                <w:rFonts w:ascii="Arial" w:eastAsia="Arial" w:hAnsi="Arial" w:cs="Arial"/>
                <w:sz w:val="15"/>
                <w:szCs w:val="15"/>
              </w:rPr>
              <w:t>02</w:t>
            </w:r>
            <w:r w:rsidR="003104D7">
              <w:rPr>
                <w:rFonts w:ascii="Arial" w:eastAsia="Arial" w:hAnsi="Arial" w:cs="Arial"/>
                <w:sz w:val="15"/>
                <w:szCs w:val="15"/>
              </w:rPr>
              <w:t>/</w:t>
            </w:r>
            <w:r>
              <w:rPr>
                <w:rFonts w:ascii="Arial" w:eastAsia="Arial" w:hAnsi="Arial" w:cs="Arial"/>
                <w:sz w:val="15"/>
                <w:szCs w:val="15"/>
              </w:rPr>
              <w:t>10</w:t>
            </w:r>
            <w:r w:rsidR="00557D46">
              <w:rPr>
                <w:rFonts w:ascii="Arial" w:eastAsia="Arial" w:hAnsi="Arial" w:cs="Arial"/>
                <w:sz w:val="15"/>
                <w:szCs w:val="15"/>
              </w:rPr>
              <w:t>/2020</w:t>
            </w:r>
          </w:p>
        </w:tc>
        <w:tc>
          <w:tcPr>
            <w:tcW w:w="1650" w:type="dxa"/>
            <w:gridSpan w:val="3"/>
            <w:vAlign w:val="center"/>
          </w:tcPr>
          <w:p w:rsidR="00A73875" w:rsidRPr="005D5784" w:rsidRDefault="00984C29" w:rsidP="00A3727B">
            <w:pPr>
              <w:spacing w:line="276" w:lineRule="auto"/>
              <w:jc w:val="center"/>
              <w:rPr>
                <w:rFonts w:ascii="Arial" w:eastAsia="Arial" w:hAnsi="Arial" w:cs="Arial"/>
                <w:sz w:val="15"/>
                <w:szCs w:val="15"/>
              </w:rPr>
            </w:pPr>
            <w:r>
              <w:rPr>
                <w:rFonts w:ascii="Arial" w:eastAsia="Arial" w:hAnsi="Arial" w:cs="Arial"/>
                <w:sz w:val="15"/>
                <w:szCs w:val="15"/>
              </w:rPr>
              <w:t>15</w:t>
            </w:r>
            <w:r w:rsidR="00917893" w:rsidRPr="005D5784">
              <w:rPr>
                <w:rFonts w:ascii="Arial" w:eastAsia="Arial" w:hAnsi="Arial" w:cs="Arial"/>
                <w:sz w:val="15"/>
                <w:szCs w:val="15"/>
              </w:rPr>
              <w:t>/</w:t>
            </w:r>
            <w:r>
              <w:rPr>
                <w:rFonts w:ascii="Arial" w:eastAsia="Arial" w:hAnsi="Arial" w:cs="Arial"/>
                <w:sz w:val="15"/>
                <w:szCs w:val="15"/>
              </w:rPr>
              <w:t>10</w:t>
            </w:r>
            <w:r w:rsidR="00ED356B">
              <w:rPr>
                <w:rFonts w:ascii="Arial" w:eastAsia="Arial" w:hAnsi="Arial" w:cs="Arial"/>
                <w:sz w:val="15"/>
                <w:szCs w:val="15"/>
              </w:rPr>
              <w:t>/2020</w:t>
            </w:r>
          </w:p>
        </w:tc>
        <w:tc>
          <w:tcPr>
            <w:tcW w:w="2086" w:type="dxa"/>
            <w:vAlign w:val="center"/>
          </w:tcPr>
          <w:p w:rsidR="00A73875" w:rsidRPr="005D5784" w:rsidRDefault="00984C29" w:rsidP="00A3727B">
            <w:pPr>
              <w:spacing w:line="276" w:lineRule="auto"/>
              <w:jc w:val="center"/>
              <w:rPr>
                <w:rFonts w:ascii="Arial" w:eastAsia="Arial" w:hAnsi="Arial" w:cs="Arial"/>
                <w:sz w:val="15"/>
                <w:szCs w:val="15"/>
              </w:rPr>
            </w:pPr>
            <w:r>
              <w:rPr>
                <w:rFonts w:ascii="Arial" w:eastAsia="Arial" w:hAnsi="Arial" w:cs="Arial"/>
                <w:sz w:val="15"/>
                <w:szCs w:val="15"/>
              </w:rPr>
              <w:t>20</w:t>
            </w:r>
            <w:r w:rsidR="00557D46">
              <w:rPr>
                <w:rFonts w:ascii="Arial" w:eastAsia="Arial" w:hAnsi="Arial" w:cs="Arial"/>
                <w:sz w:val="15"/>
                <w:szCs w:val="15"/>
              </w:rPr>
              <w:t>/</w:t>
            </w:r>
            <w:r>
              <w:rPr>
                <w:rFonts w:ascii="Arial" w:eastAsia="Arial" w:hAnsi="Arial" w:cs="Arial"/>
                <w:sz w:val="15"/>
                <w:szCs w:val="15"/>
              </w:rPr>
              <w:t>10</w:t>
            </w:r>
            <w:r w:rsidR="00025495">
              <w:rPr>
                <w:rFonts w:ascii="Arial" w:eastAsia="Arial" w:hAnsi="Arial" w:cs="Arial"/>
                <w:sz w:val="15"/>
                <w:szCs w:val="15"/>
              </w:rPr>
              <w:t>/2020</w:t>
            </w:r>
          </w:p>
        </w:tc>
      </w:tr>
      <w:tr w:rsidR="00A73875" w:rsidRPr="00F20D47" w:rsidTr="009C1A8E">
        <w:trPr>
          <w:trHeight w:val="226"/>
        </w:trPr>
        <w:tc>
          <w:tcPr>
            <w:tcW w:w="1900" w:type="dxa"/>
            <w:vMerge/>
          </w:tcPr>
          <w:p w:rsidR="00A73875" w:rsidRPr="009351C0" w:rsidRDefault="00A73875" w:rsidP="00F279BD">
            <w:pPr>
              <w:spacing w:before="240" w:line="276" w:lineRule="auto"/>
              <w:jc w:val="right"/>
              <w:rPr>
                <w:rFonts w:ascii="Arial" w:eastAsia="Arial" w:hAnsi="Arial" w:cs="Arial"/>
                <w:b/>
                <w:sz w:val="18"/>
                <w:szCs w:val="18"/>
                <w:vertAlign w:val="superscript"/>
              </w:rPr>
            </w:pPr>
          </w:p>
        </w:tc>
        <w:tc>
          <w:tcPr>
            <w:tcW w:w="6855" w:type="dxa"/>
            <w:gridSpan w:val="5"/>
            <w:shd w:val="clear" w:color="auto" w:fill="C6D9F1" w:themeFill="text2" w:themeFillTint="33"/>
          </w:tcPr>
          <w:p w:rsidR="00F279BD" w:rsidRPr="00273BAD" w:rsidRDefault="00F279BD" w:rsidP="00F279BD">
            <w:pPr>
              <w:spacing w:line="276" w:lineRule="auto"/>
              <w:jc w:val="center"/>
              <w:rPr>
                <w:rFonts w:ascii="Arial" w:eastAsia="Arial" w:hAnsi="Arial" w:cs="Arial"/>
                <w:b/>
                <w:sz w:val="4"/>
                <w:szCs w:val="8"/>
              </w:rPr>
            </w:pPr>
          </w:p>
          <w:p w:rsidR="00494B5C" w:rsidRPr="00273BAD" w:rsidRDefault="00494B5C" w:rsidP="00CB74F8">
            <w:pPr>
              <w:spacing w:line="276" w:lineRule="auto"/>
              <w:jc w:val="center"/>
              <w:rPr>
                <w:rFonts w:ascii="Arial" w:eastAsia="Arial" w:hAnsi="Arial" w:cs="Arial"/>
                <w:b/>
                <w:sz w:val="6"/>
              </w:rPr>
            </w:pPr>
          </w:p>
          <w:p w:rsidR="00CB74F8" w:rsidRDefault="00CB74F8" w:rsidP="00494B5C">
            <w:pPr>
              <w:spacing w:line="276" w:lineRule="auto"/>
              <w:jc w:val="center"/>
              <w:rPr>
                <w:rFonts w:ascii="Arial" w:eastAsia="Arial" w:hAnsi="Arial" w:cs="Arial"/>
                <w:b/>
                <w:szCs w:val="18"/>
              </w:rPr>
            </w:pPr>
            <w:r w:rsidRPr="00D35F0D">
              <w:rPr>
                <w:rFonts w:ascii="Arial" w:eastAsia="Arial" w:hAnsi="Arial" w:cs="Arial"/>
                <w:b/>
                <w:szCs w:val="18"/>
              </w:rPr>
              <w:t>RESUMEN</w:t>
            </w:r>
          </w:p>
          <w:p w:rsidR="00CD2BF7" w:rsidRPr="001B1546" w:rsidRDefault="00CD2BF7" w:rsidP="00CD2BF7">
            <w:pPr>
              <w:spacing w:line="276" w:lineRule="auto"/>
              <w:jc w:val="both"/>
              <w:rPr>
                <w:rFonts w:ascii="Arial" w:hAnsi="Arial" w:cs="Arial"/>
                <w:sz w:val="20"/>
              </w:rPr>
            </w:pPr>
            <w:r w:rsidRPr="001B1546">
              <w:rPr>
                <w:rFonts w:ascii="Arial" w:hAnsi="Arial" w:cs="Arial"/>
                <w:sz w:val="20"/>
                <w:lang w:val="es-ES_tradnl"/>
              </w:rPr>
              <w:t xml:space="preserve">Las fracturas del escafoides son comunes y presentan una incidencia que viene en aumento. Se requiere de una alta sospecha clínica y de estudios complementarios para llegar al diagnóstico, donde el examen físico tiene alta sensibilidad pero baja especificidad. Las radiografías presentan un bajo valor predictivo negativo y una alta tasa de falsos negativos, mientras que la resonancia magnética es el estudio de elección por su alta sensibilidad y efectividad, además de que detecta lesiones </w:t>
            </w:r>
            <w:proofErr w:type="spellStart"/>
            <w:r w:rsidRPr="001B1546">
              <w:rPr>
                <w:rFonts w:ascii="Arial" w:hAnsi="Arial" w:cs="Arial"/>
                <w:sz w:val="20"/>
                <w:lang w:val="es-ES_tradnl"/>
              </w:rPr>
              <w:t>ligamentarias</w:t>
            </w:r>
            <w:proofErr w:type="spellEnd"/>
            <w:r w:rsidRPr="001B1546">
              <w:rPr>
                <w:rFonts w:ascii="Arial" w:hAnsi="Arial" w:cs="Arial"/>
                <w:sz w:val="20"/>
                <w:lang w:val="es-ES_tradnl"/>
              </w:rPr>
              <w:t xml:space="preserve"> y presenta una relación costo-beneficio favorable. La sensibilidad de la tomografía axial computarizada es similar, y tiene gran utilidad en el planeamiento quirúrgico. La clasificación de Herbert es la más utilizada y tiene utilidad para definir el tratamiento, el cual depende del momento del diagnóstico, la localización y la estabilidad de la fractura. Como indicaciones quirúrgicas destacan la inestabilidad, el desplazamiento mayor a 1mm, las fracturas del polo proximal y las oblicuas. El manejo quirúrgico puede ser tanto volar como dorsal, con técnica abierta o percutánea dependiendo de las características de cada caso. En términos generales, se presenta consolidación en la gran mayoría de los casos; siendo menor en: aquellas fracturas desplazadas, en fracturas del polo proximal, en fracturas de diagnóstico tardío y en pacientes fumadores. El manejo quirúrgico </w:t>
            </w:r>
            <w:r w:rsidRPr="001B1546">
              <w:rPr>
                <w:rFonts w:ascii="Arial" w:hAnsi="Arial" w:cs="Arial"/>
                <w:sz w:val="20"/>
                <w:lang w:val="es-ES_tradnl"/>
              </w:rPr>
              <w:lastRenderedPageBreak/>
              <w:t xml:space="preserve">condiciona mayor tasa de complicaciones, sin embargo las mismas se consideran menores. Se expone el caso de un paciente con antecedente de trauma de muñeca. En la valoración inicial, presentó datos clínicos poco específicos, se realizó una radiografía de muñeca y no se evidenció ninguna lesión ósea. Sin embargo, el paciente persistió con dolor, por lo que se realizó una tomografía axial computarizada, y se diagnosticó una fractura del polo proximal del escafoides. </w:t>
            </w:r>
            <w:r w:rsidRPr="001B1546">
              <w:rPr>
                <w:rFonts w:ascii="Arial" w:hAnsi="Arial" w:cs="Arial"/>
                <w:sz w:val="20"/>
              </w:rPr>
              <w:t>Se procedió con un manejo quirúrgico.</w:t>
            </w:r>
          </w:p>
          <w:p w:rsidR="001D32B1" w:rsidRPr="00D405F6" w:rsidRDefault="001D32B1" w:rsidP="001D32B1">
            <w:pPr>
              <w:spacing w:line="276" w:lineRule="auto"/>
              <w:jc w:val="both"/>
              <w:rPr>
                <w:rFonts w:ascii="Arial" w:eastAsia="Arial" w:hAnsi="Arial" w:cs="Arial"/>
                <w:sz w:val="10"/>
              </w:rPr>
            </w:pPr>
          </w:p>
          <w:p w:rsidR="00273BAD" w:rsidRPr="00D86DF0" w:rsidRDefault="00CB74F8" w:rsidP="00D405F6">
            <w:pPr>
              <w:spacing w:line="276" w:lineRule="auto"/>
              <w:jc w:val="both"/>
              <w:rPr>
                <w:rFonts w:ascii="Arial" w:eastAsia="Arial" w:hAnsi="Arial" w:cs="Arial"/>
              </w:rPr>
            </w:pPr>
            <w:r w:rsidRPr="00273BAD">
              <w:rPr>
                <w:rFonts w:ascii="Arial" w:hAnsi="Arial" w:cs="Arial"/>
                <w:b/>
                <w:szCs w:val="18"/>
              </w:rPr>
              <w:t>PALABRAS CLAVE</w:t>
            </w:r>
            <w:r w:rsidR="00F33D41" w:rsidRPr="00273BAD">
              <w:rPr>
                <w:rFonts w:ascii="Arial" w:hAnsi="Arial" w:cs="Arial"/>
                <w:b/>
                <w:szCs w:val="18"/>
              </w:rPr>
              <w:t>:</w:t>
            </w:r>
            <w:r w:rsidR="00F33D41" w:rsidRPr="00C75D35">
              <w:rPr>
                <w:b/>
                <w:szCs w:val="18"/>
              </w:rPr>
              <w:t xml:space="preserve"> </w:t>
            </w:r>
            <w:r w:rsidR="00CD2BF7" w:rsidRPr="00CD2BF7">
              <w:rPr>
                <w:rFonts w:ascii="Arial" w:hAnsi="Arial" w:cs="Arial"/>
                <w:sz w:val="20"/>
                <w:lang w:val="es-ES_tradnl"/>
              </w:rPr>
              <w:t>f</w:t>
            </w:r>
            <w:r w:rsidR="00F20D47">
              <w:rPr>
                <w:rFonts w:ascii="Arial" w:hAnsi="Arial" w:cs="Arial"/>
                <w:sz w:val="20"/>
                <w:szCs w:val="28"/>
                <w:lang w:val="es-ES_tradnl"/>
              </w:rPr>
              <w:t>racturas óseas; hueso escafoides; tratamiento conservador;</w:t>
            </w:r>
            <w:r w:rsidR="00CD2BF7" w:rsidRPr="00CD2BF7">
              <w:rPr>
                <w:rFonts w:ascii="Arial" w:hAnsi="Arial" w:cs="Arial"/>
                <w:sz w:val="20"/>
                <w:szCs w:val="28"/>
                <w:lang w:val="es-ES_tradnl"/>
              </w:rPr>
              <w:t xml:space="preserve"> muñeca.</w:t>
            </w:r>
          </w:p>
          <w:p w:rsidR="00185F55" w:rsidRPr="000F4508" w:rsidRDefault="00185F55" w:rsidP="001021D5">
            <w:pPr>
              <w:spacing w:line="276" w:lineRule="auto"/>
              <w:jc w:val="center"/>
              <w:rPr>
                <w:rFonts w:ascii="Arial" w:eastAsia="Arial" w:hAnsi="Arial" w:cs="Arial"/>
                <w:b/>
                <w:sz w:val="8"/>
                <w:szCs w:val="20"/>
              </w:rPr>
            </w:pPr>
          </w:p>
          <w:p w:rsidR="00CB74F8" w:rsidRPr="009778A2" w:rsidRDefault="00CB74F8" w:rsidP="001021D5">
            <w:pPr>
              <w:spacing w:line="276" w:lineRule="auto"/>
              <w:jc w:val="center"/>
              <w:rPr>
                <w:rFonts w:ascii="Arial" w:eastAsia="Arial" w:hAnsi="Arial" w:cs="Arial"/>
                <w:b/>
                <w:szCs w:val="20"/>
                <w:lang w:val="en-US"/>
              </w:rPr>
            </w:pPr>
            <w:r w:rsidRPr="009778A2">
              <w:rPr>
                <w:rFonts w:ascii="Arial" w:eastAsia="Arial" w:hAnsi="Arial" w:cs="Arial"/>
                <w:b/>
                <w:szCs w:val="20"/>
                <w:lang w:val="en-US"/>
              </w:rPr>
              <w:t>ABSTRACT</w:t>
            </w:r>
          </w:p>
          <w:p w:rsidR="00CD2BF7" w:rsidRPr="001B1546" w:rsidRDefault="00CD2BF7" w:rsidP="00CD2BF7">
            <w:pPr>
              <w:pStyle w:val="HTMLconformatoprevio"/>
              <w:spacing w:line="276" w:lineRule="auto"/>
              <w:jc w:val="both"/>
              <w:rPr>
                <w:rFonts w:ascii="Arial" w:hAnsi="Arial" w:cs="Arial"/>
                <w:szCs w:val="22"/>
                <w:lang w:val="en-US"/>
              </w:rPr>
            </w:pPr>
            <w:r w:rsidRPr="001B1546">
              <w:rPr>
                <w:rFonts w:ascii="Arial" w:hAnsi="Arial" w:cs="Arial"/>
                <w:szCs w:val="22"/>
                <w:lang w:val="en-US"/>
              </w:rPr>
              <w:t xml:space="preserve">Scaphoid fractures are common and have an increasing incidence. High clinical suspicion and complementary studies are required to reach the diagnosis, where the physical examination has high sensitivity but low specificity. Radiographs have a low negative predictive value and a high false negative rate, whereas magnetic resonance imaging is the study of choice due to its high sensitivity and effectiveness, in addition to detecting ligament injuries and presenting a favorable cost-benefit ratio. Computerized tomography has a similar sensibility, and has great utility in surgical planning. Herbert's classification is the most widely used and has great utility in defining treatment, which depends on the time to diagnosis, location and stability of the fracture. As surgical indications, instability, displacement greater than 1mm, proximal and oblique pole fractures stand out. Surgical management can be both volar and dorsal, with open or percutaneous technique depending on the characteristics of each case. In general terms, consolidation occurs in the vast majority of cases, being less in: displaced fractures, proximal pole fractures, delayed diagnosis fractures and smoking patients. Surgical management leads to a higher rate of complications, however they are considered minor. The case of a patient with a history of wrist trauma is presented. In the initial </w:t>
            </w:r>
            <w:proofErr w:type="spellStart"/>
            <w:r w:rsidRPr="001B1546">
              <w:rPr>
                <w:rFonts w:ascii="Arial" w:hAnsi="Arial" w:cs="Arial"/>
                <w:szCs w:val="22"/>
                <w:lang w:val="en-US"/>
              </w:rPr>
              <w:t>evaluat</w:t>
            </w:r>
            <w:proofErr w:type="spellEnd"/>
            <w:r w:rsidRPr="001B1546">
              <w:rPr>
                <w:rFonts w:ascii="Arial" w:hAnsi="Arial" w:cs="Arial"/>
                <w:szCs w:val="22"/>
                <w:lang w:val="en"/>
              </w:rPr>
              <w:t xml:space="preserve">ion he presented little specific clinical data, a wrist x-ray was performed and no bone lesion was evident. However, the patient persisted with pain, so computed axial tomography was performed, and a fracture of the proximal pole of the scaphoid was diagnosed. </w:t>
            </w:r>
            <w:r w:rsidRPr="001B1546">
              <w:rPr>
                <w:rFonts w:ascii="Arial" w:hAnsi="Arial" w:cs="Arial"/>
                <w:szCs w:val="22"/>
                <w:lang w:val="en-US"/>
              </w:rPr>
              <w:t>Surgical management of the fracture was performed.</w:t>
            </w:r>
          </w:p>
          <w:p w:rsidR="001D32B1" w:rsidRPr="00756BAC" w:rsidRDefault="001D32B1" w:rsidP="00E3220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line="276" w:lineRule="auto"/>
              <w:jc w:val="both"/>
              <w:rPr>
                <w:rFonts w:ascii="Arial" w:hAnsi="Arial" w:cs="Arial"/>
                <w:sz w:val="8"/>
                <w:szCs w:val="10"/>
                <w:lang w:val="en-US"/>
              </w:rPr>
            </w:pPr>
          </w:p>
          <w:p w:rsidR="004B391A" w:rsidRPr="00273BAD" w:rsidRDefault="00E32204" w:rsidP="00D405F6">
            <w:pPr>
              <w:spacing w:line="276" w:lineRule="auto"/>
              <w:jc w:val="both"/>
              <w:rPr>
                <w:rFonts w:ascii="Arial" w:eastAsia="Arial" w:hAnsi="Arial" w:cs="Arial"/>
                <w:lang w:val="en-US"/>
              </w:rPr>
            </w:pPr>
            <w:r w:rsidRPr="00855C1D">
              <w:rPr>
                <w:rFonts w:ascii="Arial" w:eastAsia="Arial" w:hAnsi="Arial" w:cs="Arial"/>
                <w:b/>
                <w:szCs w:val="20"/>
                <w:lang w:val="en-US"/>
              </w:rPr>
              <w:t>KEYWORDS:</w:t>
            </w:r>
            <w:r w:rsidRPr="00E32204">
              <w:rPr>
                <w:rFonts w:eastAsia="Arial" w:cs="Arial"/>
                <w:sz w:val="20"/>
                <w:szCs w:val="18"/>
                <w:lang w:val="en-US"/>
              </w:rPr>
              <w:t xml:space="preserve"> </w:t>
            </w:r>
            <w:r w:rsidR="00F20D47">
              <w:rPr>
                <w:rFonts w:ascii="Arial" w:hAnsi="Arial" w:cs="Arial"/>
                <w:sz w:val="20"/>
                <w:szCs w:val="28"/>
                <w:lang w:val="en-US"/>
              </w:rPr>
              <w:t>bone fractures; scaphoid bone; conservative treatment;</w:t>
            </w:r>
            <w:bookmarkStart w:id="0" w:name="_GoBack"/>
            <w:bookmarkEnd w:id="0"/>
            <w:r w:rsidR="00CD2BF7" w:rsidRPr="00CD2BF7">
              <w:rPr>
                <w:rFonts w:ascii="Arial" w:hAnsi="Arial" w:cs="Arial"/>
                <w:sz w:val="20"/>
                <w:szCs w:val="28"/>
                <w:lang w:val="en-US"/>
              </w:rPr>
              <w:t xml:space="preserve"> wrist.</w:t>
            </w:r>
          </w:p>
        </w:tc>
      </w:tr>
    </w:tbl>
    <w:p w:rsidR="00970011" w:rsidRPr="00273BAD" w:rsidRDefault="00970011" w:rsidP="00970011">
      <w:pPr>
        <w:spacing w:after="0"/>
        <w:jc w:val="both"/>
        <w:rPr>
          <w:rFonts w:ascii="Arial" w:hAnsi="Arial" w:cs="Arial"/>
          <w:lang w:val="en-US"/>
        </w:rPr>
        <w:sectPr w:rsidR="00970011" w:rsidRPr="00273BAD" w:rsidSect="00274687">
          <w:footerReference w:type="default" r:id="rId41"/>
          <w:pgSz w:w="12240" w:h="15840" w:code="1"/>
          <w:pgMar w:top="1417" w:right="1701" w:bottom="1417" w:left="1701" w:header="708" w:footer="708" w:gutter="0"/>
          <w:cols w:space="708"/>
          <w:titlePg/>
          <w:docGrid w:linePitch="360"/>
        </w:sectPr>
      </w:pPr>
    </w:p>
    <w:p w:rsidR="008C470D" w:rsidRPr="00BB2C5B" w:rsidRDefault="008C470D" w:rsidP="00D504C2">
      <w:pPr>
        <w:spacing w:after="0"/>
        <w:jc w:val="center"/>
        <w:rPr>
          <w:rFonts w:ascii="Arial" w:hAnsi="Arial" w:cs="Arial"/>
          <w:b/>
          <w:sz w:val="36"/>
          <w:szCs w:val="28"/>
          <w:lang w:val="en-US"/>
        </w:rPr>
      </w:pPr>
    </w:p>
    <w:p w:rsidR="004238DC" w:rsidRPr="00466EC9" w:rsidRDefault="00696619" w:rsidP="00273BAD">
      <w:pPr>
        <w:jc w:val="center"/>
        <w:rPr>
          <w:rFonts w:ascii="Arial" w:hAnsi="Arial" w:cs="Arial"/>
          <w:b/>
          <w:sz w:val="24"/>
          <w:szCs w:val="28"/>
        </w:rPr>
      </w:pPr>
      <w:r w:rsidRPr="00AB200F">
        <w:rPr>
          <w:rFonts w:ascii="Arial" w:hAnsi="Arial" w:cs="Arial"/>
          <w:b/>
          <w:sz w:val="24"/>
          <w:szCs w:val="28"/>
        </w:rPr>
        <w:t>INTRODUCCIÓN</w:t>
      </w:r>
    </w:p>
    <w:p w:rsidR="00D504C2" w:rsidRDefault="00D504C2" w:rsidP="00D504C2">
      <w:pPr>
        <w:spacing w:after="0"/>
        <w:jc w:val="both"/>
        <w:rPr>
          <w:rFonts w:ascii="Arial" w:hAnsi="Arial" w:cs="Arial"/>
          <w:lang w:val="es-ES_tradnl"/>
        </w:rPr>
      </w:pPr>
      <w:r w:rsidRPr="00111FDA">
        <w:rPr>
          <w:rFonts w:ascii="Arial" w:hAnsi="Arial" w:cs="Arial"/>
          <w:lang w:val="es-ES_tradnl"/>
        </w:rPr>
        <w:t xml:space="preserve">Las fracturas del escafoides corresponden a 50-70% de todas las fracturas del carpo. (1). Su incidencia ha venido en aumento debido al incremento en los accidentes de tránsito y los </w:t>
      </w:r>
    </w:p>
    <w:p w:rsidR="00D504C2" w:rsidRDefault="00D504C2" w:rsidP="00D504C2">
      <w:pPr>
        <w:spacing w:after="0"/>
        <w:jc w:val="both"/>
        <w:rPr>
          <w:rFonts w:ascii="Arial" w:hAnsi="Arial" w:cs="Arial"/>
          <w:lang w:val="es-ES_tradnl"/>
        </w:rPr>
      </w:pPr>
    </w:p>
    <w:p w:rsidR="00D504C2" w:rsidRPr="00BB2C5B" w:rsidRDefault="00D504C2" w:rsidP="00D504C2">
      <w:pPr>
        <w:spacing w:after="0"/>
        <w:jc w:val="both"/>
        <w:rPr>
          <w:rFonts w:ascii="Arial" w:hAnsi="Arial" w:cs="Arial"/>
          <w:sz w:val="28"/>
          <w:lang w:val="es-ES_tradnl"/>
        </w:rPr>
      </w:pPr>
    </w:p>
    <w:p w:rsidR="00D504C2" w:rsidRPr="00111FDA" w:rsidRDefault="00D504C2" w:rsidP="00D504C2">
      <w:pPr>
        <w:spacing w:after="0"/>
        <w:jc w:val="both"/>
        <w:rPr>
          <w:rFonts w:ascii="Arial" w:hAnsi="Arial" w:cs="Arial"/>
          <w:lang w:val="es-ES_tradnl"/>
        </w:rPr>
      </w:pPr>
      <w:proofErr w:type="gramStart"/>
      <w:r w:rsidRPr="00111FDA">
        <w:rPr>
          <w:rFonts w:ascii="Arial" w:hAnsi="Arial" w:cs="Arial"/>
          <w:lang w:val="es-ES_tradnl"/>
        </w:rPr>
        <w:t>accidentes</w:t>
      </w:r>
      <w:proofErr w:type="gramEnd"/>
      <w:r w:rsidRPr="00111FDA">
        <w:rPr>
          <w:rFonts w:ascii="Arial" w:hAnsi="Arial" w:cs="Arial"/>
          <w:lang w:val="es-ES_tradnl"/>
        </w:rPr>
        <w:t xml:space="preserve"> relacionados con el deporte. Al tratarse de una fractura que ocurre típicamente en pacientes adultos jóvenes, representa un impacto económico importante en la sociedad (2,3).</w:t>
      </w:r>
    </w:p>
    <w:p w:rsidR="00D504C2" w:rsidRPr="00111FDA" w:rsidRDefault="00D504C2" w:rsidP="00D504C2">
      <w:pPr>
        <w:spacing w:after="0"/>
        <w:jc w:val="both"/>
        <w:rPr>
          <w:rFonts w:ascii="Arial" w:hAnsi="Arial" w:cs="Arial"/>
          <w:lang w:val="es-ES_tradnl"/>
        </w:rPr>
      </w:pPr>
      <w:r w:rsidRPr="00111FDA">
        <w:rPr>
          <w:rFonts w:ascii="Arial" w:hAnsi="Arial" w:cs="Arial"/>
          <w:lang w:val="es-ES_tradnl"/>
        </w:rPr>
        <w:lastRenderedPageBreak/>
        <w:t xml:space="preserve">El escafoides es un hueso con un papel vital en la biomecánica de la muñeca. Actúa como enlace entre las dos filas del carpo, y confiere una importante estabilidad a la articulación </w:t>
      </w:r>
      <w:proofErr w:type="spellStart"/>
      <w:r w:rsidRPr="00111FDA">
        <w:rPr>
          <w:rFonts w:ascii="Arial" w:hAnsi="Arial" w:cs="Arial"/>
          <w:lang w:val="es-ES_tradnl"/>
        </w:rPr>
        <w:t>mediocarpiana</w:t>
      </w:r>
      <w:proofErr w:type="spellEnd"/>
      <w:r w:rsidRPr="00111FDA">
        <w:rPr>
          <w:rFonts w:ascii="Arial" w:hAnsi="Arial" w:cs="Arial"/>
          <w:lang w:val="es-ES_tradnl"/>
        </w:rPr>
        <w:t xml:space="preserve"> (4,5). Generalmente, la fractura se produce tras una caída con la mano extendida, </w:t>
      </w:r>
      <w:proofErr w:type="spellStart"/>
      <w:r w:rsidRPr="00111FDA">
        <w:rPr>
          <w:rFonts w:ascii="Arial" w:hAnsi="Arial" w:cs="Arial"/>
          <w:lang w:val="es-ES_tradnl"/>
        </w:rPr>
        <w:t>pronada</w:t>
      </w:r>
      <w:proofErr w:type="spellEnd"/>
      <w:r w:rsidRPr="00111FDA">
        <w:rPr>
          <w:rFonts w:ascii="Arial" w:hAnsi="Arial" w:cs="Arial"/>
          <w:lang w:val="es-ES_tradnl"/>
        </w:rPr>
        <w:t xml:space="preserve"> y con desviación radial o </w:t>
      </w:r>
      <w:proofErr w:type="spellStart"/>
      <w:r w:rsidRPr="00111FDA">
        <w:rPr>
          <w:rFonts w:ascii="Arial" w:hAnsi="Arial" w:cs="Arial"/>
          <w:lang w:val="es-ES_tradnl"/>
        </w:rPr>
        <w:t>ulnar</w:t>
      </w:r>
      <w:proofErr w:type="spellEnd"/>
      <w:r w:rsidRPr="00111FDA">
        <w:rPr>
          <w:rFonts w:ascii="Arial" w:hAnsi="Arial" w:cs="Arial"/>
          <w:lang w:val="es-ES_tradnl"/>
        </w:rPr>
        <w:t xml:space="preserve"> (1,6).</w:t>
      </w:r>
    </w:p>
    <w:p w:rsidR="00D504C2" w:rsidRPr="00111FDA" w:rsidRDefault="00D504C2" w:rsidP="00D504C2">
      <w:pPr>
        <w:spacing w:after="0"/>
        <w:jc w:val="both"/>
        <w:rPr>
          <w:rFonts w:ascii="Arial" w:hAnsi="Arial" w:cs="Arial"/>
          <w:lang w:val="es-ES_tradnl"/>
        </w:rPr>
      </w:pPr>
      <w:r w:rsidRPr="00111FDA">
        <w:rPr>
          <w:rFonts w:ascii="Arial" w:hAnsi="Arial" w:cs="Arial"/>
          <w:lang w:val="es-ES_tradnl"/>
        </w:rPr>
        <w:t>La clasificación de las fracturas de escafoides es sencilla, sin embargo, juega un papel muy importante en el tratamiento (1). La literatura muestra ciertas discrepancias en cuanto al mejor método diagnóstico y al manejo más adecuado de estas lesiones.</w:t>
      </w:r>
    </w:p>
    <w:p w:rsidR="00D504C2" w:rsidRDefault="00D504C2" w:rsidP="00D504C2">
      <w:pPr>
        <w:spacing w:after="0"/>
        <w:jc w:val="both"/>
        <w:rPr>
          <w:rFonts w:ascii="Arial" w:hAnsi="Arial" w:cs="Arial"/>
          <w:lang w:val="es-ES_tradnl"/>
        </w:rPr>
      </w:pPr>
      <w:r w:rsidRPr="00111FDA">
        <w:rPr>
          <w:rFonts w:ascii="Arial" w:hAnsi="Arial" w:cs="Arial"/>
          <w:lang w:val="es-ES_tradnl"/>
        </w:rPr>
        <w:t xml:space="preserve">Además de ser comunes, las fracturas de escafoides suelen presentarse en un grupo poblacional que, sin el tratamiento adecuado, sufriría una morbilidad y pérdida de funcionalidad importante (7). Por lo tanto, este caso clínico y su respectiva revisión bibliográfica, pretende brindar al profesional de la salud información actualizada que permita realizar un diagnóstico temprano, sumado a un manejo orientado a una rápida recuperación y a una disminución de la tasa de complicaciones. </w:t>
      </w:r>
    </w:p>
    <w:p w:rsidR="00D504C2" w:rsidRPr="001B1546" w:rsidRDefault="00D504C2" w:rsidP="00D504C2">
      <w:pPr>
        <w:spacing w:after="0"/>
        <w:jc w:val="both"/>
        <w:rPr>
          <w:rFonts w:ascii="Arial" w:hAnsi="Arial" w:cs="Arial"/>
          <w:sz w:val="28"/>
          <w:lang w:val="es-ES_tradnl"/>
        </w:rPr>
      </w:pPr>
    </w:p>
    <w:p w:rsidR="00D504C2" w:rsidRPr="001B1546" w:rsidRDefault="00D504C2" w:rsidP="001E3CCE">
      <w:pPr>
        <w:jc w:val="center"/>
        <w:rPr>
          <w:rFonts w:ascii="Arial" w:hAnsi="Arial" w:cs="Arial"/>
          <w:b/>
          <w:sz w:val="24"/>
          <w:lang w:val="es-ES_tradnl"/>
        </w:rPr>
      </w:pPr>
      <w:r w:rsidRPr="001B1546">
        <w:rPr>
          <w:rFonts w:ascii="Arial" w:hAnsi="Arial" w:cs="Arial"/>
          <w:b/>
          <w:sz w:val="24"/>
          <w:lang w:val="es-ES_tradnl"/>
        </w:rPr>
        <w:t>METODOLOGÍA</w:t>
      </w:r>
    </w:p>
    <w:p w:rsidR="00D504C2" w:rsidRPr="00111FDA" w:rsidRDefault="00D504C2" w:rsidP="00D504C2">
      <w:pPr>
        <w:spacing w:after="0"/>
        <w:jc w:val="both"/>
        <w:rPr>
          <w:rFonts w:ascii="Arial" w:eastAsia="Times New Roman" w:hAnsi="Arial" w:cs="Arial"/>
          <w:lang w:val="es-ES_tradnl"/>
        </w:rPr>
      </w:pPr>
      <w:r w:rsidRPr="00111FDA">
        <w:rPr>
          <w:rFonts w:ascii="Arial" w:eastAsia="Times New Roman" w:hAnsi="Arial" w:cs="Arial"/>
          <w:lang w:val="es-ES_tradnl"/>
        </w:rPr>
        <w:t xml:space="preserve">Se realizó un resumen de la historia clínica del paciente. Se solicitó previamente el consentimiento del mismo para el uso de la información y las imágenes. Siempre se mantuvieron los marcos bioéticos para la protección de su identidad. </w:t>
      </w:r>
    </w:p>
    <w:p w:rsidR="00D504C2" w:rsidRDefault="00D504C2" w:rsidP="00D504C2">
      <w:pPr>
        <w:spacing w:after="0"/>
        <w:jc w:val="both"/>
        <w:rPr>
          <w:rFonts w:ascii="Arial" w:hAnsi="Arial" w:cs="Arial"/>
          <w:szCs w:val="28"/>
          <w:lang w:val="es-ES_tradnl"/>
        </w:rPr>
      </w:pPr>
      <w:r w:rsidRPr="00111FDA">
        <w:rPr>
          <w:rFonts w:ascii="Arial" w:hAnsi="Arial" w:cs="Arial"/>
          <w:szCs w:val="28"/>
          <w:lang w:val="es-ES_tradnl"/>
        </w:rPr>
        <w:t xml:space="preserve">La revisión bibliográfica se realizó mediante la consulta a bases de datos como </w:t>
      </w:r>
      <w:proofErr w:type="spellStart"/>
      <w:r w:rsidRPr="00111FDA">
        <w:rPr>
          <w:rFonts w:ascii="Arial" w:hAnsi="Arial" w:cs="Arial"/>
          <w:szCs w:val="28"/>
          <w:lang w:val="es-ES_tradnl"/>
        </w:rPr>
        <w:t>Medline</w:t>
      </w:r>
      <w:proofErr w:type="spellEnd"/>
      <w:r w:rsidRPr="00111FDA">
        <w:rPr>
          <w:rFonts w:ascii="Arial" w:hAnsi="Arial" w:cs="Arial"/>
          <w:szCs w:val="28"/>
          <w:lang w:val="es-ES_tradnl"/>
        </w:rPr>
        <w:t xml:space="preserve">, </w:t>
      </w:r>
      <w:proofErr w:type="spellStart"/>
      <w:r w:rsidRPr="00111FDA">
        <w:rPr>
          <w:rFonts w:ascii="Arial" w:hAnsi="Arial" w:cs="Arial"/>
          <w:szCs w:val="28"/>
          <w:lang w:val="es-ES_tradnl"/>
        </w:rPr>
        <w:t>PubMed</w:t>
      </w:r>
      <w:proofErr w:type="spellEnd"/>
      <w:r w:rsidRPr="00111FDA">
        <w:rPr>
          <w:rFonts w:ascii="Arial" w:hAnsi="Arial" w:cs="Arial"/>
          <w:szCs w:val="28"/>
          <w:lang w:val="es-ES_tradnl"/>
        </w:rPr>
        <w:t xml:space="preserve">, EBSCO y </w:t>
      </w:r>
      <w:proofErr w:type="spellStart"/>
      <w:r w:rsidRPr="00111FDA">
        <w:rPr>
          <w:rFonts w:ascii="Arial" w:hAnsi="Arial" w:cs="Arial"/>
          <w:szCs w:val="28"/>
          <w:lang w:val="es-ES_tradnl"/>
        </w:rPr>
        <w:t>ClinicalKey</w:t>
      </w:r>
      <w:proofErr w:type="spellEnd"/>
      <w:r w:rsidRPr="00111FDA">
        <w:rPr>
          <w:rFonts w:ascii="Arial" w:hAnsi="Arial" w:cs="Arial"/>
          <w:szCs w:val="28"/>
          <w:lang w:val="es-ES_tradnl"/>
        </w:rPr>
        <w:t xml:space="preserve">. Se revisó un total de 63 artículos, y se utilizaron aquellos que </w:t>
      </w:r>
      <w:r w:rsidRPr="00111FDA">
        <w:rPr>
          <w:rFonts w:ascii="Arial" w:hAnsi="Arial" w:cs="Arial"/>
          <w:szCs w:val="28"/>
          <w:lang w:val="es-ES_tradnl"/>
        </w:rPr>
        <w:lastRenderedPageBreak/>
        <w:t>contuvieran información pertinente en relación con el tema del trabajo en cuanto a epidemiología, diagnóstico, clasificación, tratamiento y complicaciones. Estos incluyen tanto artículos de revisión bibliográficos como de investigación. Se excluyeron aquellos artículos publicados antes del año 2015.</w:t>
      </w:r>
    </w:p>
    <w:p w:rsidR="00D504C2" w:rsidRPr="001B1546" w:rsidRDefault="00D504C2" w:rsidP="00D504C2">
      <w:pPr>
        <w:spacing w:after="0"/>
        <w:jc w:val="both"/>
        <w:rPr>
          <w:rFonts w:ascii="Arial" w:hAnsi="Arial" w:cs="Arial"/>
          <w:sz w:val="28"/>
          <w:szCs w:val="28"/>
          <w:lang w:val="es-ES_tradnl"/>
        </w:rPr>
      </w:pPr>
    </w:p>
    <w:p w:rsidR="00D504C2" w:rsidRPr="001B1546" w:rsidRDefault="00D504C2" w:rsidP="001E3CCE">
      <w:pPr>
        <w:jc w:val="center"/>
        <w:rPr>
          <w:rFonts w:ascii="Arial" w:hAnsi="Arial" w:cs="Arial"/>
          <w:b/>
          <w:sz w:val="24"/>
          <w:lang w:val="es-ES_tradnl"/>
        </w:rPr>
      </w:pPr>
      <w:r w:rsidRPr="001B1546">
        <w:rPr>
          <w:rFonts w:ascii="Arial" w:hAnsi="Arial" w:cs="Arial"/>
          <w:b/>
          <w:sz w:val="24"/>
          <w:lang w:val="es-ES_tradnl"/>
        </w:rPr>
        <w:t>ANATOMÍA Y MECANISMO DE TRAUMA</w:t>
      </w:r>
    </w:p>
    <w:p w:rsidR="00D504C2" w:rsidRPr="00111FDA" w:rsidRDefault="00D504C2" w:rsidP="001E3CCE">
      <w:pPr>
        <w:spacing w:after="0"/>
        <w:jc w:val="both"/>
        <w:rPr>
          <w:rFonts w:ascii="Arial" w:hAnsi="Arial" w:cs="Arial"/>
          <w:szCs w:val="28"/>
          <w:lang w:val="es-ES_tradnl"/>
        </w:rPr>
      </w:pPr>
      <w:r w:rsidRPr="00111FDA">
        <w:rPr>
          <w:rFonts w:ascii="Arial" w:hAnsi="Arial" w:cs="Arial"/>
          <w:szCs w:val="28"/>
          <w:lang w:val="es-ES_tradnl"/>
        </w:rPr>
        <w:t xml:space="preserve">El escafoides es un hueso oblicuo, localizado en el lado radial de la fila proximal del carpo, y funciona como puente entre ambas filas. Tiene un eje largo, con dirección hacia distal, radial, y ligeramente hacia palmar. Presenta dos concavidades, una en el aspecto volar y una en el </w:t>
      </w:r>
      <w:proofErr w:type="spellStart"/>
      <w:r w:rsidRPr="00111FDA">
        <w:rPr>
          <w:rFonts w:ascii="Arial" w:hAnsi="Arial" w:cs="Arial"/>
          <w:szCs w:val="28"/>
          <w:lang w:val="es-ES_tradnl"/>
        </w:rPr>
        <w:t>ulnar</w:t>
      </w:r>
      <w:proofErr w:type="spellEnd"/>
      <w:r w:rsidRPr="00111FDA">
        <w:rPr>
          <w:rFonts w:ascii="Arial" w:hAnsi="Arial" w:cs="Arial"/>
          <w:szCs w:val="28"/>
          <w:lang w:val="es-ES_tradnl"/>
        </w:rPr>
        <w:t xml:space="preserve">. Posee un tubérculo que se dirige </w:t>
      </w:r>
      <w:proofErr w:type="spellStart"/>
      <w:r w:rsidRPr="00111FDA">
        <w:rPr>
          <w:rFonts w:ascii="Arial" w:hAnsi="Arial" w:cs="Arial"/>
          <w:szCs w:val="28"/>
          <w:lang w:val="es-ES_tradnl"/>
        </w:rPr>
        <w:t>anterolateralmente</w:t>
      </w:r>
      <w:proofErr w:type="spellEnd"/>
      <w:r w:rsidRPr="00111FDA">
        <w:rPr>
          <w:rFonts w:ascii="Arial" w:hAnsi="Arial" w:cs="Arial"/>
          <w:szCs w:val="28"/>
          <w:lang w:val="es-ES_tradnl"/>
        </w:rPr>
        <w:t xml:space="preserve">, y provee el sitio de inserción para el </w:t>
      </w:r>
      <w:proofErr w:type="spellStart"/>
      <w:r w:rsidRPr="00111FDA">
        <w:rPr>
          <w:rFonts w:ascii="Arial" w:hAnsi="Arial" w:cs="Arial"/>
          <w:szCs w:val="28"/>
          <w:lang w:val="es-ES_tradnl"/>
        </w:rPr>
        <w:t>retináculo</w:t>
      </w:r>
      <w:proofErr w:type="spellEnd"/>
      <w:r w:rsidRPr="00111FDA">
        <w:rPr>
          <w:rFonts w:ascii="Arial" w:hAnsi="Arial" w:cs="Arial"/>
          <w:szCs w:val="28"/>
          <w:lang w:val="es-ES_tradnl"/>
        </w:rPr>
        <w:t xml:space="preserve"> flexor. La superficie dorsal es ligeramente más ancha e irregular que la palmar. El escafoides es un hueso mayoritariamente </w:t>
      </w:r>
      <w:proofErr w:type="spellStart"/>
      <w:r w:rsidRPr="00111FDA">
        <w:rPr>
          <w:rFonts w:ascii="Arial" w:hAnsi="Arial" w:cs="Arial"/>
          <w:szCs w:val="28"/>
          <w:lang w:val="es-ES_tradnl"/>
        </w:rPr>
        <w:t>intraarticular</w:t>
      </w:r>
      <w:proofErr w:type="spellEnd"/>
      <w:r w:rsidRPr="00111FDA">
        <w:rPr>
          <w:rFonts w:ascii="Arial" w:hAnsi="Arial" w:cs="Arial"/>
          <w:szCs w:val="28"/>
          <w:lang w:val="es-ES_tradnl"/>
        </w:rPr>
        <w:t>, y aproximadamente el 80% de su superficie está cubierta de cartílago (6</w:t>
      </w:r>
      <w:proofErr w:type="gramStart"/>
      <w:r w:rsidRPr="00111FDA">
        <w:rPr>
          <w:rFonts w:ascii="Arial" w:hAnsi="Arial" w:cs="Arial"/>
          <w:szCs w:val="28"/>
          <w:lang w:val="es-ES_tradnl"/>
        </w:rPr>
        <w:t>,</w:t>
      </w:r>
      <w:r w:rsidRPr="00111FDA">
        <w:rPr>
          <w:rFonts w:ascii="Arial" w:hAnsi="Arial" w:cs="Arial"/>
          <w:lang w:val="es-ES_tradnl"/>
        </w:rPr>
        <w:t>8,9</w:t>
      </w:r>
      <w:proofErr w:type="gramEnd"/>
      <w:r w:rsidRPr="00111FDA">
        <w:rPr>
          <w:rFonts w:ascii="Arial" w:hAnsi="Arial" w:cs="Arial"/>
          <w:szCs w:val="28"/>
          <w:lang w:val="es-ES_tradnl"/>
        </w:rPr>
        <w:t xml:space="preserve">). </w:t>
      </w:r>
    </w:p>
    <w:p w:rsidR="001E3CCE" w:rsidRDefault="00D504C2" w:rsidP="001E3CCE">
      <w:pPr>
        <w:spacing w:after="0"/>
        <w:jc w:val="both"/>
        <w:rPr>
          <w:rFonts w:ascii="Arial" w:hAnsi="Arial" w:cs="Arial"/>
        </w:rPr>
      </w:pPr>
      <w:r w:rsidRPr="00111FDA">
        <w:rPr>
          <w:rFonts w:ascii="Arial" w:hAnsi="Arial" w:cs="Arial"/>
          <w:szCs w:val="28"/>
          <w:lang w:val="es-ES_tradnl"/>
        </w:rPr>
        <w:t xml:space="preserve">El escafoides articula proximalmente con el radio en su fosa </w:t>
      </w:r>
      <w:proofErr w:type="spellStart"/>
      <w:r w:rsidRPr="00111FDA">
        <w:rPr>
          <w:rFonts w:ascii="Arial" w:hAnsi="Arial" w:cs="Arial"/>
          <w:szCs w:val="28"/>
          <w:lang w:val="es-ES_tradnl"/>
        </w:rPr>
        <w:t>escafoidea</w:t>
      </w:r>
      <w:proofErr w:type="spellEnd"/>
      <w:r w:rsidRPr="00111FDA">
        <w:rPr>
          <w:rFonts w:ascii="Arial" w:hAnsi="Arial" w:cs="Arial"/>
          <w:szCs w:val="28"/>
          <w:lang w:val="es-ES_tradnl"/>
        </w:rPr>
        <w:t xml:space="preserve">, distalmente con el trapecio y el trapezoide, y </w:t>
      </w:r>
      <w:proofErr w:type="spellStart"/>
      <w:r w:rsidRPr="00111FDA">
        <w:rPr>
          <w:rFonts w:ascii="Arial" w:hAnsi="Arial" w:cs="Arial"/>
          <w:szCs w:val="28"/>
          <w:lang w:val="es-ES_tradnl"/>
        </w:rPr>
        <w:t>ulnarmente</w:t>
      </w:r>
      <w:proofErr w:type="spellEnd"/>
      <w:r w:rsidRPr="00111FDA">
        <w:rPr>
          <w:rFonts w:ascii="Arial" w:hAnsi="Arial" w:cs="Arial"/>
          <w:szCs w:val="28"/>
          <w:lang w:val="es-ES_tradnl"/>
        </w:rPr>
        <w:t xml:space="preserve"> con el hueso grande (</w:t>
      </w:r>
      <w:r w:rsidRPr="00111FDA">
        <w:rPr>
          <w:rFonts w:ascii="Arial" w:hAnsi="Arial" w:cs="Arial"/>
          <w:lang w:val="es-ES_tradnl"/>
        </w:rPr>
        <w:t>1</w:t>
      </w:r>
      <w:r w:rsidRPr="00111FDA">
        <w:rPr>
          <w:rFonts w:ascii="Arial" w:hAnsi="Arial" w:cs="Arial"/>
          <w:szCs w:val="28"/>
          <w:lang w:val="es-ES_tradnl"/>
        </w:rPr>
        <w:t xml:space="preserve">). Contribuye significativamente a la estabilidad de la muñeca y a su función biomecánica, ya que su movimiento tiene un impacto en la dinámica del semilunar (a través del ligamento </w:t>
      </w:r>
      <w:proofErr w:type="spellStart"/>
      <w:r w:rsidRPr="00111FDA">
        <w:rPr>
          <w:rFonts w:ascii="Arial" w:hAnsi="Arial" w:cs="Arial"/>
          <w:szCs w:val="28"/>
          <w:lang w:val="es-ES_tradnl"/>
        </w:rPr>
        <w:t>escafolunar</w:t>
      </w:r>
      <w:proofErr w:type="spellEnd"/>
      <w:r w:rsidRPr="00111FDA">
        <w:rPr>
          <w:rFonts w:ascii="Arial" w:hAnsi="Arial" w:cs="Arial"/>
          <w:szCs w:val="28"/>
          <w:lang w:val="es-ES_tradnl"/>
        </w:rPr>
        <w:t>), y de la fila distal del carpo (6).</w:t>
      </w:r>
      <w:r w:rsidR="001E3CCE">
        <w:rPr>
          <w:rFonts w:ascii="Arial" w:hAnsi="Arial" w:cs="Arial"/>
          <w:szCs w:val="28"/>
          <w:lang w:val="es-ES_tradnl"/>
        </w:rPr>
        <w:t xml:space="preserve"> </w:t>
      </w:r>
      <w:r w:rsidRPr="001E3CCE">
        <w:rPr>
          <w:rFonts w:ascii="Arial" w:hAnsi="Arial" w:cs="Arial"/>
          <w:lang w:val="es-ES_tradnl"/>
        </w:rPr>
        <w:t>Su fuente de irrigación proviene de las ramas dorsal carpiana (70-80%) y palmar superficial (20-30%) de la arteria radial. Estas ingresan por el tubérculo del escafoides y proveen</w:t>
      </w:r>
      <w:r w:rsidRPr="00111FDA">
        <w:rPr>
          <w:lang w:val="es-ES_tradnl"/>
        </w:rPr>
        <w:t xml:space="preserve"> </w:t>
      </w:r>
      <w:r w:rsidRPr="001E3CCE">
        <w:rPr>
          <w:rFonts w:ascii="Arial" w:hAnsi="Arial" w:cs="Arial"/>
          <w:lang w:val="es-ES_tradnl"/>
        </w:rPr>
        <w:t xml:space="preserve">flujo </w:t>
      </w:r>
      <w:r w:rsidRPr="001E3CCE">
        <w:rPr>
          <w:rFonts w:ascii="Arial" w:hAnsi="Arial" w:cs="Arial"/>
          <w:lang w:val="es-ES_tradnl"/>
        </w:rPr>
        <w:lastRenderedPageBreak/>
        <w:t xml:space="preserve">sanguíneo de forma retrógrada. La mayor parte de la mitad proximal del </w:t>
      </w:r>
      <w:r w:rsidRPr="001E3CCE">
        <w:rPr>
          <w:rFonts w:ascii="Arial" w:hAnsi="Arial" w:cs="Arial"/>
        </w:rPr>
        <w:t xml:space="preserve">escafoides se encuentra cubierta por cartílago, lo que deja poca superficie para la entrada de flujo vascular. Esto convierte a la cintura y el polo proximal del escafoides en zonas particularmente susceptibles a la no unión y a la necrosis </w:t>
      </w:r>
      <w:proofErr w:type="spellStart"/>
      <w:r w:rsidRPr="001E3CCE">
        <w:rPr>
          <w:rFonts w:ascii="Arial" w:hAnsi="Arial" w:cs="Arial"/>
        </w:rPr>
        <w:t>avascular</w:t>
      </w:r>
      <w:proofErr w:type="spellEnd"/>
      <w:r w:rsidRPr="001E3CCE">
        <w:rPr>
          <w:rFonts w:ascii="Arial" w:hAnsi="Arial" w:cs="Arial"/>
        </w:rPr>
        <w:t xml:space="preserve"> (6</w:t>
      </w:r>
      <w:proofErr w:type="gramStart"/>
      <w:r w:rsidRPr="001E3CCE">
        <w:rPr>
          <w:rFonts w:ascii="Arial" w:hAnsi="Arial" w:cs="Arial"/>
        </w:rPr>
        <w:t>,8,10</w:t>
      </w:r>
      <w:proofErr w:type="gramEnd"/>
      <w:r w:rsidRPr="001E3CCE">
        <w:rPr>
          <w:rFonts w:ascii="Arial" w:hAnsi="Arial" w:cs="Arial"/>
        </w:rPr>
        <w:t>).</w:t>
      </w:r>
      <w:r w:rsidR="001E3CCE" w:rsidRPr="001E3CCE">
        <w:rPr>
          <w:rFonts w:ascii="Arial" w:hAnsi="Arial" w:cs="Arial"/>
        </w:rPr>
        <w:t xml:space="preserve"> </w:t>
      </w:r>
    </w:p>
    <w:p w:rsidR="001E3CCE" w:rsidRPr="001E3CCE" w:rsidRDefault="001E3CCE" w:rsidP="001E3CCE">
      <w:pPr>
        <w:spacing w:after="0"/>
        <w:jc w:val="both"/>
        <w:rPr>
          <w:rFonts w:ascii="Arial" w:hAnsi="Arial" w:cs="Arial"/>
          <w:sz w:val="4"/>
          <w:szCs w:val="28"/>
          <w:lang w:val="es-ES_tradnl"/>
        </w:rPr>
      </w:pPr>
    </w:p>
    <w:p w:rsidR="00D504C2" w:rsidRPr="001E3CCE" w:rsidRDefault="00D504C2" w:rsidP="001E3CCE">
      <w:pPr>
        <w:spacing w:after="0"/>
        <w:jc w:val="both"/>
        <w:rPr>
          <w:rFonts w:ascii="Arial" w:hAnsi="Arial" w:cs="Arial"/>
        </w:rPr>
      </w:pPr>
      <w:r w:rsidRPr="001E3CCE">
        <w:rPr>
          <w:rFonts w:ascii="Arial" w:hAnsi="Arial" w:cs="Arial"/>
        </w:rPr>
        <w:t>El mecanismo de trauma exacto por el que ocurre la fractura de escafoides es debatible. Algunos estudios indican que se produce por tensión excesiva, mientras que otros autores señalan más bien a una compresión excesiva a lo largo de la articulación medial del escafoides con el hueso grande (6).</w:t>
      </w:r>
    </w:p>
    <w:p w:rsidR="001E3CCE" w:rsidRDefault="00D504C2" w:rsidP="001E3CCE">
      <w:pPr>
        <w:spacing w:after="0"/>
        <w:jc w:val="both"/>
        <w:rPr>
          <w:rFonts w:ascii="Arial" w:hAnsi="Arial" w:cs="Arial"/>
        </w:rPr>
      </w:pPr>
      <w:r w:rsidRPr="001E3CCE">
        <w:rPr>
          <w:rFonts w:ascii="Arial" w:hAnsi="Arial" w:cs="Arial"/>
        </w:rPr>
        <w:t xml:space="preserve">La dinámica del escafoides durante los movimientos de la muñeca lo pone en riesgo, particularmente en extensión. Normalmente existe una historia de caída sobre la mano, lo que produce una desviación </w:t>
      </w:r>
      <w:proofErr w:type="spellStart"/>
      <w:r w:rsidRPr="001E3CCE">
        <w:rPr>
          <w:rFonts w:ascii="Arial" w:hAnsi="Arial" w:cs="Arial"/>
        </w:rPr>
        <w:t>ulnar</w:t>
      </w:r>
      <w:proofErr w:type="spellEnd"/>
      <w:r w:rsidRPr="001E3CCE">
        <w:rPr>
          <w:rFonts w:ascii="Arial" w:hAnsi="Arial" w:cs="Arial"/>
        </w:rPr>
        <w:t xml:space="preserve"> de la muñeca que tiende a llevar al escafoides a una posición extendida. También se han descrito lesiones por puñetazo con la muñeca en posición neutral o ligera flexión, además de lesiones por retroceso al utilizar maquinaria, donde existe una hiperextensión de la muñeca combinada con pronación (8,10). </w:t>
      </w:r>
    </w:p>
    <w:p w:rsidR="001E3CCE" w:rsidRPr="001E3CCE" w:rsidRDefault="001E3CCE" w:rsidP="001E3CCE">
      <w:pPr>
        <w:spacing w:after="0"/>
        <w:jc w:val="both"/>
        <w:rPr>
          <w:rFonts w:ascii="Arial" w:hAnsi="Arial" w:cs="Arial"/>
          <w:sz w:val="4"/>
        </w:rPr>
      </w:pPr>
    </w:p>
    <w:p w:rsidR="00D504C2" w:rsidRPr="001E3CCE" w:rsidRDefault="00D504C2" w:rsidP="001E3CCE">
      <w:pPr>
        <w:spacing w:after="0"/>
        <w:jc w:val="both"/>
        <w:rPr>
          <w:rFonts w:ascii="Arial" w:hAnsi="Arial" w:cs="Arial"/>
        </w:rPr>
      </w:pPr>
      <w:r w:rsidRPr="001E3CCE">
        <w:rPr>
          <w:rFonts w:ascii="Arial" w:hAnsi="Arial" w:cs="Arial"/>
        </w:rPr>
        <w:t xml:space="preserve">El ligamento </w:t>
      </w:r>
      <w:proofErr w:type="spellStart"/>
      <w:r w:rsidRPr="001E3CCE">
        <w:rPr>
          <w:rFonts w:ascii="Arial" w:hAnsi="Arial" w:cs="Arial"/>
        </w:rPr>
        <w:t>radioescafocapitado</w:t>
      </w:r>
      <w:proofErr w:type="spellEnd"/>
      <w:r w:rsidRPr="001E3CCE">
        <w:rPr>
          <w:rFonts w:ascii="Arial" w:hAnsi="Arial" w:cs="Arial"/>
        </w:rPr>
        <w:t xml:space="preserve"> se origina en el estiloides radial, discurre volar a la cintura del escafoides y se inserta en el hueso grande (9). Este condiciona un mecanismo de palanca, el cual provoca que el escafoides se impacte en el borde dorsal del radio cuando se produce una hiperextensión forzada de muñeca. La cintura del escafoides está compuesta por trab</w:t>
      </w:r>
      <w:r w:rsidR="001E3CCE" w:rsidRPr="001E3CCE">
        <w:rPr>
          <w:rFonts w:ascii="Arial" w:hAnsi="Arial" w:cs="Arial"/>
        </w:rPr>
        <w:t xml:space="preserve">éculas óseas menos densas y más delgadas, lo que explica que este sea el sitio de fracturas más </w:t>
      </w:r>
      <w:proofErr w:type="spellStart"/>
      <w:r w:rsidR="001E3CCE" w:rsidRPr="001E3CCE">
        <w:rPr>
          <w:rFonts w:ascii="Arial" w:hAnsi="Arial" w:cs="Arial"/>
        </w:rPr>
        <w:t>freceuntes</w:t>
      </w:r>
      <w:proofErr w:type="spellEnd"/>
      <w:r w:rsidR="001E3CCE" w:rsidRPr="001E3CCE">
        <w:rPr>
          <w:rFonts w:ascii="Arial" w:hAnsi="Arial" w:cs="Arial"/>
        </w:rPr>
        <w:t xml:space="preserve"> </w:t>
      </w:r>
      <w:r w:rsidRPr="001E3CCE">
        <w:rPr>
          <w:rFonts w:ascii="Arial" w:hAnsi="Arial" w:cs="Arial"/>
        </w:rPr>
        <w:t>(8,10).</w:t>
      </w:r>
    </w:p>
    <w:p w:rsidR="00D504C2" w:rsidRPr="001B1546" w:rsidRDefault="00D504C2" w:rsidP="001E3CCE">
      <w:pPr>
        <w:jc w:val="center"/>
        <w:rPr>
          <w:rFonts w:ascii="Arial" w:hAnsi="Arial" w:cs="Arial"/>
          <w:b/>
          <w:sz w:val="24"/>
          <w:lang w:val="es-ES_tradnl"/>
        </w:rPr>
      </w:pPr>
      <w:r w:rsidRPr="001B1546">
        <w:rPr>
          <w:rFonts w:ascii="Arial" w:hAnsi="Arial" w:cs="Arial"/>
          <w:b/>
          <w:sz w:val="24"/>
          <w:lang w:val="es-ES_tradnl"/>
        </w:rPr>
        <w:lastRenderedPageBreak/>
        <w:t>EPIDEMIOLOGÍA</w:t>
      </w:r>
    </w:p>
    <w:p w:rsidR="001E3CCE" w:rsidRDefault="00D504C2" w:rsidP="00D504C2">
      <w:pPr>
        <w:spacing w:after="0"/>
        <w:jc w:val="both"/>
        <w:rPr>
          <w:rFonts w:ascii="Arial" w:hAnsi="Arial" w:cs="Arial"/>
          <w:lang w:val="es-ES_tradnl"/>
        </w:rPr>
      </w:pPr>
      <w:r w:rsidRPr="00111FDA">
        <w:rPr>
          <w:rFonts w:ascii="Arial" w:hAnsi="Arial" w:cs="Arial"/>
          <w:szCs w:val="28"/>
          <w:lang w:val="es-ES_tradnl"/>
        </w:rPr>
        <w:t xml:space="preserve">Las fracturas del escafoides representan aproximadamente el 50-70% de todas las fracturas del carpo, así como el 11% de todas las fracturas de la mano </w:t>
      </w:r>
      <w:r w:rsidRPr="00111FDA">
        <w:rPr>
          <w:rFonts w:ascii="Arial" w:hAnsi="Arial" w:cs="Arial"/>
          <w:lang w:val="es-ES_tradnl"/>
        </w:rPr>
        <w:t>(5,11</w:t>
      </w:r>
      <w:r w:rsidR="001E3CCE">
        <w:rPr>
          <w:rFonts w:ascii="Arial" w:hAnsi="Arial" w:cs="Arial"/>
          <w:lang w:val="es-ES_tradnl"/>
        </w:rPr>
        <w:t>-</w:t>
      </w:r>
      <w:r w:rsidRPr="00111FDA">
        <w:rPr>
          <w:rFonts w:ascii="Arial" w:hAnsi="Arial" w:cs="Arial"/>
          <w:lang w:val="es-ES_tradnl"/>
        </w:rPr>
        <w:t>13). Estas corresponden del 2 al 7% de todas las fracturas (3</w:t>
      </w:r>
      <w:proofErr w:type="gramStart"/>
      <w:r w:rsidRPr="00111FDA">
        <w:rPr>
          <w:rFonts w:ascii="Arial" w:hAnsi="Arial" w:cs="Arial"/>
          <w:lang w:val="es-ES_tradnl"/>
        </w:rPr>
        <w:t>,14,15</w:t>
      </w:r>
      <w:proofErr w:type="gramEnd"/>
      <w:r w:rsidRPr="00111FDA">
        <w:rPr>
          <w:rFonts w:ascii="Arial" w:hAnsi="Arial" w:cs="Arial"/>
          <w:lang w:val="es-ES_tradnl"/>
        </w:rPr>
        <w:t>).</w:t>
      </w:r>
      <w:r w:rsidR="001E3CCE">
        <w:rPr>
          <w:rFonts w:ascii="Arial" w:hAnsi="Arial" w:cs="Arial"/>
          <w:lang w:val="es-ES_tradnl"/>
        </w:rPr>
        <w:t xml:space="preserve"> </w:t>
      </w:r>
    </w:p>
    <w:p w:rsidR="00D504C2" w:rsidRPr="001E3CCE" w:rsidRDefault="00D504C2" w:rsidP="00D504C2">
      <w:pPr>
        <w:spacing w:after="0"/>
        <w:jc w:val="both"/>
        <w:rPr>
          <w:rFonts w:ascii="Arial" w:hAnsi="Arial" w:cs="Arial"/>
          <w:szCs w:val="28"/>
          <w:lang w:val="es-ES_tradnl"/>
        </w:rPr>
      </w:pPr>
      <w:r w:rsidRPr="00111FDA">
        <w:rPr>
          <w:rFonts w:ascii="Arial" w:hAnsi="Arial" w:cs="Arial"/>
          <w:szCs w:val="28"/>
          <w:lang w:val="es-ES_tradnl"/>
        </w:rPr>
        <w:t>Este tipo de fracturas se presenta generalmente en pacientes jóvenes y activos, siendo los hombres de 20 a 29 años, un grupo predominantemente afectado (</w:t>
      </w:r>
      <w:r w:rsidRPr="00111FDA">
        <w:rPr>
          <w:rFonts w:ascii="Arial" w:hAnsi="Arial" w:cs="Arial"/>
          <w:lang w:val="es-ES_tradnl"/>
        </w:rPr>
        <w:t>6</w:t>
      </w:r>
      <w:proofErr w:type="gramStart"/>
      <w:r w:rsidRPr="00111FDA">
        <w:rPr>
          <w:rFonts w:ascii="Arial" w:hAnsi="Arial" w:cs="Arial"/>
          <w:lang w:val="es-ES_tradnl"/>
        </w:rPr>
        <w:t>,5</w:t>
      </w:r>
      <w:r w:rsidRPr="00111FDA">
        <w:rPr>
          <w:rFonts w:ascii="Arial" w:hAnsi="Arial" w:cs="Arial"/>
          <w:szCs w:val="28"/>
          <w:lang w:val="es-ES_tradnl"/>
        </w:rPr>
        <w:t>,15</w:t>
      </w:r>
      <w:proofErr w:type="gramEnd"/>
      <w:r w:rsidRPr="00111FDA">
        <w:rPr>
          <w:rFonts w:ascii="Arial" w:hAnsi="Arial" w:cs="Arial"/>
          <w:szCs w:val="28"/>
          <w:lang w:val="es-ES_tradnl"/>
        </w:rPr>
        <w:t>). La incidencia por sexo se estima en 8 por cada 100.000 mujeres y 38 por cada 100.000 hombres. Con el paso de los años, esta diferencia ha disminuido debido a la mayor participación de las mujeres en actividades deportivas (</w:t>
      </w:r>
      <w:r w:rsidRPr="00111FDA">
        <w:rPr>
          <w:rFonts w:ascii="Arial" w:hAnsi="Arial" w:cs="Arial"/>
          <w:lang w:val="es-ES_tradnl"/>
        </w:rPr>
        <w:t>1</w:t>
      </w:r>
      <w:r w:rsidRPr="00111FDA">
        <w:rPr>
          <w:rFonts w:ascii="Arial" w:hAnsi="Arial" w:cs="Arial"/>
          <w:szCs w:val="28"/>
          <w:lang w:val="es-ES_tradnl"/>
        </w:rPr>
        <w:t>).</w:t>
      </w:r>
    </w:p>
    <w:p w:rsidR="00D504C2" w:rsidRPr="001E3CCE" w:rsidRDefault="00D504C2" w:rsidP="00D504C2">
      <w:pPr>
        <w:spacing w:after="0"/>
        <w:jc w:val="both"/>
        <w:rPr>
          <w:rFonts w:ascii="Arial" w:hAnsi="Arial" w:cs="Arial"/>
          <w:sz w:val="24"/>
          <w:szCs w:val="28"/>
          <w:lang w:val="es-ES_tradnl"/>
        </w:rPr>
      </w:pPr>
    </w:p>
    <w:p w:rsidR="00D504C2" w:rsidRPr="001B1546" w:rsidRDefault="00D504C2" w:rsidP="001E3CCE">
      <w:pPr>
        <w:jc w:val="center"/>
        <w:rPr>
          <w:rFonts w:ascii="Arial" w:hAnsi="Arial" w:cs="Arial"/>
          <w:b/>
          <w:sz w:val="24"/>
          <w:lang w:val="es-ES_tradnl"/>
        </w:rPr>
      </w:pPr>
      <w:r w:rsidRPr="001B1546">
        <w:rPr>
          <w:rFonts w:ascii="Arial" w:hAnsi="Arial" w:cs="Arial"/>
          <w:b/>
          <w:sz w:val="24"/>
          <w:lang w:val="es-ES_tradnl"/>
        </w:rPr>
        <w:t>MANIFESTACIONES CLÍNICAS</w:t>
      </w:r>
    </w:p>
    <w:p w:rsidR="00D504C2" w:rsidRPr="00111FDA" w:rsidRDefault="00D504C2" w:rsidP="00D504C2">
      <w:pPr>
        <w:spacing w:after="0"/>
        <w:jc w:val="both"/>
        <w:rPr>
          <w:rFonts w:ascii="Arial" w:hAnsi="Arial" w:cs="Arial"/>
          <w:lang w:val="es-ES_tradnl"/>
        </w:rPr>
      </w:pPr>
      <w:r w:rsidRPr="00111FDA">
        <w:rPr>
          <w:rFonts w:ascii="Arial" w:hAnsi="Arial" w:cs="Arial"/>
          <w:lang w:val="es-ES_tradnl"/>
        </w:rPr>
        <w:t>Las fracturas de escafoides representan un reto en el diagnóstico, pues no existe un estándar de oro para confirmarlo (11). Se requiere de un alto índice de sospecha clínica, enfocado en el mecanismo de trauma, además de un examen físico cuidadoso. Normalmente existe una historia de trauma de mano. Los pacientes pueden presentar edema y equimosis en el aspecto dorso-radial de la muñeca, además de dolor no específico (8,10).</w:t>
      </w:r>
      <w:r w:rsidR="001E3CCE">
        <w:rPr>
          <w:rFonts w:ascii="Arial" w:hAnsi="Arial" w:cs="Arial"/>
          <w:lang w:val="es-ES_tradnl"/>
        </w:rPr>
        <w:t xml:space="preserve"> </w:t>
      </w:r>
      <w:r w:rsidRPr="00111FDA">
        <w:rPr>
          <w:rFonts w:ascii="Arial" w:hAnsi="Arial" w:cs="Arial"/>
          <w:lang w:val="es-ES_tradnl"/>
        </w:rPr>
        <w:t>La sensibilidad del examen físico para fractura del escafoides es alta, la mayoría de estudios la reportan cercana al 100%. Sin embargo, la especificidad es baja. A la inspección se deben buscar datos de inflamación en la región de la tabaquera anatómica, a la palpación se deben buscar áreas específicas de dolor y sensibilidad. Ninguna de estas áreas puede predecir una fractura de</w:t>
      </w:r>
      <w:r w:rsidR="001E3CCE">
        <w:rPr>
          <w:rFonts w:ascii="Arial" w:hAnsi="Arial" w:cs="Arial"/>
          <w:lang w:val="es-ES_tradnl"/>
        </w:rPr>
        <w:t xml:space="preserve"> </w:t>
      </w:r>
      <w:r w:rsidRPr="00111FDA">
        <w:rPr>
          <w:rFonts w:ascii="Arial" w:hAnsi="Arial" w:cs="Arial"/>
          <w:lang w:val="es-ES_tradnl"/>
        </w:rPr>
        <w:t xml:space="preserve">escafoides por sí sola, sino que es la </w:t>
      </w:r>
      <w:r w:rsidRPr="00111FDA">
        <w:rPr>
          <w:rFonts w:ascii="Arial" w:hAnsi="Arial" w:cs="Arial"/>
          <w:lang w:val="es-ES_tradnl"/>
        </w:rPr>
        <w:lastRenderedPageBreak/>
        <w:t xml:space="preserve">suma de los hallazgos lo que ayuda al diagnóstico. Al palpar la tabaquera, la muñeca debe colocarse en desviación </w:t>
      </w:r>
      <w:proofErr w:type="spellStart"/>
      <w:r w:rsidRPr="00111FDA">
        <w:rPr>
          <w:rFonts w:ascii="Arial" w:hAnsi="Arial" w:cs="Arial"/>
          <w:lang w:val="es-ES_tradnl"/>
        </w:rPr>
        <w:t>ulnar</w:t>
      </w:r>
      <w:proofErr w:type="spellEnd"/>
      <w:r w:rsidRPr="00111FDA">
        <w:rPr>
          <w:rFonts w:ascii="Arial" w:hAnsi="Arial" w:cs="Arial"/>
          <w:lang w:val="es-ES_tradnl"/>
        </w:rPr>
        <w:t xml:space="preserve"> con el fin de exponer la mayor área de superficie posible del escafoides profundo a esta región. Puede haber dolor en este sitio aun en ausencia de fractura, debido a la compresión de una rama sensitiva del nervio radial (7,8). Los rangos de movimiento pueden encontrarse disminuidos (1).</w:t>
      </w:r>
    </w:p>
    <w:p w:rsidR="00D504C2" w:rsidRDefault="00D504C2" w:rsidP="001E3CCE">
      <w:pPr>
        <w:spacing w:after="0"/>
        <w:jc w:val="both"/>
        <w:rPr>
          <w:rFonts w:ascii="Arial" w:hAnsi="Arial" w:cs="Arial"/>
          <w:lang w:val="es-ES_tradnl"/>
        </w:rPr>
      </w:pPr>
      <w:r w:rsidRPr="00111FDA">
        <w:rPr>
          <w:rFonts w:ascii="Arial" w:hAnsi="Arial" w:cs="Arial"/>
          <w:lang w:val="es-ES_tradnl"/>
        </w:rPr>
        <w:t xml:space="preserve">El dolor a nivel de la tabaquera anatómica tiene una especificidad de un 9%, sobre el tubérculo </w:t>
      </w:r>
      <w:proofErr w:type="spellStart"/>
      <w:r w:rsidRPr="00111FDA">
        <w:rPr>
          <w:rFonts w:ascii="Arial" w:hAnsi="Arial" w:cs="Arial"/>
          <w:lang w:val="es-ES_tradnl"/>
        </w:rPr>
        <w:t>escafoideo</w:t>
      </w:r>
      <w:proofErr w:type="spellEnd"/>
      <w:r w:rsidRPr="00111FDA">
        <w:rPr>
          <w:rFonts w:ascii="Arial" w:hAnsi="Arial" w:cs="Arial"/>
          <w:lang w:val="es-ES_tradnl"/>
        </w:rPr>
        <w:t xml:space="preserve"> de un 30%, y a la compresión longitudinal del pulgar, de un 48%. Aun cuando se evalúan los tres hallazgos, la especificidad alcanza apenas el 74%. El valor predictivo positivo del examen físico va del 13 al 69%, en estudios realizados en Estados Unidos (7).</w:t>
      </w:r>
    </w:p>
    <w:p w:rsidR="001E3CCE" w:rsidRPr="001E3CCE" w:rsidRDefault="001E3CCE" w:rsidP="001E3CCE">
      <w:pPr>
        <w:spacing w:after="0"/>
        <w:jc w:val="both"/>
        <w:rPr>
          <w:rFonts w:ascii="Arial" w:hAnsi="Arial" w:cs="Arial"/>
          <w:sz w:val="28"/>
          <w:lang w:val="es-ES_tradnl"/>
        </w:rPr>
      </w:pPr>
    </w:p>
    <w:p w:rsidR="00D504C2" w:rsidRPr="001B1546" w:rsidRDefault="00D504C2" w:rsidP="001E3CCE">
      <w:pPr>
        <w:jc w:val="center"/>
        <w:rPr>
          <w:rFonts w:ascii="Arial" w:hAnsi="Arial" w:cs="Arial"/>
          <w:b/>
          <w:sz w:val="24"/>
          <w:lang w:val="es-ES_tradnl"/>
        </w:rPr>
      </w:pPr>
      <w:r w:rsidRPr="001B1546">
        <w:rPr>
          <w:rFonts w:ascii="Arial" w:hAnsi="Arial" w:cs="Arial"/>
          <w:b/>
          <w:sz w:val="24"/>
          <w:lang w:val="es-ES_tradnl"/>
        </w:rPr>
        <w:t>IMÁGENES</w:t>
      </w:r>
    </w:p>
    <w:p w:rsidR="001E3CCE" w:rsidRPr="009C0EDE" w:rsidRDefault="00D504C2" w:rsidP="009C0EDE">
      <w:pPr>
        <w:pStyle w:val="Prrafodelista"/>
        <w:numPr>
          <w:ilvl w:val="0"/>
          <w:numId w:val="24"/>
        </w:numPr>
        <w:jc w:val="both"/>
        <w:rPr>
          <w:rFonts w:ascii="Arial" w:hAnsi="Arial" w:cs="Arial"/>
          <w:i/>
          <w:u w:val="single"/>
          <w:lang w:val="es-ES_tradnl"/>
        </w:rPr>
      </w:pPr>
      <w:r w:rsidRPr="001E3CCE">
        <w:rPr>
          <w:rFonts w:ascii="Arial" w:hAnsi="Arial" w:cs="Arial"/>
          <w:b/>
          <w:lang w:val="es-ES_tradnl"/>
        </w:rPr>
        <w:t>Radiografías</w:t>
      </w:r>
    </w:p>
    <w:p w:rsidR="009C0EDE" w:rsidRPr="009C0EDE" w:rsidRDefault="009C0EDE" w:rsidP="009C0EDE">
      <w:pPr>
        <w:pStyle w:val="Prrafodelista"/>
        <w:ind w:left="360"/>
        <w:jc w:val="both"/>
        <w:rPr>
          <w:rFonts w:ascii="Arial" w:hAnsi="Arial" w:cs="Arial"/>
          <w:i/>
          <w:sz w:val="8"/>
          <w:szCs w:val="8"/>
          <w:u w:val="single"/>
          <w:lang w:val="es-ES_tradnl"/>
        </w:rPr>
      </w:pPr>
    </w:p>
    <w:p w:rsidR="00D504C2" w:rsidRPr="001E3CCE" w:rsidRDefault="001E3CCE" w:rsidP="001E3CCE">
      <w:pPr>
        <w:pStyle w:val="Prrafodelista"/>
        <w:spacing w:after="0"/>
        <w:ind w:left="360"/>
        <w:jc w:val="both"/>
        <w:rPr>
          <w:rFonts w:ascii="Arial" w:hAnsi="Arial" w:cs="Arial"/>
          <w:i/>
          <w:u w:val="single"/>
          <w:lang w:val="es-ES_tradnl"/>
        </w:rPr>
      </w:pPr>
      <w:r>
        <w:rPr>
          <w:rFonts w:ascii="Arial" w:hAnsi="Arial" w:cs="Arial"/>
          <w:lang w:val="es-ES_tradnl"/>
        </w:rPr>
        <w:t>L</w:t>
      </w:r>
      <w:r w:rsidR="00D504C2" w:rsidRPr="001E3CCE">
        <w:rPr>
          <w:rFonts w:ascii="Arial" w:hAnsi="Arial" w:cs="Arial"/>
          <w:lang w:val="es-ES_tradnl"/>
        </w:rPr>
        <w:t xml:space="preserve">a evaluación estándar (serie </w:t>
      </w:r>
      <w:proofErr w:type="spellStart"/>
      <w:r w:rsidR="00D504C2" w:rsidRPr="001E3CCE">
        <w:rPr>
          <w:rFonts w:ascii="Arial" w:hAnsi="Arial" w:cs="Arial"/>
          <w:lang w:val="es-ES_tradnl"/>
        </w:rPr>
        <w:t>escafoidea</w:t>
      </w:r>
      <w:proofErr w:type="spellEnd"/>
      <w:r w:rsidR="00D504C2" w:rsidRPr="001E3CCE">
        <w:rPr>
          <w:rFonts w:ascii="Arial" w:hAnsi="Arial" w:cs="Arial"/>
          <w:lang w:val="es-ES_tradnl"/>
        </w:rPr>
        <w:t xml:space="preserve">) incluye imágenes </w:t>
      </w:r>
      <w:proofErr w:type="spellStart"/>
      <w:r w:rsidR="00D504C2" w:rsidRPr="001E3CCE">
        <w:rPr>
          <w:rFonts w:ascii="Arial" w:hAnsi="Arial" w:cs="Arial"/>
          <w:lang w:val="es-ES_tradnl"/>
        </w:rPr>
        <w:t>posteroanterior</w:t>
      </w:r>
      <w:proofErr w:type="spellEnd"/>
      <w:r w:rsidR="00D504C2" w:rsidRPr="001E3CCE">
        <w:rPr>
          <w:rFonts w:ascii="Arial" w:hAnsi="Arial" w:cs="Arial"/>
          <w:lang w:val="es-ES_tradnl"/>
        </w:rPr>
        <w:t xml:space="preserve"> con desviación </w:t>
      </w:r>
      <w:proofErr w:type="spellStart"/>
      <w:r w:rsidR="00D504C2" w:rsidRPr="001E3CCE">
        <w:rPr>
          <w:rFonts w:ascii="Arial" w:hAnsi="Arial" w:cs="Arial"/>
          <w:lang w:val="es-ES_tradnl"/>
        </w:rPr>
        <w:t>ulnar</w:t>
      </w:r>
      <w:proofErr w:type="spellEnd"/>
      <w:r w:rsidR="00D504C2" w:rsidRPr="001E3CCE">
        <w:rPr>
          <w:rFonts w:ascii="Arial" w:hAnsi="Arial" w:cs="Arial"/>
          <w:lang w:val="es-ES_tradnl"/>
        </w:rPr>
        <w:t xml:space="preserve">, </w:t>
      </w:r>
      <w:proofErr w:type="spellStart"/>
      <w:r w:rsidR="00D504C2" w:rsidRPr="001E3CCE">
        <w:rPr>
          <w:rFonts w:ascii="Arial" w:hAnsi="Arial" w:cs="Arial"/>
          <w:lang w:val="es-ES_tradnl"/>
        </w:rPr>
        <w:t>semipronada</w:t>
      </w:r>
      <w:proofErr w:type="spellEnd"/>
      <w:r w:rsidR="00D504C2" w:rsidRPr="001E3CCE">
        <w:rPr>
          <w:rFonts w:ascii="Arial" w:hAnsi="Arial" w:cs="Arial"/>
          <w:lang w:val="es-ES_tradnl"/>
        </w:rPr>
        <w:t xml:space="preserve"> oblicua, </w:t>
      </w:r>
      <w:proofErr w:type="spellStart"/>
      <w:r w:rsidR="00D504C2" w:rsidRPr="001E3CCE">
        <w:rPr>
          <w:rFonts w:ascii="Arial" w:hAnsi="Arial" w:cs="Arial"/>
          <w:lang w:val="es-ES_tradnl"/>
        </w:rPr>
        <w:t>semisupina</w:t>
      </w:r>
      <w:proofErr w:type="spellEnd"/>
      <w:r w:rsidR="00D504C2" w:rsidRPr="001E3CCE">
        <w:rPr>
          <w:rFonts w:ascii="Arial" w:hAnsi="Arial" w:cs="Arial"/>
          <w:lang w:val="es-ES_tradnl"/>
        </w:rPr>
        <w:t xml:space="preserve"> oblicua, y lateral de la muñeca (8</w:t>
      </w:r>
      <w:proofErr w:type="gramStart"/>
      <w:r w:rsidR="00D504C2" w:rsidRPr="001E3CCE">
        <w:rPr>
          <w:rFonts w:ascii="Arial" w:hAnsi="Arial" w:cs="Arial"/>
          <w:lang w:val="es-ES_tradnl"/>
        </w:rPr>
        <w:t>,10,16</w:t>
      </w:r>
      <w:proofErr w:type="gramEnd"/>
      <w:r w:rsidR="00D504C2" w:rsidRPr="001E3CCE">
        <w:rPr>
          <w:rFonts w:ascii="Arial" w:hAnsi="Arial" w:cs="Arial"/>
          <w:lang w:val="es-ES_tradnl"/>
        </w:rPr>
        <w:t xml:space="preserve">). </w:t>
      </w:r>
      <w:r w:rsidR="00D504C2" w:rsidRPr="00111FDA">
        <w:rPr>
          <w:rFonts w:ascii="Arial" w:hAnsi="Arial" w:cs="Arial"/>
          <w:lang w:val="es-ES_tradnl"/>
        </w:rPr>
        <w:t xml:space="preserve">El valor predictivo negativo de las radiografías también es bajo, y pueden presentar un falso negativo en el 20-40% de los casos. Además, podrían no detectar el desplazamiento de hecho, las fracturas de la cintura </w:t>
      </w:r>
      <w:proofErr w:type="spellStart"/>
      <w:r w:rsidR="00D504C2" w:rsidRPr="00111FDA">
        <w:rPr>
          <w:rFonts w:ascii="Arial" w:hAnsi="Arial" w:cs="Arial"/>
          <w:lang w:val="es-ES_tradnl"/>
        </w:rPr>
        <w:t>escafoidea</w:t>
      </w:r>
      <w:proofErr w:type="spellEnd"/>
      <w:r w:rsidR="00D504C2" w:rsidRPr="00111FDA">
        <w:rPr>
          <w:rFonts w:ascii="Arial" w:hAnsi="Arial" w:cs="Arial"/>
          <w:lang w:val="es-ES_tradnl"/>
        </w:rPr>
        <w:t xml:space="preserve"> sólo se diagnostican en el 20% de los casos. Algunos autores sugieren que la práctica de repetir las radiografías varias semanas después del trauma,</w:t>
      </w:r>
      <w:r>
        <w:rPr>
          <w:rFonts w:ascii="Arial" w:hAnsi="Arial" w:cs="Arial"/>
          <w:lang w:val="es-ES_tradnl"/>
        </w:rPr>
        <w:t xml:space="preserve"> no mejora la efectividad del </w:t>
      </w:r>
      <w:r w:rsidR="00D504C2" w:rsidRPr="00111FDA">
        <w:rPr>
          <w:rFonts w:ascii="Arial" w:hAnsi="Arial" w:cs="Arial"/>
          <w:lang w:val="es-ES_tradnl"/>
        </w:rPr>
        <w:t>diagnóstico, por lo que se sugieren estudios adicionales (1</w:t>
      </w:r>
      <w:proofErr w:type="gramStart"/>
      <w:r w:rsidR="00D504C2" w:rsidRPr="00111FDA">
        <w:rPr>
          <w:rFonts w:ascii="Arial" w:hAnsi="Arial" w:cs="Arial"/>
          <w:lang w:val="es-ES_tradnl"/>
        </w:rPr>
        <w:t>,8,10,11,16</w:t>
      </w:r>
      <w:proofErr w:type="gramEnd"/>
      <w:r w:rsidR="00D504C2" w:rsidRPr="00111FDA">
        <w:rPr>
          <w:rFonts w:ascii="Arial" w:hAnsi="Arial" w:cs="Arial"/>
          <w:lang w:val="es-ES_tradnl"/>
        </w:rPr>
        <w:t>).</w:t>
      </w:r>
    </w:p>
    <w:p w:rsidR="001E3CCE" w:rsidRPr="009C0EDE" w:rsidRDefault="00D504C2" w:rsidP="001E3CCE">
      <w:pPr>
        <w:pStyle w:val="Prrafodelista"/>
        <w:numPr>
          <w:ilvl w:val="0"/>
          <w:numId w:val="24"/>
        </w:numPr>
        <w:spacing w:after="0"/>
        <w:jc w:val="both"/>
        <w:rPr>
          <w:rFonts w:ascii="Arial" w:hAnsi="Arial" w:cs="Arial"/>
          <w:i/>
          <w:u w:val="single"/>
          <w:lang w:val="es-ES_tradnl"/>
        </w:rPr>
      </w:pPr>
      <w:r w:rsidRPr="001E3CCE">
        <w:rPr>
          <w:rFonts w:ascii="Arial" w:hAnsi="Arial" w:cs="Arial"/>
          <w:b/>
          <w:lang w:val="es-ES_tradnl"/>
        </w:rPr>
        <w:lastRenderedPageBreak/>
        <w:t>Resonancia magnética nuclear</w:t>
      </w:r>
      <w:r w:rsidR="001E3CCE">
        <w:rPr>
          <w:rFonts w:ascii="Arial" w:hAnsi="Arial" w:cs="Arial"/>
          <w:b/>
          <w:lang w:val="es-ES_tradnl"/>
        </w:rPr>
        <w:t xml:space="preserve"> (RNM)</w:t>
      </w:r>
      <w:r w:rsidRPr="001E3CCE">
        <w:rPr>
          <w:rFonts w:ascii="Arial" w:hAnsi="Arial" w:cs="Arial"/>
          <w:lang w:val="es-ES_tradnl"/>
        </w:rPr>
        <w:t xml:space="preserve"> </w:t>
      </w:r>
    </w:p>
    <w:p w:rsidR="009C0EDE" w:rsidRPr="009C0EDE" w:rsidRDefault="009C0EDE" w:rsidP="009C0EDE">
      <w:pPr>
        <w:pStyle w:val="Prrafodelista"/>
        <w:spacing w:after="0"/>
        <w:ind w:left="360"/>
        <w:jc w:val="both"/>
        <w:rPr>
          <w:rFonts w:ascii="Arial" w:hAnsi="Arial" w:cs="Arial"/>
          <w:i/>
          <w:sz w:val="8"/>
          <w:szCs w:val="8"/>
          <w:u w:val="single"/>
          <w:lang w:val="es-ES_tradnl"/>
        </w:rPr>
      </w:pPr>
    </w:p>
    <w:p w:rsidR="00D504C2" w:rsidRPr="001E3CCE" w:rsidRDefault="00D504C2" w:rsidP="001E3CCE">
      <w:pPr>
        <w:pStyle w:val="Prrafodelista"/>
        <w:spacing w:after="0"/>
        <w:ind w:left="360"/>
        <w:jc w:val="both"/>
        <w:rPr>
          <w:rFonts w:ascii="Arial" w:hAnsi="Arial" w:cs="Arial"/>
          <w:i/>
          <w:u w:val="single"/>
          <w:lang w:val="es-ES_tradnl"/>
        </w:rPr>
      </w:pPr>
      <w:r w:rsidRPr="001E3CCE">
        <w:rPr>
          <w:rFonts w:ascii="Arial" w:hAnsi="Arial" w:cs="Arial"/>
          <w:lang w:val="es-ES_tradnl"/>
        </w:rPr>
        <w:t>La RMN es cercana al 100% en cuanto a sensibilidad y especificidad para lesiones ocultas del escafoides, lo que la convierten en el estudio de elección en estos casos (2</w:t>
      </w:r>
      <w:proofErr w:type="gramStart"/>
      <w:r w:rsidRPr="001E3CCE">
        <w:rPr>
          <w:rFonts w:ascii="Arial" w:hAnsi="Arial" w:cs="Arial"/>
          <w:lang w:val="es-ES_tradnl"/>
        </w:rPr>
        <w:t>,7,11</w:t>
      </w:r>
      <w:proofErr w:type="gramEnd"/>
      <w:r w:rsidRPr="001E3CCE">
        <w:rPr>
          <w:rFonts w:ascii="Arial" w:hAnsi="Arial" w:cs="Arial"/>
          <w:lang w:val="es-ES_tradnl"/>
        </w:rPr>
        <w:t xml:space="preserve">). Este estudio presenta un valor predictivo negativo del 100%, y puede detectar otras lesiones </w:t>
      </w:r>
      <w:proofErr w:type="spellStart"/>
      <w:r w:rsidRPr="001E3CCE">
        <w:rPr>
          <w:rFonts w:ascii="Arial" w:hAnsi="Arial" w:cs="Arial"/>
          <w:lang w:val="es-ES_tradnl"/>
        </w:rPr>
        <w:t>ligamentarias</w:t>
      </w:r>
      <w:proofErr w:type="spellEnd"/>
      <w:r w:rsidRPr="001E3CCE">
        <w:rPr>
          <w:rFonts w:ascii="Arial" w:hAnsi="Arial" w:cs="Arial"/>
          <w:lang w:val="es-ES_tradnl"/>
        </w:rPr>
        <w:t xml:space="preserve"> concomitantes (6, 8). La efectividad diagnóstica se puede incrementar agregando una serie T1 de alta resolución, lo cual permite diferenciar un verdadero trazo de fractura de una contusión ósea (16).</w:t>
      </w:r>
    </w:p>
    <w:p w:rsidR="00D504C2" w:rsidRPr="00111FDA" w:rsidRDefault="00D504C2" w:rsidP="009C0EDE">
      <w:pPr>
        <w:spacing w:after="0"/>
        <w:ind w:left="360"/>
        <w:jc w:val="both"/>
        <w:rPr>
          <w:rFonts w:ascii="Arial" w:hAnsi="Arial" w:cs="Arial"/>
          <w:lang w:val="es-ES_tradnl"/>
        </w:rPr>
      </w:pPr>
      <w:r w:rsidRPr="00111FDA">
        <w:rPr>
          <w:rFonts w:ascii="Arial" w:hAnsi="Arial" w:cs="Arial"/>
          <w:lang w:val="es-ES_tradnl"/>
        </w:rPr>
        <w:t>Las limitaciones respecto a la accesibilidad y el costo de la resonancia magnética generalmente se consideran factores limitantes para su uso. Sin embargo, el ahorro de costos relacionados con el seguimiento en consulta de ortopedia, radiografías control e inmovilización en pacientes con resultado negativo por fractura, le confieren una relación costo-beneficio que justifica el estudio (7</w:t>
      </w:r>
      <w:proofErr w:type="gramStart"/>
      <w:r w:rsidRPr="00111FDA">
        <w:rPr>
          <w:rFonts w:ascii="Arial" w:hAnsi="Arial" w:cs="Arial"/>
          <w:lang w:val="es-ES_tradnl"/>
        </w:rPr>
        <w:t>,8,16</w:t>
      </w:r>
      <w:proofErr w:type="gramEnd"/>
      <w:r w:rsidRPr="00111FDA">
        <w:rPr>
          <w:rFonts w:ascii="Arial" w:hAnsi="Arial" w:cs="Arial"/>
          <w:lang w:val="es-ES_tradnl"/>
        </w:rPr>
        <w:t>).</w:t>
      </w:r>
    </w:p>
    <w:p w:rsidR="00D504C2" w:rsidRPr="00111FDA" w:rsidRDefault="00D504C2" w:rsidP="009C0EDE">
      <w:pPr>
        <w:ind w:left="360"/>
        <w:jc w:val="both"/>
        <w:rPr>
          <w:rFonts w:ascii="Arial" w:hAnsi="Arial" w:cs="Arial"/>
          <w:lang w:val="es-ES_tradnl"/>
        </w:rPr>
      </w:pPr>
      <w:r w:rsidRPr="00111FDA">
        <w:rPr>
          <w:rFonts w:ascii="Arial" w:hAnsi="Arial" w:cs="Arial"/>
          <w:lang w:val="es-ES_tradnl"/>
        </w:rPr>
        <w:t xml:space="preserve">La RMN también presenta alta efectividad para realizar diagnóstico diferencial. Además, también valora el desplazamiento, lo que resulta útil para realizar el plan quirúrgico, sin embargo, para este fin se sigue prefiriendo la TAC (tomografía axial computarizada) debido a que brinda información </w:t>
      </w:r>
      <w:proofErr w:type="spellStart"/>
      <w:r w:rsidRPr="00111FDA">
        <w:rPr>
          <w:rFonts w:ascii="Arial" w:hAnsi="Arial" w:cs="Arial"/>
          <w:lang w:val="es-ES_tradnl"/>
        </w:rPr>
        <w:t>multiplanar</w:t>
      </w:r>
      <w:proofErr w:type="spellEnd"/>
      <w:r w:rsidRPr="00111FDA">
        <w:rPr>
          <w:rFonts w:ascii="Arial" w:hAnsi="Arial" w:cs="Arial"/>
          <w:lang w:val="es-ES_tradnl"/>
        </w:rPr>
        <w:t xml:space="preserve"> de la lesión (16).</w:t>
      </w:r>
    </w:p>
    <w:p w:rsidR="009C0EDE" w:rsidRPr="009C0EDE" w:rsidRDefault="00D504C2" w:rsidP="009C0EDE">
      <w:pPr>
        <w:pStyle w:val="Prrafodelista"/>
        <w:numPr>
          <w:ilvl w:val="0"/>
          <w:numId w:val="24"/>
        </w:numPr>
        <w:spacing w:after="0"/>
        <w:jc w:val="both"/>
        <w:rPr>
          <w:rFonts w:ascii="Arial" w:hAnsi="Arial" w:cs="Arial"/>
          <w:i/>
          <w:u w:val="single"/>
          <w:lang w:val="es-ES_tradnl"/>
        </w:rPr>
      </w:pPr>
      <w:r w:rsidRPr="009C0EDE">
        <w:rPr>
          <w:rFonts w:ascii="Arial" w:hAnsi="Arial" w:cs="Arial"/>
          <w:b/>
          <w:lang w:val="es-ES_tradnl"/>
        </w:rPr>
        <w:t>Tomografía axial computarizada</w:t>
      </w:r>
      <w:r w:rsidR="009C0EDE">
        <w:rPr>
          <w:rFonts w:ascii="Arial" w:hAnsi="Arial" w:cs="Arial"/>
          <w:b/>
          <w:lang w:val="es-ES_tradnl"/>
        </w:rPr>
        <w:t xml:space="preserve"> (TAC)</w:t>
      </w:r>
    </w:p>
    <w:p w:rsidR="009C0EDE" w:rsidRPr="009C0EDE" w:rsidRDefault="009C0EDE" w:rsidP="009C0EDE">
      <w:pPr>
        <w:pStyle w:val="Prrafodelista"/>
        <w:spacing w:after="0"/>
        <w:ind w:left="360"/>
        <w:jc w:val="both"/>
        <w:rPr>
          <w:rFonts w:ascii="Arial" w:hAnsi="Arial" w:cs="Arial"/>
          <w:b/>
          <w:sz w:val="8"/>
          <w:szCs w:val="8"/>
          <w:lang w:val="es-ES_tradnl"/>
        </w:rPr>
      </w:pPr>
    </w:p>
    <w:p w:rsidR="00D504C2" w:rsidRPr="009C0EDE" w:rsidRDefault="00D504C2" w:rsidP="009C0EDE">
      <w:pPr>
        <w:pStyle w:val="Prrafodelista"/>
        <w:spacing w:after="0"/>
        <w:ind w:left="360"/>
        <w:jc w:val="both"/>
        <w:rPr>
          <w:rFonts w:ascii="Arial" w:hAnsi="Arial" w:cs="Arial"/>
          <w:i/>
          <w:u w:val="single"/>
          <w:lang w:val="es-ES_tradnl"/>
        </w:rPr>
      </w:pPr>
      <w:r w:rsidRPr="009C0EDE">
        <w:rPr>
          <w:rFonts w:ascii="Arial" w:hAnsi="Arial" w:cs="Arial"/>
          <w:lang w:val="es-ES_tradnl"/>
        </w:rPr>
        <w:t xml:space="preserve">La TAC permite identificar con mayor precisión el desplazamiento de las </w:t>
      </w:r>
      <w:r w:rsidRPr="009C0EDE">
        <w:rPr>
          <w:rFonts w:ascii="Arial" w:hAnsi="Arial" w:cs="Arial"/>
          <w:lang w:val="es-ES_tradnl"/>
        </w:rPr>
        <w:lastRenderedPageBreak/>
        <w:t>fracturas. Del 26 al 34% de las fracturas radiográficamente no desplazadas, se observan desplazadas en la TAC (2,11). La sensibilidad de la TAC convencional es similar a la de la RMN, sin embargo, esto depende en cierto grado de la técnica (16).</w:t>
      </w:r>
    </w:p>
    <w:p w:rsidR="00D504C2" w:rsidRPr="00111FDA" w:rsidRDefault="00D504C2" w:rsidP="009C0EDE">
      <w:pPr>
        <w:spacing w:after="0"/>
        <w:ind w:left="360"/>
        <w:jc w:val="both"/>
        <w:rPr>
          <w:rFonts w:ascii="Arial" w:hAnsi="Arial" w:cs="Arial"/>
          <w:lang w:val="es-ES_tradnl"/>
        </w:rPr>
      </w:pPr>
      <w:r w:rsidRPr="00111FDA">
        <w:rPr>
          <w:rFonts w:ascii="Arial" w:hAnsi="Arial" w:cs="Arial"/>
          <w:lang w:val="es-ES_tradnl"/>
        </w:rPr>
        <w:t xml:space="preserve">Este estudio es importante para lograr un diagnóstico integral, pues permite determinar el grado de desplazamiento del foco de fractura, y así decidir el curso terapéutico. Además, brinda la posibilidad de evidenciar puentes óseos en casos de consolidación retrasada, y es altamente sensible para detectar la presencia de </w:t>
      </w:r>
      <w:proofErr w:type="spellStart"/>
      <w:r w:rsidRPr="00111FDA">
        <w:rPr>
          <w:rFonts w:ascii="Arial" w:hAnsi="Arial" w:cs="Arial"/>
          <w:lang w:val="es-ES_tradnl"/>
        </w:rPr>
        <w:t>conminución</w:t>
      </w:r>
      <w:proofErr w:type="spellEnd"/>
      <w:r w:rsidRPr="00111FDA">
        <w:rPr>
          <w:rFonts w:ascii="Arial" w:hAnsi="Arial" w:cs="Arial"/>
          <w:lang w:val="es-ES_tradnl"/>
        </w:rPr>
        <w:t xml:space="preserve"> e incongruencia articular (2</w:t>
      </w:r>
      <w:proofErr w:type="gramStart"/>
      <w:r w:rsidRPr="00111FDA">
        <w:rPr>
          <w:rFonts w:ascii="Arial" w:hAnsi="Arial" w:cs="Arial"/>
          <w:lang w:val="es-ES_tradnl"/>
        </w:rPr>
        <w:t>,10,16</w:t>
      </w:r>
      <w:proofErr w:type="gramEnd"/>
      <w:r w:rsidRPr="00111FDA">
        <w:rPr>
          <w:rFonts w:ascii="Arial" w:hAnsi="Arial" w:cs="Arial"/>
          <w:lang w:val="es-ES_tradnl"/>
        </w:rPr>
        <w:t>). La mayor utilidad de este estudio se obtiene en el escenario agudo, cuando la fractura es radiográficamente visible. Su alta resolución y capacidad de mostrar varios planos, la vuelven ideal para el planeamiento quirúrgico (16).</w:t>
      </w:r>
    </w:p>
    <w:p w:rsidR="00D504C2" w:rsidRPr="00111FDA" w:rsidRDefault="00D504C2" w:rsidP="009C0EDE">
      <w:pPr>
        <w:ind w:left="360"/>
        <w:jc w:val="both"/>
        <w:rPr>
          <w:rFonts w:ascii="Arial" w:hAnsi="Arial" w:cs="Arial"/>
          <w:szCs w:val="28"/>
          <w:lang w:val="es-ES_tradnl"/>
        </w:rPr>
      </w:pPr>
      <w:r w:rsidRPr="00111FDA">
        <w:rPr>
          <w:rFonts w:ascii="Arial" w:hAnsi="Arial" w:cs="Arial"/>
          <w:szCs w:val="28"/>
          <w:lang w:val="es-ES_tradnl"/>
        </w:rPr>
        <w:t xml:space="preserve">En los casos en donde se observa un trazo de fractura claro en las radiografías, podrían no ser </w:t>
      </w:r>
      <w:proofErr w:type="gramStart"/>
      <w:r w:rsidRPr="00111FDA">
        <w:rPr>
          <w:rFonts w:ascii="Arial" w:hAnsi="Arial" w:cs="Arial"/>
          <w:szCs w:val="28"/>
          <w:lang w:val="es-ES_tradnl"/>
        </w:rPr>
        <w:t>necesario</w:t>
      </w:r>
      <w:proofErr w:type="gramEnd"/>
      <w:r w:rsidRPr="00111FDA">
        <w:rPr>
          <w:rFonts w:ascii="Arial" w:hAnsi="Arial" w:cs="Arial"/>
          <w:szCs w:val="28"/>
          <w:lang w:val="es-ES_tradnl"/>
        </w:rPr>
        <w:t xml:space="preserve"> otros estudios de imagen. Sin embargo, la TAC proporciona una mejor idea de las características tridimensionales de la fractura, lo que es importante en la elección del implante (</w:t>
      </w:r>
      <w:r w:rsidRPr="00111FDA">
        <w:rPr>
          <w:rFonts w:ascii="Arial" w:hAnsi="Arial" w:cs="Arial"/>
          <w:lang w:val="es-ES_tradnl"/>
        </w:rPr>
        <w:t>1,16</w:t>
      </w:r>
      <w:r w:rsidRPr="00111FDA">
        <w:rPr>
          <w:rFonts w:ascii="Arial" w:hAnsi="Arial" w:cs="Arial"/>
          <w:szCs w:val="28"/>
          <w:lang w:val="es-ES_tradnl"/>
        </w:rPr>
        <w:t>).</w:t>
      </w:r>
    </w:p>
    <w:p w:rsidR="009C0EDE" w:rsidRDefault="00D504C2" w:rsidP="009C0EDE">
      <w:pPr>
        <w:pStyle w:val="Prrafodelista"/>
        <w:numPr>
          <w:ilvl w:val="0"/>
          <w:numId w:val="24"/>
        </w:numPr>
        <w:spacing w:after="0"/>
        <w:jc w:val="both"/>
        <w:rPr>
          <w:rFonts w:ascii="Arial" w:hAnsi="Arial" w:cs="Arial"/>
          <w:b/>
          <w:lang w:val="es-ES_tradnl"/>
        </w:rPr>
      </w:pPr>
      <w:r w:rsidRPr="009C0EDE">
        <w:rPr>
          <w:rFonts w:ascii="Arial" w:hAnsi="Arial" w:cs="Arial"/>
          <w:b/>
          <w:lang w:val="es-ES_tradnl"/>
        </w:rPr>
        <w:t>Ultrasonido</w:t>
      </w:r>
      <w:r w:rsidR="00116F72">
        <w:rPr>
          <w:rFonts w:ascii="Arial" w:hAnsi="Arial" w:cs="Arial"/>
          <w:b/>
          <w:lang w:val="es-ES_tradnl"/>
        </w:rPr>
        <w:t xml:space="preserve"> </w:t>
      </w:r>
      <w:r w:rsidR="009C0EDE" w:rsidRPr="009C0EDE">
        <w:rPr>
          <w:rFonts w:ascii="Arial" w:hAnsi="Arial" w:cs="Arial"/>
          <w:b/>
          <w:lang w:val="es-ES_tradnl"/>
        </w:rPr>
        <w:t>(US)</w:t>
      </w:r>
    </w:p>
    <w:p w:rsidR="009C0EDE" w:rsidRPr="009C0EDE" w:rsidRDefault="009C0EDE" w:rsidP="009C0EDE">
      <w:pPr>
        <w:pStyle w:val="Prrafodelista"/>
        <w:spacing w:after="0"/>
        <w:ind w:left="360"/>
        <w:jc w:val="both"/>
        <w:rPr>
          <w:rFonts w:ascii="Arial" w:hAnsi="Arial" w:cs="Arial"/>
          <w:b/>
          <w:sz w:val="8"/>
          <w:szCs w:val="8"/>
          <w:lang w:val="es-ES_tradnl"/>
        </w:rPr>
      </w:pPr>
    </w:p>
    <w:p w:rsidR="00D504C2" w:rsidRPr="00111FDA" w:rsidRDefault="00D504C2" w:rsidP="009C0EDE">
      <w:pPr>
        <w:spacing w:after="0"/>
        <w:ind w:left="360"/>
        <w:jc w:val="both"/>
        <w:rPr>
          <w:rFonts w:ascii="Arial" w:hAnsi="Arial" w:cs="Arial"/>
          <w:i/>
          <w:u w:val="single"/>
          <w:lang w:val="es-ES_tradnl"/>
        </w:rPr>
      </w:pPr>
      <w:r w:rsidRPr="00111FDA">
        <w:rPr>
          <w:rFonts w:ascii="Arial" w:hAnsi="Arial" w:cs="Arial"/>
          <w:lang w:val="es-ES_tradnl"/>
        </w:rPr>
        <w:t xml:space="preserve">El US presenta las ventajas de ser libre de radiación, tener alta disponibilidad, y poder realizarse rápidamente en una sala de emergencias. Sin embargo, su exactitud diagnóstica se encuentra limitada al ser un estudio </w:t>
      </w:r>
      <w:r w:rsidRPr="00111FDA">
        <w:rPr>
          <w:rFonts w:ascii="Arial" w:hAnsi="Arial" w:cs="Arial"/>
          <w:lang w:val="es-ES_tradnl"/>
        </w:rPr>
        <w:lastRenderedPageBreak/>
        <w:t>dependiente del operador, además de que tiene una capacidad reducida para diagnosticar otras fracturas de la muñeca y el carpo (6</w:t>
      </w:r>
      <w:proofErr w:type="gramStart"/>
      <w:r w:rsidRPr="00111FDA">
        <w:rPr>
          <w:rFonts w:ascii="Arial" w:hAnsi="Arial" w:cs="Arial"/>
          <w:lang w:val="es-ES_tradnl"/>
        </w:rPr>
        <w:t>,8,16</w:t>
      </w:r>
      <w:proofErr w:type="gramEnd"/>
      <w:r w:rsidRPr="00111FDA">
        <w:rPr>
          <w:rFonts w:ascii="Arial" w:hAnsi="Arial" w:cs="Arial"/>
          <w:lang w:val="es-ES_tradnl"/>
        </w:rPr>
        <w:t xml:space="preserve">). Los criterios utilizados en el US son disrupción cortical y derrame articular. Un estudio realizado por </w:t>
      </w:r>
      <w:proofErr w:type="spellStart"/>
      <w:r w:rsidRPr="00111FDA">
        <w:rPr>
          <w:rFonts w:ascii="Arial" w:hAnsi="Arial" w:cs="Arial"/>
          <w:lang w:val="es-ES_tradnl"/>
        </w:rPr>
        <w:t>Jain</w:t>
      </w:r>
      <w:proofErr w:type="spellEnd"/>
      <w:r w:rsidRPr="00111FDA">
        <w:rPr>
          <w:rFonts w:ascii="Arial" w:hAnsi="Arial" w:cs="Arial"/>
          <w:lang w:val="es-ES_tradnl"/>
        </w:rPr>
        <w:t xml:space="preserve"> et al en 114 pacientes, encontró una precisión diagnóstica del 98,04% del ultrasonido al comparar con los valores de la RMN, con una superioridad estadísticamente significativa sobre las radiografías (17).</w:t>
      </w:r>
    </w:p>
    <w:p w:rsidR="00D504C2" w:rsidRDefault="00D504C2" w:rsidP="009C0EDE">
      <w:pPr>
        <w:spacing w:after="0"/>
        <w:ind w:left="360"/>
        <w:jc w:val="both"/>
        <w:rPr>
          <w:rFonts w:ascii="Arial" w:hAnsi="Arial" w:cs="Arial"/>
          <w:lang w:val="es-ES_tradnl"/>
        </w:rPr>
      </w:pPr>
      <w:r w:rsidRPr="00111FDA">
        <w:rPr>
          <w:rFonts w:ascii="Arial" w:hAnsi="Arial" w:cs="Arial"/>
          <w:lang w:val="es-ES_tradnl"/>
        </w:rPr>
        <w:t xml:space="preserve">Un </w:t>
      </w:r>
      <w:proofErr w:type="spellStart"/>
      <w:r w:rsidRPr="00111FDA">
        <w:rPr>
          <w:rFonts w:ascii="Arial" w:hAnsi="Arial" w:cs="Arial"/>
          <w:lang w:val="es-ES_tradnl"/>
        </w:rPr>
        <w:t>metanálisis</w:t>
      </w:r>
      <w:proofErr w:type="spellEnd"/>
      <w:r w:rsidRPr="00111FDA">
        <w:rPr>
          <w:rFonts w:ascii="Arial" w:hAnsi="Arial" w:cs="Arial"/>
          <w:lang w:val="es-ES_tradnl"/>
        </w:rPr>
        <w:t xml:space="preserve"> reciente de 7 estudios con un total de 314 sujetos, demostró una sensibilidad de 86% y una especificidad de 83% del US para detectar fracturas radiográficamente ocultas. El uso de este método podría ser más costo-efectivo que la inmovilización empírica cuando no se encuentran disponibles la TAC y la RMN (16,18).</w:t>
      </w:r>
    </w:p>
    <w:p w:rsidR="00D504C2" w:rsidRPr="001B1546" w:rsidRDefault="00D504C2" w:rsidP="009C0EDE">
      <w:pPr>
        <w:spacing w:after="0"/>
        <w:jc w:val="both"/>
        <w:rPr>
          <w:rFonts w:ascii="Arial" w:hAnsi="Arial" w:cs="Arial"/>
          <w:sz w:val="28"/>
          <w:lang w:val="es-ES_tradnl"/>
        </w:rPr>
      </w:pPr>
    </w:p>
    <w:p w:rsidR="00D504C2" w:rsidRPr="001B1546" w:rsidRDefault="00D504C2" w:rsidP="009C0EDE">
      <w:pPr>
        <w:jc w:val="center"/>
        <w:rPr>
          <w:rFonts w:ascii="Arial" w:hAnsi="Arial" w:cs="Arial"/>
          <w:b/>
          <w:sz w:val="24"/>
          <w:lang w:val="es-ES_tradnl"/>
        </w:rPr>
      </w:pPr>
      <w:r w:rsidRPr="001B1546">
        <w:rPr>
          <w:rFonts w:ascii="Arial" w:hAnsi="Arial" w:cs="Arial"/>
          <w:b/>
          <w:sz w:val="24"/>
          <w:lang w:val="es-ES_tradnl"/>
        </w:rPr>
        <w:t>CLASIFICACIÓN</w:t>
      </w:r>
    </w:p>
    <w:p w:rsidR="00A942BE" w:rsidRDefault="00D504C2" w:rsidP="00D504C2">
      <w:pPr>
        <w:spacing w:after="0"/>
        <w:jc w:val="both"/>
        <w:rPr>
          <w:rFonts w:ascii="Arial" w:hAnsi="Arial" w:cs="Arial"/>
          <w:szCs w:val="28"/>
          <w:lang w:val="es-ES_tradnl"/>
        </w:rPr>
      </w:pPr>
      <w:r w:rsidRPr="00111FDA">
        <w:rPr>
          <w:rFonts w:ascii="Arial" w:hAnsi="Arial" w:cs="Arial"/>
          <w:szCs w:val="28"/>
          <w:lang w:val="es-ES_tradnl"/>
        </w:rPr>
        <w:t xml:space="preserve">Existen hasta 13 sistemas de clasificación para las fracturas de escafoides, los cuales se basan en la localización de la fractura, su orientación, o su estabilidad (5). </w:t>
      </w:r>
    </w:p>
    <w:p w:rsidR="00A016CD" w:rsidRDefault="00D504C2" w:rsidP="00D504C2">
      <w:pPr>
        <w:spacing w:after="0"/>
        <w:jc w:val="both"/>
        <w:rPr>
          <w:rFonts w:ascii="Arial" w:hAnsi="Arial" w:cs="Arial"/>
          <w:szCs w:val="28"/>
          <w:lang w:val="es-ES_tradnl"/>
        </w:rPr>
      </w:pPr>
      <w:r w:rsidRPr="00111FDA">
        <w:rPr>
          <w:rFonts w:ascii="Arial" w:hAnsi="Arial" w:cs="Arial"/>
          <w:szCs w:val="28"/>
          <w:lang w:val="es-ES_tradnl"/>
        </w:rPr>
        <w:t xml:space="preserve">La clasificación de Herbert es la más utilizada. Esta divide las fracturas del escafoides en estables (tipo A), inestables (tipo B), en consolidación retrasada (tipo C), y no unión establecida (tipo D). Esta clasificación presenta subdivisiones, como se muestra en la </w:t>
      </w:r>
      <w:r w:rsidR="00472CCD">
        <w:rPr>
          <w:rFonts w:ascii="Arial" w:hAnsi="Arial" w:cs="Arial"/>
          <w:b/>
          <w:szCs w:val="28"/>
          <w:lang w:val="es-ES_tradnl"/>
        </w:rPr>
        <w:t>TABLA</w:t>
      </w:r>
      <w:r w:rsidR="00A25299" w:rsidRPr="00A25299">
        <w:rPr>
          <w:rFonts w:ascii="Arial" w:hAnsi="Arial" w:cs="Arial"/>
          <w:b/>
          <w:szCs w:val="28"/>
          <w:lang w:val="es-ES_tradnl"/>
        </w:rPr>
        <w:t xml:space="preserve"> 1</w:t>
      </w:r>
      <w:r w:rsidR="00564E39">
        <w:rPr>
          <w:rFonts w:ascii="Arial" w:hAnsi="Arial" w:cs="Arial"/>
          <w:b/>
          <w:szCs w:val="28"/>
          <w:lang w:val="es-ES_tradnl"/>
        </w:rPr>
        <w:t>.</w:t>
      </w:r>
      <w:r w:rsidR="00A25299" w:rsidRPr="00111FDA">
        <w:rPr>
          <w:rFonts w:ascii="Arial" w:hAnsi="Arial" w:cs="Arial"/>
          <w:szCs w:val="28"/>
          <w:lang w:val="es-ES_tradnl"/>
        </w:rPr>
        <w:t xml:space="preserve"> </w:t>
      </w:r>
      <w:r w:rsidRPr="00111FDA">
        <w:rPr>
          <w:rFonts w:ascii="Arial" w:hAnsi="Arial" w:cs="Arial"/>
          <w:szCs w:val="28"/>
          <w:lang w:val="es-ES_tradnl"/>
        </w:rPr>
        <w:t xml:space="preserve">(14,19). De acuerdo con esta clasificación, el tipo más común de fractura es la B2, que corresponde a una fractura completa en la cintura del escafoides (ver </w:t>
      </w:r>
      <w:r w:rsidR="009C0EDE" w:rsidRPr="009C0EDE">
        <w:rPr>
          <w:rFonts w:ascii="Arial" w:hAnsi="Arial" w:cs="Arial"/>
          <w:b/>
          <w:szCs w:val="28"/>
          <w:lang w:val="es-ES_tradnl"/>
        </w:rPr>
        <w:t>FIGURA 1</w:t>
      </w:r>
      <w:r w:rsidRPr="00111FDA">
        <w:rPr>
          <w:rFonts w:ascii="Arial" w:hAnsi="Arial" w:cs="Arial"/>
          <w:szCs w:val="28"/>
          <w:lang w:val="es-ES_tradnl"/>
        </w:rPr>
        <w:t xml:space="preserve">). </w:t>
      </w:r>
    </w:p>
    <w:p w:rsidR="00A016CD" w:rsidRDefault="00A016CD" w:rsidP="003850C0">
      <w:pPr>
        <w:jc w:val="both"/>
        <w:rPr>
          <w:rFonts w:ascii="Arial" w:hAnsi="Arial" w:cs="Arial"/>
          <w:b/>
          <w:szCs w:val="28"/>
          <w:lang w:val="es-ES_tradnl"/>
        </w:rPr>
        <w:sectPr w:rsidR="00A016CD" w:rsidSect="00274687">
          <w:footerReference w:type="even" r:id="rId42"/>
          <w:footerReference w:type="default" r:id="rId43"/>
          <w:type w:val="continuous"/>
          <w:pgSz w:w="12240" w:h="15840"/>
          <w:pgMar w:top="1417" w:right="1701" w:bottom="1417" w:left="1701" w:header="708" w:footer="708" w:gutter="0"/>
          <w:cols w:num="2" w:space="708"/>
          <w:docGrid w:linePitch="360"/>
        </w:sectPr>
      </w:pPr>
    </w:p>
    <w:tbl>
      <w:tblPr>
        <w:tblStyle w:val="Tablaconcuadrcula"/>
        <w:tblW w:w="0" w:type="auto"/>
        <w:jc w:val="center"/>
        <w:tblInd w:w="12" w:type="dxa"/>
        <w:tblCellMar>
          <w:top w:w="57" w:type="dxa"/>
          <w:left w:w="57" w:type="dxa"/>
          <w:bottom w:w="57" w:type="dxa"/>
          <w:right w:w="57" w:type="dxa"/>
        </w:tblCellMar>
        <w:tblLook w:val="04A0" w:firstRow="1" w:lastRow="0" w:firstColumn="1" w:lastColumn="0" w:noHBand="0" w:noVBand="1"/>
      </w:tblPr>
      <w:tblGrid>
        <w:gridCol w:w="2986"/>
        <w:gridCol w:w="5870"/>
      </w:tblGrid>
      <w:tr w:rsidR="00A016CD" w:rsidRPr="00111FDA" w:rsidTr="00A46CFB">
        <w:trPr>
          <w:trHeight w:val="240"/>
          <w:jc w:val="center"/>
        </w:trPr>
        <w:tc>
          <w:tcPr>
            <w:tcW w:w="8856" w:type="dxa"/>
            <w:gridSpan w:val="2"/>
          </w:tcPr>
          <w:p w:rsidR="00A016CD" w:rsidRPr="00111FDA" w:rsidRDefault="00472CCD" w:rsidP="009C1A8E">
            <w:pPr>
              <w:spacing w:line="276" w:lineRule="auto"/>
              <w:rPr>
                <w:rFonts w:ascii="Arial" w:hAnsi="Arial" w:cs="Arial"/>
                <w:b/>
                <w:szCs w:val="28"/>
                <w:lang w:val="es-ES_tradnl"/>
              </w:rPr>
            </w:pPr>
            <w:r>
              <w:rPr>
                <w:rFonts w:ascii="Arial" w:hAnsi="Arial" w:cs="Arial"/>
                <w:b/>
                <w:szCs w:val="28"/>
                <w:lang w:val="es-ES_tradnl"/>
              </w:rPr>
              <w:lastRenderedPageBreak/>
              <w:t>TABLA</w:t>
            </w:r>
            <w:r w:rsidR="005E6F8E" w:rsidRPr="00111FDA">
              <w:rPr>
                <w:rFonts w:ascii="Arial" w:hAnsi="Arial" w:cs="Arial"/>
                <w:b/>
                <w:szCs w:val="28"/>
                <w:lang w:val="es-ES_tradnl"/>
              </w:rPr>
              <w:t xml:space="preserve"> 1. </w:t>
            </w:r>
            <w:r w:rsidR="00A016CD" w:rsidRPr="00A942BE">
              <w:rPr>
                <w:rFonts w:ascii="Arial" w:hAnsi="Arial" w:cs="Arial"/>
                <w:szCs w:val="28"/>
                <w:lang w:val="es-ES_tradnl"/>
              </w:rPr>
              <w:t>Clasificación de Herbert p</w:t>
            </w:r>
            <w:r w:rsidR="00A942BE" w:rsidRPr="00A942BE">
              <w:rPr>
                <w:rFonts w:ascii="Arial" w:hAnsi="Arial" w:cs="Arial"/>
                <w:szCs w:val="28"/>
                <w:lang w:val="es-ES_tradnl"/>
              </w:rPr>
              <w:t>ara las fracturas de escafoides</w:t>
            </w:r>
          </w:p>
        </w:tc>
      </w:tr>
      <w:tr w:rsidR="00A016CD" w:rsidRPr="00111FDA" w:rsidTr="009C1A8E">
        <w:trPr>
          <w:trHeight w:val="232"/>
          <w:jc w:val="center"/>
        </w:trPr>
        <w:tc>
          <w:tcPr>
            <w:tcW w:w="2986" w:type="dxa"/>
          </w:tcPr>
          <w:p w:rsidR="00A016CD" w:rsidRPr="00A46CFB" w:rsidRDefault="00A016CD" w:rsidP="005E6F8E">
            <w:pPr>
              <w:spacing w:line="276" w:lineRule="auto"/>
              <w:jc w:val="center"/>
              <w:rPr>
                <w:rFonts w:ascii="Arial" w:hAnsi="Arial" w:cs="Arial"/>
                <w:b/>
                <w:szCs w:val="28"/>
                <w:lang w:val="es-ES_tradnl"/>
              </w:rPr>
            </w:pPr>
            <w:r w:rsidRPr="00A46CFB">
              <w:rPr>
                <w:rFonts w:ascii="Arial" w:hAnsi="Arial" w:cs="Arial"/>
                <w:b/>
                <w:szCs w:val="28"/>
                <w:lang w:val="es-ES_tradnl"/>
              </w:rPr>
              <w:t>Tipo de fractura</w:t>
            </w:r>
          </w:p>
        </w:tc>
        <w:tc>
          <w:tcPr>
            <w:tcW w:w="5870" w:type="dxa"/>
          </w:tcPr>
          <w:p w:rsidR="00A016CD" w:rsidRPr="00A46CFB" w:rsidRDefault="00A016CD" w:rsidP="005E6F8E">
            <w:pPr>
              <w:spacing w:line="276" w:lineRule="auto"/>
              <w:jc w:val="center"/>
              <w:rPr>
                <w:rFonts w:ascii="Arial" w:hAnsi="Arial" w:cs="Arial"/>
                <w:b/>
                <w:szCs w:val="28"/>
                <w:lang w:val="es-ES_tradnl"/>
              </w:rPr>
            </w:pPr>
            <w:r w:rsidRPr="00A46CFB">
              <w:rPr>
                <w:rFonts w:ascii="Arial" w:hAnsi="Arial" w:cs="Arial"/>
                <w:b/>
                <w:szCs w:val="28"/>
                <w:lang w:val="es-ES_tradnl"/>
              </w:rPr>
              <w:t>Subdivisión</w:t>
            </w:r>
          </w:p>
        </w:tc>
      </w:tr>
      <w:tr w:rsidR="00A016CD" w:rsidRPr="00111FDA" w:rsidTr="009C1A8E">
        <w:trPr>
          <w:jc w:val="center"/>
        </w:trPr>
        <w:tc>
          <w:tcPr>
            <w:tcW w:w="2986" w:type="dxa"/>
            <w:vMerge w:val="restart"/>
            <w:vAlign w:val="center"/>
          </w:tcPr>
          <w:p w:rsidR="00A016CD" w:rsidRPr="005E6F8E" w:rsidRDefault="00A016CD" w:rsidP="005E6F8E">
            <w:pPr>
              <w:rPr>
                <w:rFonts w:ascii="Arial" w:hAnsi="Arial" w:cs="Arial"/>
                <w:sz w:val="20"/>
              </w:rPr>
            </w:pPr>
            <w:r w:rsidRPr="005E6F8E">
              <w:rPr>
                <w:rFonts w:ascii="Arial" w:hAnsi="Arial" w:cs="Arial"/>
                <w:sz w:val="20"/>
              </w:rPr>
              <w:t>A (fracturas agudas estables)</w:t>
            </w:r>
          </w:p>
        </w:tc>
        <w:tc>
          <w:tcPr>
            <w:tcW w:w="5870" w:type="dxa"/>
          </w:tcPr>
          <w:p w:rsidR="00A016CD" w:rsidRPr="00A016CD" w:rsidRDefault="00A016CD" w:rsidP="003850C0">
            <w:pPr>
              <w:spacing w:line="276" w:lineRule="auto"/>
              <w:jc w:val="both"/>
              <w:rPr>
                <w:rFonts w:ascii="Arial" w:hAnsi="Arial" w:cs="Arial"/>
                <w:sz w:val="20"/>
                <w:szCs w:val="28"/>
                <w:lang w:val="es-ES_tradnl"/>
              </w:rPr>
            </w:pPr>
            <w:r w:rsidRPr="00A016CD">
              <w:rPr>
                <w:rFonts w:ascii="Arial" w:hAnsi="Arial" w:cs="Arial"/>
                <w:sz w:val="20"/>
                <w:szCs w:val="28"/>
                <w:lang w:val="es-ES_tradnl"/>
              </w:rPr>
              <w:t>A1: fractura del tubérculo</w:t>
            </w:r>
          </w:p>
        </w:tc>
      </w:tr>
      <w:tr w:rsidR="00A016CD" w:rsidRPr="00111FDA" w:rsidTr="009C1A8E">
        <w:trPr>
          <w:jc w:val="center"/>
        </w:trPr>
        <w:tc>
          <w:tcPr>
            <w:tcW w:w="2986" w:type="dxa"/>
            <w:vMerge/>
            <w:vAlign w:val="center"/>
          </w:tcPr>
          <w:p w:rsidR="00A016CD" w:rsidRPr="005E6F8E" w:rsidRDefault="00A016CD" w:rsidP="005E6F8E">
            <w:pPr>
              <w:rPr>
                <w:rFonts w:ascii="Arial" w:hAnsi="Arial" w:cs="Arial"/>
                <w:sz w:val="20"/>
              </w:rPr>
            </w:pPr>
          </w:p>
        </w:tc>
        <w:tc>
          <w:tcPr>
            <w:tcW w:w="5870" w:type="dxa"/>
          </w:tcPr>
          <w:p w:rsidR="00A016CD" w:rsidRPr="00A016CD" w:rsidRDefault="00A016CD" w:rsidP="003850C0">
            <w:pPr>
              <w:spacing w:line="276" w:lineRule="auto"/>
              <w:jc w:val="both"/>
              <w:rPr>
                <w:rFonts w:ascii="Arial" w:hAnsi="Arial" w:cs="Arial"/>
                <w:sz w:val="20"/>
                <w:szCs w:val="28"/>
                <w:lang w:val="es-ES_tradnl"/>
              </w:rPr>
            </w:pPr>
            <w:r w:rsidRPr="00A016CD">
              <w:rPr>
                <w:rFonts w:ascii="Arial" w:hAnsi="Arial" w:cs="Arial"/>
                <w:sz w:val="20"/>
                <w:szCs w:val="28"/>
                <w:lang w:val="es-ES_tradnl"/>
              </w:rPr>
              <w:t>A2: fractura de la cintura, incompleta</w:t>
            </w:r>
          </w:p>
        </w:tc>
      </w:tr>
      <w:tr w:rsidR="00A016CD" w:rsidRPr="00111FDA" w:rsidTr="009C1A8E">
        <w:trPr>
          <w:jc w:val="center"/>
        </w:trPr>
        <w:tc>
          <w:tcPr>
            <w:tcW w:w="2986" w:type="dxa"/>
            <w:vMerge w:val="restart"/>
            <w:vAlign w:val="center"/>
          </w:tcPr>
          <w:p w:rsidR="00A016CD" w:rsidRPr="005E6F8E" w:rsidRDefault="005E6F8E" w:rsidP="005E6F8E">
            <w:pPr>
              <w:rPr>
                <w:rFonts w:ascii="Arial" w:hAnsi="Arial" w:cs="Arial"/>
                <w:sz w:val="20"/>
              </w:rPr>
            </w:pPr>
            <w:r w:rsidRPr="005E6F8E">
              <w:rPr>
                <w:rFonts w:ascii="Arial" w:hAnsi="Arial" w:cs="Arial"/>
                <w:sz w:val="20"/>
              </w:rPr>
              <w:t xml:space="preserve">B </w:t>
            </w:r>
            <w:r w:rsidR="00A016CD" w:rsidRPr="005E6F8E">
              <w:rPr>
                <w:rFonts w:ascii="Arial" w:hAnsi="Arial" w:cs="Arial"/>
                <w:sz w:val="20"/>
              </w:rPr>
              <w:t>(fracturas agudas inestables)</w:t>
            </w:r>
          </w:p>
        </w:tc>
        <w:tc>
          <w:tcPr>
            <w:tcW w:w="5870" w:type="dxa"/>
          </w:tcPr>
          <w:p w:rsidR="00A016CD" w:rsidRPr="00A016CD" w:rsidRDefault="00A016CD" w:rsidP="003850C0">
            <w:pPr>
              <w:spacing w:line="276" w:lineRule="auto"/>
              <w:jc w:val="both"/>
              <w:rPr>
                <w:rFonts w:ascii="Arial" w:hAnsi="Arial" w:cs="Arial"/>
                <w:sz w:val="20"/>
                <w:szCs w:val="28"/>
                <w:lang w:val="es-ES_tradnl"/>
              </w:rPr>
            </w:pPr>
            <w:r w:rsidRPr="00A016CD">
              <w:rPr>
                <w:rFonts w:ascii="Arial" w:hAnsi="Arial" w:cs="Arial"/>
                <w:sz w:val="20"/>
                <w:szCs w:val="28"/>
                <w:lang w:val="es-ES_tradnl"/>
              </w:rPr>
              <w:t>B1: fractura distal oblicua</w:t>
            </w:r>
          </w:p>
        </w:tc>
      </w:tr>
      <w:tr w:rsidR="00A016CD" w:rsidRPr="00111FDA" w:rsidTr="009C1A8E">
        <w:trPr>
          <w:jc w:val="center"/>
        </w:trPr>
        <w:tc>
          <w:tcPr>
            <w:tcW w:w="2986" w:type="dxa"/>
            <w:vMerge/>
            <w:vAlign w:val="center"/>
          </w:tcPr>
          <w:p w:rsidR="00A016CD" w:rsidRPr="005E6F8E" w:rsidRDefault="00A016CD" w:rsidP="005E6F8E">
            <w:pPr>
              <w:rPr>
                <w:rFonts w:ascii="Arial" w:hAnsi="Arial" w:cs="Arial"/>
                <w:sz w:val="20"/>
              </w:rPr>
            </w:pPr>
          </w:p>
        </w:tc>
        <w:tc>
          <w:tcPr>
            <w:tcW w:w="5870" w:type="dxa"/>
          </w:tcPr>
          <w:p w:rsidR="00A016CD" w:rsidRPr="00A016CD" w:rsidRDefault="00A016CD" w:rsidP="003850C0">
            <w:pPr>
              <w:spacing w:line="276" w:lineRule="auto"/>
              <w:jc w:val="both"/>
              <w:rPr>
                <w:rFonts w:ascii="Arial" w:hAnsi="Arial" w:cs="Arial"/>
                <w:sz w:val="20"/>
                <w:szCs w:val="28"/>
                <w:lang w:val="es-ES_tradnl"/>
              </w:rPr>
            </w:pPr>
            <w:r w:rsidRPr="00A016CD">
              <w:rPr>
                <w:rFonts w:ascii="Arial" w:hAnsi="Arial" w:cs="Arial"/>
                <w:sz w:val="20"/>
                <w:szCs w:val="28"/>
                <w:lang w:val="es-ES_tradnl"/>
              </w:rPr>
              <w:t>B2: fractura de la cintura, completa</w:t>
            </w:r>
          </w:p>
        </w:tc>
      </w:tr>
      <w:tr w:rsidR="00A016CD" w:rsidRPr="00111FDA" w:rsidTr="009C1A8E">
        <w:trPr>
          <w:jc w:val="center"/>
        </w:trPr>
        <w:tc>
          <w:tcPr>
            <w:tcW w:w="2986" w:type="dxa"/>
            <w:vMerge/>
            <w:vAlign w:val="center"/>
          </w:tcPr>
          <w:p w:rsidR="00A016CD" w:rsidRPr="005E6F8E" w:rsidRDefault="00A016CD" w:rsidP="005E6F8E">
            <w:pPr>
              <w:rPr>
                <w:rFonts w:ascii="Arial" w:hAnsi="Arial" w:cs="Arial"/>
                <w:sz w:val="20"/>
              </w:rPr>
            </w:pPr>
          </w:p>
        </w:tc>
        <w:tc>
          <w:tcPr>
            <w:tcW w:w="5870" w:type="dxa"/>
          </w:tcPr>
          <w:p w:rsidR="00A016CD" w:rsidRPr="00A016CD" w:rsidRDefault="00A016CD" w:rsidP="003850C0">
            <w:pPr>
              <w:spacing w:line="276" w:lineRule="auto"/>
              <w:jc w:val="both"/>
              <w:rPr>
                <w:rFonts w:ascii="Arial" w:hAnsi="Arial" w:cs="Arial"/>
                <w:sz w:val="20"/>
                <w:szCs w:val="28"/>
                <w:lang w:val="es-ES_tradnl"/>
              </w:rPr>
            </w:pPr>
            <w:r w:rsidRPr="00A016CD">
              <w:rPr>
                <w:rFonts w:ascii="Arial" w:hAnsi="Arial" w:cs="Arial"/>
                <w:sz w:val="20"/>
                <w:szCs w:val="28"/>
                <w:lang w:val="es-ES_tradnl"/>
              </w:rPr>
              <w:t>B3: fractura del polo proximal</w:t>
            </w:r>
          </w:p>
        </w:tc>
      </w:tr>
      <w:tr w:rsidR="00A016CD" w:rsidRPr="00111FDA" w:rsidTr="009C1A8E">
        <w:trPr>
          <w:jc w:val="center"/>
        </w:trPr>
        <w:tc>
          <w:tcPr>
            <w:tcW w:w="2986" w:type="dxa"/>
            <w:vMerge/>
            <w:vAlign w:val="center"/>
          </w:tcPr>
          <w:p w:rsidR="00A016CD" w:rsidRPr="005E6F8E" w:rsidRDefault="00A016CD" w:rsidP="005E6F8E">
            <w:pPr>
              <w:rPr>
                <w:rFonts w:ascii="Arial" w:hAnsi="Arial" w:cs="Arial"/>
                <w:sz w:val="20"/>
              </w:rPr>
            </w:pPr>
          </w:p>
        </w:tc>
        <w:tc>
          <w:tcPr>
            <w:tcW w:w="5870" w:type="dxa"/>
          </w:tcPr>
          <w:p w:rsidR="00A016CD" w:rsidRPr="00A016CD" w:rsidRDefault="00A016CD" w:rsidP="003850C0">
            <w:pPr>
              <w:spacing w:line="276" w:lineRule="auto"/>
              <w:jc w:val="both"/>
              <w:rPr>
                <w:rFonts w:ascii="Arial" w:hAnsi="Arial" w:cs="Arial"/>
                <w:sz w:val="20"/>
                <w:szCs w:val="28"/>
                <w:lang w:val="es-ES_tradnl"/>
              </w:rPr>
            </w:pPr>
            <w:r w:rsidRPr="00A016CD">
              <w:rPr>
                <w:rFonts w:ascii="Arial" w:hAnsi="Arial" w:cs="Arial"/>
                <w:sz w:val="20"/>
                <w:szCs w:val="28"/>
                <w:lang w:val="es-ES_tradnl"/>
              </w:rPr>
              <w:t xml:space="preserve">B4: </w:t>
            </w:r>
            <w:proofErr w:type="spellStart"/>
            <w:r w:rsidRPr="00A016CD">
              <w:rPr>
                <w:rFonts w:ascii="Arial" w:hAnsi="Arial" w:cs="Arial"/>
                <w:sz w:val="20"/>
                <w:szCs w:val="28"/>
                <w:lang w:val="es-ES_tradnl"/>
              </w:rPr>
              <w:t>luxofractura</w:t>
            </w:r>
            <w:proofErr w:type="spellEnd"/>
            <w:r w:rsidRPr="00A016CD">
              <w:rPr>
                <w:rFonts w:ascii="Arial" w:hAnsi="Arial" w:cs="Arial"/>
                <w:sz w:val="20"/>
                <w:szCs w:val="28"/>
                <w:lang w:val="es-ES_tradnl"/>
              </w:rPr>
              <w:t xml:space="preserve"> </w:t>
            </w:r>
            <w:proofErr w:type="spellStart"/>
            <w:r w:rsidRPr="00A016CD">
              <w:rPr>
                <w:rFonts w:ascii="Arial" w:hAnsi="Arial" w:cs="Arial"/>
                <w:sz w:val="20"/>
                <w:szCs w:val="28"/>
                <w:lang w:val="es-ES_tradnl"/>
              </w:rPr>
              <w:t>transescafoperilunar</w:t>
            </w:r>
            <w:proofErr w:type="spellEnd"/>
            <w:r w:rsidRPr="00A016CD">
              <w:rPr>
                <w:rFonts w:ascii="Arial" w:hAnsi="Arial" w:cs="Arial"/>
                <w:sz w:val="20"/>
                <w:szCs w:val="28"/>
                <w:lang w:val="es-ES_tradnl"/>
              </w:rPr>
              <w:t xml:space="preserve"> del carpo</w:t>
            </w:r>
          </w:p>
        </w:tc>
      </w:tr>
      <w:tr w:rsidR="00A016CD" w:rsidRPr="00111FDA" w:rsidTr="009C1A8E">
        <w:trPr>
          <w:jc w:val="center"/>
        </w:trPr>
        <w:tc>
          <w:tcPr>
            <w:tcW w:w="2986" w:type="dxa"/>
            <w:vAlign w:val="center"/>
          </w:tcPr>
          <w:p w:rsidR="00A016CD" w:rsidRPr="005E6F8E" w:rsidRDefault="00A016CD" w:rsidP="005E6F8E">
            <w:pPr>
              <w:rPr>
                <w:rFonts w:ascii="Arial" w:hAnsi="Arial" w:cs="Arial"/>
                <w:sz w:val="20"/>
              </w:rPr>
            </w:pPr>
            <w:r w:rsidRPr="005E6F8E">
              <w:rPr>
                <w:rFonts w:ascii="Arial" w:hAnsi="Arial" w:cs="Arial"/>
                <w:sz w:val="20"/>
              </w:rPr>
              <w:t>C (consolidación retrasada)</w:t>
            </w:r>
          </w:p>
        </w:tc>
        <w:tc>
          <w:tcPr>
            <w:tcW w:w="5870" w:type="dxa"/>
          </w:tcPr>
          <w:p w:rsidR="00A016CD" w:rsidRPr="00A016CD" w:rsidRDefault="00A016CD" w:rsidP="003850C0">
            <w:pPr>
              <w:spacing w:line="276" w:lineRule="auto"/>
              <w:jc w:val="both"/>
              <w:rPr>
                <w:rFonts w:ascii="Arial" w:hAnsi="Arial" w:cs="Arial"/>
                <w:sz w:val="20"/>
                <w:szCs w:val="28"/>
                <w:lang w:val="es-ES_tradnl"/>
              </w:rPr>
            </w:pPr>
          </w:p>
        </w:tc>
      </w:tr>
      <w:tr w:rsidR="00A016CD" w:rsidRPr="00111FDA" w:rsidTr="009C1A8E">
        <w:trPr>
          <w:jc w:val="center"/>
        </w:trPr>
        <w:tc>
          <w:tcPr>
            <w:tcW w:w="2986" w:type="dxa"/>
            <w:vMerge w:val="restart"/>
            <w:vAlign w:val="center"/>
          </w:tcPr>
          <w:p w:rsidR="00A016CD" w:rsidRPr="005E6F8E" w:rsidRDefault="00A016CD" w:rsidP="005E6F8E">
            <w:pPr>
              <w:rPr>
                <w:rFonts w:ascii="Arial" w:hAnsi="Arial" w:cs="Arial"/>
                <w:sz w:val="20"/>
              </w:rPr>
            </w:pPr>
            <w:r w:rsidRPr="005E6F8E">
              <w:rPr>
                <w:rFonts w:ascii="Arial" w:hAnsi="Arial" w:cs="Arial"/>
                <w:sz w:val="20"/>
              </w:rPr>
              <w:t>D (no unión establecida)</w:t>
            </w:r>
          </w:p>
        </w:tc>
        <w:tc>
          <w:tcPr>
            <w:tcW w:w="5870" w:type="dxa"/>
          </w:tcPr>
          <w:p w:rsidR="00A016CD" w:rsidRPr="00A016CD" w:rsidRDefault="00A016CD" w:rsidP="003850C0">
            <w:pPr>
              <w:spacing w:line="276" w:lineRule="auto"/>
              <w:jc w:val="both"/>
              <w:rPr>
                <w:rFonts w:ascii="Arial" w:hAnsi="Arial" w:cs="Arial"/>
                <w:sz w:val="20"/>
                <w:szCs w:val="28"/>
                <w:lang w:val="es-ES_tradnl"/>
              </w:rPr>
            </w:pPr>
            <w:r w:rsidRPr="00A016CD">
              <w:rPr>
                <w:rFonts w:ascii="Arial" w:hAnsi="Arial" w:cs="Arial"/>
                <w:sz w:val="20"/>
                <w:szCs w:val="28"/>
                <w:lang w:val="es-ES_tradnl"/>
              </w:rPr>
              <w:t>D1: unión fibrosa</w:t>
            </w:r>
          </w:p>
        </w:tc>
      </w:tr>
      <w:tr w:rsidR="00A016CD" w:rsidRPr="00111FDA" w:rsidTr="009C1A8E">
        <w:trPr>
          <w:trHeight w:val="315"/>
          <w:jc w:val="center"/>
        </w:trPr>
        <w:tc>
          <w:tcPr>
            <w:tcW w:w="2986" w:type="dxa"/>
            <w:vMerge/>
          </w:tcPr>
          <w:p w:rsidR="00A016CD" w:rsidRPr="00A016CD" w:rsidRDefault="00A016CD" w:rsidP="003850C0">
            <w:pPr>
              <w:spacing w:line="276" w:lineRule="auto"/>
              <w:jc w:val="both"/>
              <w:rPr>
                <w:rFonts w:ascii="Arial" w:hAnsi="Arial" w:cs="Arial"/>
                <w:sz w:val="20"/>
                <w:szCs w:val="28"/>
                <w:lang w:val="es-ES_tradnl"/>
              </w:rPr>
            </w:pPr>
          </w:p>
        </w:tc>
        <w:tc>
          <w:tcPr>
            <w:tcW w:w="5870" w:type="dxa"/>
          </w:tcPr>
          <w:p w:rsidR="00A016CD" w:rsidRPr="00A016CD" w:rsidRDefault="00A016CD" w:rsidP="003850C0">
            <w:pPr>
              <w:spacing w:line="276" w:lineRule="auto"/>
              <w:jc w:val="both"/>
              <w:rPr>
                <w:rFonts w:ascii="Arial" w:hAnsi="Arial" w:cs="Arial"/>
                <w:sz w:val="20"/>
                <w:szCs w:val="28"/>
                <w:lang w:val="es-ES_tradnl"/>
              </w:rPr>
            </w:pPr>
            <w:r w:rsidRPr="00A016CD">
              <w:rPr>
                <w:rFonts w:ascii="Arial" w:hAnsi="Arial" w:cs="Arial"/>
                <w:sz w:val="20"/>
                <w:szCs w:val="28"/>
                <w:lang w:val="es-ES_tradnl"/>
              </w:rPr>
              <w:t xml:space="preserve">D2: </w:t>
            </w:r>
            <w:proofErr w:type="spellStart"/>
            <w:r w:rsidRPr="00A016CD">
              <w:rPr>
                <w:rFonts w:ascii="Arial" w:hAnsi="Arial" w:cs="Arial"/>
                <w:sz w:val="20"/>
                <w:szCs w:val="28"/>
                <w:lang w:val="es-ES_tradnl"/>
              </w:rPr>
              <w:t>pseudoartrosis</w:t>
            </w:r>
            <w:proofErr w:type="spellEnd"/>
          </w:p>
        </w:tc>
      </w:tr>
      <w:tr w:rsidR="00A016CD" w:rsidRPr="00111FDA" w:rsidTr="00A46CFB">
        <w:trPr>
          <w:trHeight w:val="210"/>
          <w:jc w:val="center"/>
        </w:trPr>
        <w:tc>
          <w:tcPr>
            <w:tcW w:w="8856" w:type="dxa"/>
            <w:gridSpan w:val="2"/>
          </w:tcPr>
          <w:p w:rsidR="00A016CD" w:rsidRPr="005E6F8E" w:rsidRDefault="005E6F8E" w:rsidP="005E6F8E">
            <w:pPr>
              <w:spacing w:line="276" w:lineRule="auto"/>
              <w:jc w:val="both"/>
              <w:rPr>
                <w:rFonts w:ascii="Arial" w:hAnsi="Arial" w:cs="Arial"/>
                <w:sz w:val="18"/>
                <w:szCs w:val="18"/>
              </w:rPr>
            </w:pPr>
            <w:r w:rsidRPr="005E6F8E">
              <w:rPr>
                <w:rFonts w:ascii="Arial" w:hAnsi="Arial" w:cs="Arial"/>
                <w:sz w:val="16"/>
                <w:szCs w:val="18"/>
                <w:lang w:val="es-ES_tradnl"/>
              </w:rPr>
              <w:t xml:space="preserve">Fuente: realizado y traducido por Diego González Arrieta, basado en: </w:t>
            </w:r>
            <w:proofErr w:type="spellStart"/>
            <w:r w:rsidRPr="005E6F8E">
              <w:rPr>
                <w:rFonts w:ascii="Arial" w:hAnsi="Arial" w:cs="Arial"/>
                <w:sz w:val="16"/>
                <w:szCs w:val="18"/>
                <w:lang w:val="es-ES_tradnl"/>
              </w:rPr>
              <w:t>Sahu</w:t>
            </w:r>
            <w:proofErr w:type="spellEnd"/>
            <w:r w:rsidRPr="005E6F8E">
              <w:rPr>
                <w:rFonts w:ascii="Arial" w:hAnsi="Arial" w:cs="Arial"/>
                <w:sz w:val="16"/>
                <w:szCs w:val="18"/>
                <w:lang w:val="es-ES_tradnl"/>
              </w:rPr>
              <w:t xml:space="preserve">, R. L. (2018). </w:t>
            </w:r>
            <w:proofErr w:type="spellStart"/>
            <w:r w:rsidRPr="005E6F8E">
              <w:rPr>
                <w:rFonts w:ascii="Arial" w:hAnsi="Arial" w:cs="Arial"/>
                <w:sz w:val="16"/>
                <w:szCs w:val="18"/>
                <w:lang w:val="en-US"/>
              </w:rPr>
              <w:t>Ergebnisse</w:t>
            </w:r>
            <w:proofErr w:type="spellEnd"/>
            <w:r w:rsidRPr="005E6F8E">
              <w:rPr>
                <w:rFonts w:ascii="Arial" w:hAnsi="Arial" w:cs="Arial"/>
                <w:sz w:val="16"/>
                <w:szCs w:val="18"/>
                <w:lang w:val="en-US"/>
              </w:rPr>
              <w:t xml:space="preserve"> der Herbert-</w:t>
            </w:r>
            <w:proofErr w:type="spellStart"/>
            <w:r w:rsidRPr="005E6F8E">
              <w:rPr>
                <w:rFonts w:ascii="Arial" w:hAnsi="Arial" w:cs="Arial"/>
                <w:sz w:val="16"/>
                <w:szCs w:val="18"/>
                <w:lang w:val="en-US"/>
              </w:rPr>
              <w:t>Schrauben</w:t>
            </w:r>
            <w:proofErr w:type="spellEnd"/>
            <w:r w:rsidRPr="005E6F8E">
              <w:rPr>
                <w:rFonts w:ascii="Arial" w:hAnsi="Arial" w:cs="Arial"/>
                <w:sz w:val="16"/>
                <w:szCs w:val="18"/>
                <w:lang w:val="en-US"/>
              </w:rPr>
              <w:t>-</w:t>
            </w:r>
            <w:proofErr w:type="spellStart"/>
            <w:r w:rsidRPr="005E6F8E">
              <w:rPr>
                <w:rFonts w:ascii="Arial" w:hAnsi="Arial" w:cs="Arial"/>
                <w:sz w:val="16"/>
                <w:szCs w:val="18"/>
                <w:lang w:val="en-US"/>
              </w:rPr>
              <w:t>Osteosynthese</w:t>
            </w:r>
            <w:proofErr w:type="spellEnd"/>
            <w:r w:rsidRPr="005E6F8E">
              <w:rPr>
                <w:rFonts w:ascii="Arial" w:hAnsi="Arial" w:cs="Arial"/>
                <w:sz w:val="16"/>
                <w:szCs w:val="18"/>
                <w:lang w:val="en-US"/>
              </w:rPr>
              <w:t xml:space="preserve"> </w:t>
            </w:r>
            <w:proofErr w:type="spellStart"/>
            <w:r w:rsidRPr="005E6F8E">
              <w:rPr>
                <w:rFonts w:ascii="Arial" w:hAnsi="Arial" w:cs="Arial"/>
                <w:sz w:val="16"/>
                <w:szCs w:val="18"/>
                <w:lang w:val="en-US"/>
              </w:rPr>
              <w:t>bei</w:t>
            </w:r>
            <w:proofErr w:type="spellEnd"/>
            <w:r w:rsidRPr="005E6F8E">
              <w:rPr>
                <w:rFonts w:ascii="Arial" w:hAnsi="Arial" w:cs="Arial"/>
                <w:sz w:val="16"/>
                <w:szCs w:val="18"/>
                <w:lang w:val="en-US"/>
              </w:rPr>
              <w:t xml:space="preserve"> </w:t>
            </w:r>
            <w:proofErr w:type="spellStart"/>
            <w:r w:rsidRPr="005E6F8E">
              <w:rPr>
                <w:rFonts w:ascii="Arial" w:hAnsi="Arial" w:cs="Arial"/>
                <w:sz w:val="16"/>
                <w:szCs w:val="18"/>
                <w:lang w:val="en-US"/>
              </w:rPr>
              <w:t>Scaphoidfrakturen</w:t>
            </w:r>
            <w:proofErr w:type="spellEnd"/>
            <w:r w:rsidRPr="005E6F8E">
              <w:rPr>
                <w:rFonts w:ascii="Arial" w:hAnsi="Arial" w:cs="Arial"/>
                <w:sz w:val="16"/>
                <w:szCs w:val="18"/>
                <w:lang w:val="en-US"/>
              </w:rPr>
              <w:t xml:space="preserve">: </w:t>
            </w:r>
            <w:proofErr w:type="spellStart"/>
            <w:r w:rsidRPr="005E6F8E">
              <w:rPr>
                <w:rFonts w:ascii="Arial" w:hAnsi="Arial" w:cs="Arial"/>
                <w:sz w:val="16"/>
                <w:szCs w:val="18"/>
                <w:lang w:val="en-US"/>
              </w:rPr>
              <w:t>eine</w:t>
            </w:r>
            <w:proofErr w:type="spellEnd"/>
            <w:r w:rsidRPr="005E6F8E">
              <w:rPr>
                <w:rFonts w:ascii="Arial" w:hAnsi="Arial" w:cs="Arial"/>
                <w:sz w:val="16"/>
                <w:szCs w:val="18"/>
                <w:lang w:val="en-US"/>
              </w:rPr>
              <w:t xml:space="preserve"> </w:t>
            </w:r>
            <w:proofErr w:type="spellStart"/>
            <w:r w:rsidRPr="005E6F8E">
              <w:rPr>
                <w:rFonts w:ascii="Arial" w:hAnsi="Arial" w:cs="Arial"/>
                <w:sz w:val="16"/>
                <w:szCs w:val="18"/>
                <w:lang w:val="en-US"/>
              </w:rPr>
              <w:t>prospektive</w:t>
            </w:r>
            <w:proofErr w:type="spellEnd"/>
            <w:r w:rsidRPr="005E6F8E">
              <w:rPr>
                <w:rFonts w:ascii="Arial" w:hAnsi="Arial" w:cs="Arial"/>
                <w:sz w:val="16"/>
                <w:szCs w:val="18"/>
                <w:lang w:val="en-US"/>
              </w:rPr>
              <w:t xml:space="preserve"> </w:t>
            </w:r>
            <w:proofErr w:type="spellStart"/>
            <w:r w:rsidRPr="005E6F8E">
              <w:rPr>
                <w:rFonts w:ascii="Arial" w:hAnsi="Arial" w:cs="Arial"/>
                <w:sz w:val="16"/>
                <w:szCs w:val="18"/>
                <w:lang w:val="en-US"/>
              </w:rPr>
              <w:t>Studie</w:t>
            </w:r>
            <w:proofErr w:type="spellEnd"/>
            <w:r w:rsidRPr="005E6F8E">
              <w:rPr>
                <w:rFonts w:ascii="Arial" w:hAnsi="Arial" w:cs="Arial"/>
                <w:sz w:val="16"/>
                <w:szCs w:val="18"/>
                <w:lang w:val="en-US"/>
              </w:rPr>
              <w:t xml:space="preserve">. </w:t>
            </w:r>
            <w:proofErr w:type="spellStart"/>
            <w:r w:rsidRPr="005E6F8E">
              <w:rPr>
                <w:rFonts w:ascii="Arial" w:hAnsi="Arial" w:cs="Arial"/>
                <w:sz w:val="16"/>
                <w:szCs w:val="18"/>
                <w:lang w:val="es-ES_tradnl"/>
              </w:rPr>
              <w:t>Sports</w:t>
            </w:r>
            <w:proofErr w:type="spellEnd"/>
            <w:r w:rsidRPr="005E6F8E">
              <w:rPr>
                <w:rFonts w:ascii="Arial" w:hAnsi="Arial" w:cs="Arial"/>
                <w:sz w:val="16"/>
                <w:szCs w:val="18"/>
                <w:lang w:val="es-ES_tradnl"/>
              </w:rPr>
              <w:t xml:space="preserve"> </w:t>
            </w:r>
            <w:proofErr w:type="spellStart"/>
            <w:r w:rsidRPr="005E6F8E">
              <w:rPr>
                <w:rFonts w:ascii="Arial" w:hAnsi="Arial" w:cs="Arial"/>
                <w:sz w:val="16"/>
                <w:szCs w:val="18"/>
                <w:lang w:val="es-ES_tradnl"/>
              </w:rPr>
              <w:t>Orthopaedics</w:t>
            </w:r>
            <w:proofErr w:type="spellEnd"/>
            <w:r w:rsidRPr="005E6F8E">
              <w:rPr>
                <w:rFonts w:ascii="Arial" w:hAnsi="Arial" w:cs="Arial"/>
                <w:sz w:val="16"/>
                <w:szCs w:val="18"/>
                <w:lang w:val="es-ES_tradnl"/>
              </w:rPr>
              <w:t xml:space="preserve"> and </w:t>
            </w:r>
            <w:proofErr w:type="spellStart"/>
            <w:r w:rsidRPr="005E6F8E">
              <w:rPr>
                <w:rFonts w:ascii="Arial" w:hAnsi="Arial" w:cs="Arial"/>
                <w:sz w:val="16"/>
                <w:szCs w:val="18"/>
                <w:lang w:val="es-ES_tradnl"/>
              </w:rPr>
              <w:t>Traumatology</w:t>
            </w:r>
            <w:proofErr w:type="spellEnd"/>
            <w:r w:rsidRPr="005E6F8E">
              <w:rPr>
                <w:rFonts w:ascii="Arial" w:hAnsi="Arial" w:cs="Arial"/>
                <w:sz w:val="16"/>
                <w:szCs w:val="18"/>
                <w:lang w:val="es-ES_tradnl"/>
              </w:rPr>
              <w:t>, 34(1), 45–53.</w:t>
            </w:r>
            <w:r w:rsidRPr="005E6F8E">
              <w:rPr>
                <w:rFonts w:ascii="Arial" w:hAnsi="Arial" w:cs="Arial"/>
                <w:sz w:val="16"/>
                <w:szCs w:val="18"/>
              </w:rPr>
              <w:t xml:space="preserve"> </w:t>
            </w:r>
          </w:p>
        </w:tc>
      </w:tr>
    </w:tbl>
    <w:p w:rsidR="00A016CD" w:rsidRDefault="00A016CD" w:rsidP="00D504C2">
      <w:pPr>
        <w:spacing w:after="0"/>
        <w:jc w:val="both"/>
        <w:rPr>
          <w:rFonts w:ascii="Arial" w:hAnsi="Arial" w:cs="Arial"/>
          <w:szCs w:val="28"/>
          <w:lang w:val="es-ES_tradnl"/>
        </w:rPr>
        <w:sectPr w:rsidR="00A016CD" w:rsidSect="00A016CD">
          <w:type w:val="continuous"/>
          <w:pgSz w:w="12240" w:h="15840"/>
          <w:pgMar w:top="1417" w:right="1701" w:bottom="1417" w:left="1701" w:header="708" w:footer="708" w:gutter="0"/>
          <w:cols w:space="708"/>
          <w:docGrid w:linePitch="360"/>
        </w:sectPr>
      </w:pPr>
    </w:p>
    <w:p w:rsidR="00A016CD" w:rsidRDefault="00A016CD" w:rsidP="00D504C2">
      <w:pPr>
        <w:spacing w:after="0"/>
        <w:jc w:val="both"/>
        <w:rPr>
          <w:rFonts w:ascii="Arial" w:hAnsi="Arial" w:cs="Arial"/>
          <w:szCs w:val="28"/>
          <w:lang w:val="es-ES_tradnl"/>
        </w:rPr>
      </w:pPr>
    </w:p>
    <w:p w:rsidR="00A942BE" w:rsidRDefault="00A942BE" w:rsidP="00A46CFB"/>
    <w:p w:rsidR="00A46CFB" w:rsidRPr="00A46CFB" w:rsidRDefault="00A46CFB" w:rsidP="00A46CFB">
      <w:pPr>
        <w:sectPr w:rsidR="00A46CFB" w:rsidRPr="00A46CFB" w:rsidSect="00274687">
          <w:type w:val="continuous"/>
          <w:pgSz w:w="12240" w:h="15840"/>
          <w:pgMar w:top="1417" w:right="1701" w:bottom="1417" w:left="1701" w:header="708" w:footer="708" w:gutter="0"/>
          <w:cols w:num="2" w:space="708"/>
          <w:docGrid w:linePitch="360"/>
        </w:sectPr>
      </w:pPr>
    </w:p>
    <w:tbl>
      <w:tblPr>
        <w:tblStyle w:val="Tablaconcuadrcula"/>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895"/>
      </w:tblGrid>
      <w:tr w:rsidR="00A942BE" w:rsidTr="005A0B74">
        <w:tc>
          <w:tcPr>
            <w:tcW w:w="8895" w:type="dxa"/>
          </w:tcPr>
          <w:p w:rsidR="005A0B74" w:rsidRDefault="005A0B74" w:rsidP="00A46CFB">
            <w:pPr>
              <w:spacing w:line="276" w:lineRule="auto"/>
              <w:rPr>
                <w:rFonts w:ascii="Arial" w:hAnsi="Arial" w:cs="Arial"/>
                <w:b/>
                <w:szCs w:val="28"/>
                <w:lang w:val="es-ES_tradnl"/>
              </w:rPr>
            </w:pPr>
          </w:p>
          <w:p w:rsidR="00A942BE" w:rsidRPr="00A942BE" w:rsidRDefault="00A942BE" w:rsidP="009C1A8E">
            <w:pPr>
              <w:spacing w:line="276" w:lineRule="auto"/>
              <w:rPr>
                <w:rFonts w:ascii="Arial" w:hAnsi="Arial" w:cs="Arial"/>
                <w:b/>
                <w:szCs w:val="28"/>
                <w:lang w:val="es-ES_tradnl"/>
              </w:rPr>
            </w:pPr>
            <w:r w:rsidRPr="00111FDA">
              <w:rPr>
                <w:rFonts w:ascii="Arial" w:hAnsi="Arial" w:cs="Arial"/>
                <w:b/>
                <w:szCs w:val="28"/>
                <w:lang w:val="es-ES_tradnl"/>
              </w:rPr>
              <w:t xml:space="preserve">FIGURA 1. </w:t>
            </w:r>
            <w:r w:rsidRPr="00A46CFB">
              <w:rPr>
                <w:rFonts w:ascii="Arial" w:hAnsi="Arial" w:cs="Arial"/>
                <w:szCs w:val="28"/>
                <w:lang w:val="es-ES_tradnl"/>
              </w:rPr>
              <w:t>Fracturas de escafoides de tipo A y B según la clasificación de Herbert</w:t>
            </w:r>
          </w:p>
        </w:tc>
      </w:tr>
      <w:tr w:rsidR="00A942BE" w:rsidTr="005A0B74">
        <w:trPr>
          <w:trHeight w:val="6165"/>
        </w:trPr>
        <w:tc>
          <w:tcPr>
            <w:tcW w:w="8895" w:type="dxa"/>
          </w:tcPr>
          <w:p w:rsidR="00A942BE" w:rsidRDefault="005A0B74" w:rsidP="00D504C2">
            <w:pPr>
              <w:jc w:val="both"/>
              <w:rPr>
                <w:rFonts w:ascii="Arial" w:hAnsi="Arial" w:cs="Arial"/>
                <w:szCs w:val="28"/>
                <w:lang w:val="es-ES_tradnl"/>
              </w:rPr>
            </w:pPr>
            <w:r w:rsidRPr="00A46CFB">
              <w:rPr>
                <w:rFonts w:ascii="Arial" w:hAnsi="Arial" w:cs="Arial"/>
                <w:sz w:val="16"/>
                <w:szCs w:val="18"/>
                <w:lang w:val="es-ES_tradnl"/>
              </w:rPr>
              <w:t xml:space="preserve">Fuente: realizado y traducido por </w:t>
            </w:r>
            <w:proofErr w:type="spellStart"/>
            <w:r w:rsidRPr="00A46CFB">
              <w:rPr>
                <w:rFonts w:ascii="Arial" w:hAnsi="Arial" w:cs="Arial"/>
                <w:sz w:val="16"/>
                <w:szCs w:val="18"/>
                <w:lang w:val="es-ES_tradnl"/>
              </w:rPr>
              <w:t>Lorna</w:t>
            </w:r>
            <w:proofErr w:type="spellEnd"/>
            <w:r w:rsidRPr="00A46CFB">
              <w:rPr>
                <w:rFonts w:ascii="Arial" w:hAnsi="Arial" w:cs="Arial"/>
                <w:sz w:val="16"/>
                <w:szCs w:val="18"/>
                <w:lang w:val="es-ES_tradnl"/>
              </w:rPr>
              <w:t xml:space="preserve"> San Lee Ruiz, basado en: </w:t>
            </w:r>
            <w:proofErr w:type="spellStart"/>
            <w:r w:rsidRPr="00A46CFB">
              <w:rPr>
                <w:rFonts w:ascii="Arial" w:hAnsi="Arial" w:cs="Arial"/>
                <w:sz w:val="16"/>
                <w:szCs w:val="18"/>
                <w:lang w:val="es-ES_tradnl"/>
              </w:rPr>
              <w:t>Sabbagh</w:t>
            </w:r>
            <w:proofErr w:type="spellEnd"/>
            <w:r w:rsidRPr="00A46CFB">
              <w:rPr>
                <w:rFonts w:ascii="Arial" w:hAnsi="Arial" w:cs="Arial"/>
                <w:sz w:val="16"/>
                <w:szCs w:val="18"/>
                <w:lang w:val="es-ES_tradnl"/>
              </w:rPr>
              <w:t xml:space="preserve">, M. D., </w:t>
            </w:r>
            <w:proofErr w:type="spellStart"/>
            <w:r w:rsidRPr="00A46CFB">
              <w:rPr>
                <w:rFonts w:ascii="Arial" w:hAnsi="Arial" w:cs="Arial"/>
                <w:sz w:val="16"/>
                <w:szCs w:val="18"/>
                <w:lang w:val="es-ES_tradnl"/>
              </w:rPr>
              <w:t>Morsy</w:t>
            </w:r>
            <w:proofErr w:type="spellEnd"/>
            <w:r w:rsidRPr="00A46CFB">
              <w:rPr>
                <w:rFonts w:ascii="Arial" w:hAnsi="Arial" w:cs="Arial"/>
                <w:sz w:val="16"/>
                <w:szCs w:val="18"/>
                <w:lang w:val="es-ES_tradnl"/>
              </w:rPr>
              <w:t xml:space="preserve">, M (2019). Diagnosis and Management of </w:t>
            </w:r>
            <w:proofErr w:type="spellStart"/>
            <w:r w:rsidRPr="00A46CFB">
              <w:rPr>
                <w:rFonts w:ascii="Arial" w:hAnsi="Arial" w:cs="Arial"/>
                <w:sz w:val="16"/>
                <w:szCs w:val="18"/>
                <w:lang w:val="es-ES_tradnl"/>
              </w:rPr>
              <w:t>Acute</w:t>
            </w:r>
            <w:proofErr w:type="spellEnd"/>
            <w:r w:rsidRPr="00A46CFB">
              <w:rPr>
                <w:rFonts w:ascii="Arial" w:hAnsi="Arial" w:cs="Arial"/>
                <w:sz w:val="16"/>
                <w:szCs w:val="18"/>
                <w:lang w:val="es-ES_tradnl"/>
              </w:rPr>
              <w:t xml:space="preserve"> </w:t>
            </w:r>
            <w:proofErr w:type="spellStart"/>
            <w:r w:rsidRPr="00A46CFB">
              <w:rPr>
                <w:rFonts w:ascii="Arial" w:hAnsi="Arial" w:cs="Arial"/>
                <w:sz w:val="16"/>
                <w:szCs w:val="18"/>
                <w:lang w:val="es-ES_tradnl"/>
              </w:rPr>
              <w:t>Scaphoid</w:t>
            </w:r>
            <w:proofErr w:type="spellEnd"/>
            <w:r w:rsidRPr="00A46CFB">
              <w:rPr>
                <w:rFonts w:ascii="Arial" w:hAnsi="Arial" w:cs="Arial"/>
                <w:sz w:val="16"/>
                <w:szCs w:val="18"/>
                <w:lang w:val="es-ES_tradnl"/>
              </w:rPr>
              <w:t xml:space="preserve"> Fractures. Hand </w:t>
            </w:r>
            <w:proofErr w:type="spellStart"/>
            <w:r w:rsidRPr="00A46CFB">
              <w:rPr>
                <w:rFonts w:ascii="Arial" w:hAnsi="Arial" w:cs="Arial"/>
                <w:sz w:val="16"/>
                <w:szCs w:val="18"/>
                <w:lang w:val="es-ES_tradnl"/>
              </w:rPr>
              <w:t>Clinics</w:t>
            </w:r>
            <w:proofErr w:type="spellEnd"/>
            <w:r w:rsidRPr="00A46CFB">
              <w:rPr>
                <w:rFonts w:ascii="Arial" w:hAnsi="Arial" w:cs="Arial"/>
                <w:sz w:val="16"/>
                <w:szCs w:val="18"/>
                <w:lang w:val="es-ES_tradnl"/>
              </w:rPr>
              <w:t xml:space="preserve">, 35(3), 259–269. </w:t>
            </w:r>
            <w:r w:rsidR="00A46CFB" w:rsidRPr="00111FDA">
              <w:rPr>
                <w:rFonts w:ascii="Arial" w:hAnsi="Arial" w:cs="Arial"/>
                <w:noProof/>
                <w:szCs w:val="28"/>
                <w:lang w:eastAsia="es-PE"/>
              </w:rPr>
              <w:drawing>
                <wp:anchor distT="0" distB="0" distL="114300" distR="114300" simplePos="0" relativeHeight="251724800" behindDoc="0" locked="0" layoutInCell="1" allowOverlap="1" wp14:anchorId="257962BA" wp14:editId="3CCD3477">
                  <wp:simplePos x="0" y="0"/>
                  <wp:positionH relativeFrom="column">
                    <wp:posOffset>110490</wp:posOffset>
                  </wp:positionH>
                  <wp:positionV relativeFrom="paragraph">
                    <wp:posOffset>0</wp:posOffset>
                  </wp:positionV>
                  <wp:extent cx="5534025" cy="3873500"/>
                  <wp:effectExtent l="0" t="0" r="9525" b="0"/>
                  <wp:wrapSquare wrapText="bothSides"/>
                  <wp:docPr id="17" name="Imagen 17" descr="C:\Users\Diego\AppData\Local\Microsoft\Windows\INetCache\Content.Word\lorna ha compartido un dibujo con u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ego\AppData\Local\Microsoft\Windows\INetCache\Content.Word\lorna ha compartido un dibujo con usted.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489" t="5445" r="2449" b="5082"/>
                          <a:stretch/>
                        </pic:blipFill>
                        <pic:spPr bwMode="auto">
                          <a:xfrm>
                            <a:off x="0" y="0"/>
                            <a:ext cx="5534025" cy="387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A942BE" w:rsidRDefault="00A942BE" w:rsidP="00D504C2">
      <w:pPr>
        <w:spacing w:after="0"/>
        <w:jc w:val="both"/>
        <w:rPr>
          <w:rFonts w:ascii="Arial" w:hAnsi="Arial" w:cs="Arial"/>
          <w:szCs w:val="28"/>
          <w:lang w:val="es-ES_tradnl"/>
        </w:rPr>
        <w:sectPr w:rsidR="00A942BE" w:rsidSect="00A942BE">
          <w:type w:val="continuous"/>
          <w:pgSz w:w="12240" w:h="15840"/>
          <w:pgMar w:top="1417" w:right="1701" w:bottom="1417" w:left="1701" w:header="708" w:footer="708" w:gutter="0"/>
          <w:cols w:space="708"/>
          <w:docGrid w:linePitch="360"/>
        </w:sectPr>
      </w:pPr>
    </w:p>
    <w:p w:rsidR="00D504C2" w:rsidRDefault="005E6F8E" w:rsidP="00D504C2">
      <w:pPr>
        <w:spacing w:after="0"/>
        <w:jc w:val="both"/>
        <w:rPr>
          <w:rFonts w:ascii="Arial" w:hAnsi="Arial" w:cs="Arial"/>
          <w:szCs w:val="28"/>
          <w:lang w:val="es-ES_tradnl"/>
        </w:rPr>
      </w:pPr>
      <w:r>
        <w:rPr>
          <w:rFonts w:ascii="Arial" w:hAnsi="Arial" w:cs="Arial"/>
          <w:szCs w:val="28"/>
          <w:lang w:val="es-ES_tradnl"/>
        </w:rPr>
        <w:lastRenderedPageBreak/>
        <w:t xml:space="preserve">Esta se </w:t>
      </w:r>
      <w:r w:rsidR="00D504C2" w:rsidRPr="00111FDA">
        <w:rPr>
          <w:rFonts w:ascii="Arial" w:hAnsi="Arial" w:cs="Arial"/>
          <w:szCs w:val="28"/>
          <w:lang w:val="es-ES_tradnl"/>
        </w:rPr>
        <w:t>presenta en más de un tercio de los pacientes (11</w:t>
      </w:r>
      <w:proofErr w:type="gramStart"/>
      <w:r w:rsidR="00D504C2" w:rsidRPr="00111FDA">
        <w:rPr>
          <w:rFonts w:ascii="Arial" w:hAnsi="Arial" w:cs="Arial"/>
          <w:szCs w:val="28"/>
          <w:lang w:val="es-ES_tradnl"/>
        </w:rPr>
        <w:t>,14,20</w:t>
      </w:r>
      <w:proofErr w:type="gramEnd"/>
      <w:r w:rsidR="00D504C2" w:rsidRPr="00111FDA">
        <w:rPr>
          <w:rFonts w:ascii="Arial" w:hAnsi="Arial" w:cs="Arial"/>
          <w:szCs w:val="28"/>
          <w:lang w:val="es-ES_tradnl"/>
        </w:rPr>
        <w:t xml:space="preserve">). </w:t>
      </w:r>
    </w:p>
    <w:p w:rsidR="00D504C2" w:rsidRPr="00FA231A" w:rsidRDefault="00D504C2" w:rsidP="00C901FC">
      <w:pPr>
        <w:spacing w:after="0"/>
        <w:jc w:val="both"/>
        <w:rPr>
          <w:rFonts w:ascii="Arial" w:eastAsia="Times New Roman" w:hAnsi="Arial" w:cs="Arial"/>
          <w:sz w:val="28"/>
          <w:lang w:eastAsia="es-CR"/>
        </w:rPr>
      </w:pPr>
    </w:p>
    <w:p w:rsidR="00FA231A" w:rsidRPr="00FA231A" w:rsidRDefault="00FA231A" w:rsidP="00FA231A">
      <w:pPr>
        <w:jc w:val="center"/>
        <w:rPr>
          <w:rFonts w:ascii="Arial" w:hAnsi="Arial" w:cs="Arial"/>
          <w:b/>
          <w:sz w:val="24"/>
        </w:rPr>
      </w:pPr>
      <w:r w:rsidRPr="00FA231A">
        <w:rPr>
          <w:rFonts w:ascii="Arial" w:hAnsi="Arial" w:cs="Arial"/>
          <w:b/>
          <w:sz w:val="24"/>
        </w:rPr>
        <w:t>TRATAMIENTO Y SEGUIMIENTO</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 xml:space="preserve">Todos los pacientes con dolor en la tabaquera anatómica, en el tubérculo </w:t>
      </w:r>
      <w:proofErr w:type="spellStart"/>
      <w:r w:rsidRPr="00111FDA">
        <w:rPr>
          <w:rFonts w:ascii="Arial" w:hAnsi="Arial" w:cs="Arial"/>
          <w:szCs w:val="28"/>
          <w:lang w:val="es-ES_tradnl"/>
        </w:rPr>
        <w:t>escafoideo</w:t>
      </w:r>
      <w:proofErr w:type="spellEnd"/>
      <w:r w:rsidRPr="00111FDA">
        <w:rPr>
          <w:rFonts w:ascii="Arial" w:hAnsi="Arial" w:cs="Arial"/>
          <w:szCs w:val="28"/>
          <w:lang w:val="es-ES_tradnl"/>
        </w:rPr>
        <w:t xml:space="preserve">, o en el aspecto radial de la muñeca, deben manejarse como si presentaran una fractura </w:t>
      </w:r>
      <w:proofErr w:type="spellStart"/>
      <w:r w:rsidRPr="00111FDA">
        <w:rPr>
          <w:rFonts w:ascii="Arial" w:hAnsi="Arial" w:cs="Arial"/>
          <w:szCs w:val="28"/>
          <w:lang w:val="es-ES_tradnl"/>
        </w:rPr>
        <w:t>escafoidea</w:t>
      </w:r>
      <w:proofErr w:type="spellEnd"/>
      <w:r w:rsidRPr="00111FDA">
        <w:rPr>
          <w:rFonts w:ascii="Arial" w:hAnsi="Arial" w:cs="Arial"/>
          <w:szCs w:val="28"/>
          <w:lang w:val="es-ES_tradnl"/>
        </w:rPr>
        <w:t xml:space="preserve"> hasta que se demuestre lo contrario (</w:t>
      </w:r>
      <w:r w:rsidRPr="00111FDA">
        <w:rPr>
          <w:rFonts w:ascii="Arial" w:hAnsi="Arial" w:cs="Arial"/>
          <w:lang w:val="es-ES_tradnl"/>
        </w:rPr>
        <w:t>1</w:t>
      </w:r>
      <w:r w:rsidRPr="00111FDA">
        <w:rPr>
          <w:rFonts w:ascii="Arial" w:hAnsi="Arial" w:cs="Arial"/>
          <w:szCs w:val="28"/>
          <w:lang w:val="es-ES_tradnl"/>
        </w:rPr>
        <w:t>,</w:t>
      </w:r>
      <w:r w:rsidRPr="00111FDA">
        <w:rPr>
          <w:rFonts w:ascii="Arial" w:hAnsi="Arial" w:cs="Arial"/>
          <w:lang w:val="es-ES_tradnl"/>
        </w:rPr>
        <w:t>21</w:t>
      </w:r>
      <w:r w:rsidRPr="00111FDA">
        <w:rPr>
          <w:rFonts w:ascii="Arial" w:hAnsi="Arial" w:cs="Arial"/>
          <w:szCs w:val="28"/>
          <w:lang w:val="es-ES_tradnl"/>
        </w:rPr>
        <w:t>).</w:t>
      </w:r>
    </w:p>
    <w:p w:rsidR="00116F72" w:rsidRDefault="00FA231A" w:rsidP="00FA231A">
      <w:pPr>
        <w:spacing w:after="0"/>
        <w:jc w:val="both"/>
        <w:rPr>
          <w:rFonts w:ascii="Arial" w:hAnsi="Arial" w:cs="Arial"/>
          <w:szCs w:val="28"/>
          <w:lang w:val="es-ES_tradnl"/>
        </w:rPr>
      </w:pPr>
      <w:r w:rsidRPr="00111FDA">
        <w:rPr>
          <w:rFonts w:ascii="Arial" w:hAnsi="Arial" w:cs="Arial"/>
          <w:szCs w:val="28"/>
          <w:lang w:val="es-ES_tradnl"/>
        </w:rPr>
        <w:t xml:space="preserve">El tipo de tratamiento depende de la localización y estabilidad de la fractura. Las estables, no desplazadas o incompletas, se pueden tratar de forma conservadora mediante inmovilización con un yeso </w:t>
      </w:r>
      <w:proofErr w:type="spellStart"/>
      <w:r w:rsidRPr="00111FDA">
        <w:rPr>
          <w:rFonts w:ascii="Arial" w:hAnsi="Arial" w:cs="Arial"/>
          <w:szCs w:val="28"/>
          <w:lang w:val="es-ES_tradnl"/>
        </w:rPr>
        <w:t>antebraquial</w:t>
      </w:r>
      <w:proofErr w:type="spellEnd"/>
      <w:r w:rsidRPr="00111FDA">
        <w:rPr>
          <w:rFonts w:ascii="Arial" w:hAnsi="Arial" w:cs="Arial"/>
          <w:szCs w:val="28"/>
          <w:lang w:val="es-ES_tradnl"/>
        </w:rPr>
        <w:t xml:space="preserve"> corto; mientras que las fracturas inestables, las fracturas del polo proximal, las fracturas desplazadas de la cintura </w:t>
      </w:r>
      <w:proofErr w:type="spellStart"/>
      <w:r w:rsidRPr="00111FDA">
        <w:rPr>
          <w:rFonts w:ascii="Arial" w:hAnsi="Arial" w:cs="Arial"/>
          <w:szCs w:val="28"/>
          <w:lang w:val="es-ES_tradnl"/>
        </w:rPr>
        <w:t>escafoidea</w:t>
      </w:r>
      <w:proofErr w:type="spellEnd"/>
      <w:r w:rsidRPr="00111FDA">
        <w:rPr>
          <w:rFonts w:ascii="Arial" w:hAnsi="Arial" w:cs="Arial"/>
          <w:szCs w:val="28"/>
          <w:lang w:val="es-ES_tradnl"/>
        </w:rPr>
        <w:t xml:space="preserve"> y las fracturas con más de 1 mm de desplazamiento, requieren fijación quirúrgica debido al tiempo prolongado de inmovilización y el alto riesgo de </w:t>
      </w:r>
      <w:proofErr w:type="spellStart"/>
      <w:r w:rsidRPr="00111FDA">
        <w:rPr>
          <w:rFonts w:ascii="Arial" w:hAnsi="Arial" w:cs="Arial"/>
          <w:szCs w:val="28"/>
          <w:lang w:val="es-ES_tradnl"/>
        </w:rPr>
        <w:t>pseudoartrosis</w:t>
      </w:r>
      <w:proofErr w:type="spellEnd"/>
      <w:r w:rsidRPr="00111FDA">
        <w:rPr>
          <w:rFonts w:ascii="Arial" w:hAnsi="Arial" w:cs="Arial"/>
          <w:szCs w:val="28"/>
          <w:lang w:val="es-ES_tradnl"/>
        </w:rPr>
        <w:t>. La deformidad en joroba también es un criterio para dar manejo quirúrgico (3</w:t>
      </w:r>
      <w:proofErr w:type="gramStart"/>
      <w:r w:rsidRPr="00111FDA">
        <w:rPr>
          <w:rFonts w:ascii="Arial" w:hAnsi="Arial" w:cs="Arial"/>
          <w:szCs w:val="28"/>
          <w:lang w:val="es-ES_tradnl"/>
        </w:rPr>
        <w:t>,6,20,22</w:t>
      </w:r>
      <w:proofErr w:type="gramEnd"/>
      <w:r w:rsidRPr="00111FDA">
        <w:rPr>
          <w:rFonts w:ascii="Arial" w:hAnsi="Arial" w:cs="Arial"/>
          <w:szCs w:val="28"/>
          <w:lang w:val="es-ES_tradnl"/>
        </w:rPr>
        <w:t xml:space="preserve">). Siempre deben de tomarse en cuenta las necesidades y expectativas del paciente. La inclusión o no del pulgar en la inmovilización sigue siendo tema de debate. Un </w:t>
      </w:r>
      <w:proofErr w:type="spellStart"/>
      <w:r w:rsidRPr="00111FDA">
        <w:rPr>
          <w:rFonts w:ascii="Arial" w:hAnsi="Arial" w:cs="Arial"/>
          <w:szCs w:val="28"/>
          <w:lang w:val="es-ES_tradnl"/>
        </w:rPr>
        <w:t>metanálisis</w:t>
      </w:r>
      <w:proofErr w:type="spellEnd"/>
      <w:r w:rsidRPr="00111FDA">
        <w:rPr>
          <w:rFonts w:ascii="Arial" w:hAnsi="Arial" w:cs="Arial"/>
          <w:szCs w:val="28"/>
          <w:lang w:val="es-ES_tradnl"/>
        </w:rPr>
        <w:t xml:space="preserve"> no encontró diferencia en los resultados al utilizar una inmovilización que alcance hasta debajo del codo en comparación con una que se extienda sobre el codo (</w:t>
      </w:r>
      <w:r w:rsidRPr="00111FDA">
        <w:rPr>
          <w:rFonts w:ascii="Arial" w:hAnsi="Arial" w:cs="Arial"/>
          <w:lang w:val="es-ES_tradnl"/>
        </w:rPr>
        <w:t>1,6</w:t>
      </w:r>
      <w:r w:rsidRPr="00111FDA">
        <w:rPr>
          <w:rFonts w:ascii="Arial" w:hAnsi="Arial" w:cs="Arial"/>
          <w:szCs w:val="28"/>
          <w:lang w:val="es-ES_tradnl"/>
        </w:rPr>
        <w:t>).</w:t>
      </w:r>
      <w:r w:rsidR="00116F72">
        <w:rPr>
          <w:rFonts w:ascii="Arial" w:hAnsi="Arial" w:cs="Arial"/>
          <w:szCs w:val="28"/>
          <w:lang w:val="es-ES_tradnl"/>
        </w:rPr>
        <w:t xml:space="preserve"> </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 xml:space="preserve">Las fracturas manejadas conservadoramente con inmovilización tienen una consolidación exitosa en el 88-95% de los pacientes. Sin embargo, las fracturas con desplazamiento manejadas de forma conservadora se complican con no unión hasta en el 70% </w:t>
      </w:r>
      <w:r w:rsidRPr="00111FDA">
        <w:rPr>
          <w:rFonts w:ascii="Arial" w:hAnsi="Arial" w:cs="Arial"/>
          <w:szCs w:val="28"/>
          <w:lang w:val="es-ES_tradnl"/>
        </w:rPr>
        <w:lastRenderedPageBreak/>
        <w:t>de los casos (</w:t>
      </w:r>
      <w:r w:rsidRPr="00111FDA">
        <w:rPr>
          <w:rFonts w:ascii="Arial" w:hAnsi="Arial" w:cs="Arial"/>
          <w:lang w:val="es-ES_tradnl"/>
        </w:rPr>
        <w:t>2</w:t>
      </w:r>
      <w:r w:rsidRPr="00111FDA">
        <w:rPr>
          <w:rFonts w:ascii="Arial" w:hAnsi="Arial" w:cs="Arial"/>
          <w:szCs w:val="28"/>
          <w:lang w:val="es-ES_tradnl"/>
        </w:rPr>
        <w:t xml:space="preserve">). Se ha demostrado que hasta el 90% de los casos de fractura de la cintura </w:t>
      </w:r>
      <w:proofErr w:type="spellStart"/>
      <w:r w:rsidRPr="00111FDA">
        <w:rPr>
          <w:rFonts w:ascii="Arial" w:hAnsi="Arial" w:cs="Arial"/>
          <w:szCs w:val="28"/>
          <w:lang w:val="es-ES_tradnl"/>
        </w:rPr>
        <w:t>escafoidea</w:t>
      </w:r>
      <w:proofErr w:type="spellEnd"/>
      <w:r w:rsidRPr="00111FDA">
        <w:rPr>
          <w:rFonts w:ascii="Arial" w:hAnsi="Arial" w:cs="Arial"/>
          <w:szCs w:val="28"/>
          <w:lang w:val="es-ES_tradnl"/>
        </w:rPr>
        <w:t xml:space="preserve"> se recuperan en 8 semanas cuando existe una adecuada inmovilización (6).</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 xml:space="preserve">Resulta de importancia la localización de la lesión, pues la mayoría de fracturas del polo distal consolidan con inmovilización por 6 a 8 semanas, mientras que se recomienda que los casos de fractura del polo proximal sean tratados de forma quirúrgica debido al riesgo de necrosis </w:t>
      </w:r>
      <w:proofErr w:type="spellStart"/>
      <w:r w:rsidRPr="00111FDA">
        <w:rPr>
          <w:rFonts w:ascii="Arial" w:hAnsi="Arial" w:cs="Arial"/>
          <w:szCs w:val="28"/>
          <w:lang w:val="es-ES_tradnl"/>
        </w:rPr>
        <w:t>avascular</w:t>
      </w:r>
      <w:proofErr w:type="spellEnd"/>
      <w:r w:rsidRPr="00111FDA">
        <w:rPr>
          <w:rFonts w:ascii="Arial" w:hAnsi="Arial" w:cs="Arial"/>
          <w:szCs w:val="28"/>
          <w:lang w:val="es-ES_tradnl"/>
        </w:rPr>
        <w:t xml:space="preserve">. Estas fracturas del polo proximal suelen consolidar de 12 a 24 semanas, mientras que las fracturas de la cintura </w:t>
      </w:r>
      <w:proofErr w:type="spellStart"/>
      <w:r w:rsidRPr="00111FDA">
        <w:rPr>
          <w:rFonts w:ascii="Arial" w:hAnsi="Arial" w:cs="Arial"/>
          <w:szCs w:val="28"/>
          <w:lang w:val="es-ES_tradnl"/>
        </w:rPr>
        <w:t>escafoidea</w:t>
      </w:r>
      <w:proofErr w:type="spellEnd"/>
      <w:r w:rsidRPr="00111FDA">
        <w:rPr>
          <w:rFonts w:ascii="Arial" w:hAnsi="Arial" w:cs="Arial"/>
          <w:szCs w:val="28"/>
          <w:lang w:val="es-ES_tradnl"/>
        </w:rPr>
        <w:t xml:space="preserve"> son las más frecuentes, y suelen consolidar en 8 a 12 semanas (</w:t>
      </w:r>
      <w:r w:rsidRPr="00111FDA">
        <w:rPr>
          <w:rFonts w:ascii="Arial" w:hAnsi="Arial" w:cs="Arial"/>
          <w:lang w:val="es-ES_tradnl"/>
        </w:rPr>
        <w:t>1,6</w:t>
      </w:r>
      <w:r w:rsidRPr="00111FDA">
        <w:rPr>
          <w:rFonts w:ascii="Arial" w:hAnsi="Arial" w:cs="Arial"/>
          <w:szCs w:val="28"/>
          <w:lang w:val="es-ES_tradnl"/>
        </w:rPr>
        <w:t>).</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Cuando las radiografías no muestran fractura en un paciente con clínica positiva, se puede proceder de dos formas. En algunos casos, con un período de 10 a 14 días de inmovilización, seguido de radiografías de control. Para este momento se habría producido resorción de los bordes de la fractura, lo que mostraría una imagen más clara en las radiografías. En otros casos, como cuando se busca una pronta reincorporación del paciente a sus actividades (p. ej. en atletas), la inmovilización no es lo ideal, por lo que se utilizan estudios por imágenes más avanzados para confirmar o descartar el diagnóstico (</w:t>
      </w:r>
      <w:r w:rsidRPr="00111FDA">
        <w:rPr>
          <w:rFonts w:ascii="Arial" w:hAnsi="Arial" w:cs="Arial"/>
          <w:lang w:val="es-ES_tradnl"/>
        </w:rPr>
        <w:t>1</w:t>
      </w:r>
      <w:proofErr w:type="gramStart"/>
      <w:r w:rsidRPr="00111FDA">
        <w:rPr>
          <w:rFonts w:ascii="Arial" w:hAnsi="Arial" w:cs="Arial"/>
          <w:lang w:val="es-ES_tradnl"/>
        </w:rPr>
        <w:t>,10,11</w:t>
      </w:r>
      <w:proofErr w:type="gramEnd"/>
      <w:r w:rsidRPr="00111FDA">
        <w:rPr>
          <w:rFonts w:ascii="Arial" w:hAnsi="Arial" w:cs="Arial"/>
          <w:szCs w:val="28"/>
          <w:lang w:val="es-ES_tradnl"/>
        </w:rPr>
        <w:t>).</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 xml:space="preserve">Desde que se introdujo la fijación percutánea con tornillo, además del diseño de un tornillo sin cabeza, ha habido una importante mejoría en los resultados del tratamiento. Algunas revisiones recientes recomiendan un manejo no agresivo, con una inmovilización inicial de hasta 12 semanas, seguida de intervención </w:t>
      </w:r>
      <w:r w:rsidRPr="00111FDA">
        <w:rPr>
          <w:rFonts w:ascii="Arial" w:hAnsi="Arial" w:cs="Arial"/>
          <w:szCs w:val="28"/>
          <w:lang w:val="es-ES_tradnl"/>
        </w:rPr>
        <w:lastRenderedPageBreak/>
        <w:t>quirúrgica sólo si hay signos de no-unión. La reducción abierta y fijación interna ha demostrado acortar el tiempo de retorno laboral, además de presentar mayores tasas de consolidación, sin embargo, presenta una mayor tasa de complicaciones (entre 9 y 22%) (</w:t>
      </w:r>
      <w:r w:rsidRPr="00111FDA">
        <w:rPr>
          <w:rFonts w:ascii="Arial" w:hAnsi="Arial" w:cs="Arial"/>
          <w:lang w:val="es-ES_tradnl"/>
        </w:rPr>
        <w:t>1</w:t>
      </w:r>
      <w:proofErr w:type="gramStart"/>
      <w:r w:rsidRPr="00111FDA">
        <w:rPr>
          <w:rFonts w:ascii="Arial" w:hAnsi="Arial" w:cs="Arial"/>
          <w:szCs w:val="28"/>
          <w:lang w:val="es-ES_tradnl"/>
        </w:rPr>
        <w:t>,6,15,22</w:t>
      </w:r>
      <w:proofErr w:type="gramEnd"/>
      <w:r w:rsidRPr="00111FDA">
        <w:rPr>
          <w:rFonts w:ascii="Arial" w:hAnsi="Arial" w:cs="Arial"/>
          <w:szCs w:val="28"/>
          <w:lang w:val="es-ES_tradnl"/>
        </w:rPr>
        <w:t>).</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La técnica quirúrgica preferida es la fijación con un único tornillo paralelo al eje longitudinal del escafoides. Esta posición del tornillo es esencial para proveer una estabilización biomecánica óptima de la fractura (20). Sin embargo, otros autores proponen que las fracturas del escafoides son raramente perpendiculares al eje longitudinal, por lo que el punto de entrada y la orientación del tornillo deberían de variar en función de la fractura (4</w:t>
      </w:r>
      <w:proofErr w:type="gramStart"/>
      <w:r w:rsidRPr="00111FDA">
        <w:rPr>
          <w:rFonts w:ascii="Arial" w:hAnsi="Arial" w:cs="Arial"/>
          <w:szCs w:val="28"/>
          <w:lang w:val="es-ES_tradnl"/>
        </w:rPr>
        <w:t>,23,24</w:t>
      </w:r>
      <w:proofErr w:type="gramEnd"/>
      <w:r w:rsidRPr="00111FDA">
        <w:rPr>
          <w:rFonts w:ascii="Arial" w:hAnsi="Arial" w:cs="Arial"/>
          <w:szCs w:val="28"/>
          <w:lang w:val="es-ES_tradnl"/>
        </w:rPr>
        <w:t xml:space="preserve">). </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 xml:space="preserve">Cuando existen fragmentos grandes, para la fijación normalmente se utilizan tornillos de compresión sin cabeza. Sin embargo, en los casos donde el fragmento proximal es muy pequeño para soportar el tornillo, se pueden utilizar agujas de </w:t>
      </w:r>
      <w:proofErr w:type="spellStart"/>
      <w:r w:rsidRPr="00111FDA">
        <w:rPr>
          <w:rFonts w:ascii="Arial" w:hAnsi="Arial" w:cs="Arial"/>
          <w:szCs w:val="28"/>
          <w:lang w:val="es-ES_tradnl"/>
        </w:rPr>
        <w:t>Kirschner</w:t>
      </w:r>
      <w:proofErr w:type="spellEnd"/>
      <w:r w:rsidRPr="00111FDA">
        <w:rPr>
          <w:rFonts w:ascii="Arial" w:hAnsi="Arial" w:cs="Arial"/>
          <w:szCs w:val="28"/>
          <w:lang w:val="es-ES_tradnl"/>
        </w:rPr>
        <w:t xml:space="preserve"> para reducir y estabilizar la fractura. Aún se deben determinar cuáles son los beneficios del uso de las placas de escafoides más nuevas, además de la fijación con dos tornillos (6).</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No existe consenso sobre si debe utilizarse el abordaje dorsal o el volar (3</w:t>
      </w:r>
      <w:proofErr w:type="gramStart"/>
      <w:r w:rsidRPr="00111FDA">
        <w:rPr>
          <w:rFonts w:ascii="Arial" w:hAnsi="Arial" w:cs="Arial"/>
          <w:szCs w:val="28"/>
          <w:lang w:val="es-ES_tradnl"/>
        </w:rPr>
        <w:t>,20,21</w:t>
      </w:r>
      <w:proofErr w:type="gramEnd"/>
      <w:r w:rsidRPr="00111FDA">
        <w:rPr>
          <w:rFonts w:ascii="Arial" w:hAnsi="Arial" w:cs="Arial"/>
          <w:szCs w:val="28"/>
          <w:lang w:val="es-ES_tradnl"/>
        </w:rPr>
        <w:t xml:space="preserve">). Sin embargo, el tipo y localización de la fractura determina la preferencia por un abordaje o el otro. La mayoría de las fracturas B1 y B2 se pueden tratar con un abordaje dorsal, mientras que para la corrección de una deformidad en joroba normalmente se requiere de un abordaje volar. En este último caso, existe un riesgo incrementado de artritis </w:t>
      </w:r>
      <w:proofErr w:type="spellStart"/>
      <w:r w:rsidRPr="00111FDA">
        <w:rPr>
          <w:rFonts w:ascii="Arial" w:hAnsi="Arial" w:cs="Arial"/>
          <w:szCs w:val="28"/>
          <w:lang w:val="es-ES_tradnl"/>
        </w:rPr>
        <w:lastRenderedPageBreak/>
        <w:t>escafotrapeziotrapezoidal</w:t>
      </w:r>
      <w:proofErr w:type="spellEnd"/>
      <w:r w:rsidRPr="00111FDA">
        <w:rPr>
          <w:rFonts w:ascii="Arial" w:hAnsi="Arial" w:cs="Arial"/>
          <w:szCs w:val="28"/>
          <w:lang w:val="es-ES_tradnl"/>
        </w:rPr>
        <w:t xml:space="preserve">, mientras que en el abordaje dorsal, hay más riesgo de lesión del tendón del extensor largo del pulgar. Un </w:t>
      </w:r>
      <w:proofErr w:type="spellStart"/>
      <w:r w:rsidRPr="00111FDA">
        <w:rPr>
          <w:rFonts w:ascii="Arial" w:hAnsi="Arial" w:cs="Arial"/>
          <w:szCs w:val="28"/>
          <w:lang w:val="es-ES_tradnl"/>
        </w:rPr>
        <w:t>metanálisis</w:t>
      </w:r>
      <w:proofErr w:type="spellEnd"/>
      <w:r w:rsidRPr="00111FDA">
        <w:rPr>
          <w:rFonts w:ascii="Arial" w:hAnsi="Arial" w:cs="Arial"/>
          <w:szCs w:val="28"/>
          <w:lang w:val="es-ES_tradnl"/>
        </w:rPr>
        <w:t xml:space="preserve"> reciente que compara ambos abordajes, no encontró diferencia en la incidencia de no unión, dolor postoperatorio, funcionalidad y fuerza de agarre. Sin importar el tipo de abordaje que se realice, es importante obtener un buen punto de entrada durante la colocación del tornillo (6).</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 xml:space="preserve">La cirugía se puede realizar de forma abierta o </w:t>
      </w:r>
      <w:proofErr w:type="spellStart"/>
      <w:r w:rsidRPr="00111FDA">
        <w:rPr>
          <w:rFonts w:ascii="Arial" w:hAnsi="Arial" w:cs="Arial"/>
          <w:szCs w:val="28"/>
          <w:lang w:val="es-ES_tradnl"/>
        </w:rPr>
        <w:t>percuntánea</w:t>
      </w:r>
      <w:proofErr w:type="spellEnd"/>
      <w:r w:rsidRPr="00111FDA">
        <w:rPr>
          <w:rFonts w:ascii="Arial" w:hAnsi="Arial" w:cs="Arial"/>
          <w:szCs w:val="28"/>
          <w:lang w:val="es-ES_tradnl"/>
        </w:rPr>
        <w:t xml:space="preserve"> en ambos abordajes. La técnica abierta típicamente es favorable cuando la fractura es desplazada y se requiere de visualización directa para lograr una adecuada reducción, sin embargo esto confiere más riesgo de lesión a la </w:t>
      </w:r>
      <w:proofErr w:type="spellStart"/>
      <w:r w:rsidRPr="00111FDA">
        <w:rPr>
          <w:rFonts w:ascii="Arial" w:hAnsi="Arial" w:cs="Arial"/>
          <w:szCs w:val="28"/>
          <w:lang w:val="es-ES_tradnl"/>
        </w:rPr>
        <w:t>vasculatura</w:t>
      </w:r>
      <w:proofErr w:type="spellEnd"/>
      <w:r w:rsidRPr="00111FDA">
        <w:rPr>
          <w:rFonts w:ascii="Arial" w:hAnsi="Arial" w:cs="Arial"/>
          <w:szCs w:val="28"/>
          <w:lang w:val="es-ES_tradnl"/>
        </w:rPr>
        <w:t xml:space="preserve"> del escafoides (</w:t>
      </w:r>
      <w:r w:rsidRPr="00111FDA">
        <w:rPr>
          <w:rFonts w:ascii="Arial" w:hAnsi="Arial" w:cs="Arial"/>
          <w:lang w:val="es-ES_tradnl"/>
        </w:rPr>
        <w:t>3,8</w:t>
      </w:r>
      <w:r w:rsidRPr="00111FDA">
        <w:rPr>
          <w:rFonts w:ascii="Arial" w:hAnsi="Arial" w:cs="Arial"/>
          <w:szCs w:val="28"/>
          <w:lang w:val="es-ES_tradnl"/>
        </w:rPr>
        <w:t>).</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 xml:space="preserve">Es necesario lograr una reducción anatómica y estable, ya que la superficie del escafoides está recubierta casi completamente de cartílago y esto evita la formación de callo </w:t>
      </w:r>
      <w:proofErr w:type="spellStart"/>
      <w:r w:rsidRPr="00111FDA">
        <w:rPr>
          <w:rFonts w:ascii="Arial" w:hAnsi="Arial" w:cs="Arial"/>
          <w:szCs w:val="28"/>
          <w:lang w:val="es-ES_tradnl"/>
        </w:rPr>
        <w:t>perióstico</w:t>
      </w:r>
      <w:proofErr w:type="spellEnd"/>
      <w:r w:rsidRPr="00111FDA">
        <w:rPr>
          <w:rFonts w:ascii="Arial" w:hAnsi="Arial" w:cs="Arial"/>
          <w:szCs w:val="28"/>
          <w:lang w:val="es-ES_tradnl"/>
        </w:rPr>
        <w:t>. Además, se dice que las estructuras neo-vasculares que se forman durante la consolidación, se ven lesionadas por los micro movimientos en las fracturas inestables, lo que incrementa el riesgo de no unión. La presencia de líquido sinovial también representa un ambiente desfavorable para la consolidación (8</w:t>
      </w:r>
      <w:proofErr w:type="gramStart"/>
      <w:r w:rsidRPr="00111FDA">
        <w:rPr>
          <w:rFonts w:ascii="Arial" w:hAnsi="Arial" w:cs="Arial"/>
          <w:szCs w:val="28"/>
          <w:lang w:val="es-ES_tradnl"/>
        </w:rPr>
        <w:t>,20,25</w:t>
      </w:r>
      <w:proofErr w:type="gramEnd"/>
      <w:r w:rsidRPr="00111FDA">
        <w:rPr>
          <w:rFonts w:ascii="Arial" w:hAnsi="Arial" w:cs="Arial"/>
          <w:szCs w:val="28"/>
          <w:lang w:val="es-ES_tradnl"/>
        </w:rPr>
        <w:t>).</w:t>
      </w:r>
    </w:p>
    <w:p w:rsidR="00FA231A" w:rsidRPr="00FA231A" w:rsidRDefault="00FA231A" w:rsidP="00FA231A">
      <w:pPr>
        <w:spacing w:after="0"/>
        <w:jc w:val="both"/>
        <w:rPr>
          <w:rFonts w:ascii="Arial" w:hAnsi="Arial" w:cs="Arial"/>
          <w:lang w:val="es-ES_tradnl"/>
        </w:rPr>
      </w:pPr>
      <w:r w:rsidRPr="00111FDA">
        <w:rPr>
          <w:rFonts w:ascii="Arial" w:hAnsi="Arial" w:cs="Arial"/>
          <w:szCs w:val="28"/>
          <w:lang w:val="es-ES_tradnl"/>
        </w:rPr>
        <w:t>La artroscopia se utiliza</w:t>
      </w:r>
      <w:r w:rsidRPr="00111FDA">
        <w:rPr>
          <w:rFonts w:ascii="Arial" w:hAnsi="Arial" w:cs="Arial"/>
          <w:lang w:val="es-ES_tradnl"/>
        </w:rPr>
        <w:t xml:space="preserve"> con el fin de facilitar la reducción de fracturas desplazadas previo a la fijación percutánea. Tiene como ventajas un menor riesgo de lesión vascular y daño a los ligamentos de la muñeca. Se han reportado resultados tempranos positivos respecto a la consolidación y la funcionalidad (8).</w:t>
      </w:r>
      <w:r>
        <w:rPr>
          <w:rFonts w:ascii="Arial" w:hAnsi="Arial" w:cs="Arial"/>
          <w:lang w:val="es-ES_tradnl"/>
        </w:rPr>
        <w:t xml:space="preserve"> </w:t>
      </w:r>
      <w:r w:rsidRPr="00111FDA">
        <w:rPr>
          <w:rFonts w:ascii="Arial" w:hAnsi="Arial" w:cs="Arial"/>
          <w:szCs w:val="28"/>
          <w:lang w:val="es-ES_tradnl"/>
        </w:rPr>
        <w:t xml:space="preserve">La reincorporación laboral y deportiva de los pacientes </w:t>
      </w:r>
      <w:r w:rsidRPr="00111FDA">
        <w:rPr>
          <w:rFonts w:ascii="Arial" w:hAnsi="Arial" w:cs="Arial"/>
          <w:szCs w:val="28"/>
          <w:lang w:val="es-ES_tradnl"/>
        </w:rPr>
        <w:lastRenderedPageBreak/>
        <w:t xml:space="preserve">depende de sus características y del tipo de fractura, por lo que esta decisión depende de cada caso. Se debe de conversar ampliamente con el paciente para asegurarse de que esté consciente del plan de manejo, el riesgo de </w:t>
      </w:r>
      <w:proofErr w:type="spellStart"/>
      <w:r w:rsidRPr="00111FDA">
        <w:rPr>
          <w:rFonts w:ascii="Arial" w:hAnsi="Arial" w:cs="Arial"/>
          <w:szCs w:val="28"/>
          <w:lang w:val="es-ES_tradnl"/>
        </w:rPr>
        <w:t>refractura</w:t>
      </w:r>
      <w:proofErr w:type="spellEnd"/>
      <w:r w:rsidRPr="00111FDA">
        <w:rPr>
          <w:rFonts w:ascii="Arial" w:hAnsi="Arial" w:cs="Arial"/>
          <w:szCs w:val="28"/>
          <w:lang w:val="es-ES_tradnl"/>
        </w:rPr>
        <w:t>, y las expectativas de recuperación (6).</w:t>
      </w:r>
    </w:p>
    <w:p w:rsidR="00FA231A" w:rsidRPr="001B1546" w:rsidRDefault="00FA231A" w:rsidP="00FA231A">
      <w:pPr>
        <w:spacing w:after="0"/>
        <w:jc w:val="both"/>
        <w:rPr>
          <w:rFonts w:ascii="Arial" w:hAnsi="Arial" w:cs="Arial"/>
          <w:sz w:val="28"/>
          <w:szCs w:val="28"/>
          <w:lang w:val="es-ES_tradnl"/>
        </w:rPr>
      </w:pPr>
    </w:p>
    <w:p w:rsidR="00FA231A" w:rsidRPr="001B1546" w:rsidRDefault="00FA231A" w:rsidP="00FA231A">
      <w:pPr>
        <w:jc w:val="center"/>
        <w:rPr>
          <w:rFonts w:ascii="Arial" w:hAnsi="Arial" w:cs="Arial"/>
          <w:b/>
          <w:sz w:val="24"/>
          <w:lang w:val="es-ES_tradnl"/>
        </w:rPr>
      </w:pPr>
      <w:r w:rsidRPr="001B1546">
        <w:rPr>
          <w:rFonts w:ascii="Arial" w:hAnsi="Arial" w:cs="Arial"/>
          <w:b/>
          <w:sz w:val="24"/>
          <w:lang w:val="es-ES_tradnl"/>
        </w:rPr>
        <w:t>COMPLICACIONES</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 xml:space="preserve">Múltiples estudios han reportado que, en general, las fracturas de escafoides tienen un porcentaje de consolidación del 90%, sin embargo, cuando existe más de 1 mm de desplazamiento, se asocian con tasas de unión de apenas 55%. Además, las fracturas desplazadas se asocian a necrosis </w:t>
      </w:r>
      <w:proofErr w:type="spellStart"/>
      <w:r w:rsidRPr="00111FDA">
        <w:rPr>
          <w:rFonts w:ascii="Arial" w:hAnsi="Arial" w:cs="Arial"/>
          <w:szCs w:val="28"/>
          <w:lang w:val="es-ES_tradnl"/>
        </w:rPr>
        <w:t>avascular</w:t>
      </w:r>
      <w:proofErr w:type="spellEnd"/>
      <w:r w:rsidRPr="00111FDA">
        <w:rPr>
          <w:rFonts w:ascii="Arial" w:hAnsi="Arial" w:cs="Arial"/>
          <w:szCs w:val="28"/>
          <w:lang w:val="es-ES_tradnl"/>
        </w:rPr>
        <w:t xml:space="preserve"> del polo proximal en un 55% y </w:t>
      </w:r>
      <w:proofErr w:type="spellStart"/>
      <w:r w:rsidRPr="00111FDA">
        <w:rPr>
          <w:rFonts w:ascii="Arial" w:hAnsi="Arial" w:cs="Arial"/>
          <w:szCs w:val="28"/>
          <w:lang w:val="es-ES_tradnl"/>
        </w:rPr>
        <w:t>pseudoartrosis</w:t>
      </w:r>
      <w:proofErr w:type="spellEnd"/>
      <w:r w:rsidRPr="00111FDA">
        <w:rPr>
          <w:rFonts w:ascii="Arial" w:hAnsi="Arial" w:cs="Arial"/>
          <w:szCs w:val="28"/>
          <w:lang w:val="es-ES_tradnl"/>
        </w:rPr>
        <w:t xml:space="preserve"> en un 19% (</w:t>
      </w:r>
      <w:r w:rsidRPr="00111FDA">
        <w:rPr>
          <w:rFonts w:ascii="Arial" w:hAnsi="Arial" w:cs="Arial"/>
          <w:lang w:val="es-ES_tradnl"/>
        </w:rPr>
        <w:t>2,5</w:t>
      </w:r>
      <w:r w:rsidRPr="00111FDA">
        <w:rPr>
          <w:rFonts w:ascii="Arial" w:hAnsi="Arial" w:cs="Arial"/>
          <w:szCs w:val="28"/>
          <w:lang w:val="es-ES_tradnl"/>
        </w:rPr>
        <w:t>).</w:t>
      </w:r>
    </w:p>
    <w:p w:rsidR="00116F72" w:rsidRDefault="00FA231A" w:rsidP="00FA231A">
      <w:pPr>
        <w:spacing w:after="0"/>
        <w:jc w:val="both"/>
        <w:rPr>
          <w:rFonts w:ascii="Arial" w:hAnsi="Arial" w:cs="Arial"/>
          <w:szCs w:val="28"/>
          <w:lang w:val="es-ES_tradnl"/>
        </w:rPr>
      </w:pPr>
      <w:r w:rsidRPr="00111FDA">
        <w:rPr>
          <w:rFonts w:ascii="Arial" w:hAnsi="Arial" w:cs="Arial"/>
          <w:szCs w:val="28"/>
          <w:lang w:val="es-ES_tradnl"/>
        </w:rPr>
        <w:t xml:space="preserve">Generalmente se considera no unión cuando existe una evidente brecha de fractura a los 6 meses, o cuando hay evidencia de movimiento secundario (8). Si el diagnóstico y tratamiento se retrasa por más de 4 semanas, el riesgo de no unión incrementa hasta en un 40%, lo cual es alto en comparación con el 3% de riesgo cuando la lesión es tratada en las primeras 4 semanas (6,7). </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 xml:space="preserve">Otros factores de riesgo para no unión son: fractura del polo proximal, historia de </w:t>
      </w:r>
      <w:proofErr w:type="spellStart"/>
      <w:r w:rsidRPr="00111FDA">
        <w:rPr>
          <w:rFonts w:ascii="Arial" w:hAnsi="Arial" w:cs="Arial"/>
          <w:szCs w:val="28"/>
          <w:lang w:val="es-ES_tradnl"/>
        </w:rPr>
        <w:t>osteonecrosis</w:t>
      </w:r>
      <w:proofErr w:type="spellEnd"/>
      <w:r w:rsidRPr="00111FDA">
        <w:rPr>
          <w:rFonts w:ascii="Arial" w:hAnsi="Arial" w:cs="Arial"/>
          <w:szCs w:val="28"/>
          <w:lang w:val="es-ES_tradnl"/>
        </w:rPr>
        <w:t xml:space="preserve">, patrón de fractura vertical </w:t>
      </w:r>
      <w:proofErr w:type="gramStart"/>
      <w:r w:rsidRPr="00111FDA">
        <w:rPr>
          <w:rFonts w:ascii="Arial" w:hAnsi="Arial" w:cs="Arial"/>
          <w:szCs w:val="28"/>
          <w:lang w:val="es-ES_tradnl"/>
        </w:rPr>
        <w:t>oblicuo</w:t>
      </w:r>
      <w:proofErr w:type="gramEnd"/>
      <w:r w:rsidRPr="00111FDA">
        <w:rPr>
          <w:rFonts w:ascii="Arial" w:hAnsi="Arial" w:cs="Arial"/>
          <w:szCs w:val="28"/>
          <w:lang w:val="es-ES_tradnl"/>
        </w:rPr>
        <w:t xml:space="preserve"> y una inmovilización inadecuada (</w:t>
      </w:r>
      <w:r w:rsidRPr="00111FDA">
        <w:rPr>
          <w:rFonts w:ascii="Arial" w:hAnsi="Arial" w:cs="Arial"/>
          <w:lang w:val="es-ES_tradnl"/>
        </w:rPr>
        <w:t>1</w:t>
      </w:r>
      <w:r w:rsidRPr="00111FDA">
        <w:rPr>
          <w:rFonts w:ascii="Arial" w:hAnsi="Arial" w:cs="Arial"/>
          <w:szCs w:val="28"/>
          <w:lang w:val="es-ES_tradnl"/>
        </w:rPr>
        <w:t>). Además, el riesgo relativo de no unión en fumadores es 3,7 veces mayor que en no fumadores. (8).</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Las consecuencias clínicas de la no unión son: dolor, alteración de la cinemática del carpo, disminución de los rangos de movilidad, osteopenia por desuso, disminución de la fuerza prensil de la</w:t>
      </w:r>
      <w:r w:rsidR="00116F72">
        <w:rPr>
          <w:rFonts w:ascii="Arial" w:hAnsi="Arial" w:cs="Arial"/>
          <w:szCs w:val="28"/>
          <w:lang w:val="es-ES_tradnl"/>
        </w:rPr>
        <w:t xml:space="preserve"> mano, inestabilidad dorsal del </w:t>
      </w:r>
      <w:r w:rsidRPr="00111FDA">
        <w:rPr>
          <w:rFonts w:ascii="Arial" w:hAnsi="Arial" w:cs="Arial"/>
          <w:szCs w:val="28"/>
          <w:lang w:val="es-ES_tradnl"/>
        </w:rPr>
        <w:lastRenderedPageBreak/>
        <w:t>segmento intercalado, y cambios degenerativos relacionados con el colapso avanzado de la no unión (</w:t>
      </w:r>
      <w:r w:rsidRPr="00111FDA">
        <w:rPr>
          <w:rFonts w:ascii="Arial" w:hAnsi="Arial" w:cs="Arial"/>
          <w:lang w:val="es-ES_tradnl"/>
        </w:rPr>
        <w:t>1</w:t>
      </w:r>
      <w:r w:rsidRPr="00111FDA">
        <w:rPr>
          <w:rFonts w:ascii="Arial" w:hAnsi="Arial" w:cs="Arial"/>
          <w:szCs w:val="28"/>
          <w:lang w:val="es-ES_tradnl"/>
        </w:rPr>
        <w:t>).</w:t>
      </w:r>
    </w:p>
    <w:p w:rsidR="00FA231A" w:rsidRPr="00111FDA" w:rsidRDefault="00FA231A" w:rsidP="00FA231A">
      <w:pPr>
        <w:spacing w:after="0"/>
        <w:jc w:val="both"/>
        <w:rPr>
          <w:rFonts w:ascii="Arial" w:hAnsi="Arial" w:cs="Arial"/>
          <w:szCs w:val="28"/>
          <w:lang w:val="es-ES_tradnl"/>
        </w:rPr>
      </w:pPr>
      <w:r w:rsidRPr="00111FDA">
        <w:rPr>
          <w:rFonts w:ascii="Arial" w:hAnsi="Arial" w:cs="Arial"/>
          <w:szCs w:val="28"/>
          <w:lang w:val="es-ES_tradnl"/>
        </w:rPr>
        <w:t xml:space="preserve">De un 10 al 12% de las fracturas manejadas de forma conservadora con inmovilización, no consolidan, con una incidencia más alta en las fracturas desplazadas (14 a 50%). La no unión, si no es tratada, inevitablemente conduce a </w:t>
      </w:r>
      <w:proofErr w:type="spellStart"/>
      <w:r w:rsidRPr="00111FDA">
        <w:rPr>
          <w:rFonts w:ascii="Arial" w:hAnsi="Arial" w:cs="Arial"/>
          <w:szCs w:val="28"/>
          <w:lang w:val="es-ES_tradnl"/>
        </w:rPr>
        <w:t>osteoartrosis</w:t>
      </w:r>
      <w:proofErr w:type="spellEnd"/>
      <w:r w:rsidRPr="00111FDA">
        <w:rPr>
          <w:rFonts w:ascii="Arial" w:hAnsi="Arial" w:cs="Arial"/>
          <w:szCs w:val="28"/>
          <w:lang w:val="es-ES_tradnl"/>
        </w:rPr>
        <w:t>, lo que limita la funcionalidad del paciente (</w:t>
      </w:r>
      <w:r w:rsidRPr="00111FDA">
        <w:rPr>
          <w:rFonts w:ascii="Arial" w:hAnsi="Arial" w:cs="Arial"/>
          <w:lang w:val="es-ES_tradnl"/>
        </w:rPr>
        <w:t>10,15</w:t>
      </w:r>
      <w:r w:rsidRPr="00111FDA">
        <w:rPr>
          <w:rFonts w:ascii="Arial" w:hAnsi="Arial" w:cs="Arial"/>
          <w:szCs w:val="28"/>
          <w:lang w:val="es-ES_tradnl"/>
        </w:rPr>
        <w:t xml:space="preserve">). </w:t>
      </w:r>
    </w:p>
    <w:p w:rsidR="00FA231A" w:rsidRDefault="00FA231A" w:rsidP="00FA231A">
      <w:pPr>
        <w:spacing w:after="0"/>
        <w:jc w:val="both"/>
        <w:rPr>
          <w:rFonts w:ascii="Arial" w:hAnsi="Arial" w:cs="Arial"/>
          <w:szCs w:val="28"/>
          <w:lang w:val="es-ES_tradnl"/>
        </w:rPr>
      </w:pPr>
      <w:r w:rsidRPr="00111FDA">
        <w:rPr>
          <w:rFonts w:ascii="Arial" w:hAnsi="Arial" w:cs="Arial"/>
          <w:szCs w:val="28"/>
          <w:lang w:val="es-ES_tradnl"/>
        </w:rPr>
        <w:t xml:space="preserve">Las complicaciones quirúrgicas se presentan en un 3 a un 30% de los casos, sin embargo estas suelen considerarse como menores. Las mismas incluyen mal posicionamiento del tornillo, lesión parcial del tendón del extensor radial del carpo y lesión parcial del ligamento interóseo </w:t>
      </w:r>
      <w:proofErr w:type="spellStart"/>
      <w:r w:rsidRPr="00111FDA">
        <w:rPr>
          <w:rFonts w:ascii="Arial" w:hAnsi="Arial" w:cs="Arial"/>
          <w:szCs w:val="28"/>
          <w:lang w:val="es-ES_tradnl"/>
        </w:rPr>
        <w:t>escafolunar</w:t>
      </w:r>
      <w:proofErr w:type="spellEnd"/>
      <w:r w:rsidRPr="00111FDA">
        <w:rPr>
          <w:rFonts w:ascii="Arial" w:hAnsi="Arial" w:cs="Arial"/>
          <w:szCs w:val="28"/>
          <w:lang w:val="es-ES_tradnl"/>
        </w:rPr>
        <w:t xml:space="preserve"> volar. Otras complicaciones son: desplazamiento de la fractura, mal unión, localización </w:t>
      </w:r>
      <w:proofErr w:type="spellStart"/>
      <w:r w:rsidRPr="00111FDA">
        <w:rPr>
          <w:rFonts w:ascii="Arial" w:hAnsi="Arial" w:cs="Arial"/>
          <w:szCs w:val="28"/>
          <w:lang w:val="es-ES_tradnl"/>
        </w:rPr>
        <w:t>intraarticular</w:t>
      </w:r>
      <w:proofErr w:type="spellEnd"/>
      <w:r w:rsidRPr="00111FDA">
        <w:rPr>
          <w:rFonts w:ascii="Arial" w:hAnsi="Arial" w:cs="Arial"/>
          <w:szCs w:val="28"/>
          <w:lang w:val="es-ES_tradnl"/>
        </w:rPr>
        <w:t xml:space="preserve"> del tornillo, y lesión de la rama volar de la arteria radial (10).</w:t>
      </w:r>
    </w:p>
    <w:p w:rsidR="00FA231A" w:rsidRPr="00116F72" w:rsidRDefault="00FA231A" w:rsidP="00FA231A">
      <w:pPr>
        <w:spacing w:after="0"/>
        <w:jc w:val="both"/>
        <w:rPr>
          <w:rFonts w:ascii="Arial" w:hAnsi="Arial" w:cs="Arial"/>
          <w:sz w:val="28"/>
          <w:szCs w:val="28"/>
          <w:lang w:val="es-ES_tradnl"/>
        </w:rPr>
      </w:pPr>
    </w:p>
    <w:p w:rsidR="00FA231A" w:rsidRPr="001B1546" w:rsidRDefault="00FA231A" w:rsidP="00FA231A">
      <w:pPr>
        <w:jc w:val="center"/>
        <w:rPr>
          <w:rFonts w:ascii="Arial" w:hAnsi="Arial" w:cs="Arial"/>
          <w:b/>
          <w:sz w:val="24"/>
          <w:lang w:val="es-ES_tradnl"/>
        </w:rPr>
      </w:pPr>
      <w:r w:rsidRPr="001B1546">
        <w:rPr>
          <w:rFonts w:ascii="Arial" w:hAnsi="Arial" w:cs="Arial"/>
          <w:b/>
          <w:sz w:val="24"/>
          <w:lang w:val="es-ES_tradnl"/>
        </w:rPr>
        <w:t>CASO CLÍNICO</w:t>
      </w:r>
    </w:p>
    <w:p w:rsidR="00FA231A" w:rsidRPr="00111FDA" w:rsidRDefault="00FA231A" w:rsidP="00FA231A">
      <w:pPr>
        <w:jc w:val="both"/>
        <w:rPr>
          <w:rFonts w:ascii="Arial" w:hAnsi="Arial" w:cs="Arial"/>
          <w:lang w:val="es-ES_tradnl"/>
        </w:rPr>
      </w:pPr>
      <w:r w:rsidRPr="00111FDA">
        <w:rPr>
          <w:rFonts w:ascii="Arial" w:hAnsi="Arial" w:cs="Arial"/>
          <w:lang w:val="es-ES_tradnl"/>
        </w:rPr>
        <w:t xml:space="preserve">Se trata de un paciente masculino de 48 años, vecino de Heredia, Costa Rica. Su escolaridad corresponde a universitaria completa, y labora como cajero de un banco. No cuenta con antecedentes patológicos personales ni heredo-familiares, su único antecedente quirúrgico es una vasectomía. </w:t>
      </w:r>
    </w:p>
    <w:p w:rsidR="003F53CA" w:rsidRPr="00116F72" w:rsidRDefault="00FA231A" w:rsidP="003F53CA">
      <w:pPr>
        <w:pStyle w:val="Prrafodelista"/>
        <w:numPr>
          <w:ilvl w:val="0"/>
          <w:numId w:val="24"/>
        </w:numPr>
        <w:jc w:val="both"/>
        <w:rPr>
          <w:rFonts w:ascii="Arial" w:hAnsi="Arial" w:cs="Arial"/>
          <w:lang w:val="es-ES_tradnl"/>
        </w:rPr>
        <w:sectPr w:rsidR="003F53CA" w:rsidRPr="00116F72" w:rsidSect="00274687">
          <w:type w:val="continuous"/>
          <w:pgSz w:w="12240" w:h="15840"/>
          <w:pgMar w:top="1417" w:right="1701" w:bottom="1417" w:left="1701" w:header="708" w:footer="708" w:gutter="0"/>
          <w:cols w:num="2" w:space="708"/>
          <w:docGrid w:linePitch="360"/>
        </w:sectPr>
      </w:pPr>
      <w:r w:rsidRPr="00116F72">
        <w:rPr>
          <w:rFonts w:ascii="Arial" w:hAnsi="Arial" w:cs="Arial"/>
          <w:b/>
          <w:lang w:val="es-ES_tradnl"/>
        </w:rPr>
        <w:t xml:space="preserve">Historia del accidente: </w:t>
      </w:r>
      <w:r w:rsidRPr="00116F72">
        <w:rPr>
          <w:rFonts w:ascii="Arial" w:hAnsi="Arial" w:cs="Arial"/>
          <w:lang w:val="es-ES_tradnl"/>
        </w:rPr>
        <w:t xml:space="preserve">el paciente relató que mientras viajaba en motocicleta, colisionó de frente con un vehículo  liviano, lo que lo hizo precipitarse sobre la carretera de asfalto sobre su </w:t>
      </w:r>
      <w:proofErr w:type="spellStart"/>
      <w:r w:rsidRPr="00116F72">
        <w:rPr>
          <w:rFonts w:ascii="Arial" w:hAnsi="Arial" w:cs="Arial"/>
          <w:lang w:val="es-ES_tradnl"/>
        </w:rPr>
        <w:t>hemicuerpo</w:t>
      </w:r>
      <w:proofErr w:type="spellEnd"/>
      <w:r w:rsidRPr="00116F72">
        <w:rPr>
          <w:rFonts w:ascii="Arial" w:hAnsi="Arial" w:cs="Arial"/>
          <w:lang w:val="es-ES_tradnl"/>
        </w:rPr>
        <w:t xml:space="preserve"> izquierdo. Inicialmente, el paciente fue manejado con protocolo de </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643"/>
        <w:gridCol w:w="4201"/>
      </w:tblGrid>
      <w:tr w:rsidR="003F53CA" w:rsidTr="009C1A8E">
        <w:tc>
          <w:tcPr>
            <w:tcW w:w="8946" w:type="dxa"/>
            <w:gridSpan w:val="2"/>
          </w:tcPr>
          <w:p w:rsidR="003F53CA" w:rsidRPr="003F53CA" w:rsidRDefault="003F53CA" w:rsidP="009C1A8E">
            <w:pPr>
              <w:spacing w:line="276" w:lineRule="auto"/>
              <w:rPr>
                <w:rFonts w:ascii="Arial" w:hAnsi="Arial" w:cs="Arial"/>
                <w:lang w:val="es-ES_tradnl"/>
              </w:rPr>
            </w:pPr>
            <w:r w:rsidRPr="003F53CA">
              <w:rPr>
                <w:rFonts w:ascii="Arial" w:hAnsi="Arial" w:cs="Arial"/>
                <w:b/>
                <w:lang w:val="es-ES_tradnl"/>
              </w:rPr>
              <w:lastRenderedPageBreak/>
              <w:t>FIGURA 2.</w:t>
            </w:r>
            <w:r w:rsidRPr="003F53CA">
              <w:rPr>
                <w:rFonts w:ascii="Arial" w:hAnsi="Arial" w:cs="Arial"/>
                <w:lang w:val="es-ES_tradnl"/>
              </w:rPr>
              <w:t xml:space="preserve"> Radiografías en la valoración inicial</w:t>
            </w:r>
          </w:p>
        </w:tc>
      </w:tr>
      <w:tr w:rsidR="003F53CA" w:rsidTr="009C1A8E">
        <w:tc>
          <w:tcPr>
            <w:tcW w:w="4710" w:type="dxa"/>
          </w:tcPr>
          <w:p w:rsidR="003F53CA" w:rsidRPr="003F53CA" w:rsidRDefault="003F53CA" w:rsidP="002D3F9B">
            <w:pPr>
              <w:spacing w:line="276" w:lineRule="auto"/>
              <w:jc w:val="both"/>
              <w:rPr>
                <w:rFonts w:ascii="Arial" w:hAnsi="Arial" w:cs="Arial"/>
                <w:b/>
                <w:lang w:val="es-ES_tradnl"/>
              </w:rPr>
            </w:pPr>
            <w:r w:rsidRPr="003F53CA">
              <w:rPr>
                <w:rFonts w:ascii="Arial" w:hAnsi="Arial" w:cs="Arial"/>
                <w:b/>
                <w:noProof/>
                <w:lang w:eastAsia="es-PE"/>
              </w:rPr>
              <w:drawing>
                <wp:anchor distT="0" distB="0" distL="114300" distR="114300" simplePos="0" relativeHeight="251729920" behindDoc="1" locked="0" layoutInCell="1" allowOverlap="1" wp14:anchorId="6FBACF3B" wp14:editId="6CACF282">
                  <wp:simplePos x="0" y="0"/>
                  <wp:positionH relativeFrom="column">
                    <wp:posOffset>3175</wp:posOffset>
                  </wp:positionH>
                  <wp:positionV relativeFrom="paragraph">
                    <wp:posOffset>3810</wp:posOffset>
                  </wp:positionV>
                  <wp:extent cx="2867025" cy="3274695"/>
                  <wp:effectExtent l="0" t="0" r="9525" b="190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2867025" cy="3274695"/>
                          </a:xfrm>
                          <a:prstGeom prst="rect">
                            <a:avLst/>
                          </a:prstGeom>
                        </pic:spPr>
                      </pic:pic>
                    </a:graphicData>
                  </a:graphic>
                  <wp14:sizeRelH relativeFrom="page">
                    <wp14:pctWidth>0</wp14:pctWidth>
                  </wp14:sizeRelH>
                  <wp14:sizeRelV relativeFrom="page">
                    <wp14:pctHeight>0</wp14:pctHeight>
                  </wp14:sizeRelV>
                </wp:anchor>
              </w:drawing>
            </w:r>
            <w:r w:rsidRPr="003F53CA">
              <w:rPr>
                <w:rFonts w:ascii="Arial" w:hAnsi="Arial" w:cs="Arial"/>
                <w:b/>
                <w:lang w:val="es-ES_tradnl"/>
              </w:rPr>
              <w:t>AP</w:t>
            </w:r>
          </w:p>
        </w:tc>
        <w:tc>
          <w:tcPr>
            <w:tcW w:w="4236" w:type="dxa"/>
          </w:tcPr>
          <w:p w:rsidR="003F53CA" w:rsidRPr="003F53CA" w:rsidRDefault="003F53CA" w:rsidP="002D3F9B">
            <w:pPr>
              <w:spacing w:line="276" w:lineRule="auto"/>
              <w:jc w:val="both"/>
              <w:rPr>
                <w:rFonts w:ascii="Arial" w:hAnsi="Arial" w:cs="Arial"/>
                <w:b/>
                <w:lang w:val="es-ES_tradnl"/>
              </w:rPr>
            </w:pPr>
            <w:r w:rsidRPr="003F53CA">
              <w:rPr>
                <w:rFonts w:ascii="Arial" w:hAnsi="Arial" w:cs="Arial"/>
                <w:b/>
                <w:noProof/>
                <w:lang w:eastAsia="es-PE"/>
              </w:rPr>
              <w:drawing>
                <wp:anchor distT="0" distB="0" distL="114300" distR="114300" simplePos="0" relativeHeight="251730944" behindDoc="0" locked="0" layoutInCell="1" allowOverlap="1" wp14:anchorId="5AC242AF" wp14:editId="698519A0">
                  <wp:simplePos x="0" y="0"/>
                  <wp:positionH relativeFrom="column">
                    <wp:posOffset>17780</wp:posOffset>
                  </wp:positionH>
                  <wp:positionV relativeFrom="paragraph">
                    <wp:posOffset>3810</wp:posOffset>
                  </wp:positionV>
                  <wp:extent cx="2595880" cy="32766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5880" cy="3276600"/>
                          </a:xfrm>
                          <a:prstGeom prst="rect">
                            <a:avLst/>
                          </a:prstGeom>
                          <a:noFill/>
                        </pic:spPr>
                      </pic:pic>
                    </a:graphicData>
                  </a:graphic>
                  <wp14:sizeRelH relativeFrom="page">
                    <wp14:pctWidth>0</wp14:pctWidth>
                  </wp14:sizeRelH>
                  <wp14:sizeRelV relativeFrom="page">
                    <wp14:pctHeight>0</wp14:pctHeight>
                  </wp14:sizeRelV>
                </wp:anchor>
              </w:drawing>
            </w:r>
            <w:r w:rsidRPr="003F53CA">
              <w:rPr>
                <w:rFonts w:ascii="Arial" w:hAnsi="Arial" w:cs="Arial"/>
                <w:b/>
                <w:lang w:val="es-ES_tradnl"/>
              </w:rPr>
              <w:t>Lateral</w:t>
            </w:r>
          </w:p>
        </w:tc>
      </w:tr>
      <w:tr w:rsidR="003F53CA" w:rsidTr="009C1A8E">
        <w:tc>
          <w:tcPr>
            <w:tcW w:w="8946" w:type="dxa"/>
            <w:gridSpan w:val="2"/>
          </w:tcPr>
          <w:p w:rsidR="003F53CA" w:rsidRPr="003F53CA" w:rsidRDefault="003F53CA" w:rsidP="003F53CA">
            <w:pPr>
              <w:rPr>
                <w:rFonts w:ascii="Arial" w:hAnsi="Arial" w:cs="Arial"/>
                <w:sz w:val="16"/>
                <w:szCs w:val="16"/>
                <w:lang w:val="es-ES"/>
              </w:rPr>
            </w:pPr>
            <w:r w:rsidRPr="003F53CA">
              <w:rPr>
                <w:rFonts w:ascii="Arial" w:hAnsi="Arial" w:cs="Arial"/>
                <w:sz w:val="16"/>
                <w:szCs w:val="16"/>
                <w:lang w:val="es-ES"/>
              </w:rPr>
              <w:t xml:space="preserve">Fuente: Imagen tomada del sistema PACS, con el previo </w:t>
            </w:r>
            <w:r>
              <w:rPr>
                <w:rFonts w:ascii="Arial" w:hAnsi="Arial" w:cs="Arial"/>
                <w:sz w:val="16"/>
                <w:szCs w:val="16"/>
                <w:lang w:val="es-ES"/>
              </w:rPr>
              <w:t>consentimiento del paciente</w:t>
            </w:r>
          </w:p>
        </w:tc>
      </w:tr>
    </w:tbl>
    <w:p w:rsidR="003F53CA" w:rsidRDefault="003F53CA" w:rsidP="003F53CA">
      <w:pPr>
        <w:jc w:val="both"/>
        <w:rPr>
          <w:rFonts w:ascii="Arial" w:hAnsi="Arial" w:cs="Arial"/>
          <w:lang w:val="es-ES_tradnl"/>
        </w:rPr>
        <w:sectPr w:rsidR="003F53CA" w:rsidSect="003F53CA">
          <w:type w:val="continuous"/>
          <w:pgSz w:w="12240" w:h="15840"/>
          <w:pgMar w:top="1417" w:right="1701" w:bottom="1417" w:left="1701" w:header="708" w:footer="708" w:gutter="0"/>
          <w:cols w:space="708"/>
          <w:docGrid w:linePitch="360"/>
        </w:sectPr>
      </w:pPr>
    </w:p>
    <w:p w:rsidR="003F53CA" w:rsidRPr="00757D38" w:rsidRDefault="003F53CA" w:rsidP="003F53CA">
      <w:pPr>
        <w:spacing w:after="0"/>
        <w:jc w:val="both"/>
        <w:rPr>
          <w:rFonts w:ascii="Arial" w:hAnsi="Arial" w:cs="Arial"/>
          <w:sz w:val="28"/>
          <w:lang w:val="es-ES_tradnl"/>
        </w:rPr>
      </w:pPr>
    </w:p>
    <w:p w:rsidR="00116F72" w:rsidRDefault="00116F72" w:rsidP="00116F72">
      <w:pPr>
        <w:pStyle w:val="Prrafodelista"/>
        <w:ind w:left="360"/>
        <w:jc w:val="both"/>
        <w:rPr>
          <w:rFonts w:ascii="Arial" w:hAnsi="Arial" w:cs="Arial"/>
          <w:lang w:val="es-ES_tradnl"/>
        </w:rPr>
      </w:pPr>
      <w:proofErr w:type="spellStart"/>
      <w:proofErr w:type="gramStart"/>
      <w:r w:rsidRPr="00FA231A">
        <w:rPr>
          <w:rFonts w:ascii="Arial" w:hAnsi="Arial" w:cs="Arial"/>
          <w:lang w:val="es-ES_tradnl"/>
        </w:rPr>
        <w:t>politrauma</w:t>
      </w:r>
      <w:proofErr w:type="spellEnd"/>
      <w:proofErr w:type="gramEnd"/>
      <w:r w:rsidRPr="00FA231A">
        <w:rPr>
          <w:rFonts w:ascii="Arial" w:hAnsi="Arial" w:cs="Arial"/>
          <w:lang w:val="es-ES_tradnl"/>
        </w:rPr>
        <w:t xml:space="preserve">, trasladado en condición </w:t>
      </w:r>
    </w:p>
    <w:p w:rsidR="00FA231A" w:rsidRDefault="00FA231A" w:rsidP="003F53CA">
      <w:pPr>
        <w:pStyle w:val="Prrafodelista"/>
        <w:spacing w:after="0"/>
        <w:ind w:left="360"/>
        <w:jc w:val="both"/>
        <w:rPr>
          <w:rFonts w:ascii="Arial" w:hAnsi="Arial" w:cs="Arial"/>
          <w:lang w:val="es-ES_tradnl"/>
        </w:rPr>
      </w:pPr>
      <w:proofErr w:type="gramStart"/>
      <w:r w:rsidRPr="00FA231A">
        <w:rPr>
          <w:rFonts w:ascii="Arial" w:hAnsi="Arial" w:cs="Arial"/>
          <w:lang w:val="es-ES_tradnl"/>
        </w:rPr>
        <w:t>estable</w:t>
      </w:r>
      <w:proofErr w:type="gramEnd"/>
      <w:r w:rsidRPr="00FA231A">
        <w:rPr>
          <w:rFonts w:ascii="Arial" w:hAnsi="Arial" w:cs="Arial"/>
          <w:lang w:val="es-ES_tradnl"/>
        </w:rPr>
        <w:t xml:space="preserve"> a un hospital especializado. El único síntoma presentado por el paciente fue dolor en codo y muñeca izquierda.</w:t>
      </w:r>
    </w:p>
    <w:p w:rsidR="003F53CA" w:rsidRPr="00FA231A" w:rsidRDefault="003F53CA" w:rsidP="003F53CA">
      <w:pPr>
        <w:pStyle w:val="Prrafodelista"/>
        <w:spacing w:after="0"/>
        <w:ind w:left="360"/>
        <w:jc w:val="both"/>
        <w:rPr>
          <w:rFonts w:ascii="Arial" w:hAnsi="Arial" w:cs="Arial"/>
          <w:lang w:val="es-ES_tradnl"/>
        </w:rPr>
      </w:pPr>
    </w:p>
    <w:p w:rsidR="00FA231A" w:rsidRPr="00FA231A" w:rsidRDefault="009C1A8E" w:rsidP="00FA231A">
      <w:pPr>
        <w:pStyle w:val="Prrafodelista"/>
        <w:numPr>
          <w:ilvl w:val="0"/>
          <w:numId w:val="24"/>
        </w:numPr>
        <w:jc w:val="both"/>
        <w:rPr>
          <w:rFonts w:ascii="Arial" w:hAnsi="Arial" w:cs="Arial"/>
          <w:lang w:val="es-ES_tradnl"/>
        </w:rPr>
      </w:pPr>
      <w:r>
        <w:rPr>
          <w:rFonts w:ascii="Arial" w:hAnsi="Arial" w:cs="Arial"/>
          <w:b/>
          <w:lang w:val="es-ES_tradnl"/>
        </w:rPr>
        <w:t>Examen f</w:t>
      </w:r>
      <w:r w:rsidR="00FA231A" w:rsidRPr="00FA231A">
        <w:rPr>
          <w:rFonts w:ascii="Arial" w:hAnsi="Arial" w:cs="Arial"/>
          <w:b/>
          <w:lang w:val="es-ES_tradnl"/>
        </w:rPr>
        <w:t>ísico:</w:t>
      </w:r>
      <w:r w:rsidR="00FA231A" w:rsidRPr="00FA231A">
        <w:rPr>
          <w:rFonts w:ascii="Arial" w:hAnsi="Arial" w:cs="Arial"/>
          <w:lang w:val="es-ES_tradnl"/>
        </w:rPr>
        <w:t xml:space="preserve"> el paciente presentó dolor a la palpación y limitación al movimiento de la muñeca izquierda, además de edema en la cara posterior. </w:t>
      </w:r>
    </w:p>
    <w:p w:rsidR="00FA231A" w:rsidRPr="00FA231A" w:rsidRDefault="00FA231A" w:rsidP="00FA231A">
      <w:pPr>
        <w:jc w:val="both"/>
        <w:rPr>
          <w:rFonts w:ascii="Arial" w:hAnsi="Arial" w:cs="Arial"/>
          <w:b/>
          <w:lang w:val="es-ES_tradnl"/>
        </w:rPr>
      </w:pPr>
      <w:r w:rsidRPr="00FA231A">
        <w:rPr>
          <w:rFonts w:ascii="Arial" w:hAnsi="Arial" w:cs="Arial"/>
          <w:b/>
          <w:lang w:val="es-ES_tradnl"/>
        </w:rPr>
        <w:t>Estudios de imágenes</w:t>
      </w:r>
    </w:p>
    <w:p w:rsidR="00757D38" w:rsidRDefault="00FA231A" w:rsidP="00757D38">
      <w:pPr>
        <w:pStyle w:val="Prrafodelista"/>
        <w:numPr>
          <w:ilvl w:val="0"/>
          <w:numId w:val="24"/>
        </w:numPr>
        <w:spacing w:after="0"/>
        <w:jc w:val="both"/>
        <w:rPr>
          <w:rFonts w:ascii="Arial" w:hAnsi="Arial" w:cs="Arial"/>
        </w:rPr>
      </w:pPr>
      <w:r w:rsidRPr="00757D38">
        <w:rPr>
          <w:rFonts w:ascii="Arial" w:hAnsi="Arial" w:cs="Arial"/>
        </w:rPr>
        <w:t xml:space="preserve">Radiografía de muñeca izquierda inicial: anteroposterior (AP) y lateral de muñeca izquierda, se adjunta imagen (ver </w:t>
      </w:r>
      <w:r w:rsidRPr="00757D38">
        <w:rPr>
          <w:rFonts w:ascii="Arial" w:hAnsi="Arial" w:cs="Arial"/>
          <w:b/>
        </w:rPr>
        <w:t>FIGURA 2</w:t>
      </w:r>
      <w:r w:rsidRPr="00757D38">
        <w:rPr>
          <w:rFonts w:ascii="Arial" w:hAnsi="Arial" w:cs="Arial"/>
        </w:rPr>
        <w:t>). Según descripción de la valoración</w:t>
      </w:r>
      <w:r w:rsidR="00757D38" w:rsidRPr="00757D38">
        <w:rPr>
          <w:rFonts w:ascii="Arial" w:hAnsi="Arial" w:cs="Arial"/>
        </w:rPr>
        <w:t xml:space="preserve"> inicial, no presentó evidencia</w:t>
      </w:r>
      <w:r w:rsidR="00757D38">
        <w:rPr>
          <w:rFonts w:ascii="Arial" w:hAnsi="Arial" w:cs="Arial"/>
        </w:rPr>
        <w:t xml:space="preserve"> </w:t>
      </w:r>
      <w:r w:rsidRPr="00757D38">
        <w:rPr>
          <w:rFonts w:ascii="Arial" w:hAnsi="Arial" w:cs="Arial"/>
        </w:rPr>
        <w:t>de fractura o luxación.</w:t>
      </w:r>
      <w:r w:rsidR="003F53CA" w:rsidRPr="00757D38">
        <w:rPr>
          <w:rFonts w:ascii="Arial" w:hAnsi="Arial" w:cs="Arial"/>
        </w:rPr>
        <w:t xml:space="preserve"> </w:t>
      </w:r>
      <w:r w:rsidR="00116F72" w:rsidRPr="00757D38">
        <w:rPr>
          <w:rFonts w:ascii="Arial" w:hAnsi="Arial" w:cs="Arial"/>
        </w:rPr>
        <w:t xml:space="preserve">Los estudios de imágenes </w:t>
      </w:r>
      <w:r w:rsidR="00422106" w:rsidRPr="00757D38">
        <w:rPr>
          <w:rFonts w:ascii="Arial" w:hAnsi="Arial" w:cs="Arial"/>
        </w:rPr>
        <w:t xml:space="preserve">de la valoración inicial </w:t>
      </w:r>
      <w:r w:rsidR="00116F72" w:rsidRPr="00757D38">
        <w:rPr>
          <w:rFonts w:ascii="Arial" w:hAnsi="Arial" w:cs="Arial"/>
        </w:rPr>
        <w:t xml:space="preserve"> </w:t>
      </w:r>
      <w:r w:rsidR="00757D38" w:rsidRPr="00757D38">
        <w:rPr>
          <w:rFonts w:ascii="Arial" w:hAnsi="Arial" w:cs="Arial"/>
        </w:rPr>
        <w:t>no  fueron</w:t>
      </w:r>
    </w:p>
    <w:p w:rsidR="00757D38" w:rsidRPr="00757D38" w:rsidRDefault="00757D38" w:rsidP="00757D38">
      <w:pPr>
        <w:pStyle w:val="Prrafodelista"/>
        <w:spacing w:after="0"/>
        <w:ind w:left="360"/>
        <w:jc w:val="both"/>
        <w:rPr>
          <w:rFonts w:ascii="Arial" w:hAnsi="Arial" w:cs="Arial"/>
          <w:sz w:val="32"/>
        </w:rPr>
      </w:pPr>
    </w:p>
    <w:p w:rsidR="00422106" w:rsidRPr="00757D38" w:rsidRDefault="00422106" w:rsidP="00757D38">
      <w:pPr>
        <w:pStyle w:val="Prrafodelista"/>
        <w:spacing w:after="0"/>
        <w:ind w:left="360"/>
        <w:jc w:val="both"/>
        <w:rPr>
          <w:rFonts w:ascii="Arial" w:hAnsi="Arial" w:cs="Arial"/>
        </w:rPr>
      </w:pPr>
      <w:proofErr w:type="gramStart"/>
      <w:r w:rsidRPr="00757D38">
        <w:rPr>
          <w:rFonts w:ascii="Arial" w:hAnsi="Arial" w:cs="Arial"/>
        </w:rPr>
        <w:t>sugestivos</w:t>
      </w:r>
      <w:proofErr w:type="gramEnd"/>
      <w:r w:rsidRPr="00757D38">
        <w:rPr>
          <w:rFonts w:ascii="Arial" w:hAnsi="Arial" w:cs="Arial"/>
        </w:rPr>
        <w:t xml:space="preserve"> de fractura; por lo que se brindó tratamiento conservador y se manejó al paciente de forma ambulatoria. Se egresó con analgésicos, reposo y recomendaciones. El paciente consultó nuevamente a las dos semanas del accidente, por presentar persistencia del dolor en la muñeca izquierda. Este fue caracterizado por el paciente como constante, intenso e incapacitante. Sin alivio del dolor con el uso de analgésicos y con limitación a la movilidad. Se solicitó una TAC de muñeca, la cual se muestra en la </w:t>
      </w:r>
      <w:r w:rsidRPr="00757D38">
        <w:rPr>
          <w:rFonts w:ascii="Arial" w:hAnsi="Arial" w:cs="Arial"/>
          <w:b/>
        </w:rPr>
        <w:t>FIGURA 3.</w:t>
      </w:r>
      <w:r w:rsidRPr="00757D38">
        <w:rPr>
          <w:rFonts w:ascii="Arial" w:hAnsi="Arial" w:cs="Arial"/>
        </w:rPr>
        <w:t xml:space="preserve"> Se muestra el corte coronal, donde se observa una fractura del polo proximal del escafoides, de tipo B3 en la clasificación de Herbert, con un desplazamiento mayor a  1 </w:t>
      </w:r>
      <w:proofErr w:type="spellStart"/>
      <w:r w:rsidRPr="00757D38">
        <w:rPr>
          <w:rFonts w:ascii="Arial" w:hAnsi="Arial" w:cs="Arial"/>
        </w:rPr>
        <w:t>mm.</w:t>
      </w:r>
      <w:proofErr w:type="spellEnd"/>
      <w:r w:rsidRPr="00757D38">
        <w:rPr>
          <w:rFonts w:ascii="Arial" w:hAnsi="Arial" w:cs="Arial"/>
        </w:rPr>
        <w:t xml:space="preserve"> </w:t>
      </w:r>
    </w:p>
    <w:p w:rsidR="001E64D6" w:rsidRDefault="001E64D6" w:rsidP="001E64D6">
      <w:pPr>
        <w:pStyle w:val="Prrafodelista"/>
        <w:ind w:left="0"/>
        <w:jc w:val="both"/>
        <w:rPr>
          <w:rFonts w:ascii="Arial" w:hAnsi="Arial" w:cs="Arial"/>
          <w:b/>
          <w:szCs w:val="20"/>
          <w:lang w:val="es-ES_tradnl"/>
        </w:rPr>
        <w:sectPr w:rsidR="001E64D6" w:rsidSect="00274687">
          <w:type w:val="continuous"/>
          <w:pgSz w:w="12240" w:h="15840"/>
          <w:pgMar w:top="1417" w:right="1701" w:bottom="1417" w:left="1701" w:header="708" w:footer="708" w:gutter="0"/>
          <w:cols w:num="2" w:space="708"/>
          <w:docGrid w:linePitch="360"/>
        </w:sectPr>
      </w:pPr>
    </w:p>
    <w:tbl>
      <w:tblPr>
        <w:tblStyle w:val="Tablaconcuadrcula"/>
        <w:tblW w:w="88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880"/>
      </w:tblGrid>
      <w:tr w:rsidR="001E64D6" w:rsidTr="009C1A8E">
        <w:tc>
          <w:tcPr>
            <w:tcW w:w="8880" w:type="dxa"/>
          </w:tcPr>
          <w:p w:rsidR="001E64D6" w:rsidRPr="001E64D6" w:rsidRDefault="001E64D6" w:rsidP="001E64D6">
            <w:pPr>
              <w:pStyle w:val="Prrafodelista"/>
              <w:spacing w:line="276" w:lineRule="auto"/>
              <w:ind w:left="0"/>
              <w:jc w:val="both"/>
              <w:rPr>
                <w:rFonts w:ascii="Arial" w:hAnsi="Arial" w:cs="Arial"/>
                <w:lang w:val="es-ES"/>
              </w:rPr>
            </w:pPr>
            <w:r w:rsidRPr="001E64D6">
              <w:rPr>
                <w:rFonts w:ascii="Arial" w:hAnsi="Arial" w:cs="Arial"/>
                <w:b/>
                <w:szCs w:val="20"/>
                <w:lang w:val="es-ES_tradnl"/>
              </w:rPr>
              <w:lastRenderedPageBreak/>
              <w:t>FIGURA 3.</w:t>
            </w:r>
            <w:r w:rsidRPr="001E64D6">
              <w:rPr>
                <w:rFonts w:ascii="Arial" w:hAnsi="Arial" w:cs="Arial"/>
                <w:szCs w:val="20"/>
                <w:lang w:val="es-ES_tradnl"/>
              </w:rPr>
              <w:t xml:space="preserve"> Corte coronal de la TAC de muñeca izquierda a las dos semanas del accidente</w:t>
            </w:r>
          </w:p>
        </w:tc>
      </w:tr>
      <w:tr w:rsidR="001E64D6" w:rsidTr="009C1A8E">
        <w:trPr>
          <w:trHeight w:val="4744"/>
        </w:trPr>
        <w:tc>
          <w:tcPr>
            <w:tcW w:w="8880" w:type="dxa"/>
          </w:tcPr>
          <w:p w:rsidR="001E64D6" w:rsidRDefault="001E64D6" w:rsidP="001E64D6">
            <w:pPr>
              <w:pStyle w:val="Prrafodelista"/>
              <w:ind w:left="0"/>
              <w:jc w:val="center"/>
              <w:rPr>
                <w:rFonts w:ascii="Arial" w:hAnsi="Arial" w:cs="Arial"/>
                <w:lang w:val="es-ES"/>
              </w:rPr>
            </w:pPr>
            <w:r w:rsidRPr="008009E6">
              <w:rPr>
                <w:rFonts w:ascii="Arial" w:hAnsi="Arial" w:cs="Arial"/>
                <w:b/>
                <w:noProof/>
                <w:lang w:eastAsia="es-PE"/>
              </w:rPr>
              <w:drawing>
                <wp:inline distT="0" distB="0" distL="0" distR="0" wp14:anchorId="4AF9EAB5" wp14:editId="70ADF299">
                  <wp:extent cx="2847975" cy="312381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a:ext>
                            </a:extLst>
                          </a:blip>
                          <a:stretch>
                            <a:fillRect/>
                          </a:stretch>
                        </pic:blipFill>
                        <pic:spPr>
                          <a:xfrm>
                            <a:off x="0" y="0"/>
                            <a:ext cx="2864250" cy="3141667"/>
                          </a:xfrm>
                          <a:prstGeom prst="rect">
                            <a:avLst/>
                          </a:prstGeom>
                        </pic:spPr>
                      </pic:pic>
                    </a:graphicData>
                  </a:graphic>
                </wp:inline>
              </w:drawing>
            </w:r>
          </w:p>
        </w:tc>
      </w:tr>
      <w:tr w:rsidR="001E64D6" w:rsidTr="009C1A8E">
        <w:tc>
          <w:tcPr>
            <w:tcW w:w="8880" w:type="dxa"/>
          </w:tcPr>
          <w:p w:rsidR="001E64D6" w:rsidRPr="001E64D6" w:rsidRDefault="001E64D6" w:rsidP="001E64D6">
            <w:pPr>
              <w:rPr>
                <w:rFonts w:ascii="Arial" w:hAnsi="Arial" w:cs="Arial"/>
                <w:sz w:val="15"/>
                <w:szCs w:val="15"/>
                <w:lang w:val="es-ES"/>
              </w:rPr>
            </w:pPr>
            <w:r w:rsidRPr="001E64D6">
              <w:rPr>
                <w:rFonts w:ascii="Arial" w:hAnsi="Arial" w:cs="Arial"/>
                <w:sz w:val="15"/>
                <w:szCs w:val="15"/>
                <w:lang w:val="es-ES"/>
              </w:rPr>
              <w:t>Fuente: Imagen tomada del sistema PACS, con el previo consentimiento del paciente</w:t>
            </w:r>
          </w:p>
        </w:tc>
      </w:tr>
    </w:tbl>
    <w:p w:rsidR="001E64D6" w:rsidRDefault="001E64D6" w:rsidP="00422106">
      <w:pPr>
        <w:pStyle w:val="Prrafodelista"/>
        <w:ind w:left="360"/>
        <w:jc w:val="both"/>
        <w:rPr>
          <w:rFonts w:ascii="Arial" w:hAnsi="Arial" w:cs="Arial"/>
          <w:lang w:val="es-ES"/>
        </w:rPr>
        <w:sectPr w:rsidR="001E64D6" w:rsidSect="001E64D6">
          <w:type w:val="continuous"/>
          <w:pgSz w:w="12240" w:h="15840"/>
          <w:pgMar w:top="1417" w:right="1701" w:bottom="1417" w:left="1701" w:header="708" w:footer="708" w:gutter="0"/>
          <w:cols w:space="708"/>
          <w:docGrid w:linePitch="360"/>
        </w:sectPr>
      </w:pPr>
    </w:p>
    <w:p w:rsidR="001E64D6" w:rsidRPr="00774148" w:rsidRDefault="001E64D6" w:rsidP="00422106">
      <w:pPr>
        <w:pStyle w:val="Prrafodelista"/>
        <w:ind w:left="360"/>
        <w:jc w:val="both"/>
        <w:rPr>
          <w:rFonts w:ascii="Arial" w:hAnsi="Arial" w:cs="Arial"/>
          <w:sz w:val="44"/>
          <w:lang w:val="es-ES"/>
        </w:rPr>
      </w:pPr>
    </w:p>
    <w:p w:rsidR="00774148" w:rsidRDefault="00422106" w:rsidP="00422106">
      <w:pPr>
        <w:pStyle w:val="Prrafodelista"/>
        <w:ind w:left="360"/>
        <w:jc w:val="both"/>
        <w:rPr>
          <w:rFonts w:ascii="Arial" w:hAnsi="Arial" w:cs="Arial"/>
          <w:lang w:val="es-ES_tradnl"/>
        </w:rPr>
      </w:pPr>
      <w:r w:rsidRPr="00111FDA">
        <w:rPr>
          <w:rFonts w:ascii="Arial" w:hAnsi="Arial" w:cs="Arial"/>
          <w:lang w:val="es-ES"/>
        </w:rPr>
        <w:t>Al paciente se le realizó una cirugía ambulatoria</w:t>
      </w:r>
      <w:r w:rsidRPr="00111FDA">
        <w:rPr>
          <w:rFonts w:ascii="Arial" w:hAnsi="Arial" w:cs="Arial"/>
          <w:lang w:val="es-ES_tradnl"/>
        </w:rPr>
        <w:t xml:space="preserve">, donde mediante anestesia regional con un bloqueo supraclavicular izquierdo y sedación. Se colocó torniquete y se indujo isquemia </w:t>
      </w:r>
      <w:proofErr w:type="gramStart"/>
      <w:r w:rsidRPr="00111FDA">
        <w:rPr>
          <w:rFonts w:ascii="Arial" w:hAnsi="Arial" w:cs="Arial"/>
          <w:lang w:val="es-ES_tradnl"/>
        </w:rPr>
        <w:t>previo</w:t>
      </w:r>
      <w:proofErr w:type="gramEnd"/>
      <w:r w:rsidRPr="00111FDA">
        <w:rPr>
          <w:rFonts w:ascii="Arial" w:hAnsi="Arial" w:cs="Arial"/>
          <w:lang w:val="es-ES_tradnl"/>
        </w:rPr>
        <w:t xml:space="preserve"> a la cirugía. Guiado por </w:t>
      </w:r>
      <w:proofErr w:type="spellStart"/>
      <w:r w:rsidRPr="00111FDA">
        <w:rPr>
          <w:rFonts w:ascii="Arial" w:hAnsi="Arial" w:cs="Arial"/>
          <w:lang w:val="es-ES_tradnl"/>
        </w:rPr>
        <w:t>fluoroscopía</w:t>
      </w:r>
      <w:proofErr w:type="spellEnd"/>
      <w:r w:rsidRPr="00111FDA">
        <w:rPr>
          <w:rFonts w:ascii="Arial" w:hAnsi="Arial" w:cs="Arial"/>
          <w:lang w:val="es-ES_tradnl"/>
        </w:rPr>
        <w:t xml:space="preserve"> </w:t>
      </w:r>
      <w:proofErr w:type="spellStart"/>
      <w:r w:rsidRPr="00111FDA">
        <w:rPr>
          <w:rFonts w:ascii="Arial" w:hAnsi="Arial" w:cs="Arial"/>
          <w:lang w:val="es-ES_tradnl"/>
        </w:rPr>
        <w:t>transoperatoria</w:t>
      </w:r>
      <w:proofErr w:type="spellEnd"/>
      <w:r w:rsidRPr="00111FDA">
        <w:rPr>
          <w:rFonts w:ascii="Arial" w:hAnsi="Arial" w:cs="Arial"/>
          <w:lang w:val="es-ES_tradnl"/>
        </w:rPr>
        <w:t xml:space="preserve">, se realizó una reducción cerrada y fijación percutánea del escafoides izquierdo. Inicialmente, de forma perpendicular al trazo de fractura, se introdujo una guía de 1.1 mm de diámetro, mediante la cual se colocó un tornillo </w:t>
      </w:r>
      <w:proofErr w:type="spellStart"/>
      <w:r w:rsidRPr="00111FDA">
        <w:rPr>
          <w:rFonts w:ascii="Arial" w:hAnsi="Arial" w:cs="Arial"/>
          <w:lang w:val="es-ES_tradnl"/>
        </w:rPr>
        <w:t>canulado</w:t>
      </w:r>
      <w:proofErr w:type="spellEnd"/>
      <w:r w:rsidRPr="00111FDA">
        <w:rPr>
          <w:rFonts w:ascii="Arial" w:hAnsi="Arial" w:cs="Arial"/>
          <w:lang w:val="es-ES_tradnl"/>
        </w:rPr>
        <w:t xml:space="preserve"> sin cabeza de 3.0 mm de diámetro. </w:t>
      </w:r>
    </w:p>
    <w:p w:rsidR="00422106" w:rsidRDefault="00422106" w:rsidP="00422106">
      <w:pPr>
        <w:pStyle w:val="Prrafodelista"/>
        <w:ind w:left="360"/>
        <w:jc w:val="both"/>
        <w:rPr>
          <w:rFonts w:ascii="Arial" w:hAnsi="Arial" w:cs="Arial"/>
          <w:lang w:val="es-ES_tradnl"/>
        </w:rPr>
      </w:pPr>
      <w:r w:rsidRPr="00111FDA">
        <w:rPr>
          <w:rFonts w:ascii="Arial" w:hAnsi="Arial" w:cs="Arial"/>
          <w:lang w:val="es-ES_tradnl"/>
        </w:rPr>
        <w:t xml:space="preserve">No hubo complicaciones durante ni después de la cirugía, y el paciente se egresó con vendaje en la muñeca izquierda. La </w:t>
      </w:r>
      <w:r w:rsidRPr="00422106">
        <w:rPr>
          <w:rFonts w:ascii="Arial" w:hAnsi="Arial" w:cs="Arial"/>
          <w:b/>
          <w:lang w:val="es-ES_tradnl"/>
        </w:rPr>
        <w:t>FIGURA 4</w:t>
      </w:r>
      <w:r w:rsidRPr="00111FDA">
        <w:rPr>
          <w:rFonts w:ascii="Arial" w:hAnsi="Arial" w:cs="Arial"/>
          <w:lang w:val="es-ES_tradnl"/>
        </w:rPr>
        <w:t xml:space="preserve"> muestra el resultado postoperatorio inmediato en la radiografía</w:t>
      </w:r>
      <w:r>
        <w:rPr>
          <w:rFonts w:ascii="Arial" w:hAnsi="Arial" w:cs="Arial"/>
          <w:lang w:val="es-ES_tradnl"/>
        </w:rPr>
        <w:t xml:space="preserve"> Anteroposterior de </w:t>
      </w:r>
      <w:proofErr w:type="spellStart"/>
      <w:r>
        <w:rPr>
          <w:rFonts w:ascii="Arial" w:hAnsi="Arial" w:cs="Arial"/>
          <w:lang w:val="es-ES_tradnl"/>
        </w:rPr>
        <w:t>mueñeca</w:t>
      </w:r>
      <w:proofErr w:type="spellEnd"/>
      <w:r w:rsidRPr="00111FDA">
        <w:rPr>
          <w:rFonts w:ascii="Arial" w:hAnsi="Arial" w:cs="Arial"/>
          <w:lang w:val="es-ES_tradnl"/>
        </w:rPr>
        <w:t xml:space="preserve">. </w:t>
      </w:r>
    </w:p>
    <w:p w:rsidR="001E64D6" w:rsidRDefault="001E64D6" w:rsidP="00422106">
      <w:pPr>
        <w:pStyle w:val="Prrafodelista"/>
        <w:ind w:left="360"/>
        <w:jc w:val="both"/>
        <w:rPr>
          <w:rFonts w:ascii="Arial" w:hAnsi="Arial" w:cs="Arial"/>
          <w:lang w:val="es-ES_tradnl"/>
        </w:rPr>
      </w:pPr>
    </w:p>
    <w:p w:rsidR="001E64D6" w:rsidRPr="00774148" w:rsidRDefault="001E64D6" w:rsidP="00422106">
      <w:pPr>
        <w:pStyle w:val="Prrafodelista"/>
        <w:ind w:left="360"/>
        <w:jc w:val="both"/>
        <w:rPr>
          <w:rFonts w:ascii="Arial" w:hAnsi="Arial" w:cs="Arial"/>
          <w:sz w:val="6"/>
          <w:lang w:val="es-ES_tradnl"/>
        </w:rPr>
      </w:pPr>
    </w:p>
    <w:p w:rsidR="00100EA4" w:rsidRPr="00100EA4" w:rsidRDefault="00100EA4" w:rsidP="00100EA4">
      <w:pPr>
        <w:jc w:val="both"/>
        <w:rPr>
          <w:rFonts w:ascii="Arial" w:hAnsi="Arial" w:cs="Arial"/>
          <w:b/>
          <w:lang w:val="es-ES_tradnl"/>
        </w:rPr>
      </w:pPr>
      <w:r w:rsidRPr="00100EA4">
        <w:rPr>
          <w:rFonts w:ascii="Arial" w:hAnsi="Arial" w:cs="Arial"/>
          <w:b/>
          <w:lang w:val="es-ES_tradnl"/>
        </w:rPr>
        <w:t>Control postoperatorio</w:t>
      </w:r>
    </w:p>
    <w:p w:rsidR="00100EA4" w:rsidRDefault="00100EA4" w:rsidP="00774148">
      <w:pPr>
        <w:spacing w:after="0"/>
        <w:jc w:val="both"/>
        <w:rPr>
          <w:rFonts w:ascii="Arial" w:hAnsi="Arial" w:cs="Arial"/>
          <w:lang w:val="es-ES_tradnl"/>
        </w:rPr>
      </w:pPr>
      <w:r>
        <w:rPr>
          <w:rFonts w:ascii="Arial" w:hAnsi="Arial" w:cs="Arial"/>
          <w:lang w:val="es-ES_tradnl"/>
        </w:rPr>
        <w:t>A</w:t>
      </w:r>
      <w:r w:rsidRPr="00111FDA">
        <w:rPr>
          <w:rFonts w:ascii="Arial" w:hAnsi="Arial" w:cs="Arial"/>
          <w:lang w:val="es-ES_tradnl"/>
        </w:rPr>
        <w:t xml:space="preserve"> las tres semanas de evolución postoperatoria, el paciente se presenta sin dolor, con la herida quirúrgica cicatrizada y con mejoría en la movilidad. La radiografía de control muestra la presencia de trabéculas óseas en el foco de fractura (ver </w:t>
      </w:r>
      <w:r w:rsidRPr="00100EA4">
        <w:rPr>
          <w:rFonts w:ascii="Arial" w:hAnsi="Arial" w:cs="Arial"/>
          <w:b/>
          <w:lang w:val="es-ES_tradnl"/>
        </w:rPr>
        <w:t>FIGURA 5</w:t>
      </w:r>
      <w:r w:rsidRPr="00111FDA">
        <w:rPr>
          <w:rFonts w:ascii="Arial" w:hAnsi="Arial" w:cs="Arial"/>
          <w:lang w:val="es-ES_tradnl"/>
        </w:rPr>
        <w:t xml:space="preserve">). </w:t>
      </w:r>
    </w:p>
    <w:p w:rsidR="00774148" w:rsidRPr="00774148" w:rsidRDefault="00774148" w:rsidP="00774148">
      <w:pPr>
        <w:spacing w:after="0"/>
        <w:jc w:val="both"/>
        <w:rPr>
          <w:rFonts w:ascii="Arial" w:hAnsi="Arial" w:cs="Arial"/>
          <w:sz w:val="28"/>
          <w:lang w:val="es-ES_tradnl"/>
        </w:rPr>
      </w:pPr>
    </w:p>
    <w:p w:rsidR="00774148" w:rsidRPr="001B1546" w:rsidRDefault="00774148" w:rsidP="00774148">
      <w:pPr>
        <w:jc w:val="center"/>
        <w:rPr>
          <w:rFonts w:ascii="Arial" w:hAnsi="Arial" w:cs="Arial"/>
          <w:b/>
          <w:sz w:val="24"/>
          <w:lang w:val="es-ES_tradnl"/>
        </w:rPr>
      </w:pPr>
      <w:r w:rsidRPr="001B1546">
        <w:rPr>
          <w:rFonts w:ascii="Arial" w:hAnsi="Arial" w:cs="Arial"/>
          <w:b/>
          <w:sz w:val="24"/>
          <w:lang w:val="es-ES_tradnl"/>
        </w:rPr>
        <w:t>DISCUSIÓN</w:t>
      </w:r>
    </w:p>
    <w:p w:rsidR="0022528D" w:rsidRDefault="00774148" w:rsidP="00774148">
      <w:pPr>
        <w:spacing w:after="0"/>
        <w:jc w:val="both"/>
        <w:rPr>
          <w:rFonts w:ascii="Arial" w:hAnsi="Arial" w:cs="Arial"/>
          <w:lang w:val="es-ES_tradnl"/>
        </w:rPr>
      </w:pPr>
      <w:r w:rsidRPr="00111FDA">
        <w:rPr>
          <w:rFonts w:ascii="Arial" w:hAnsi="Arial" w:cs="Arial"/>
          <w:lang w:val="es-ES_tradnl"/>
        </w:rPr>
        <w:t xml:space="preserve">Se presenta un caso clínico que ilustra uno de los puntos mencionados anteriormente, la dificultad clínica que existe para lograr un diagnóstico oportuno de la fractura de escafoides. </w:t>
      </w:r>
    </w:p>
    <w:p w:rsidR="0022528D" w:rsidRDefault="00774148" w:rsidP="00757D38">
      <w:pPr>
        <w:spacing w:after="0"/>
        <w:jc w:val="both"/>
        <w:rPr>
          <w:rFonts w:ascii="Arial" w:hAnsi="Arial" w:cs="Arial"/>
          <w:lang w:val="es-ES_tradnl"/>
        </w:rPr>
        <w:sectPr w:rsidR="0022528D" w:rsidSect="00274687">
          <w:type w:val="continuous"/>
          <w:pgSz w:w="12240" w:h="15840"/>
          <w:pgMar w:top="1417" w:right="1701" w:bottom="1417" w:left="1701" w:header="708" w:footer="708" w:gutter="0"/>
          <w:cols w:num="2" w:space="708"/>
          <w:docGrid w:linePitch="360"/>
        </w:sectPr>
      </w:pPr>
      <w:r w:rsidRPr="00111FDA">
        <w:rPr>
          <w:rFonts w:ascii="Arial" w:hAnsi="Arial" w:cs="Arial"/>
          <w:lang w:val="es-ES_tradnl"/>
        </w:rPr>
        <w:t xml:space="preserve">El paciente descrito se encuentra en el rango de edad en que se presenta más frecuentemente esta lesión según la literatura. El mecanismo de trauma se da tras un accidente aparatoso de una </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844"/>
      </w:tblGrid>
      <w:tr w:rsidR="0022528D" w:rsidTr="001542B2">
        <w:tc>
          <w:tcPr>
            <w:tcW w:w="8931" w:type="dxa"/>
          </w:tcPr>
          <w:p w:rsidR="0022528D" w:rsidRPr="0021469E" w:rsidRDefault="001542B2" w:rsidP="0021469E">
            <w:pPr>
              <w:spacing w:line="276" w:lineRule="auto"/>
              <w:rPr>
                <w:rFonts w:ascii="Arial" w:hAnsi="Arial" w:cs="Arial"/>
                <w:sz w:val="20"/>
                <w:szCs w:val="20"/>
                <w:lang w:val="es-ES_tradnl"/>
              </w:rPr>
            </w:pPr>
            <w:r>
              <w:rPr>
                <w:rFonts w:ascii="Arial" w:hAnsi="Arial" w:cs="Arial"/>
                <w:b/>
                <w:szCs w:val="20"/>
                <w:lang w:val="es-ES_tradnl"/>
              </w:rPr>
              <w:lastRenderedPageBreak/>
              <w:t xml:space="preserve">FIGURA 4. </w:t>
            </w:r>
            <w:r w:rsidR="0021469E" w:rsidRPr="0021469E">
              <w:rPr>
                <w:rFonts w:ascii="Arial" w:hAnsi="Arial" w:cs="Arial"/>
                <w:szCs w:val="20"/>
                <w:lang w:val="es-ES_tradnl"/>
              </w:rPr>
              <w:t>Radiografía AP en el postoperatorio inmediato</w:t>
            </w:r>
          </w:p>
        </w:tc>
      </w:tr>
      <w:tr w:rsidR="0022528D" w:rsidTr="001542B2">
        <w:tc>
          <w:tcPr>
            <w:tcW w:w="8931" w:type="dxa"/>
          </w:tcPr>
          <w:p w:rsidR="0022528D" w:rsidRDefault="0021469E" w:rsidP="00774148">
            <w:pPr>
              <w:jc w:val="both"/>
              <w:rPr>
                <w:rFonts w:ascii="Arial" w:hAnsi="Arial" w:cs="Arial"/>
                <w:lang w:val="es-ES_tradnl"/>
              </w:rPr>
            </w:pPr>
            <w:r w:rsidRPr="00111FDA">
              <w:rPr>
                <w:rFonts w:ascii="Arial" w:hAnsi="Arial" w:cs="Arial"/>
                <w:noProof/>
                <w:lang w:eastAsia="es-PE"/>
              </w:rPr>
              <w:drawing>
                <wp:anchor distT="0" distB="0" distL="114300" distR="114300" simplePos="0" relativeHeight="251732992" behindDoc="0" locked="0" layoutInCell="1" allowOverlap="1" wp14:anchorId="1C253ED9" wp14:editId="5BE8D90C">
                  <wp:simplePos x="0" y="0"/>
                  <wp:positionH relativeFrom="column">
                    <wp:posOffset>1299210</wp:posOffset>
                  </wp:positionH>
                  <wp:positionV relativeFrom="paragraph">
                    <wp:posOffset>80010</wp:posOffset>
                  </wp:positionV>
                  <wp:extent cx="2876550" cy="300101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a:ext>
                            </a:extLst>
                          </a:blip>
                          <a:srcRect t="14181" b="7572"/>
                          <a:stretch/>
                        </pic:blipFill>
                        <pic:spPr bwMode="auto">
                          <a:xfrm>
                            <a:off x="0" y="0"/>
                            <a:ext cx="2876550" cy="3001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2528D" w:rsidTr="001542B2">
        <w:tc>
          <w:tcPr>
            <w:tcW w:w="8931" w:type="dxa"/>
          </w:tcPr>
          <w:p w:rsidR="0022528D" w:rsidRPr="0021469E" w:rsidRDefault="0021469E" w:rsidP="00774148">
            <w:pPr>
              <w:jc w:val="both"/>
              <w:rPr>
                <w:rFonts w:ascii="Arial" w:hAnsi="Arial" w:cs="Arial"/>
                <w:lang w:val="es-ES_tradnl"/>
              </w:rPr>
            </w:pPr>
            <w:r w:rsidRPr="0021469E">
              <w:rPr>
                <w:rFonts w:ascii="Arial" w:hAnsi="Arial" w:cs="Arial"/>
                <w:sz w:val="16"/>
                <w:szCs w:val="15"/>
                <w:lang w:val="es-ES"/>
              </w:rPr>
              <w:t>Fuente: Imagen tomada del sistema PACS, con el pre</w:t>
            </w:r>
            <w:r>
              <w:rPr>
                <w:rFonts w:ascii="Arial" w:hAnsi="Arial" w:cs="Arial"/>
                <w:sz w:val="16"/>
                <w:szCs w:val="15"/>
                <w:lang w:val="es-ES"/>
              </w:rPr>
              <w:t>vio consentimiento del paciente</w:t>
            </w:r>
          </w:p>
        </w:tc>
      </w:tr>
    </w:tbl>
    <w:p w:rsidR="0022528D" w:rsidRDefault="0022528D" w:rsidP="00774148">
      <w:pPr>
        <w:spacing w:after="0"/>
        <w:jc w:val="both"/>
        <w:rPr>
          <w:rFonts w:ascii="Arial" w:hAnsi="Arial" w:cs="Arial"/>
          <w:lang w:val="es-ES_tradnl"/>
        </w:rPr>
        <w:sectPr w:rsidR="0022528D" w:rsidSect="0022528D">
          <w:type w:val="continuous"/>
          <w:pgSz w:w="12240" w:h="15840"/>
          <w:pgMar w:top="1417" w:right="1701" w:bottom="1417" w:left="1701" w:header="708" w:footer="708" w:gutter="0"/>
          <w:cols w:space="708"/>
          <w:docGrid w:linePitch="360"/>
        </w:sectPr>
      </w:pPr>
    </w:p>
    <w:p w:rsidR="0021469E" w:rsidRDefault="0021469E" w:rsidP="00774148">
      <w:pPr>
        <w:spacing w:after="0"/>
        <w:jc w:val="both"/>
        <w:rPr>
          <w:rFonts w:ascii="Arial" w:hAnsi="Arial" w:cs="Arial"/>
          <w:sz w:val="24"/>
          <w:lang w:val="es-ES_tradnl"/>
        </w:rPr>
      </w:pPr>
    </w:p>
    <w:p w:rsidR="0021469E" w:rsidRPr="0021469E" w:rsidRDefault="0021469E" w:rsidP="00774148">
      <w:pPr>
        <w:spacing w:after="0"/>
        <w:jc w:val="both"/>
        <w:rPr>
          <w:rFonts w:ascii="Arial" w:hAnsi="Arial" w:cs="Arial"/>
          <w:sz w:val="24"/>
          <w:lang w:val="es-ES_tradnl"/>
        </w:rPr>
      </w:pPr>
    </w:p>
    <w:p w:rsidR="0021469E" w:rsidRDefault="0021469E" w:rsidP="00774148">
      <w:pPr>
        <w:spacing w:after="0"/>
        <w:jc w:val="both"/>
        <w:rPr>
          <w:rFonts w:ascii="Arial" w:hAnsi="Arial" w:cs="Arial"/>
          <w:lang w:val="es-ES_tradnl"/>
        </w:rPr>
      </w:pPr>
    </w:p>
    <w:p w:rsidR="0021469E" w:rsidRDefault="0021469E" w:rsidP="00774148">
      <w:pPr>
        <w:jc w:val="both"/>
        <w:rPr>
          <w:rFonts w:ascii="Arial" w:hAnsi="Arial" w:cs="Arial"/>
          <w:lang w:val="es-ES_tradnl"/>
        </w:rPr>
        <w:sectPr w:rsidR="0021469E" w:rsidSect="00274687">
          <w:type w:val="continuous"/>
          <w:pgSz w:w="12240" w:h="15840"/>
          <w:pgMar w:top="1417" w:right="1701" w:bottom="1417" w:left="1701" w:header="708" w:footer="708" w:gutter="0"/>
          <w:cols w:num="2" w:space="708"/>
          <w:docGrid w:linePitch="360"/>
        </w:sect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293"/>
        <w:gridCol w:w="4551"/>
      </w:tblGrid>
      <w:tr w:rsidR="0021469E" w:rsidTr="001542B2">
        <w:tc>
          <w:tcPr>
            <w:tcW w:w="8931" w:type="dxa"/>
            <w:gridSpan w:val="2"/>
          </w:tcPr>
          <w:p w:rsidR="0021469E" w:rsidRPr="0021469E" w:rsidRDefault="0021469E" w:rsidP="0021469E">
            <w:pPr>
              <w:spacing w:line="276" w:lineRule="auto"/>
              <w:rPr>
                <w:rFonts w:ascii="Arial" w:hAnsi="Arial" w:cs="Arial"/>
                <w:b/>
                <w:sz w:val="16"/>
                <w:lang w:val="es-ES_tradnl"/>
              </w:rPr>
            </w:pPr>
          </w:p>
          <w:p w:rsidR="0021469E" w:rsidRPr="0021469E" w:rsidRDefault="0021469E" w:rsidP="0021469E">
            <w:pPr>
              <w:spacing w:line="276" w:lineRule="auto"/>
              <w:rPr>
                <w:rFonts w:ascii="Arial" w:hAnsi="Arial" w:cs="Arial"/>
                <w:lang w:val="es-ES_tradnl"/>
              </w:rPr>
            </w:pPr>
            <w:r w:rsidRPr="0021469E">
              <w:rPr>
                <w:rFonts w:ascii="Arial" w:hAnsi="Arial" w:cs="Arial"/>
                <w:b/>
                <w:lang w:val="es-ES_tradnl"/>
              </w:rPr>
              <w:t>FIGURA 5.</w:t>
            </w:r>
            <w:r w:rsidRPr="0021469E">
              <w:rPr>
                <w:rFonts w:ascii="Arial" w:hAnsi="Arial" w:cs="Arial"/>
                <w:lang w:val="es-ES_tradnl"/>
              </w:rPr>
              <w:t xml:space="preserve"> Radiografías de control a</w:t>
            </w:r>
            <w:r>
              <w:rPr>
                <w:rFonts w:ascii="Arial" w:hAnsi="Arial" w:cs="Arial"/>
                <w:lang w:val="es-ES_tradnl"/>
              </w:rPr>
              <w:t xml:space="preserve"> las tres semanas de la cirugía</w:t>
            </w:r>
          </w:p>
        </w:tc>
      </w:tr>
      <w:tr w:rsidR="0021469E" w:rsidRPr="0021469E" w:rsidTr="001542B2">
        <w:tc>
          <w:tcPr>
            <w:tcW w:w="4395" w:type="dxa"/>
          </w:tcPr>
          <w:p w:rsidR="0021469E" w:rsidRPr="0021469E" w:rsidRDefault="0021469E" w:rsidP="00774148">
            <w:pPr>
              <w:jc w:val="both"/>
              <w:rPr>
                <w:rFonts w:ascii="Arial" w:hAnsi="Arial" w:cs="Arial"/>
                <w:b/>
                <w:lang w:val="es-ES_tradnl"/>
              </w:rPr>
            </w:pPr>
            <w:r w:rsidRPr="0021469E">
              <w:rPr>
                <w:rFonts w:ascii="Arial" w:hAnsi="Arial" w:cs="Arial"/>
                <w:b/>
                <w:noProof/>
                <w:lang w:eastAsia="es-PE"/>
              </w:rPr>
              <w:drawing>
                <wp:inline distT="0" distB="0" distL="0" distR="0" wp14:anchorId="079FBAC3" wp14:editId="15CC74F4">
                  <wp:extent cx="2695575" cy="3173122"/>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a:ext>
                            </a:extLst>
                          </a:blip>
                          <a:stretch>
                            <a:fillRect/>
                          </a:stretch>
                        </pic:blipFill>
                        <pic:spPr>
                          <a:xfrm>
                            <a:off x="0" y="0"/>
                            <a:ext cx="2727773" cy="3211025"/>
                          </a:xfrm>
                          <a:prstGeom prst="rect">
                            <a:avLst/>
                          </a:prstGeom>
                        </pic:spPr>
                      </pic:pic>
                    </a:graphicData>
                  </a:graphic>
                </wp:inline>
              </w:drawing>
            </w:r>
          </w:p>
          <w:p w:rsidR="0021469E" w:rsidRPr="0021469E" w:rsidRDefault="0021469E" w:rsidP="00774148">
            <w:pPr>
              <w:jc w:val="both"/>
              <w:rPr>
                <w:rFonts w:ascii="Arial" w:hAnsi="Arial" w:cs="Arial"/>
                <w:b/>
                <w:lang w:val="es-ES_tradnl"/>
              </w:rPr>
            </w:pPr>
            <w:r w:rsidRPr="0021469E">
              <w:rPr>
                <w:rFonts w:ascii="Arial" w:hAnsi="Arial" w:cs="Arial"/>
                <w:b/>
                <w:lang w:val="es-ES_tradnl"/>
              </w:rPr>
              <w:t>AP</w:t>
            </w:r>
          </w:p>
        </w:tc>
        <w:tc>
          <w:tcPr>
            <w:tcW w:w="4536" w:type="dxa"/>
          </w:tcPr>
          <w:p w:rsidR="0021469E" w:rsidRPr="0021469E" w:rsidRDefault="0021469E" w:rsidP="00774148">
            <w:pPr>
              <w:jc w:val="both"/>
              <w:rPr>
                <w:rFonts w:ascii="Arial" w:hAnsi="Arial" w:cs="Arial"/>
                <w:b/>
                <w:lang w:val="es-ES_tradnl"/>
              </w:rPr>
            </w:pPr>
            <w:r w:rsidRPr="0021469E">
              <w:rPr>
                <w:rFonts w:ascii="Arial" w:hAnsi="Arial" w:cs="Arial"/>
                <w:b/>
                <w:noProof/>
                <w:lang w:eastAsia="es-PE"/>
              </w:rPr>
              <w:drawing>
                <wp:anchor distT="0" distB="0" distL="114300" distR="114300" simplePos="0" relativeHeight="251734016" behindDoc="0" locked="0" layoutInCell="1" allowOverlap="1" wp14:anchorId="5FAF6B43" wp14:editId="67B2D323">
                  <wp:simplePos x="0" y="0"/>
                  <wp:positionH relativeFrom="column">
                    <wp:posOffset>-27305</wp:posOffset>
                  </wp:positionH>
                  <wp:positionV relativeFrom="paragraph">
                    <wp:posOffset>3810</wp:posOffset>
                  </wp:positionV>
                  <wp:extent cx="2861945" cy="31718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61945" cy="3171825"/>
                          </a:xfrm>
                          <a:prstGeom prst="rect">
                            <a:avLst/>
                          </a:prstGeom>
                        </pic:spPr>
                      </pic:pic>
                    </a:graphicData>
                  </a:graphic>
                  <wp14:sizeRelH relativeFrom="page">
                    <wp14:pctWidth>0</wp14:pctWidth>
                  </wp14:sizeRelH>
                  <wp14:sizeRelV relativeFrom="page">
                    <wp14:pctHeight>0</wp14:pctHeight>
                  </wp14:sizeRelV>
                </wp:anchor>
              </w:drawing>
            </w:r>
            <w:r w:rsidRPr="0021469E">
              <w:rPr>
                <w:rFonts w:ascii="Arial" w:hAnsi="Arial" w:cs="Arial"/>
                <w:b/>
                <w:lang w:val="es-ES_tradnl"/>
              </w:rPr>
              <w:t>Lateral</w:t>
            </w:r>
          </w:p>
        </w:tc>
      </w:tr>
      <w:tr w:rsidR="0021469E" w:rsidTr="001542B2">
        <w:tc>
          <w:tcPr>
            <w:tcW w:w="8931" w:type="dxa"/>
            <w:gridSpan w:val="2"/>
          </w:tcPr>
          <w:p w:rsidR="0021469E" w:rsidRDefault="0021469E" w:rsidP="00774148">
            <w:pPr>
              <w:jc w:val="both"/>
              <w:rPr>
                <w:rFonts w:ascii="Arial" w:hAnsi="Arial" w:cs="Arial"/>
                <w:lang w:val="es-ES_tradnl"/>
              </w:rPr>
            </w:pPr>
            <w:r w:rsidRPr="0021469E">
              <w:rPr>
                <w:rFonts w:ascii="Arial" w:hAnsi="Arial" w:cs="Arial"/>
                <w:sz w:val="16"/>
                <w:szCs w:val="15"/>
                <w:lang w:val="es-ES"/>
              </w:rPr>
              <w:t>Fuente: Imagen tomada del sistema PACS, con el pre</w:t>
            </w:r>
            <w:r>
              <w:rPr>
                <w:rFonts w:ascii="Arial" w:hAnsi="Arial" w:cs="Arial"/>
                <w:sz w:val="16"/>
                <w:szCs w:val="15"/>
                <w:lang w:val="es-ES"/>
              </w:rPr>
              <w:t>vio consentimiento del paciente</w:t>
            </w:r>
          </w:p>
        </w:tc>
      </w:tr>
    </w:tbl>
    <w:p w:rsidR="0021469E" w:rsidRDefault="0021469E" w:rsidP="00774148">
      <w:pPr>
        <w:spacing w:after="0"/>
        <w:jc w:val="both"/>
        <w:rPr>
          <w:rFonts w:ascii="Arial" w:hAnsi="Arial" w:cs="Arial"/>
          <w:lang w:val="es-ES_tradnl"/>
        </w:rPr>
        <w:sectPr w:rsidR="0021469E" w:rsidSect="0021469E">
          <w:type w:val="continuous"/>
          <w:pgSz w:w="12240" w:h="15840"/>
          <w:pgMar w:top="1417" w:right="1701" w:bottom="1417" w:left="1701" w:header="708" w:footer="708" w:gutter="0"/>
          <w:cols w:space="708"/>
          <w:docGrid w:linePitch="360"/>
        </w:sectPr>
      </w:pPr>
    </w:p>
    <w:p w:rsidR="0021469E" w:rsidRDefault="0021469E" w:rsidP="00774148">
      <w:pPr>
        <w:spacing w:after="0"/>
        <w:jc w:val="both"/>
        <w:rPr>
          <w:rFonts w:ascii="Arial" w:hAnsi="Arial" w:cs="Arial"/>
          <w:lang w:val="es-ES_tradnl"/>
        </w:rPr>
      </w:pPr>
    </w:p>
    <w:p w:rsidR="00774148" w:rsidRDefault="00774148" w:rsidP="00774148">
      <w:pPr>
        <w:spacing w:after="0"/>
        <w:jc w:val="both"/>
        <w:rPr>
          <w:rFonts w:ascii="Arial" w:hAnsi="Arial" w:cs="Arial"/>
          <w:lang w:val="es-ES_tradnl"/>
        </w:rPr>
      </w:pPr>
      <w:proofErr w:type="gramStart"/>
      <w:r w:rsidRPr="00111FDA">
        <w:rPr>
          <w:rFonts w:ascii="Arial" w:hAnsi="Arial" w:cs="Arial"/>
          <w:lang w:val="es-ES_tradnl"/>
        </w:rPr>
        <w:lastRenderedPageBreak/>
        <w:t>motocicleta</w:t>
      </w:r>
      <w:proofErr w:type="gramEnd"/>
      <w:r w:rsidRPr="00111FDA">
        <w:rPr>
          <w:rFonts w:ascii="Arial" w:hAnsi="Arial" w:cs="Arial"/>
          <w:lang w:val="es-ES_tradnl"/>
        </w:rPr>
        <w:t xml:space="preserve"> y un vehículo, y aunque corresponde a trauma directo de muñeca, se presenta en el contexto de un </w:t>
      </w:r>
      <w:proofErr w:type="spellStart"/>
      <w:r w:rsidRPr="00111FDA">
        <w:rPr>
          <w:rFonts w:ascii="Arial" w:hAnsi="Arial" w:cs="Arial"/>
          <w:lang w:val="es-ES_tradnl"/>
        </w:rPr>
        <w:t>politrauma</w:t>
      </w:r>
      <w:proofErr w:type="spellEnd"/>
      <w:r w:rsidRPr="00111FDA">
        <w:rPr>
          <w:rFonts w:ascii="Arial" w:hAnsi="Arial" w:cs="Arial"/>
          <w:lang w:val="es-ES_tradnl"/>
        </w:rPr>
        <w:t xml:space="preserve">. En el examen físico, el síntoma prevalente fue dolor en la muñeca izquierda. A pesar de que se realizaron radiografías de muñeca, estas no mostraron datos de fractura ni luxación; es importante señalar que sólo se tomaron imágenes anteroposterior y lateral, donde podría haber sido de gran importancia realizar una serie </w:t>
      </w:r>
      <w:proofErr w:type="spellStart"/>
      <w:r w:rsidRPr="00111FDA">
        <w:rPr>
          <w:rFonts w:ascii="Arial" w:hAnsi="Arial" w:cs="Arial"/>
          <w:lang w:val="es-ES_tradnl"/>
        </w:rPr>
        <w:t>escafoidea</w:t>
      </w:r>
      <w:proofErr w:type="spellEnd"/>
      <w:r w:rsidRPr="00111FDA">
        <w:rPr>
          <w:rFonts w:ascii="Arial" w:hAnsi="Arial" w:cs="Arial"/>
          <w:lang w:val="es-ES_tradnl"/>
        </w:rPr>
        <w:t>. El hecho de que el paciente consultara por la persistencia del dolor, levanta una sospecha clínica, lo que conduce a ampliar los estudios de imagen con una TAC</w:t>
      </w:r>
      <w:r>
        <w:rPr>
          <w:rFonts w:ascii="Arial" w:hAnsi="Arial" w:cs="Arial"/>
          <w:lang w:val="es-ES_tradnl"/>
        </w:rPr>
        <w:t>. Tal</w:t>
      </w:r>
      <w:r w:rsidRPr="00111FDA">
        <w:rPr>
          <w:rFonts w:ascii="Arial" w:hAnsi="Arial" w:cs="Arial"/>
          <w:lang w:val="es-ES_tradnl"/>
        </w:rPr>
        <w:t xml:space="preserve"> como se mencionó anteriormente, la capacidad de evidenciar el grado de desplazamiento y su capacidad de mostrar varios planos resultaron de gran importancia en este caso.  </w:t>
      </w:r>
      <w:r>
        <w:rPr>
          <w:rFonts w:ascii="Arial" w:hAnsi="Arial" w:cs="Arial"/>
          <w:lang w:val="es-ES_tradnl"/>
        </w:rPr>
        <w:t>El</w:t>
      </w:r>
      <w:r w:rsidRPr="00111FDA">
        <w:rPr>
          <w:rFonts w:ascii="Arial" w:hAnsi="Arial" w:cs="Arial"/>
          <w:lang w:val="es-ES"/>
        </w:rPr>
        <w:t xml:space="preserve"> uso de la clasificación </w:t>
      </w:r>
      <w:r>
        <w:rPr>
          <w:rFonts w:ascii="Arial" w:hAnsi="Arial" w:cs="Arial"/>
          <w:lang w:val="es-ES"/>
        </w:rPr>
        <w:t>de Herbert ayudó</w:t>
      </w:r>
      <w:r w:rsidRPr="00111FDA">
        <w:rPr>
          <w:rFonts w:ascii="Arial" w:hAnsi="Arial" w:cs="Arial"/>
          <w:lang w:val="es-ES"/>
        </w:rPr>
        <w:t xml:space="preserve"> a decidir un adecuado manejo de la fractura</w:t>
      </w:r>
      <w:r w:rsidRPr="00111FDA">
        <w:rPr>
          <w:rFonts w:ascii="Arial" w:hAnsi="Arial" w:cs="Arial"/>
          <w:lang w:val="es-ES_tradnl"/>
        </w:rPr>
        <w:t xml:space="preserve">. </w:t>
      </w:r>
    </w:p>
    <w:p w:rsidR="00774148" w:rsidRPr="00757D38" w:rsidRDefault="00774148" w:rsidP="00774148">
      <w:pPr>
        <w:spacing w:after="0"/>
        <w:jc w:val="both"/>
        <w:rPr>
          <w:rFonts w:ascii="Arial" w:hAnsi="Arial" w:cs="Arial"/>
          <w:lang w:val="es-ES"/>
        </w:rPr>
      </w:pPr>
      <w:r w:rsidRPr="00111FDA">
        <w:rPr>
          <w:rFonts w:ascii="Arial" w:hAnsi="Arial" w:cs="Arial"/>
          <w:lang w:val="es-ES_tradnl"/>
        </w:rPr>
        <w:t xml:space="preserve">En este caso se utilizó la técnica quirúrgica de elección, con un único tornillo colocado perpendicular al trazo de fractura. Esta se logró realizar de forma percutánea, gracias a lo cual hubo menos riesgo de lesión a estructuras vasculares, y finalmente se obtuvo una reducción anatómica y estable. En la cita de control postoperatorio se </w:t>
      </w:r>
      <w:r w:rsidRPr="00111FDA">
        <w:rPr>
          <w:rFonts w:ascii="Arial" w:hAnsi="Arial" w:cs="Arial"/>
          <w:lang w:val="es-ES"/>
        </w:rPr>
        <w:t>comprobó la adecuada alineación y la presencia de callo óseo. Los síntomas del paciente mejoraron, presentando menos dolor y aumentando el rango de movilidad articular de la muñeca.</w:t>
      </w:r>
      <w:r>
        <w:rPr>
          <w:rFonts w:ascii="Arial" w:hAnsi="Arial" w:cs="Arial"/>
          <w:lang w:val="es-ES_tradnl"/>
        </w:rPr>
        <w:t xml:space="preserve">  S</w:t>
      </w:r>
      <w:r w:rsidRPr="00111FDA">
        <w:rPr>
          <w:rFonts w:ascii="Arial" w:hAnsi="Arial" w:cs="Arial"/>
          <w:lang w:val="es-ES_tradnl"/>
        </w:rPr>
        <w:t>e espera que próximamente pueda reincorporarse a su trabajo, según los objetivos individualizados del tratamiento para este caso.</w:t>
      </w:r>
    </w:p>
    <w:p w:rsidR="00774148" w:rsidRPr="001B1546" w:rsidRDefault="00774148" w:rsidP="00757D38">
      <w:pPr>
        <w:jc w:val="center"/>
        <w:rPr>
          <w:rFonts w:ascii="Arial" w:hAnsi="Arial" w:cs="Arial"/>
          <w:b/>
          <w:sz w:val="24"/>
          <w:lang w:val="es-ES_tradnl"/>
        </w:rPr>
      </w:pPr>
      <w:r w:rsidRPr="001B1546">
        <w:rPr>
          <w:rFonts w:ascii="Arial" w:hAnsi="Arial" w:cs="Arial"/>
          <w:b/>
          <w:sz w:val="24"/>
          <w:lang w:val="es-ES_tradnl"/>
        </w:rPr>
        <w:lastRenderedPageBreak/>
        <w:t>CONCLUSIONES</w:t>
      </w:r>
    </w:p>
    <w:p w:rsidR="00774148" w:rsidRPr="00111FDA" w:rsidRDefault="00774148" w:rsidP="00774148">
      <w:pPr>
        <w:spacing w:after="0"/>
        <w:jc w:val="both"/>
        <w:rPr>
          <w:rFonts w:ascii="Arial" w:hAnsi="Arial" w:cs="Arial"/>
          <w:lang w:val="es-ES_tradnl"/>
        </w:rPr>
      </w:pPr>
      <w:r w:rsidRPr="00111FDA">
        <w:rPr>
          <w:rFonts w:ascii="Arial" w:hAnsi="Arial" w:cs="Arial"/>
          <w:lang w:val="es-ES_tradnl"/>
        </w:rPr>
        <w:t>Las manifestaciones clínicas de la fractura del escafoides presentan un espectro variable además de hallazgos inespecíficos, por lo que el diagnóstico debe inevitablemente apoyarse en estudios de imagen. La radiografía sigue siendo el estudio inicial, sin embargo, su bajo valor predictivo negativo y su poca capacidad de detectar otros datos relevantes como el desplazamiento, la convierten en un método insuficiente.</w:t>
      </w:r>
    </w:p>
    <w:p w:rsidR="00757D38" w:rsidRDefault="00774148" w:rsidP="00C901FC">
      <w:pPr>
        <w:spacing w:after="0"/>
        <w:jc w:val="both"/>
        <w:rPr>
          <w:rFonts w:ascii="Arial" w:hAnsi="Arial" w:cs="Arial"/>
          <w:lang w:val="es-ES_tradnl"/>
        </w:rPr>
      </w:pPr>
      <w:r w:rsidRPr="00111FDA">
        <w:rPr>
          <w:rFonts w:ascii="Arial" w:hAnsi="Arial" w:cs="Arial"/>
          <w:lang w:val="es-ES_tradnl"/>
        </w:rPr>
        <w:t xml:space="preserve">La RMN presenta la más alta sensibilidad y especificidad, siendo un estudio con valor costo-efectivo. La TAC es de gran importancia en el planeamiento quirúrgico. Hacen falta estudios que respalden el uso del US a pesar de sus limitaciones como el ser operador dependiente, sin embargo es de utilidad demostrada cuando no se cuenta con otros estudios de imagen. </w:t>
      </w:r>
    </w:p>
    <w:p w:rsidR="004F6569" w:rsidRPr="0021469E" w:rsidRDefault="00774148" w:rsidP="00C901FC">
      <w:pPr>
        <w:spacing w:after="0"/>
        <w:jc w:val="both"/>
        <w:rPr>
          <w:rFonts w:ascii="Arial" w:hAnsi="Arial" w:cs="Arial"/>
          <w:lang w:val="es-ES_tradnl"/>
        </w:rPr>
        <w:sectPr w:rsidR="004F6569" w:rsidRPr="0021469E" w:rsidSect="00274687">
          <w:type w:val="continuous"/>
          <w:pgSz w:w="12240" w:h="15840"/>
          <w:pgMar w:top="1417" w:right="1701" w:bottom="1417" w:left="1701" w:header="708" w:footer="708" w:gutter="0"/>
          <w:cols w:num="2" w:space="708"/>
          <w:docGrid w:linePitch="360"/>
        </w:sectPr>
      </w:pPr>
      <w:r w:rsidRPr="00111FDA">
        <w:rPr>
          <w:rFonts w:ascii="Arial" w:hAnsi="Arial" w:cs="Arial"/>
          <w:lang w:val="es-ES_tradnl"/>
        </w:rPr>
        <w:t>El tratamiento conservador o quirúrgico debe decidirse en función de las características de la fractura, además de tomar en cuenta las necesidades del paciente. Las fracturas de diagnóstico tardío, inestables, desplazadas y las del polo proximal son los criterios más importantes para el manejo quirúrgico, debido a su alta tasa de no unión. La utilización de una fijación quirúrgica con el tornillo colocado en función del tipo de fractura es el tratamiento de elección. Es fundamental lograr una reducción anatómica y estable para disminuir el riesgo de no unión. El retorno a la actividad debe ser una decisión individua</w:t>
      </w:r>
      <w:r w:rsidR="0021469E">
        <w:rPr>
          <w:rFonts w:ascii="Arial" w:hAnsi="Arial" w:cs="Arial"/>
          <w:lang w:val="es-ES_tradnl"/>
        </w:rPr>
        <w:t>lizada</w:t>
      </w:r>
      <w:r w:rsidR="00757D38">
        <w:rPr>
          <w:rFonts w:ascii="Arial" w:eastAsia="Arial" w:hAnsi="Arial" w:cs="Arial"/>
        </w:rPr>
        <w:t>.</w:t>
      </w:r>
    </w:p>
    <w:p w:rsidR="00423375" w:rsidRPr="000922B1" w:rsidRDefault="00423375" w:rsidP="004713E5">
      <w:pPr>
        <w:spacing w:after="0"/>
        <w:jc w:val="both"/>
        <w:rPr>
          <w:rFonts w:ascii="Arial" w:hAnsi="Arial" w:cs="Arial"/>
          <w:bCs/>
          <w:sz w:val="28"/>
          <w:lang w:val="es-ES"/>
        </w:rPr>
        <w:sectPr w:rsidR="00423375" w:rsidRPr="000922B1" w:rsidSect="00274687">
          <w:type w:val="continuous"/>
          <w:pgSz w:w="12240" w:h="15840" w:code="1"/>
          <w:pgMar w:top="1417" w:right="1701" w:bottom="1417" w:left="1701" w:header="708" w:footer="708" w:gutter="0"/>
          <w:cols w:space="708"/>
          <w:docGrid w:linePitch="360"/>
        </w:sectPr>
      </w:pPr>
    </w:p>
    <w:p w:rsidR="00757D38" w:rsidRDefault="00757D38" w:rsidP="007F1F35">
      <w:pPr>
        <w:jc w:val="both"/>
        <w:rPr>
          <w:rFonts w:ascii="Arial" w:hAnsi="Arial" w:cs="Arial"/>
          <w:b/>
          <w:sz w:val="24"/>
        </w:rPr>
      </w:pPr>
    </w:p>
    <w:p w:rsidR="00E93740" w:rsidRDefault="00423375" w:rsidP="007F1F35">
      <w:pPr>
        <w:jc w:val="both"/>
        <w:rPr>
          <w:rFonts w:ascii="Arial" w:hAnsi="Arial" w:cs="Arial"/>
          <w:b/>
          <w:sz w:val="24"/>
        </w:rPr>
      </w:pPr>
      <w:r w:rsidRPr="005F04D9">
        <w:rPr>
          <w:rFonts w:ascii="Arial" w:hAnsi="Arial" w:cs="Arial"/>
          <w:b/>
          <w:sz w:val="24"/>
        </w:rPr>
        <w:lastRenderedPageBreak/>
        <w:t>REFERENCIAS</w:t>
      </w:r>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r w:rsidRPr="0021469E">
        <w:rPr>
          <w:rFonts w:ascii="Arial" w:hAnsi="Arial" w:cs="Arial"/>
          <w:sz w:val="18"/>
          <w:szCs w:val="18"/>
          <w:lang w:val="en-US"/>
        </w:rPr>
        <w:t xml:space="preserve">Fowler, J. R., &amp; Hughes, T. B. Scaphoid Fractures. </w:t>
      </w:r>
      <w:r w:rsidRPr="0021469E">
        <w:rPr>
          <w:rFonts w:ascii="Arial" w:hAnsi="Arial" w:cs="Arial"/>
          <w:iCs/>
          <w:sz w:val="18"/>
          <w:szCs w:val="18"/>
          <w:lang w:val="en-US"/>
        </w:rPr>
        <w:t>Clinics in Sports Medicine</w:t>
      </w:r>
      <w:r w:rsidRPr="0021469E">
        <w:rPr>
          <w:rFonts w:ascii="Arial" w:hAnsi="Arial" w:cs="Arial"/>
          <w:sz w:val="18"/>
          <w:szCs w:val="18"/>
          <w:lang w:val="en-US"/>
        </w:rPr>
        <w:t xml:space="preserve">, 2015, </w:t>
      </w:r>
      <w:r w:rsidRPr="0021469E">
        <w:rPr>
          <w:rFonts w:ascii="Arial" w:hAnsi="Arial" w:cs="Arial"/>
          <w:iCs/>
          <w:sz w:val="18"/>
          <w:szCs w:val="18"/>
          <w:lang w:val="en-US"/>
        </w:rPr>
        <w:t>34</w:t>
      </w:r>
      <w:r w:rsidRPr="0021469E">
        <w:rPr>
          <w:rFonts w:ascii="Arial" w:hAnsi="Arial" w:cs="Arial"/>
          <w:sz w:val="18"/>
          <w:szCs w:val="18"/>
          <w:lang w:val="en-US"/>
        </w:rPr>
        <w:t xml:space="preserve">(1): 37–50. Doi: </w:t>
      </w:r>
      <w:hyperlink r:id="rId51" w:history="1">
        <w:r w:rsidRPr="0021469E">
          <w:rPr>
            <w:rStyle w:val="Hipervnculo"/>
            <w:rFonts w:ascii="Arial" w:hAnsi="Arial" w:cs="Arial"/>
            <w:sz w:val="18"/>
            <w:szCs w:val="18"/>
            <w:lang w:val="en-US"/>
          </w:rPr>
          <w:t>https://doi.org/10.1016/j.csm.2014.09.011</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r w:rsidRPr="0021469E">
        <w:rPr>
          <w:rFonts w:ascii="Arial" w:hAnsi="Arial" w:cs="Arial"/>
          <w:sz w:val="18"/>
          <w:szCs w:val="18"/>
          <w:lang w:val="en-US"/>
        </w:rPr>
        <w:t xml:space="preserve">Kumar, A., Sharma, B. P., &amp; </w:t>
      </w:r>
      <w:proofErr w:type="spellStart"/>
      <w:r w:rsidRPr="0021469E">
        <w:rPr>
          <w:rFonts w:ascii="Arial" w:hAnsi="Arial" w:cs="Arial"/>
          <w:sz w:val="18"/>
          <w:szCs w:val="18"/>
          <w:lang w:val="en-US"/>
        </w:rPr>
        <w:t>Saurabh</w:t>
      </w:r>
      <w:proofErr w:type="spellEnd"/>
      <w:r w:rsidRPr="0021469E">
        <w:rPr>
          <w:rFonts w:ascii="Arial" w:hAnsi="Arial" w:cs="Arial"/>
          <w:sz w:val="18"/>
          <w:szCs w:val="18"/>
          <w:lang w:val="en-US"/>
        </w:rPr>
        <w:t xml:space="preserve">. The </w:t>
      </w:r>
      <w:proofErr w:type="spellStart"/>
      <w:r w:rsidRPr="0021469E">
        <w:rPr>
          <w:rFonts w:ascii="Arial" w:hAnsi="Arial" w:cs="Arial"/>
          <w:sz w:val="18"/>
          <w:szCs w:val="18"/>
          <w:lang w:val="en-US"/>
        </w:rPr>
        <w:t>clinico</w:t>
      </w:r>
      <w:proofErr w:type="spellEnd"/>
      <w:r w:rsidRPr="0021469E">
        <w:rPr>
          <w:rFonts w:ascii="Arial" w:hAnsi="Arial" w:cs="Arial"/>
          <w:sz w:val="18"/>
          <w:szCs w:val="18"/>
          <w:lang w:val="en-US"/>
        </w:rPr>
        <w:t xml:space="preserve">-radiological outcome of open reduction and internal fixation of displaced scaphoid fractures in the adult age group. </w:t>
      </w:r>
      <w:r w:rsidRPr="0021469E">
        <w:rPr>
          <w:rFonts w:ascii="Arial" w:hAnsi="Arial" w:cs="Arial"/>
          <w:iCs/>
          <w:sz w:val="18"/>
          <w:szCs w:val="18"/>
          <w:lang w:val="en-US"/>
        </w:rPr>
        <w:t xml:space="preserve">Journal of Clinical </w:t>
      </w:r>
      <w:proofErr w:type="spellStart"/>
      <w:r w:rsidRPr="0021469E">
        <w:rPr>
          <w:rFonts w:ascii="Arial" w:hAnsi="Arial" w:cs="Arial"/>
          <w:iCs/>
          <w:sz w:val="18"/>
          <w:szCs w:val="18"/>
          <w:lang w:val="en-US"/>
        </w:rPr>
        <w:t>Orthopaedics</w:t>
      </w:r>
      <w:proofErr w:type="spellEnd"/>
      <w:r w:rsidRPr="0021469E">
        <w:rPr>
          <w:rFonts w:ascii="Arial" w:hAnsi="Arial" w:cs="Arial"/>
          <w:iCs/>
          <w:sz w:val="18"/>
          <w:szCs w:val="18"/>
          <w:lang w:val="en-US"/>
        </w:rPr>
        <w:t xml:space="preserve"> and Trauma</w:t>
      </w:r>
      <w:r w:rsidRPr="0021469E">
        <w:rPr>
          <w:rFonts w:ascii="Arial" w:hAnsi="Arial" w:cs="Arial"/>
          <w:sz w:val="18"/>
          <w:szCs w:val="18"/>
          <w:lang w:val="en-US"/>
        </w:rPr>
        <w:t xml:space="preserve">, 2017, 8, S31–S35. </w:t>
      </w:r>
      <w:hyperlink r:id="rId52" w:history="1">
        <w:r w:rsidRPr="0021469E">
          <w:rPr>
            <w:rStyle w:val="Hipervnculo"/>
            <w:rFonts w:ascii="Arial" w:hAnsi="Arial" w:cs="Arial"/>
            <w:sz w:val="18"/>
            <w:szCs w:val="18"/>
            <w:lang w:val="en-US"/>
          </w:rPr>
          <w:t>https://doi.org/10.1016/j.jcot.2017.01.002</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Könneker</w:t>
      </w:r>
      <w:proofErr w:type="spellEnd"/>
      <w:r w:rsidRPr="0021469E">
        <w:rPr>
          <w:rFonts w:ascii="Arial" w:hAnsi="Arial" w:cs="Arial"/>
          <w:sz w:val="18"/>
          <w:szCs w:val="18"/>
          <w:lang w:val="en-US"/>
        </w:rPr>
        <w:t xml:space="preserve">, S., </w:t>
      </w:r>
      <w:proofErr w:type="spellStart"/>
      <w:r w:rsidRPr="0021469E">
        <w:rPr>
          <w:rFonts w:ascii="Arial" w:hAnsi="Arial" w:cs="Arial"/>
          <w:sz w:val="18"/>
          <w:szCs w:val="18"/>
          <w:lang w:val="en-US"/>
        </w:rPr>
        <w:t>Krockenberger</w:t>
      </w:r>
      <w:proofErr w:type="spellEnd"/>
      <w:r w:rsidRPr="0021469E">
        <w:rPr>
          <w:rFonts w:ascii="Arial" w:hAnsi="Arial" w:cs="Arial"/>
          <w:sz w:val="18"/>
          <w:szCs w:val="18"/>
          <w:lang w:val="en-US"/>
        </w:rPr>
        <w:t xml:space="preserve">. Comparison of Scaphoid fracture </w:t>
      </w:r>
      <w:proofErr w:type="spellStart"/>
      <w:r w:rsidRPr="0021469E">
        <w:rPr>
          <w:rFonts w:ascii="Arial" w:hAnsi="Arial" w:cs="Arial"/>
          <w:sz w:val="18"/>
          <w:szCs w:val="18"/>
          <w:lang w:val="en-US"/>
        </w:rPr>
        <w:t>osteosynthesis</w:t>
      </w:r>
      <w:proofErr w:type="spellEnd"/>
      <w:r w:rsidRPr="0021469E">
        <w:rPr>
          <w:rFonts w:ascii="Arial" w:hAnsi="Arial" w:cs="Arial"/>
          <w:sz w:val="18"/>
          <w:szCs w:val="18"/>
          <w:lang w:val="en-US"/>
        </w:rPr>
        <w:t xml:space="preserve"> by </w:t>
      </w:r>
      <w:proofErr w:type="spellStart"/>
      <w:r w:rsidRPr="0021469E">
        <w:rPr>
          <w:rFonts w:ascii="Arial" w:hAnsi="Arial" w:cs="Arial"/>
          <w:sz w:val="18"/>
          <w:szCs w:val="18"/>
          <w:lang w:val="en-US"/>
        </w:rPr>
        <w:t>MAGnesium</w:t>
      </w:r>
      <w:proofErr w:type="spellEnd"/>
      <w:r w:rsidRPr="0021469E">
        <w:rPr>
          <w:rFonts w:ascii="Arial" w:hAnsi="Arial" w:cs="Arial"/>
          <w:sz w:val="18"/>
          <w:szCs w:val="18"/>
          <w:lang w:val="en-US"/>
        </w:rPr>
        <w:t xml:space="preserve">-based headless Herbert screws with titanium Herbert screws: Protocol for the randomized controlled SCAMAG clinical trial. </w:t>
      </w:r>
      <w:r w:rsidRPr="0021469E">
        <w:rPr>
          <w:rFonts w:ascii="Arial" w:hAnsi="Arial" w:cs="Arial"/>
          <w:iCs/>
          <w:sz w:val="18"/>
          <w:szCs w:val="18"/>
          <w:lang w:val="en-US"/>
        </w:rPr>
        <w:t>BMC Musculoskeletal Disorders</w:t>
      </w:r>
      <w:r w:rsidRPr="0021469E">
        <w:rPr>
          <w:rFonts w:ascii="Arial" w:hAnsi="Arial" w:cs="Arial"/>
          <w:sz w:val="18"/>
          <w:szCs w:val="18"/>
          <w:lang w:val="en-US"/>
        </w:rPr>
        <w:t xml:space="preserve">, 2019, </w:t>
      </w:r>
      <w:r w:rsidRPr="0021469E">
        <w:rPr>
          <w:rFonts w:ascii="Arial" w:hAnsi="Arial" w:cs="Arial"/>
          <w:iCs/>
          <w:sz w:val="18"/>
          <w:szCs w:val="18"/>
          <w:lang w:val="en-US"/>
        </w:rPr>
        <w:t>20</w:t>
      </w:r>
      <w:r w:rsidRPr="0021469E">
        <w:rPr>
          <w:rFonts w:ascii="Arial" w:hAnsi="Arial" w:cs="Arial"/>
          <w:sz w:val="18"/>
          <w:szCs w:val="18"/>
          <w:lang w:val="en-US"/>
        </w:rPr>
        <w:t xml:space="preserve">(1):1–12. </w:t>
      </w:r>
      <w:hyperlink r:id="rId53" w:history="1">
        <w:r w:rsidRPr="0021469E">
          <w:rPr>
            <w:rStyle w:val="Hipervnculo"/>
            <w:rFonts w:ascii="Arial" w:hAnsi="Arial" w:cs="Arial"/>
            <w:sz w:val="18"/>
            <w:szCs w:val="18"/>
            <w:lang w:val="en-US"/>
          </w:rPr>
          <w:t>https://doi.org/10.1186/s12891-019-2723-9</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Trikha</w:t>
      </w:r>
      <w:proofErr w:type="spellEnd"/>
      <w:r w:rsidRPr="0021469E">
        <w:rPr>
          <w:rFonts w:ascii="Arial" w:hAnsi="Arial" w:cs="Arial"/>
          <w:sz w:val="18"/>
          <w:szCs w:val="18"/>
          <w:lang w:val="en-US"/>
        </w:rPr>
        <w:t xml:space="preserve">, V., Kumar, A. Morphometric Variations of Scaphoid and Safety of Screw Fixation for Its Waist Zone Fractures in Indian Population: A Preliminary Report. Journal of Hand Surgery Global Online, 2019, 1(3), 166–173. </w:t>
      </w:r>
      <w:hyperlink r:id="rId54" w:history="1">
        <w:r w:rsidRPr="0021469E">
          <w:rPr>
            <w:rStyle w:val="Hipervnculo"/>
            <w:rFonts w:ascii="Arial" w:hAnsi="Arial" w:cs="Arial"/>
            <w:sz w:val="18"/>
            <w:szCs w:val="18"/>
            <w:lang w:val="en-US"/>
          </w:rPr>
          <w:t>https://doi.org/10.1016/j.jhsg.2019.05.001</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gramStart"/>
      <w:r w:rsidRPr="0021469E">
        <w:rPr>
          <w:rFonts w:ascii="Arial" w:hAnsi="Arial" w:cs="Arial"/>
          <w:sz w:val="18"/>
          <w:szCs w:val="18"/>
          <w:lang w:val="en-US"/>
        </w:rPr>
        <w:t>de</w:t>
      </w:r>
      <w:proofErr w:type="gramEnd"/>
      <w:r w:rsidRPr="0021469E">
        <w:rPr>
          <w:rFonts w:ascii="Arial" w:hAnsi="Arial" w:cs="Arial"/>
          <w:sz w:val="18"/>
          <w:szCs w:val="18"/>
          <w:lang w:val="en-US"/>
        </w:rPr>
        <w:t xml:space="preserve"> </w:t>
      </w:r>
      <w:proofErr w:type="spellStart"/>
      <w:r w:rsidRPr="0021469E">
        <w:rPr>
          <w:rFonts w:ascii="Arial" w:hAnsi="Arial" w:cs="Arial"/>
          <w:sz w:val="18"/>
          <w:szCs w:val="18"/>
          <w:lang w:val="en-US"/>
        </w:rPr>
        <w:t>Roo</w:t>
      </w:r>
      <w:proofErr w:type="spellEnd"/>
      <w:r w:rsidRPr="0021469E">
        <w:rPr>
          <w:rFonts w:ascii="Arial" w:hAnsi="Arial" w:cs="Arial"/>
          <w:sz w:val="18"/>
          <w:szCs w:val="18"/>
          <w:lang w:val="en-US"/>
        </w:rPr>
        <w:t xml:space="preserve">, M. G. A., </w:t>
      </w:r>
      <w:proofErr w:type="spellStart"/>
      <w:r w:rsidRPr="0021469E">
        <w:rPr>
          <w:rFonts w:ascii="Arial" w:hAnsi="Arial" w:cs="Arial"/>
          <w:sz w:val="18"/>
          <w:szCs w:val="18"/>
          <w:lang w:val="en-US"/>
        </w:rPr>
        <w:t>Dobbe</w:t>
      </w:r>
      <w:proofErr w:type="spellEnd"/>
      <w:r w:rsidRPr="0021469E">
        <w:rPr>
          <w:rFonts w:ascii="Arial" w:hAnsi="Arial" w:cs="Arial"/>
          <w:sz w:val="18"/>
          <w:szCs w:val="18"/>
          <w:lang w:val="en-US"/>
        </w:rPr>
        <w:t xml:space="preserve">, J. G. G. Analysis of instability patterns in acute scaphoid fractures by 4-dimensional computed tomographic imaging – A prospective cohort pilot study protocol. International Journal of Surgery Protocols, 2018, 9, 1–5. </w:t>
      </w:r>
      <w:hyperlink r:id="rId55" w:history="1">
        <w:r w:rsidRPr="0021469E">
          <w:rPr>
            <w:rStyle w:val="Hipervnculo"/>
            <w:rFonts w:ascii="Arial" w:hAnsi="Arial" w:cs="Arial"/>
            <w:sz w:val="18"/>
            <w:szCs w:val="18"/>
            <w:lang w:val="en-US"/>
          </w:rPr>
          <w:t>https://doi.org/10.1016/j.isjp.2018.04.003</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Sabbagh</w:t>
      </w:r>
      <w:proofErr w:type="spellEnd"/>
      <w:r w:rsidRPr="0021469E">
        <w:rPr>
          <w:rFonts w:ascii="Arial" w:hAnsi="Arial" w:cs="Arial"/>
          <w:sz w:val="18"/>
          <w:szCs w:val="18"/>
          <w:lang w:val="en-US"/>
        </w:rPr>
        <w:t xml:space="preserve">, M. D., </w:t>
      </w:r>
      <w:proofErr w:type="spellStart"/>
      <w:r w:rsidRPr="0021469E">
        <w:rPr>
          <w:rFonts w:ascii="Arial" w:hAnsi="Arial" w:cs="Arial"/>
          <w:sz w:val="18"/>
          <w:szCs w:val="18"/>
          <w:lang w:val="en-US"/>
        </w:rPr>
        <w:t>Morsy</w:t>
      </w:r>
      <w:proofErr w:type="spellEnd"/>
      <w:r w:rsidRPr="0021469E">
        <w:rPr>
          <w:rFonts w:ascii="Arial" w:hAnsi="Arial" w:cs="Arial"/>
          <w:sz w:val="18"/>
          <w:szCs w:val="18"/>
          <w:lang w:val="en-US"/>
        </w:rPr>
        <w:t xml:space="preserve">, M. Diagnosis and Management of Acute Scaphoid Fractures. Hand Clinics, 2019, 35(3), 259–269. </w:t>
      </w:r>
      <w:hyperlink r:id="rId56" w:history="1">
        <w:r w:rsidRPr="0021469E">
          <w:rPr>
            <w:rStyle w:val="Hipervnculo"/>
            <w:rFonts w:ascii="Arial" w:hAnsi="Arial" w:cs="Arial"/>
            <w:sz w:val="18"/>
            <w:szCs w:val="18"/>
            <w:lang w:val="en-US"/>
          </w:rPr>
          <w:t>https://doi.org/10.1016/j.hcl.2019.03.002</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Chunara</w:t>
      </w:r>
      <w:proofErr w:type="spellEnd"/>
      <w:r w:rsidRPr="0021469E">
        <w:rPr>
          <w:rFonts w:ascii="Arial" w:hAnsi="Arial" w:cs="Arial"/>
          <w:sz w:val="18"/>
          <w:szCs w:val="18"/>
          <w:lang w:val="en-US"/>
        </w:rPr>
        <w:t xml:space="preserve">, M. H., </w:t>
      </w:r>
      <w:proofErr w:type="spellStart"/>
      <w:r w:rsidRPr="0021469E">
        <w:rPr>
          <w:rFonts w:ascii="Arial" w:hAnsi="Arial" w:cs="Arial"/>
          <w:sz w:val="18"/>
          <w:szCs w:val="18"/>
          <w:lang w:val="en-US"/>
        </w:rPr>
        <w:t>McLeavy</w:t>
      </w:r>
      <w:proofErr w:type="spellEnd"/>
      <w:r w:rsidRPr="0021469E">
        <w:rPr>
          <w:rFonts w:ascii="Arial" w:hAnsi="Arial" w:cs="Arial"/>
          <w:sz w:val="18"/>
          <w:szCs w:val="18"/>
          <w:lang w:val="en-US"/>
        </w:rPr>
        <w:t xml:space="preserve">, </w:t>
      </w:r>
      <w:proofErr w:type="gramStart"/>
      <w:r w:rsidRPr="0021469E">
        <w:rPr>
          <w:rFonts w:ascii="Arial" w:hAnsi="Arial" w:cs="Arial"/>
          <w:sz w:val="18"/>
          <w:szCs w:val="18"/>
          <w:lang w:val="en-US"/>
        </w:rPr>
        <w:t>C</w:t>
      </w:r>
      <w:proofErr w:type="gramEnd"/>
      <w:r w:rsidRPr="0021469E">
        <w:rPr>
          <w:rFonts w:ascii="Arial" w:hAnsi="Arial" w:cs="Arial"/>
          <w:sz w:val="18"/>
          <w:szCs w:val="18"/>
          <w:lang w:val="en-US"/>
        </w:rPr>
        <w:t xml:space="preserve">. M. Current imaging practice for suspected scaphoid fracture in patients with normal initial radiographs: UK-wide national audit. Clinical Radiology, 2019, 74(6), 450–455. </w:t>
      </w:r>
      <w:hyperlink r:id="rId57" w:history="1">
        <w:r w:rsidRPr="0021469E">
          <w:rPr>
            <w:rStyle w:val="Hipervnculo"/>
            <w:rFonts w:ascii="Arial" w:hAnsi="Arial" w:cs="Arial"/>
            <w:sz w:val="18"/>
            <w:szCs w:val="18"/>
            <w:lang w:val="en-US"/>
          </w:rPr>
          <w:t>https://doi.org/10.1016/j.crad.2019.02.016</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r w:rsidRPr="0021469E">
        <w:rPr>
          <w:rFonts w:ascii="Arial" w:hAnsi="Arial" w:cs="Arial"/>
          <w:sz w:val="18"/>
          <w:szCs w:val="18"/>
          <w:lang w:val="en-US"/>
        </w:rPr>
        <w:t xml:space="preserve">Adam, J. R., &amp; Woodruff, M. J. Acute scaphoid fractures and non-unions. </w:t>
      </w:r>
      <w:proofErr w:type="spellStart"/>
      <w:r w:rsidRPr="0021469E">
        <w:rPr>
          <w:rFonts w:ascii="Arial" w:hAnsi="Arial" w:cs="Arial"/>
          <w:sz w:val="18"/>
          <w:szCs w:val="18"/>
          <w:lang w:val="en-US"/>
        </w:rPr>
        <w:t>Orthopaedics</w:t>
      </w:r>
      <w:proofErr w:type="spellEnd"/>
      <w:r w:rsidRPr="0021469E">
        <w:rPr>
          <w:rFonts w:ascii="Arial" w:hAnsi="Arial" w:cs="Arial"/>
          <w:sz w:val="18"/>
          <w:szCs w:val="18"/>
          <w:lang w:val="en-US"/>
        </w:rPr>
        <w:t xml:space="preserve"> and Trauma, 2017, 31(4), 257–265. </w:t>
      </w:r>
      <w:hyperlink r:id="rId58" w:history="1">
        <w:r w:rsidRPr="0021469E">
          <w:rPr>
            <w:rStyle w:val="Hipervnculo"/>
            <w:rFonts w:ascii="Arial" w:hAnsi="Arial" w:cs="Arial"/>
            <w:sz w:val="18"/>
            <w:szCs w:val="18"/>
            <w:lang w:val="en-US"/>
          </w:rPr>
          <w:t>https://doi.org/10.1016/j.mporth.2017.05.008</w:t>
        </w:r>
      </w:hyperlink>
    </w:p>
    <w:p w:rsidR="0021469E" w:rsidRPr="0021469E" w:rsidRDefault="0021469E" w:rsidP="0021469E">
      <w:pPr>
        <w:pStyle w:val="Prrafodelista"/>
        <w:numPr>
          <w:ilvl w:val="0"/>
          <w:numId w:val="27"/>
        </w:numPr>
        <w:spacing w:after="240"/>
        <w:jc w:val="both"/>
        <w:rPr>
          <w:rFonts w:ascii="Arial" w:eastAsia="Arial Unicode MS" w:hAnsi="Arial" w:cs="Arial"/>
          <w:sz w:val="18"/>
          <w:szCs w:val="18"/>
          <w:lang w:val="en-US" w:eastAsia="es-CR"/>
        </w:rPr>
      </w:pPr>
      <w:proofErr w:type="spellStart"/>
      <w:r w:rsidRPr="0021469E">
        <w:rPr>
          <w:rFonts w:ascii="Arial" w:eastAsia="Times New Roman" w:hAnsi="Arial" w:cs="Arial"/>
          <w:sz w:val="18"/>
          <w:szCs w:val="18"/>
          <w:lang w:val="en-US" w:eastAsia="es-CR"/>
        </w:rPr>
        <w:t>Standring</w:t>
      </w:r>
      <w:proofErr w:type="spellEnd"/>
      <w:r w:rsidRPr="0021469E">
        <w:rPr>
          <w:rFonts w:ascii="Arial" w:eastAsia="Times New Roman" w:hAnsi="Arial" w:cs="Arial"/>
          <w:sz w:val="18"/>
          <w:szCs w:val="18"/>
          <w:lang w:val="en-US" w:eastAsia="es-CR"/>
        </w:rPr>
        <w:t xml:space="preserve"> S. Gray’s Anatomy: the anatomical basis of clinical practice. </w:t>
      </w:r>
      <w:r w:rsidRPr="0021469E">
        <w:rPr>
          <w:rFonts w:ascii="Arial" w:eastAsia="Times New Roman" w:hAnsi="Arial" w:cs="Arial"/>
          <w:sz w:val="18"/>
          <w:szCs w:val="18"/>
          <w:lang w:val="en-US" w:eastAsia="es-CR"/>
        </w:rPr>
        <w:br/>
      </w:r>
      <w:proofErr w:type="spellStart"/>
      <w:r w:rsidRPr="0021469E">
        <w:rPr>
          <w:rFonts w:ascii="Arial" w:eastAsia="Times New Roman" w:hAnsi="Arial" w:cs="Arial"/>
          <w:sz w:val="18"/>
          <w:szCs w:val="18"/>
          <w:lang w:val="en-US" w:eastAsia="es-CR"/>
        </w:rPr>
        <w:t>Filadelfia</w:t>
      </w:r>
      <w:proofErr w:type="spellEnd"/>
      <w:r w:rsidRPr="0021469E">
        <w:rPr>
          <w:rFonts w:ascii="Arial" w:eastAsia="Times New Roman" w:hAnsi="Arial" w:cs="Arial"/>
          <w:sz w:val="18"/>
          <w:szCs w:val="18"/>
          <w:lang w:val="en-US" w:eastAsia="es-CR"/>
        </w:rPr>
        <w:t xml:space="preserve">: Elsevier Limited; 2016. </w:t>
      </w:r>
      <w:proofErr w:type="spellStart"/>
      <w:r w:rsidRPr="0021469E">
        <w:rPr>
          <w:rFonts w:ascii="Arial" w:eastAsia="Times New Roman" w:hAnsi="Arial" w:cs="Arial"/>
          <w:sz w:val="18"/>
          <w:szCs w:val="18"/>
          <w:lang w:val="en-US" w:eastAsia="es-CR"/>
        </w:rPr>
        <w:t>Capítulo</w:t>
      </w:r>
      <w:proofErr w:type="spellEnd"/>
      <w:r w:rsidRPr="0021469E">
        <w:rPr>
          <w:rFonts w:ascii="Arial" w:eastAsia="Times New Roman" w:hAnsi="Arial" w:cs="Arial"/>
          <w:sz w:val="18"/>
          <w:szCs w:val="18"/>
          <w:lang w:val="en-US" w:eastAsia="es-CR"/>
        </w:rPr>
        <w:t xml:space="preserve"> 50, </w:t>
      </w:r>
      <w:proofErr w:type="spellStart"/>
      <w:r w:rsidRPr="0021469E">
        <w:rPr>
          <w:rFonts w:ascii="Arial" w:eastAsia="Times New Roman" w:hAnsi="Arial" w:cs="Arial"/>
          <w:sz w:val="18"/>
          <w:szCs w:val="18"/>
          <w:lang w:val="en-US" w:eastAsia="es-CR"/>
        </w:rPr>
        <w:t>Muñeca</w:t>
      </w:r>
      <w:proofErr w:type="spellEnd"/>
      <w:r w:rsidRPr="0021469E">
        <w:rPr>
          <w:rFonts w:ascii="Arial" w:eastAsia="Times New Roman" w:hAnsi="Arial" w:cs="Arial"/>
          <w:sz w:val="18"/>
          <w:szCs w:val="18"/>
          <w:lang w:val="en-US" w:eastAsia="es-CR"/>
        </w:rPr>
        <w:t xml:space="preserve"> y </w:t>
      </w:r>
      <w:proofErr w:type="spellStart"/>
      <w:r w:rsidRPr="0021469E">
        <w:rPr>
          <w:rFonts w:ascii="Arial" w:eastAsia="Times New Roman" w:hAnsi="Arial" w:cs="Arial"/>
          <w:sz w:val="18"/>
          <w:szCs w:val="18"/>
          <w:lang w:val="en-US" w:eastAsia="es-CR"/>
        </w:rPr>
        <w:t>mano</w:t>
      </w:r>
      <w:proofErr w:type="spellEnd"/>
      <w:r w:rsidRPr="0021469E">
        <w:rPr>
          <w:rFonts w:ascii="Arial" w:eastAsia="Times New Roman" w:hAnsi="Arial" w:cs="Arial"/>
          <w:sz w:val="18"/>
          <w:szCs w:val="18"/>
          <w:lang w:val="en-US" w:eastAsia="es-CR"/>
        </w:rPr>
        <w:t>, p. 862-893.</w:t>
      </w:r>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Rambau</w:t>
      </w:r>
      <w:proofErr w:type="spellEnd"/>
      <w:r w:rsidRPr="0021469E">
        <w:rPr>
          <w:rFonts w:ascii="Arial" w:hAnsi="Arial" w:cs="Arial"/>
          <w:sz w:val="18"/>
          <w:szCs w:val="18"/>
          <w:lang w:val="en-US"/>
        </w:rPr>
        <w:t xml:space="preserve">, G. M., &amp; Rhee, P. C. Evaluation and Management of </w:t>
      </w:r>
      <w:proofErr w:type="spellStart"/>
      <w:r w:rsidRPr="0021469E">
        <w:rPr>
          <w:rFonts w:ascii="Arial" w:hAnsi="Arial" w:cs="Arial"/>
          <w:sz w:val="18"/>
          <w:szCs w:val="18"/>
          <w:lang w:val="en-US"/>
        </w:rPr>
        <w:t>Nondisplaced</w:t>
      </w:r>
      <w:proofErr w:type="spellEnd"/>
      <w:r w:rsidRPr="0021469E">
        <w:rPr>
          <w:rFonts w:ascii="Arial" w:hAnsi="Arial" w:cs="Arial"/>
          <w:sz w:val="18"/>
          <w:szCs w:val="18"/>
          <w:lang w:val="en-US"/>
        </w:rPr>
        <w:t xml:space="preserve"> Scaphoid Waist Fractures in the Athlete. Operative Techniques in Sports Medicine, 2016, 24(2), 87–93. </w:t>
      </w:r>
      <w:hyperlink r:id="rId59" w:history="1">
        <w:r w:rsidRPr="0021469E">
          <w:rPr>
            <w:rStyle w:val="Hipervnculo"/>
            <w:rFonts w:ascii="Arial" w:hAnsi="Arial" w:cs="Arial"/>
            <w:sz w:val="18"/>
            <w:szCs w:val="18"/>
            <w:lang w:val="en-US"/>
          </w:rPr>
          <w:t>https://doi.org/10.1053/j.otsm.2016.01.005</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r w:rsidRPr="0021469E">
        <w:rPr>
          <w:rFonts w:ascii="Arial" w:hAnsi="Arial" w:cs="Arial"/>
          <w:sz w:val="18"/>
          <w:szCs w:val="18"/>
          <w:lang w:val="en-US"/>
        </w:rPr>
        <w:t xml:space="preserve">Hughes, T. B. Acute Scaphoid Waist Fracture in the Athlete. Clinics in Sports Medicine, 2020, 39(2), 339–351. </w:t>
      </w:r>
      <w:hyperlink r:id="rId60" w:history="1">
        <w:r w:rsidRPr="0021469E">
          <w:rPr>
            <w:rStyle w:val="Hipervnculo"/>
            <w:rFonts w:ascii="Arial" w:hAnsi="Arial" w:cs="Arial"/>
            <w:sz w:val="18"/>
            <w:szCs w:val="18"/>
            <w:lang w:val="en-US"/>
          </w:rPr>
          <w:t>https://doi.org/10.1016/j.csm.2019.12.007</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Marzouki</w:t>
      </w:r>
      <w:proofErr w:type="spellEnd"/>
      <w:r w:rsidRPr="0021469E">
        <w:rPr>
          <w:rFonts w:ascii="Arial" w:hAnsi="Arial" w:cs="Arial"/>
          <w:sz w:val="18"/>
          <w:szCs w:val="18"/>
          <w:lang w:val="en-US"/>
        </w:rPr>
        <w:t xml:space="preserve">, A., </w:t>
      </w:r>
      <w:proofErr w:type="spellStart"/>
      <w:r w:rsidRPr="0021469E">
        <w:rPr>
          <w:rFonts w:ascii="Arial" w:hAnsi="Arial" w:cs="Arial"/>
          <w:sz w:val="18"/>
          <w:szCs w:val="18"/>
          <w:lang w:val="en-US"/>
        </w:rPr>
        <w:t>Soumare</w:t>
      </w:r>
      <w:proofErr w:type="spellEnd"/>
      <w:r w:rsidRPr="0021469E">
        <w:rPr>
          <w:rFonts w:ascii="Arial" w:hAnsi="Arial" w:cs="Arial"/>
          <w:sz w:val="18"/>
          <w:szCs w:val="18"/>
          <w:lang w:val="en-US"/>
        </w:rPr>
        <w:t xml:space="preserve">, B. Surgical treatment by percutaneous anterior screw fixation of scaphoid fractures. Hand Surgery and Rehabilitation, 2018, 37(2), 91–94. </w:t>
      </w:r>
      <w:hyperlink r:id="rId61" w:history="1">
        <w:r w:rsidRPr="0021469E">
          <w:rPr>
            <w:rStyle w:val="Hipervnculo"/>
            <w:rFonts w:ascii="Arial" w:hAnsi="Arial" w:cs="Arial"/>
            <w:sz w:val="18"/>
            <w:szCs w:val="18"/>
            <w:lang w:val="en-US"/>
          </w:rPr>
          <w:t>https://doi.org/10.1016/j.hansur.2018.01.002</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Acar</w:t>
      </w:r>
      <w:proofErr w:type="spellEnd"/>
      <w:r w:rsidRPr="0021469E">
        <w:rPr>
          <w:rFonts w:ascii="Arial" w:hAnsi="Arial" w:cs="Arial"/>
          <w:sz w:val="18"/>
          <w:szCs w:val="18"/>
          <w:lang w:val="en-US"/>
        </w:rPr>
        <w:t xml:space="preserve">, B., </w:t>
      </w:r>
      <w:proofErr w:type="spellStart"/>
      <w:r w:rsidRPr="0021469E">
        <w:rPr>
          <w:rFonts w:ascii="Arial" w:hAnsi="Arial" w:cs="Arial"/>
          <w:sz w:val="18"/>
          <w:szCs w:val="18"/>
          <w:lang w:val="en-US"/>
        </w:rPr>
        <w:t>Kose</w:t>
      </w:r>
      <w:proofErr w:type="spellEnd"/>
      <w:r w:rsidRPr="0021469E">
        <w:rPr>
          <w:rFonts w:ascii="Arial" w:hAnsi="Arial" w:cs="Arial"/>
          <w:sz w:val="18"/>
          <w:szCs w:val="18"/>
          <w:lang w:val="en-US"/>
        </w:rPr>
        <w:t xml:space="preserve">, O. Comparison of volar versus dorsal screw fixation for scaphoid waist fractures: A finite element analysis. </w:t>
      </w:r>
      <w:proofErr w:type="spellStart"/>
      <w:r w:rsidRPr="0021469E">
        <w:rPr>
          <w:rFonts w:ascii="Arial" w:hAnsi="Arial" w:cs="Arial"/>
          <w:sz w:val="18"/>
          <w:szCs w:val="18"/>
          <w:lang w:val="en-US"/>
        </w:rPr>
        <w:t>Orthopaedics</w:t>
      </w:r>
      <w:proofErr w:type="spellEnd"/>
      <w:r w:rsidRPr="0021469E">
        <w:rPr>
          <w:rFonts w:ascii="Arial" w:hAnsi="Arial" w:cs="Arial"/>
          <w:sz w:val="18"/>
          <w:szCs w:val="18"/>
          <w:lang w:val="en-US"/>
        </w:rPr>
        <w:t xml:space="preserve"> and Traumatology: Surgery and Research, 2018, 104(7), 1107–1113. </w:t>
      </w:r>
      <w:hyperlink r:id="rId62" w:history="1">
        <w:r w:rsidRPr="0021469E">
          <w:rPr>
            <w:rStyle w:val="Hipervnculo"/>
            <w:rFonts w:ascii="Arial" w:hAnsi="Arial" w:cs="Arial"/>
            <w:sz w:val="18"/>
            <w:szCs w:val="18"/>
            <w:lang w:val="en-US"/>
          </w:rPr>
          <w:t>https://doi.org/10.1016/j.otsr.2018.07.013</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r w:rsidRPr="0021469E">
        <w:rPr>
          <w:rFonts w:ascii="Arial" w:hAnsi="Arial" w:cs="Arial"/>
          <w:sz w:val="18"/>
          <w:szCs w:val="18"/>
          <w:lang w:val="en-US"/>
        </w:rPr>
        <w:t xml:space="preserve">Dean, B. J. F., Riley, N. D. A new acute scaphoid fracture assessment method: A reliability study of the “long axis” measurement. BMC Musculoskeletal Disorders, 2018, 19(1), 1–9. </w:t>
      </w:r>
      <w:hyperlink r:id="rId63" w:history="1">
        <w:r w:rsidRPr="0021469E">
          <w:rPr>
            <w:rStyle w:val="Hipervnculo"/>
            <w:rFonts w:ascii="Arial" w:hAnsi="Arial" w:cs="Arial"/>
            <w:sz w:val="18"/>
            <w:szCs w:val="18"/>
            <w:lang w:val="en-US"/>
          </w:rPr>
          <w:t>https://doi.org/10.1186/s12891-018-2236-y</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r w:rsidRPr="0021469E">
        <w:rPr>
          <w:rFonts w:ascii="Arial" w:hAnsi="Arial" w:cs="Arial"/>
          <w:sz w:val="18"/>
          <w:szCs w:val="18"/>
          <w:lang w:val="en-US"/>
        </w:rPr>
        <w:lastRenderedPageBreak/>
        <w:t xml:space="preserve">Dias, J., </w:t>
      </w:r>
      <w:proofErr w:type="spellStart"/>
      <w:r w:rsidRPr="0021469E">
        <w:rPr>
          <w:rFonts w:ascii="Arial" w:hAnsi="Arial" w:cs="Arial"/>
          <w:sz w:val="18"/>
          <w:szCs w:val="18"/>
          <w:lang w:val="en-US"/>
        </w:rPr>
        <w:t>Brealey</w:t>
      </w:r>
      <w:proofErr w:type="spellEnd"/>
      <w:r w:rsidRPr="0021469E">
        <w:rPr>
          <w:rFonts w:ascii="Arial" w:hAnsi="Arial" w:cs="Arial"/>
          <w:sz w:val="18"/>
          <w:szCs w:val="18"/>
          <w:lang w:val="en-US"/>
        </w:rPr>
        <w:t>, S. Scaphoid Waist Internal Fixation for Fractures Trial (SWIFFT) protocol: A pragmatic multi-</w:t>
      </w:r>
      <w:proofErr w:type="spellStart"/>
      <w:r w:rsidRPr="0021469E">
        <w:rPr>
          <w:rFonts w:ascii="Arial" w:hAnsi="Arial" w:cs="Arial"/>
          <w:sz w:val="18"/>
          <w:szCs w:val="18"/>
          <w:lang w:val="en-US"/>
        </w:rPr>
        <w:t>centre</w:t>
      </w:r>
      <w:proofErr w:type="spellEnd"/>
      <w:r w:rsidRPr="0021469E">
        <w:rPr>
          <w:rFonts w:ascii="Arial" w:hAnsi="Arial" w:cs="Arial"/>
          <w:sz w:val="18"/>
          <w:szCs w:val="18"/>
          <w:lang w:val="en-US"/>
        </w:rPr>
        <w:t xml:space="preserve"> </w:t>
      </w:r>
      <w:proofErr w:type="spellStart"/>
      <w:r w:rsidRPr="0021469E">
        <w:rPr>
          <w:rFonts w:ascii="Arial" w:hAnsi="Arial" w:cs="Arial"/>
          <w:sz w:val="18"/>
          <w:szCs w:val="18"/>
          <w:lang w:val="en-US"/>
        </w:rPr>
        <w:t>randomised</w:t>
      </w:r>
      <w:proofErr w:type="spellEnd"/>
      <w:r w:rsidRPr="0021469E">
        <w:rPr>
          <w:rFonts w:ascii="Arial" w:hAnsi="Arial" w:cs="Arial"/>
          <w:sz w:val="18"/>
          <w:szCs w:val="18"/>
          <w:lang w:val="en-US"/>
        </w:rPr>
        <w:t xml:space="preserve"> controlled trial of cast treatment versus surgical fixation for the treatment of bi-cortical, minimally displaced fractures of the scaphoid waist i. BMC Musculoskeletal Disorders, 2016, 17(1), 1–16. </w:t>
      </w:r>
      <w:hyperlink r:id="rId64" w:history="1">
        <w:r w:rsidRPr="0021469E">
          <w:rPr>
            <w:rStyle w:val="Hipervnculo"/>
            <w:rFonts w:ascii="Arial" w:hAnsi="Arial" w:cs="Arial"/>
            <w:sz w:val="18"/>
            <w:szCs w:val="18"/>
            <w:lang w:val="en-US"/>
          </w:rPr>
          <w:t>https://doi.org/10.1186/s12891-016-1107-7</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Amrami</w:t>
      </w:r>
      <w:proofErr w:type="spellEnd"/>
      <w:r w:rsidRPr="0021469E">
        <w:rPr>
          <w:rFonts w:ascii="Arial" w:hAnsi="Arial" w:cs="Arial"/>
          <w:sz w:val="18"/>
          <w:szCs w:val="18"/>
          <w:lang w:val="en-US"/>
        </w:rPr>
        <w:t xml:space="preserve">, K. K., Frick, M. A. Imaging for Acute and Chronic Scaphoid Fractures. Hand Clinics, 2019, 35(3), 241–257. </w:t>
      </w:r>
      <w:hyperlink r:id="rId65" w:history="1">
        <w:r w:rsidRPr="0021469E">
          <w:rPr>
            <w:rStyle w:val="Hipervnculo"/>
            <w:rFonts w:ascii="Arial" w:hAnsi="Arial" w:cs="Arial"/>
            <w:sz w:val="18"/>
            <w:szCs w:val="18"/>
            <w:lang w:val="en-US"/>
          </w:rPr>
          <w:t>https://doi.org/10.1016/j.hcl.2019.03.001</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r w:rsidRPr="0021469E">
        <w:rPr>
          <w:rFonts w:ascii="Arial" w:hAnsi="Arial" w:cs="Arial"/>
          <w:sz w:val="18"/>
          <w:szCs w:val="18"/>
          <w:lang w:val="en-US"/>
        </w:rPr>
        <w:t xml:space="preserve">Jain, R., Jain, N., Sheikh, T., &amp; </w:t>
      </w:r>
      <w:proofErr w:type="spellStart"/>
      <w:r w:rsidRPr="0021469E">
        <w:rPr>
          <w:rFonts w:ascii="Arial" w:hAnsi="Arial" w:cs="Arial"/>
          <w:sz w:val="18"/>
          <w:szCs w:val="18"/>
          <w:lang w:val="en-US"/>
        </w:rPr>
        <w:t>Yadav</w:t>
      </w:r>
      <w:proofErr w:type="spellEnd"/>
      <w:r w:rsidRPr="0021469E">
        <w:rPr>
          <w:rFonts w:ascii="Arial" w:hAnsi="Arial" w:cs="Arial"/>
          <w:sz w:val="18"/>
          <w:szCs w:val="18"/>
          <w:lang w:val="en-US"/>
        </w:rPr>
        <w:t xml:space="preserve">, C. Early scaphoid fractures are better diagnosed with ultrasonography than X-rays: A prospective study over 114 patients. Chinese Journal of Traumatology - English Edition, 2018, 21(4), 206–210. </w:t>
      </w:r>
      <w:hyperlink r:id="rId66" w:history="1">
        <w:r w:rsidRPr="0021469E">
          <w:rPr>
            <w:rStyle w:val="Hipervnculo"/>
            <w:rFonts w:ascii="Arial" w:hAnsi="Arial" w:cs="Arial"/>
            <w:sz w:val="18"/>
            <w:szCs w:val="18"/>
            <w:lang w:val="en-US"/>
          </w:rPr>
          <w:t>https://doi.org/10.1016/j.cjtee.2017.09.004</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Kwee</w:t>
      </w:r>
      <w:proofErr w:type="spellEnd"/>
      <w:r w:rsidRPr="0021469E">
        <w:rPr>
          <w:rFonts w:ascii="Arial" w:hAnsi="Arial" w:cs="Arial"/>
          <w:sz w:val="18"/>
          <w:szCs w:val="18"/>
          <w:lang w:val="en-US"/>
        </w:rPr>
        <w:t xml:space="preserve">, R. M., &amp; </w:t>
      </w:r>
      <w:proofErr w:type="spellStart"/>
      <w:r w:rsidRPr="0021469E">
        <w:rPr>
          <w:rFonts w:ascii="Arial" w:hAnsi="Arial" w:cs="Arial"/>
          <w:sz w:val="18"/>
          <w:szCs w:val="18"/>
          <w:lang w:val="en-US"/>
        </w:rPr>
        <w:t>Kwee</w:t>
      </w:r>
      <w:proofErr w:type="spellEnd"/>
      <w:r w:rsidRPr="0021469E">
        <w:rPr>
          <w:rFonts w:ascii="Arial" w:hAnsi="Arial" w:cs="Arial"/>
          <w:sz w:val="18"/>
          <w:szCs w:val="18"/>
          <w:lang w:val="en-US"/>
        </w:rPr>
        <w:t xml:space="preserve">, T. C. Ultrasound for diagnosing </w:t>
      </w:r>
      <w:proofErr w:type="spellStart"/>
      <w:r w:rsidRPr="0021469E">
        <w:rPr>
          <w:rFonts w:ascii="Arial" w:hAnsi="Arial" w:cs="Arial"/>
          <w:sz w:val="18"/>
          <w:szCs w:val="18"/>
          <w:lang w:val="en-US"/>
        </w:rPr>
        <w:t>radiographically</w:t>
      </w:r>
      <w:proofErr w:type="spellEnd"/>
      <w:r w:rsidRPr="0021469E">
        <w:rPr>
          <w:rFonts w:ascii="Arial" w:hAnsi="Arial" w:cs="Arial"/>
          <w:sz w:val="18"/>
          <w:szCs w:val="18"/>
          <w:lang w:val="en-US"/>
        </w:rPr>
        <w:t xml:space="preserve"> occult scaphoid fracture. Skeletal Radiology, 2018, 47(9), 1205–1212. </w:t>
      </w:r>
      <w:hyperlink r:id="rId67" w:history="1">
        <w:r w:rsidRPr="0021469E">
          <w:rPr>
            <w:rStyle w:val="Hipervnculo"/>
            <w:rFonts w:ascii="Arial" w:hAnsi="Arial" w:cs="Arial"/>
            <w:sz w:val="18"/>
            <w:szCs w:val="18"/>
            <w:lang w:val="en-US"/>
          </w:rPr>
          <w:t>https://doi.org/10.1007/s00256-018-2931-7</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Sahu</w:t>
      </w:r>
      <w:proofErr w:type="spellEnd"/>
      <w:r w:rsidRPr="0021469E">
        <w:rPr>
          <w:rFonts w:ascii="Arial" w:hAnsi="Arial" w:cs="Arial"/>
          <w:sz w:val="18"/>
          <w:szCs w:val="18"/>
          <w:lang w:val="en-US"/>
        </w:rPr>
        <w:t xml:space="preserve">, R. L. </w:t>
      </w:r>
      <w:proofErr w:type="spellStart"/>
      <w:r w:rsidRPr="0021469E">
        <w:rPr>
          <w:rFonts w:ascii="Arial" w:hAnsi="Arial" w:cs="Arial"/>
          <w:sz w:val="18"/>
          <w:szCs w:val="18"/>
          <w:lang w:val="en-US"/>
        </w:rPr>
        <w:t>Ergebnisse</w:t>
      </w:r>
      <w:proofErr w:type="spellEnd"/>
      <w:r w:rsidRPr="0021469E">
        <w:rPr>
          <w:rFonts w:ascii="Arial" w:hAnsi="Arial" w:cs="Arial"/>
          <w:sz w:val="18"/>
          <w:szCs w:val="18"/>
          <w:lang w:val="en-US"/>
        </w:rPr>
        <w:t xml:space="preserve"> der Herbert-</w:t>
      </w:r>
      <w:proofErr w:type="spellStart"/>
      <w:r w:rsidRPr="0021469E">
        <w:rPr>
          <w:rFonts w:ascii="Arial" w:hAnsi="Arial" w:cs="Arial"/>
          <w:sz w:val="18"/>
          <w:szCs w:val="18"/>
          <w:lang w:val="en-US"/>
        </w:rPr>
        <w:t>Schrauben</w:t>
      </w:r>
      <w:proofErr w:type="spellEnd"/>
      <w:r w:rsidRPr="0021469E">
        <w:rPr>
          <w:rFonts w:ascii="Arial" w:hAnsi="Arial" w:cs="Arial"/>
          <w:sz w:val="18"/>
          <w:szCs w:val="18"/>
          <w:lang w:val="en-US"/>
        </w:rPr>
        <w:t>-</w:t>
      </w:r>
      <w:proofErr w:type="spellStart"/>
      <w:r w:rsidRPr="0021469E">
        <w:rPr>
          <w:rFonts w:ascii="Arial" w:hAnsi="Arial" w:cs="Arial"/>
          <w:sz w:val="18"/>
          <w:szCs w:val="18"/>
          <w:lang w:val="en-US"/>
        </w:rPr>
        <w:t>Osteosynthese</w:t>
      </w:r>
      <w:proofErr w:type="spellEnd"/>
      <w:r w:rsidRPr="0021469E">
        <w:rPr>
          <w:rFonts w:ascii="Arial" w:hAnsi="Arial" w:cs="Arial"/>
          <w:sz w:val="18"/>
          <w:szCs w:val="18"/>
          <w:lang w:val="en-US"/>
        </w:rPr>
        <w:t xml:space="preserve"> </w:t>
      </w:r>
      <w:proofErr w:type="spellStart"/>
      <w:r w:rsidRPr="0021469E">
        <w:rPr>
          <w:rFonts w:ascii="Arial" w:hAnsi="Arial" w:cs="Arial"/>
          <w:sz w:val="18"/>
          <w:szCs w:val="18"/>
          <w:lang w:val="en-US"/>
        </w:rPr>
        <w:t>bei</w:t>
      </w:r>
      <w:proofErr w:type="spellEnd"/>
      <w:r w:rsidRPr="0021469E">
        <w:rPr>
          <w:rFonts w:ascii="Arial" w:hAnsi="Arial" w:cs="Arial"/>
          <w:sz w:val="18"/>
          <w:szCs w:val="18"/>
          <w:lang w:val="en-US"/>
        </w:rPr>
        <w:t xml:space="preserve"> </w:t>
      </w:r>
      <w:proofErr w:type="spellStart"/>
      <w:r w:rsidRPr="0021469E">
        <w:rPr>
          <w:rFonts w:ascii="Arial" w:hAnsi="Arial" w:cs="Arial"/>
          <w:sz w:val="18"/>
          <w:szCs w:val="18"/>
          <w:lang w:val="en-US"/>
        </w:rPr>
        <w:t>Scaphoidfrakturen</w:t>
      </w:r>
      <w:proofErr w:type="spellEnd"/>
      <w:r w:rsidRPr="0021469E">
        <w:rPr>
          <w:rFonts w:ascii="Arial" w:hAnsi="Arial" w:cs="Arial"/>
          <w:sz w:val="18"/>
          <w:szCs w:val="18"/>
          <w:lang w:val="en-US"/>
        </w:rPr>
        <w:t xml:space="preserve">: </w:t>
      </w:r>
      <w:proofErr w:type="spellStart"/>
      <w:r w:rsidRPr="0021469E">
        <w:rPr>
          <w:rFonts w:ascii="Arial" w:hAnsi="Arial" w:cs="Arial"/>
          <w:sz w:val="18"/>
          <w:szCs w:val="18"/>
          <w:lang w:val="en-US"/>
        </w:rPr>
        <w:t>eine</w:t>
      </w:r>
      <w:proofErr w:type="spellEnd"/>
      <w:r w:rsidRPr="0021469E">
        <w:rPr>
          <w:rFonts w:ascii="Arial" w:hAnsi="Arial" w:cs="Arial"/>
          <w:sz w:val="18"/>
          <w:szCs w:val="18"/>
          <w:lang w:val="en-US"/>
        </w:rPr>
        <w:t xml:space="preserve"> </w:t>
      </w:r>
      <w:proofErr w:type="spellStart"/>
      <w:r w:rsidRPr="0021469E">
        <w:rPr>
          <w:rFonts w:ascii="Arial" w:hAnsi="Arial" w:cs="Arial"/>
          <w:sz w:val="18"/>
          <w:szCs w:val="18"/>
          <w:lang w:val="en-US"/>
        </w:rPr>
        <w:t>prospektive</w:t>
      </w:r>
      <w:proofErr w:type="spellEnd"/>
      <w:r w:rsidRPr="0021469E">
        <w:rPr>
          <w:rFonts w:ascii="Arial" w:hAnsi="Arial" w:cs="Arial"/>
          <w:sz w:val="18"/>
          <w:szCs w:val="18"/>
          <w:lang w:val="en-US"/>
        </w:rPr>
        <w:t xml:space="preserve"> </w:t>
      </w:r>
      <w:proofErr w:type="spellStart"/>
      <w:r w:rsidRPr="0021469E">
        <w:rPr>
          <w:rFonts w:ascii="Arial" w:hAnsi="Arial" w:cs="Arial"/>
          <w:sz w:val="18"/>
          <w:szCs w:val="18"/>
          <w:lang w:val="en-US"/>
        </w:rPr>
        <w:t>Studie</w:t>
      </w:r>
      <w:proofErr w:type="spellEnd"/>
      <w:r w:rsidRPr="0021469E">
        <w:rPr>
          <w:rFonts w:ascii="Arial" w:hAnsi="Arial" w:cs="Arial"/>
          <w:sz w:val="18"/>
          <w:szCs w:val="18"/>
          <w:lang w:val="en-US"/>
        </w:rPr>
        <w:t xml:space="preserve">. Sports </w:t>
      </w:r>
      <w:proofErr w:type="spellStart"/>
      <w:r w:rsidRPr="0021469E">
        <w:rPr>
          <w:rFonts w:ascii="Arial" w:hAnsi="Arial" w:cs="Arial"/>
          <w:sz w:val="18"/>
          <w:szCs w:val="18"/>
          <w:lang w:val="en-US"/>
        </w:rPr>
        <w:t>Orthopaedics</w:t>
      </w:r>
      <w:proofErr w:type="spellEnd"/>
      <w:r w:rsidRPr="0021469E">
        <w:rPr>
          <w:rFonts w:ascii="Arial" w:hAnsi="Arial" w:cs="Arial"/>
          <w:sz w:val="18"/>
          <w:szCs w:val="18"/>
          <w:lang w:val="en-US"/>
        </w:rPr>
        <w:t xml:space="preserve"> and Traumatology, 201834(1), 45–53. </w:t>
      </w:r>
      <w:hyperlink r:id="rId68" w:history="1">
        <w:r w:rsidRPr="0021469E">
          <w:rPr>
            <w:rStyle w:val="Hipervnculo"/>
            <w:rFonts w:ascii="Arial" w:hAnsi="Arial" w:cs="Arial"/>
            <w:sz w:val="18"/>
            <w:szCs w:val="18"/>
            <w:lang w:val="en-US"/>
          </w:rPr>
          <w:t>https://doi.org/10.1016/j.orthtr.2017.12.002</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Acar</w:t>
      </w:r>
      <w:proofErr w:type="spellEnd"/>
      <w:r w:rsidRPr="0021469E">
        <w:rPr>
          <w:rFonts w:ascii="Arial" w:hAnsi="Arial" w:cs="Arial"/>
          <w:sz w:val="18"/>
          <w:szCs w:val="18"/>
          <w:lang w:val="en-US"/>
        </w:rPr>
        <w:t xml:space="preserve">, B., </w:t>
      </w:r>
      <w:proofErr w:type="spellStart"/>
      <w:r w:rsidRPr="0021469E">
        <w:rPr>
          <w:rFonts w:ascii="Arial" w:hAnsi="Arial" w:cs="Arial"/>
          <w:sz w:val="18"/>
          <w:szCs w:val="18"/>
          <w:lang w:val="en-US"/>
        </w:rPr>
        <w:t>Kose</w:t>
      </w:r>
      <w:proofErr w:type="spellEnd"/>
      <w:r w:rsidRPr="0021469E">
        <w:rPr>
          <w:rFonts w:ascii="Arial" w:hAnsi="Arial" w:cs="Arial"/>
          <w:sz w:val="18"/>
          <w:szCs w:val="18"/>
          <w:lang w:val="en-US"/>
        </w:rPr>
        <w:t xml:space="preserve">, O. Comparison of volar versus dorsal screw fixation for scaphoid waist fractures: A finite element analysis. </w:t>
      </w:r>
      <w:proofErr w:type="spellStart"/>
      <w:r w:rsidRPr="0021469E">
        <w:rPr>
          <w:rFonts w:ascii="Arial" w:hAnsi="Arial" w:cs="Arial"/>
          <w:sz w:val="18"/>
          <w:szCs w:val="18"/>
          <w:lang w:val="en-US"/>
        </w:rPr>
        <w:t>Orthopaedics</w:t>
      </w:r>
      <w:proofErr w:type="spellEnd"/>
      <w:r w:rsidRPr="0021469E">
        <w:rPr>
          <w:rFonts w:ascii="Arial" w:hAnsi="Arial" w:cs="Arial"/>
          <w:sz w:val="18"/>
          <w:szCs w:val="18"/>
          <w:lang w:val="en-US"/>
        </w:rPr>
        <w:t xml:space="preserve"> and Traumatology: Surgery and Research, 2018, 104(7), 1107–1113. </w:t>
      </w:r>
      <w:hyperlink r:id="rId69" w:history="1">
        <w:r w:rsidRPr="0021469E">
          <w:rPr>
            <w:rStyle w:val="Hipervnculo"/>
            <w:rFonts w:ascii="Arial" w:hAnsi="Arial" w:cs="Arial"/>
            <w:sz w:val="18"/>
            <w:szCs w:val="18"/>
            <w:lang w:val="en-US"/>
          </w:rPr>
          <w:t>https://doi.org/10.1016/j.otsr.2018.07.013</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r w:rsidRPr="0021469E">
        <w:rPr>
          <w:rFonts w:ascii="Arial" w:hAnsi="Arial" w:cs="Arial"/>
          <w:sz w:val="18"/>
          <w:szCs w:val="18"/>
          <w:lang w:val="en-US"/>
        </w:rPr>
        <w:t xml:space="preserve">Jernigan, E. W., Morse, K. W. Managing the Athlete with a Scaphoid Fracture. Hand Clinics, 2019, 35(3), 365–371. </w:t>
      </w:r>
      <w:hyperlink r:id="rId70" w:history="1">
        <w:r w:rsidRPr="0021469E">
          <w:rPr>
            <w:rStyle w:val="Hipervnculo"/>
            <w:rFonts w:ascii="Arial" w:hAnsi="Arial" w:cs="Arial"/>
            <w:sz w:val="18"/>
            <w:szCs w:val="18"/>
            <w:lang w:val="en-US"/>
          </w:rPr>
          <w:t>https://doi.org/10.1016/j.hcl.2019.03.011</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Alnaeem</w:t>
      </w:r>
      <w:proofErr w:type="spellEnd"/>
      <w:r w:rsidRPr="0021469E">
        <w:rPr>
          <w:rFonts w:ascii="Arial" w:hAnsi="Arial" w:cs="Arial"/>
          <w:sz w:val="18"/>
          <w:szCs w:val="18"/>
          <w:lang w:val="en-US"/>
        </w:rPr>
        <w:t xml:space="preserve">, H., </w:t>
      </w:r>
      <w:proofErr w:type="spellStart"/>
      <w:r w:rsidRPr="0021469E">
        <w:rPr>
          <w:rFonts w:ascii="Arial" w:hAnsi="Arial" w:cs="Arial"/>
          <w:sz w:val="18"/>
          <w:szCs w:val="18"/>
          <w:lang w:val="en-US"/>
        </w:rPr>
        <w:t>Aldekhayel</w:t>
      </w:r>
      <w:proofErr w:type="spellEnd"/>
      <w:r w:rsidRPr="0021469E">
        <w:rPr>
          <w:rFonts w:ascii="Arial" w:hAnsi="Arial" w:cs="Arial"/>
          <w:sz w:val="18"/>
          <w:szCs w:val="18"/>
          <w:lang w:val="en-US"/>
        </w:rPr>
        <w:t xml:space="preserve">, S. A Systematic Review and Meta-Analysis Examining the Differences </w:t>
      </w:r>
      <w:proofErr w:type="gramStart"/>
      <w:r w:rsidRPr="0021469E">
        <w:rPr>
          <w:rFonts w:ascii="Arial" w:hAnsi="Arial" w:cs="Arial"/>
          <w:sz w:val="18"/>
          <w:szCs w:val="18"/>
          <w:lang w:val="en-US"/>
        </w:rPr>
        <w:t>Between</w:t>
      </w:r>
      <w:proofErr w:type="gramEnd"/>
      <w:r w:rsidRPr="0021469E">
        <w:rPr>
          <w:rFonts w:ascii="Arial" w:hAnsi="Arial" w:cs="Arial"/>
          <w:sz w:val="18"/>
          <w:szCs w:val="18"/>
          <w:lang w:val="en-US"/>
        </w:rPr>
        <w:t xml:space="preserve"> Nonsurgical Management and Percutaneous Fixation of Minimally and </w:t>
      </w:r>
      <w:proofErr w:type="spellStart"/>
      <w:r w:rsidRPr="0021469E">
        <w:rPr>
          <w:rFonts w:ascii="Arial" w:hAnsi="Arial" w:cs="Arial"/>
          <w:sz w:val="18"/>
          <w:szCs w:val="18"/>
          <w:lang w:val="en-US"/>
        </w:rPr>
        <w:t>Nondisplaced</w:t>
      </w:r>
      <w:proofErr w:type="spellEnd"/>
      <w:r w:rsidRPr="0021469E">
        <w:rPr>
          <w:rFonts w:ascii="Arial" w:hAnsi="Arial" w:cs="Arial"/>
          <w:sz w:val="18"/>
          <w:szCs w:val="18"/>
          <w:lang w:val="en-US"/>
        </w:rPr>
        <w:t xml:space="preserve"> Scaphoid Fractures. Journal of Hand Surgery, 2016, 41(12), 1135-1144.e1. </w:t>
      </w:r>
      <w:hyperlink r:id="rId71" w:history="1">
        <w:r w:rsidRPr="0021469E">
          <w:rPr>
            <w:rStyle w:val="Hipervnculo"/>
            <w:rFonts w:ascii="Arial" w:hAnsi="Arial" w:cs="Arial"/>
            <w:sz w:val="18"/>
            <w:szCs w:val="18"/>
            <w:lang w:val="en-US"/>
          </w:rPr>
          <w:t>https://doi.org/10.1016/j.jhsa.2016.08.023</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Kupperman</w:t>
      </w:r>
      <w:proofErr w:type="spellEnd"/>
      <w:r w:rsidRPr="0021469E">
        <w:rPr>
          <w:rFonts w:ascii="Arial" w:hAnsi="Arial" w:cs="Arial"/>
          <w:sz w:val="18"/>
          <w:szCs w:val="18"/>
          <w:lang w:val="en-US"/>
        </w:rPr>
        <w:t xml:space="preserve">, A., </w:t>
      </w:r>
      <w:proofErr w:type="spellStart"/>
      <w:r w:rsidRPr="0021469E">
        <w:rPr>
          <w:rFonts w:ascii="Arial" w:hAnsi="Arial" w:cs="Arial"/>
          <w:sz w:val="18"/>
          <w:szCs w:val="18"/>
          <w:lang w:val="en-US"/>
        </w:rPr>
        <w:t>Breighner</w:t>
      </w:r>
      <w:proofErr w:type="spellEnd"/>
      <w:r w:rsidRPr="0021469E">
        <w:rPr>
          <w:rFonts w:ascii="Arial" w:hAnsi="Arial" w:cs="Arial"/>
          <w:sz w:val="18"/>
          <w:szCs w:val="18"/>
          <w:lang w:val="en-US"/>
        </w:rPr>
        <w:t xml:space="preserve">, R. Ideal Starting Point and Trajectory of a Screw for the Dorsal Approach to Scaphoid Fractures. Journal of Hand Surgery, 2018, 43(11), 993–999. </w:t>
      </w:r>
      <w:hyperlink r:id="rId72" w:history="1">
        <w:r w:rsidRPr="0021469E">
          <w:rPr>
            <w:rStyle w:val="Hipervnculo"/>
            <w:rFonts w:ascii="Arial" w:hAnsi="Arial" w:cs="Arial"/>
            <w:sz w:val="18"/>
            <w:szCs w:val="18"/>
            <w:lang w:val="en-US"/>
          </w:rPr>
          <w:t>https://doi.org/10.1016/j.jhsa.2018.03.044</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gramStart"/>
      <w:r w:rsidRPr="0021469E">
        <w:rPr>
          <w:rFonts w:ascii="Arial" w:hAnsi="Arial" w:cs="Arial"/>
          <w:sz w:val="18"/>
          <w:szCs w:val="18"/>
          <w:lang w:val="en-US"/>
        </w:rPr>
        <w:t>ten</w:t>
      </w:r>
      <w:proofErr w:type="gramEnd"/>
      <w:r w:rsidRPr="0021469E">
        <w:rPr>
          <w:rFonts w:ascii="Arial" w:hAnsi="Arial" w:cs="Arial"/>
          <w:sz w:val="18"/>
          <w:szCs w:val="18"/>
          <w:lang w:val="en-US"/>
        </w:rPr>
        <w:t xml:space="preserve"> Berg, P. W. L., </w:t>
      </w:r>
      <w:proofErr w:type="spellStart"/>
      <w:r w:rsidRPr="0021469E">
        <w:rPr>
          <w:rFonts w:ascii="Arial" w:hAnsi="Arial" w:cs="Arial"/>
          <w:sz w:val="18"/>
          <w:szCs w:val="18"/>
          <w:lang w:val="en-US"/>
        </w:rPr>
        <w:t>Dobbe</w:t>
      </w:r>
      <w:proofErr w:type="spellEnd"/>
      <w:r w:rsidRPr="0021469E">
        <w:rPr>
          <w:rFonts w:ascii="Arial" w:hAnsi="Arial" w:cs="Arial"/>
          <w:sz w:val="18"/>
          <w:szCs w:val="18"/>
          <w:lang w:val="en-US"/>
        </w:rPr>
        <w:t xml:space="preserve">, J. G. G. Scaphoid screw fixation perpendicular to the fracture plane: Comparing volar and dorsal approaches. </w:t>
      </w:r>
      <w:proofErr w:type="spellStart"/>
      <w:r w:rsidRPr="0021469E">
        <w:rPr>
          <w:rFonts w:ascii="Arial" w:hAnsi="Arial" w:cs="Arial"/>
          <w:sz w:val="18"/>
          <w:szCs w:val="18"/>
          <w:lang w:val="en-US"/>
        </w:rPr>
        <w:t>Orthopaedics</w:t>
      </w:r>
      <w:proofErr w:type="spellEnd"/>
      <w:r w:rsidRPr="0021469E">
        <w:rPr>
          <w:rFonts w:ascii="Arial" w:hAnsi="Arial" w:cs="Arial"/>
          <w:sz w:val="18"/>
          <w:szCs w:val="18"/>
          <w:lang w:val="en-US"/>
        </w:rPr>
        <w:t xml:space="preserve"> and Traumatology: Surgery and Research, 2018, 104(1), 109–113. </w:t>
      </w:r>
      <w:hyperlink r:id="rId73" w:history="1">
        <w:r w:rsidRPr="0021469E">
          <w:rPr>
            <w:rStyle w:val="Hipervnculo"/>
            <w:rFonts w:ascii="Arial" w:hAnsi="Arial" w:cs="Arial"/>
            <w:sz w:val="18"/>
            <w:szCs w:val="18"/>
            <w:lang w:val="en-US"/>
          </w:rPr>
          <w:t>https://doi.org/10.1016/j.otsr.2017.11.013</w:t>
        </w:r>
      </w:hyperlink>
    </w:p>
    <w:p w:rsidR="0021469E" w:rsidRPr="0021469E" w:rsidRDefault="0021469E" w:rsidP="0021469E">
      <w:pPr>
        <w:pStyle w:val="NormalWeb"/>
        <w:numPr>
          <w:ilvl w:val="0"/>
          <w:numId w:val="27"/>
        </w:numPr>
        <w:spacing w:before="0" w:beforeAutospacing="0" w:after="240" w:afterAutospacing="0" w:line="276" w:lineRule="auto"/>
        <w:jc w:val="both"/>
        <w:rPr>
          <w:rFonts w:ascii="Arial" w:hAnsi="Arial" w:cs="Arial"/>
          <w:sz w:val="18"/>
          <w:szCs w:val="18"/>
          <w:lang w:val="en-US"/>
        </w:rPr>
      </w:pPr>
      <w:proofErr w:type="spellStart"/>
      <w:r w:rsidRPr="0021469E">
        <w:rPr>
          <w:rFonts w:ascii="Arial" w:hAnsi="Arial" w:cs="Arial"/>
          <w:sz w:val="18"/>
          <w:szCs w:val="18"/>
          <w:lang w:val="en-US"/>
        </w:rPr>
        <w:t>Gürger</w:t>
      </w:r>
      <w:proofErr w:type="spellEnd"/>
      <w:r w:rsidRPr="0021469E">
        <w:rPr>
          <w:rFonts w:ascii="Arial" w:hAnsi="Arial" w:cs="Arial"/>
          <w:sz w:val="18"/>
          <w:szCs w:val="18"/>
          <w:lang w:val="en-US"/>
        </w:rPr>
        <w:t xml:space="preserve">, M., </w:t>
      </w:r>
      <w:proofErr w:type="spellStart"/>
      <w:r w:rsidRPr="0021469E">
        <w:rPr>
          <w:rFonts w:ascii="Arial" w:hAnsi="Arial" w:cs="Arial"/>
          <w:sz w:val="18"/>
          <w:szCs w:val="18"/>
          <w:lang w:val="en-US"/>
        </w:rPr>
        <w:t>Yilmaz</w:t>
      </w:r>
      <w:proofErr w:type="spellEnd"/>
      <w:r w:rsidRPr="0021469E">
        <w:rPr>
          <w:rFonts w:ascii="Arial" w:hAnsi="Arial" w:cs="Arial"/>
          <w:sz w:val="18"/>
          <w:szCs w:val="18"/>
          <w:lang w:val="en-US"/>
        </w:rPr>
        <w:t xml:space="preserve">, M. Volar percutaneous screw fixation for scaphoid nonunion. Nigerian Journal of Clinical Practice, 2018, 21(3), 388–391. </w:t>
      </w:r>
      <w:hyperlink r:id="rId74" w:history="1">
        <w:r w:rsidRPr="0021469E">
          <w:rPr>
            <w:rStyle w:val="Hipervnculo"/>
            <w:rFonts w:ascii="Arial" w:hAnsi="Arial" w:cs="Arial"/>
            <w:sz w:val="18"/>
            <w:szCs w:val="18"/>
            <w:lang w:val="en-US"/>
          </w:rPr>
          <w:t>https://doi.org/10.4103/njcp.njcp_24_17</w:t>
        </w:r>
      </w:hyperlink>
    </w:p>
    <w:sectPr w:rsidR="0021469E" w:rsidRPr="0021469E" w:rsidSect="00274687">
      <w:headerReference w:type="even" r:id="rId75"/>
      <w:headerReference w:type="default" r:id="rId76"/>
      <w:type w:val="continuous"/>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99D" w:rsidRDefault="002B599D" w:rsidP="00041F69">
      <w:pPr>
        <w:spacing w:after="0" w:line="240" w:lineRule="auto"/>
      </w:pPr>
      <w:r>
        <w:separator/>
      </w:r>
    </w:p>
  </w:endnote>
  <w:endnote w:type="continuationSeparator" w:id="0">
    <w:p w:rsidR="002B599D" w:rsidRDefault="002B599D" w:rsidP="00041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Fira Sans">
    <w:altName w:val="Calibri"/>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548DD4" w:themeColor="text2" w:themeTint="99"/>
      </w:tblBorders>
      <w:tblCellMar>
        <w:top w:w="72" w:type="dxa"/>
        <w:left w:w="115" w:type="dxa"/>
        <w:bottom w:w="72" w:type="dxa"/>
        <w:right w:w="115" w:type="dxa"/>
      </w:tblCellMar>
      <w:tblLook w:val="04A0" w:firstRow="1" w:lastRow="0" w:firstColumn="1" w:lastColumn="0" w:noHBand="0" w:noVBand="1"/>
    </w:tblPr>
    <w:tblGrid>
      <w:gridCol w:w="907"/>
      <w:gridCol w:w="8161"/>
    </w:tblGrid>
    <w:tr w:rsidR="003850C0" w:rsidRPr="00F20D47" w:rsidTr="00772C50">
      <w:tc>
        <w:tcPr>
          <w:tcW w:w="500" w:type="pct"/>
          <w:shd w:val="clear" w:color="auto" w:fill="FFFFFF" w:themeFill="background1"/>
        </w:tcPr>
        <w:p w:rsidR="003850C0" w:rsidRPr="00E87F46" w:rsidRDefault="003850C0" w:rsidP="00772C50">
          <w:pPr>
            <w:pStyle w:val="Piedepgina"/>
            <w:jc w:val="right"/>
            <w:rPr>
              <w:rFonts w:ascii="Arial Black" w:hAnsi="Arial Black"/>
              <w:b/>
              <w:bCs/>
              <w:color w:val="002060"/>
              <w:sz w:val="26"/>
              <w:szCs w:val="26"/>
            </w:rPr>
          </w:pPr>
          <w:r w:rsidRPr="00E87F46">
            <w:rPr>
              <w:rFonts w:ascii="Arial Black" w:hAnsi="Arial Black"/>
              <w:color w:val="002060"/>
              <w:sz w:val="26"/>
              <w:szCs w:val="26"/>
            </w:rPr>
            <w:fldChar w:fldCharType="begin"/>
          </w:r>
          <w:r w:rsidRPr="00E87F46">
            <w:rPr>
              <w:rFonts w:ascii="Arial Black" w:hAnsi="Arial Black"/>
              <w:color w:val="002060"/>
              <w:sz w:val="26"/>
              <w:szCs w:val="26"/>
            </w:rPr>
            <w:instrText>PAGE   \* MERGEFORMAT</w:instrText>
          </w:r>
          <w:r w:rsidRPr="00E87F46">
            <w:rPr>
              <w:rFonts w:ascii="Arial Black" w:hAnsi="Arial Black"/>
              <w:color w:val="002060"/>
              <w:sz w:val="26"/>
              <w:szCs w:val="26"/>
            </w:rPr>
            <w:fldChar w:fldCharType="separate"/>
          </w:r>
          <w:r w:rsidRPr="0059025C">
            <w:rPr>
              <w:rFonts w:ascii="Arial Black" w:hAnsi="Arial Black"/>
              <w:noProof/>
              <w:color w:val="002060"/>
              <w:sz w:val="26"/>
              <w:szCs w:val="26"/>
              <w:lang w:val="es-ES"/>
            </w:rPr>
            <w:t>4</w:t>
          </w:r>
          <w:r w:rsidRPr="00E87F46">
            <w:rPr>
              <w:rFonts w:ascii="Arial Black" w:hAnsi="Arial Black"/>
              <w:color w:val="002060"/>
              <w:sz w:val="26"/>
              <w:szCs w:val="26"/>
            </w:rPr>
            <w:fldChar w:fldCharType="end"/>
          </w:r>
        </w:p>
      </w:tc>
      <w:tc>
        <w:tcPr>
          <w:tcW w:w="4500" w:type="pct"/>
          <w:vAlign w:val="center"/>
        </w:tcPr>
        <w:p w:rsidR="003850C0" w:rsidRPr="007D49F2" w:rsidRDefault="003850C0" w:rsidP="00772C50">
          <w:pPr>
            <w:pStyle w:val="Piedepgina"/>
            <w:spacing w:line="276" w:lineRule="auto"/>
            <w:jc w:val="center"/>
            <w:rPr>
              <w:rFonts w:ascii="Arial" w:hAnsi="Arial" w:cs="Arial"/>
              <w:color w:val="002060"/>
              <w:sz w:val="16"/>
              <w:szCs w:val="16"/>
              <w:lang w:val="es-ES"/>
            </w:rPr>
          </w:pPr>
          <w:r w:rsidRPr="00261200">
            <w:rPr>
              <w:noProof/>
              <w:sz w:val="20"/>
              <w:lang w:eastAsia="es-PE"/>
            </w:rPr>
            <w:drawing>
              <wp:anchor distT="0" distB="0" distL="114300" distR="114300" simplePos="0" relativeHeight="251689984" behindDoc="0" locked="0" layoutInCell="1" allowOverlap="1" wp14:anchorId="7B640926" wp14:editId="47BFFA87">
                <wp:simplePos x="0" y="0"/>
                <wp:positionH relativeFrom="column">
                  <wp:posOffset>4322445</wp:posOffset>
                </wp:positionH>
                <wp:positionV relativeFrom="paragraph">
                  <wp:posOffset>40005</wp:posOffset>
                </wp:positionV>
                <wp:extent cx="677545" cy="238125"/>
                <wp:effectExtent l="0" t="0" r="8255" b="9525"/>
                <wp:wrapNone/>
                <wp:docPr id="11" name="Imagen 11"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color w:val="002060"/>
                <w:sz w:val="16"/>
                <w:szCs w:val="16"/>
              </w:rPr>
              <w:alias w:val="Compañía"/>
              <w:id w:val="1553889728"/>
              <w:placeholder>
                <w:docPart w:val="87AA1A79FD3F477E91CE0CD439844C0B"/>
              </w:placeholder>
              <w:dataBinding w:prefixMappings="xmlns:ns0='http://schemas.openxmlformats.org/officeDocument/2006/extended-properties'" w:xpath="/ns0:Properties[1]/ns0:Company[1]" w:storeItemID="{6668398D-A668-4E3E-A5EB-62B293D839F1}"/>
              <w:text/>
            </w:sdtPr>
            <w:sdtEndPr/>
            <w:sdtContent>
              <w:r w:rsidRPr="007D49F2">
                <w:rPr>
                  <w:rFonts w:ascii="Arial" w:hAnsi="Arial" w:cs="Arial"/>
                  <w:color w:val="002060"/>
                  <w:sz w:val="16"/>
                  <w:szCs w:val="16"/>
                </w:rPr>
                <w:t>Revista Médica Sinergia</w:t>
              </w:r>
            </w:sdtContent>
          </w:sdt>
          <w:r w:rsidRPr="007D49F2">
            <w:rPr>
              <w:rFonts w:ascii="Arial" w:hAnsi="Arial" w:cs="Arial"/>
              <w:noProof/>
              <w:color w:val="002060"/>
              <w:sz w:val="16"/>
              <w:szCs w:val="16"/>
              <w:lang w:eastAsia="es-PE"/>
            </w:rPr>
            <w:t xml:space="preserve"> </w:t>
          </w:r>
          <w:r>
            <w:rPr>
              <w:rFonts w:ascii="Arial" w:hAnsi="Arial" w:cs="Arial"/>
              <w:color w:val="002060"/>
              <w:sz w:val="16"/>
              <w:szCs w:val="16"/>
              <w:lang w:val="es-ES"/>
            </w:rPr>
            <w:t xml:space="preserve"> Vol. 4 (6</w:t>
          </w:r>
          <w:r w:rsidRPr="007D49F2">
            <w:rPr>
              <w:rFonts w:ascii="Arial" w:hAnsi="Arial" w:cs="Arial"/>
              <w:color w:val="002060"/>
              <w:sz w:val="16"/>
              <w:szCs w:val="16"/>
              <w:lang w:val="es-ES"/>
            </w:rPr>
            <w:t xml:space="preserve">), </w:t>
          </w:r>
          <w:r>
            <w:rPr>
              <w:rFonts w:ascii="Arial" w:hAnsi="Arial" w:cs="Arial"/>
              <w:color w:val="002060"/>
              <w:sz w:val="16"/>
              <w:szCs w:val="16"/>
              <w:lang w:val="es-ES"/>
            </w:rPr>
            <w:t xml:space="preserve">Junio </w:t>
          </w:r>
          <w:r w:rsidRPr="007D49F2">
            <w:rPr>
              <w:rFonts w:ascii="Arial" w:hAnsi="Arial" w:cs="Arial"/>
              <w:color w:val="002060"/>
              <w:sz w:val="16"/>
              <w:szCs w:val="16"/>
              <w:lang w:val="es-ES"/>
            </w:rPr>
            <w:t>2019</w:t>
          </w:r>
        </w:p>
        <w:p w:rsidR="003850C0" w:rsidRPr="00E540AB" w:rsidRDefault="003850C0" w:rsidP="00772C50">
          <w:pPr>
            <w:pStyle w:val="Piedepgina"/>
            <w:spacing w:line="276" w:lineRule="auto"/>
            <w:jc w:val="center"/>
            <w:rPr>
              <w:rFonts w:ascii="Arial" w:hAnsi="Arial" w:cs="Arial"/>
              <w:color w:val="002060"/>
              <w:sz w:val="16"/>
              <w:szCs w:val="16"/>
              <w:lang w:val="en-US"/>
            </w:rPr>
          </w:pPr>
          <w:r w:rsidRPr="00E540AB">
            <w:rPr>
              <w:rFonts w:ascii="Arial" w:hAnsi="Arial" w:cs="Arial"/>
              <w:color w:val="002060"/>
              <w:sz w:val="16"/>
              <w:szCs w:val="16"/>
              <w:lang w:val="en-US"/>
            </w:rPr>
            <w:t>ISSN:2215-4523 / e-ISSN:2215-5279</w:t>
          </w:r>
        </w:p>
        <w:p w:rsidR="003850C0" w:rsidRPr="00AC3AF7" w:rsidRDefault="003850C0" w:rsidP="00772C50">
          <w:pPr>
            <w:pStyle w:val="Piedepgina"/>
            <w:spacing w:line="276" w:lineRule="auto"/>
            <w:jc w:val="center"/>
            <w:rPr>
              <w:sz w:val="16"/>
              <w:szCs w:val="16"/>
              <w:lang w:val="en-US"/>
            </w:rPr>
          </w:pPr>
          <w:r w:rsidRPr="007D49F2">
            <w:rPr>
              <w:rFonts w:ascii="Arial" w:hAnsi="Arial" w:cs="Arial"/>
              <w:i/>
              <w:color w:val="002060"/>
              <w:sz w:val="16"/>
              <w:szCs w:val="16"/>
              <w:lang w:val="en-US"/>
            </w:rPr>
            <w:t>http://revistamedicasinergia.com</w:t>
          </w:r>
          <w:r w:rsidRPr="00AC3AF7">
            <w:rPr>
              <w:color w:val="002060"/>
              <w:sz w:val="16"/>
              <w:szCs w:val="16"/>
              <w:lang w:val="en-US"/>
            </w:rPr>
            <w:t xml:space="preserve"> </w:t>
          </w:r>
        </w:p>
      </w:tc>
    </w:tr>
  </w:tbl>
  <w:p w:rsidR="003850C0" w:rsidRPr="00363294" w:rsidRDefault="003850C0">
    <w:pPr>
      <w:pStyle w:val="Piedepgina"/>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08"/>
      <w:gridCol w:w="7960"/>
    </w:tblGrid>
    <w:tr w:rsidR="003850C0" w:rsidRPr="00F20D47" w:rsidTr="0059025C">
      <w:tc>
        <w:tcPr>
          <w:tcW w:w="611" w:type="pct"/>
          <w:shd w:val="clear" w:color="auto" w:fill="FFFFFF" w:themeFill="background1"/>
        </w:tcPr>
        <w:p w:rsidR="003850C0" w:rsidRPr="00E87F46" w:rsidRDefault="003850C0" w:rsidP="00772C50">
          <w:pPr>
            <w:pStyle w:val="Piedepgina"/>
            <w:jc w:val="right"/>
            <w:rPr>
              <w:rFonts w:ascii="Arial Black" w:hAnsi="Arial Black"/>
              <w:b/>
              <w:bCs/>
              <w:color w:val="002060"/>
              <w:sz w:val="26"/>
              <w:szCs w:val="26"/>
            </w:rPr>
          </w:pPr>
          <w:r>
            <w:rPr>
              <w:rFonts w:ascii="Arial Black" w:hAnsi="Arial Black"/>
              <w:color w:val="002060"/>
              <w:sz w:val="26"/>
              <w:szCs w:val="26"/>
            </w:rPr>
            <w:t>e230</w:t>
          </w:r>
        </w:p>
      </w:tc>
      <w:tc>
        <w:tcPr>
          <w:tcW w:w="4389" w:type="pct"/>
          <w:vAlign w:val="center"/>
        </w:tcPr>
        <w:p w:rsidR="003850C0" w:rsidRPr="007D49F2" w:rsidRDefault="003850C0" w:rsidP="00772C50">
          <w:pPr>
            <w:pStyle w:val="Piedepgina"/>
            <w:spacing w:line="276" w:lineRule="auto"/>
            <w:jc w:val="center"/>
            <w:rPr>
              <w:rFonts w:ascii="Arial" w:hAnsi="Arial" w:cs="Arial"/>
              <w:color w:val="002060"/>
              <w:sz w:val="16"/>
              <w:szCs w:val="16"/>
              <w:lang w:val="es-ES"/>
            </w:rPr>
          </w:pPr>
          <w:r w:rsidRPr="00261200">
            <w:rPr>
              <w:noProof/>
              <w:sz w:val="20"/>
              <w:lang w:eastAsia="es-PE"/>
            </w:rPr>
            <w:drawing>
              <wp:anchor distT="0" distB="0" distL="114300" distR="114300" simplePos="0" relativeHeight="251692032" behindDoc="0" locked="0" layoutInCell="1" allowOverlap="1" wp14:anchorId="2AFAF379" wp14:editId="785B280B">
                <wp:simplePos x="0" y="0"/>
                <wp:positionH relativeFrom="column">
                  <wp:posOffset>4322445</wp:posOffset>
                </wp:positionH>
                <wp:positionV relativeFrom="paragraph">
                  <wp:posOffset>40005</wp:posOffset>
                </wp:positionV>
                <wp:extent cx="677545" cy="238125"/>
                <wp:effectExtent l="0" t="0" r="8255" b="9525"/>
                <wp:wrapNone/>
                <wp:docPr id="14" name="Imagen 14"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color w:val="002060"/>
                <w:sz w:val="16"/>
                <w:szCs w:val="16"/>
              </w:rPr>
              <w:alias w:val="Compañía"/>
              <w:id w:val="167222981"/>
              <w:placeholder>
                <w:docPart w:val="DED60B2BDD1C45C888137CE5A233D6B8"/>
              </w:placeholder>
              <w:dataBinding w:prefixMappings="xmlns:ns0='http://schemas.openxmlformats.org/officeDocument/2006/extended-properties'" w:xpath="/ns0:Properties[1]/ns0:Company[1]" w:storeItemID="{6668398D-A668-4E3E-A5EB-62B293D839F1}"/>
              <w:text/>
            </w:sdtPr>
            <w:sdtEndPr/>
            <w:sdtContent>
              <w:r w:rsidRPr="007D49F2">
                <w:rPr>
                  <w:rFonts w:ascii="Arial" w:hAnsi="Arial" w:cs="Arial"/>
                  <w:color w:val="002060"/>
                  <w:sz w:val="16"/>
                  <w:szCs w:val="16"/>
                </w:rPr>
                <w:t>Revista Médica Sinergia</w:t>
              </w:r>
            </w:sdtContent>
          </w:sdt>
          <w:r w:rsidRPr="007D49F2">
            <w:rPr>
              <w:rFonts w:ascii="Arial" w:hAnsi="Arial" w:cs="Arial"/>
              <w:noProof/>
              <w:color w:val="002060"/>
              <w:sz w:val="16"/>
              <w:szCs w:val="16"/>
              <w:lang w:eastAsia="es-PE"/>
            </w:rPr>
            <w:t xml:space="preserve"> </w:t>
          </w:r>
          <w:r>
            <w:rPr>
              <w:rFonts w:ascii="Arial" w:hAnsi="Arial" w:cs="Arial"/>
              <w:color w:val="002060"/>
              <w:sz w:val="16"/>
              <w:szCs w:val="16"/>
              <w:lang w:val="es-ES"/>
            </w:rPr>
            <w:t xml:space="preserve"> Vol. 4 (6</w:t>
          </w:r>
          <w:r w:rsidRPr="007D49F2">
            <w:rPr>
              <w:rFonts w:ascii="Arial" w:hAnsi="Arial" w:cs="Arial"/>
              <w:color w:val="002060"/>
              <w:sz w:val="16"/>
              <w:szCs w:val="16"/>
              <w:lang w:val="es-ES"/>
            </w:rPr>
            <w:t xml:space="preserve">), </w:t>
          </w:r>
          <w:r>
            <w:rPr>
              <w:rFonts w:ascii="Arial" w:hAnsi="Arial" w:cs="Arial"/>
              <w:color w:val="002060"/>
              <w:sz w:val="16"/>
              <w:szCs w:val="16"/>
              <w:lang w:val="es-ES"/>
            </w:rPr>
            <w:t xml:space="preserve">Junio </w:t>
          </w:r>
          <w:r w:rsidRPr="007D49F2">
            <w:rPr>
              <w:rFonts w:ascii="Arial" w:hAnsi="Arial" w:cs="Arial"/>
              <w:color w:val="002060"/>
              <w:sz w:val="16"/>
              <w:szCs w:val="16"/>
              <w:lang w:val="es-ES"/>
            </w:rPr>
            <w:t>2019</w:t>
          </w:r>
        </w:p>
        <w:p w:rsidR="003850C0" w:rsidRPr="00E540AB" w:rsidRDefault="003850C0" w:rsidP="00772C50">
          <w:pPr>
            <w:pStyle w:val="Piedepgina"/>
            <w:spacing w:line="276" w:lineRule="auto"/>
            <w:jc w:val="center"/>
            <w:rPr>
              <w:rFonts w:ascii="Arial" w:hAnsi="Arial" w:cs="Arial"/>
              <w:color w:val="002060"/>
              <w:sz w:val="16"/>
              <w:szCs w:val="16"/>
              <w:lang w:val="en-US"/>
            </w:rPr>
          </w:pPr>
          <w:r w:rsidRPr="00E540AB">
            <w:rPr>
              <w:rFonts w:ascii="Arial" w:hAnsi="Arial" w:cs="Arial"/>
              <w:color w:val="002060"/>
              <w:sz w:val="16"/>
              <w:szCs w:val="16"/>
              <w:lang w:val="en-US"/>
            </w:rPr>
            <w:t>ISSN:2215-4523 / e-ISSN:2215-5279</w:t>
          </w:r>
        </w:p>
        <w:p w:rsidR="003850C0" w:rsidRPr="00AC3AF7" w:rsidRDefault="003850C0" w:rsidP="00772C50">
          <w:pPr>
            <w:pStyle w:val="Piedepgina"/>
            <w:spacing w:line="276" w:lineRule="auto"/>
            <w:jc w:val="center"/>
            <w:rPr>
              <w:sz w:val="16"/>
              <w:szCs w:val="16"/>
              <w:lang w:val="en-US"/>
            </w:rPr>
          </w:pPr>
          <w:r w:rsidRPr="007D49F2">
            <w:rPr>
              <w:rFonts w:ascii="Arial" w:hAnsi="Arial" w:cs="Arial"/>
              <w:i/>
              <w:color w:val="002060"/>
              <w:sz w:val="16"/>
              <w:szCs w:val="16"/>
              <w:lang w:val="en-US"/>
            </w:rPr>
            <w:t>http://revistamedicasinergia.com</w:t>
          </w:r>
          <w:r w:rsidRPr="00AC3AF7">
            <w:rPr>
              <w:color w:val="002060"/>
              <w:sz w:val="16"/>
              <w:szCs w:val="16"/>
              <w:lang w:val="en-US"/>
            </w:rPr>
            <w:t xml:space="preserve"> </w:t>
          </w:r>
        </w:p>
      </w:tc>
    </w:tr>
  </w:tbl>
  <w:p w:rsidR="003850C0" w:rsidRPr="003678A8" w:rsidRDefault="003850C0">
    <w:pPr>
      <w:pStyle w:val="Piedepgina"/>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3850C0" w:rsidRPr="009C2ECE" w:rsidTr="00D64B5F">
      <w:tc>
        <w:tcPr>
          <w:tcW w:w="500" w:type="pct"/>
          <w:shd w:val="clear" w:color="auto" w:fill="FFFFFF" w:themeFill="background1"/>
        </w:tcPr>
        <w:p w:rsidR="003850C0" w:rsidRPr="00E87F46" w:rsidRDefault="003850C0" w:rsidP="00C57F9D">
          <w:pPr>
            <w:pStyle w:val="Piedepgina"/>
            <w:rPr>
              <w:rFonts w:ascii="Arial Black" w:hAnsi="Arial Black"/>
              <w:b/>
              <w:bCs/>
              <w:color w:val="002060"/>
              <w:sz w:val="26"/>
              <w:szCs w:val="26"/>
            </w:rPr>
          </w:pPr>
          <w:r>
            <w:rPr>
              <w:rFonts w:ascii="Arial Black" w:hAnsi="Arial Black"/>
              <w:color w:val="002060"/>
              <w:szCs w:val="26"/>
            </w:rPr>
            <w:t>e595</w:t>
          </w:r>
        </w:p>
      </w:tc>
      <w:tc>
        <w:tcPr>
          <w:tcW w:w="4500" w:type="pct"/>
          <w:vAlign w:val="center"/>
        </w:tcPr>
        <w:p w:rsidR="003850C0" w:rsidRPr="009C2ECE" w:rsidRDefault="003850C0" w:rsidP="009C2ECE">
          <w:pPr>
            <w:pStyle w:val="Piedepgina"/>
            <w:spacing w:line="276" w:lineRule="auto"/>
            <w:rPr>
              <w:rFonts w:ascii="Arial" w:hAnsi="Arial" w:cs="Arial"/>
              <w:color w:val="002060"/>
              <w:sz w:val="16"/>
              <w:szCs w:val="16"/>
              <w:lang w:val="es-ES"/>
            </w:rPr>
          </w:pPr>
          <w:r w:rsidRPr="00261200">
            <w:rPr>
              <w:noProof/>
              <w:sz w:val="20"/>
              <w:lang w:eastAsia="es-PE"/>
            </w:rPr>
            <w:drawing>
              <wp:anchor distT="0" distB="0" distL="114300" distR="114300" simplePos="0" relativeHeight="251683840" behindDoc="0" locked="0" layoutInCell="1" allowOverlap="1" wp14:anchorId="4874E5C5" wp14:editId="479F8923">
                <wp:simplePos x="0" y="0"/>
                <wp:positionH relativeFrom="column">
                  <wp:posOffset>4340860</wp:posOffset>
                </wp:positionH>
                <wp:positionV relativeFrom="paragraph">
                  <wp:posOffset>69850</wp:posOffset>
                </wp:positionV>
                <wp:extent cx="677545" cy="238125"/>
                <wp:effectExtent l="0" t="0" r="8255" b="9525"/>
                <wp:wrapNone/>
                <wp:docPr id="15" name="Imagen 15"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color w:val="002060"/>
                <w:sz w:val="16"/>
                <w:szCs w:val="16"/>
              </w:rPr>
              <w:alias w:val="Compañía"/>
              <w:id w:val="1675686179"/>
              <w:placeholder>
                <w:docPart w:val="EAF533EF9B464C40BECF70A98BE112D0"/>
              </w:placeholder>
              <w:dataBinding w:prefixMappings="xmlns:ns0='http://schemas.openxmlformats.org/officeDocument/2006/extended-properties'" w:xpath="/ns0:Properties[1]/ns0:Company[1]" w:storeItemID="{6668398D-A668-4E3E-A5EB-62B293D839F1}"/>
              <w:text/>
            </w:sdtPr>
            <w:sdtEndPr/>
            <w:sdtContent>
              <w:r w:rsidRPr="00B109C9">
                <w:rPr>
                  <w:rFonts w:ascii="Arial" w:hAnsi="Arial" w:cs="Arial"/>
                  <w:color w:val="002060"/>
                  <w:sz w:val="16"/>
                  <w:szCs w:val="16"/>
                </w:rPr>
                <w:t>Revista Médica Sinergia</w:t>
              </w:r>
            </w:sdtContent>
          </w:sdt>
          <w:r w:rsidRPr="00B109C9">
            <w:rPr>
              <w:rFonts w:ascii="Arial" w:hAnsi="Arial" w:cs="Arial"/>
              <w:noProof/>
              <w:color w:val="002060"/>
              <w:sz w:val="16"/>
              <w:szCs w:val="16"/>
              <w:lang w:eastAsia="es-PE"/>
            </w:rPr>
            <w:t xml:space="preserve"> </w:t>
          </w:r>
          <w:r>
            <w:rPr>
              <w:rFonts w:ascii="Arial" w:hAnsi="Arial" w:cs="Arial"/>
              <w:color w:val="002060"/>
              <w:sz w:val="16"/>
              <w:szCs w:val="16"/>
              <w:lang w:val="es-ES"/>
            </w:rPr>
            <w:t xml:space="preserve"> Vol.5 (11), Noviembre 2020 - </w:t>
          </w:r>
          <w:r w:rsidRPr="009C2ECE">
            <w:rPr>
              <w:rFonts w:ascii="Arial" w:hAnsi="Arial" w:cs="Arial"/>
              <w:color w:val="002060"/>
              <w:sz w:val="16"/>
              <w:szCs w:val="16"/>
            </w:rPr>
            <w:t>ISSN:2215-4523 / e-ISSN:2215-5279</w:t>
          </w:r>
        </w:p>
        <w:p w:rsidR="003850C0" w:rsidRPr="003323CE" w:rsidRDefault="003850C0" w:rsidP="00464E0C">
          <w:pPr>
            <w:pStyle w:val="Piedepgina"/>
            <w:spacing w:line="276" w:lineRule="auto"/>
            <w:jc w:val="center"/>
            <w:rPr>
              <w:sz w:val="16"/>
              <w:szCs w:val="16"/>
            </w:rPr>
          </w:pPr>
          <w:r w:rsidRPr="003323CE">
            <w:rPr>
              <w:rFonts w:ascii="Arial" w:hAnsi="Arial" w:cs="Arial"/>
              <w:i/>
              <w:color w:val="002060"/>
              <w:sz w:val="16"/>
              <w:szCs w:val="16"/>
            </w:rPr>
            <w:t>http://revistamedicasinergia.com</w:t>
          </w:r>
          <w:r w:rsidRPr="003323CE">
            <w:rPr>
              <w:color w:val="002060"/>
              <w:sz w:val="16"/>
              <w:szCs w:val="16"/>
            </w:rPr>
            <w:t xml:space="preserve"> </w:t>
          </w:r>
        </w:p>
      </w:tc>
    </w:tr>
  </w:tbl>
  <w:p w:rsidR="003850C0" w:rsidRPr="003323CE" w:rsidRDefault="003850C0" w:rsidP="0036329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108"/>
      <w:gridCol w:w="7960"/>
    </w:tblGrid>
    <w:tr w:rsidR="003850C0" w:rsidRPr="009C2ECE" w:rsidTr="007E17CC">
      <w:tc>
        <w:tcPr>
          <w:tcW w:w="611" w:type="pct"/>
          <w:shd w:val="clear" w:color="auto" w:fill="FFFFFF" w:themeFill="background1"/>
        </w:tcPr>
        <w:p w:rsidR="003850C0" w:rsidRPr="00E87F46" w:rsidRDefault="003850C0" w:rsidP="00772C50">
          <w:pPr>
            <w:pStyle w:val="Piedepgina"/>
            <w:jc w:val="right"/>
            <w:rPr>
              <w:rFonts w:ascii="Arial Black" w:hAnsi="Arial Black"/>
              <w:b/>
              <w:bCs/>
              <w:color w:val="002060"/>
              <w:sz w:val="26"/>
              <w:szCs w:val="26"/>
            </w:rPr>
          </w:pPr>
          <w:r>
            <w:rPr>
              <w:rFonts w:ascii="Arial Black" w:hAnsi="Arial Black"/>
              <w:color w:val="002060"/>
              <w:szCs w:val="26"/>
            </w:rPr>
            <w:t>e595</w:t>
          </w:r>
        </w:p>
      </w:tc>
      <w:tc>
        <w:tcPr>
          <w:tcW w:w="4389" w:type="pct"/>
          <w:vAlign w:val="center"/>
        </w:tcPr>
        <w:p w:rsidR="003850C0" w:rsidRPr="007A5690" w:rsidRDefault="003850C0" w:rsidP="009C2ECE">
          <w:pPr>
            <w:pStyle w:val="Piedepgina"/>
            <w:spacing w:line="276" w:lineRule="auto"/>
            <w:rPr>
              <w:rFonts w:ascii="Arial" w:hAnsi="Arial" w:cs="Arial"/>
              <w:color w:val="002060"/>
              <w:sz w:val="16"/>
              <w:szCs w:val="16"/>
              <w:lang w:val="es-ES"/>
            </w:rPr>
          </w:pPr>
          <w:r w:rsidRPr="007A5690">
            <w:rPr>
              <w:noProof/>
              <w:sz w:val="20"/>
              <w:lang w:eastAsia="es-PE"/>
            </w:rPr>
            <w:drawing>
              <wp:anchor distT="0" distB="0" distL="114300" distR="114300" simplePos="0" relativeHeight="251694080" behindDoc="0" locked="0" layoutInCell="1" allowOverlap="1" wp14:anchorId="42758920" wp14:editId="321A5A48">
                <wp:simplePos x="0" y="0"/>
                <wp:positionH relativeFrom="column">
                  <wp:posOffset>4322445</wp:posOffset>
                </wp:positionH>
                <wp:positionV relativeFrom="paragraph">
                  <wp:posOffset>40005</wp:posOffset>
                </wp:positionV>
                <wp:extent cx="677545" cy="238125"/>
                <wp:effectExtent l="0" t="0" r="8255" b="9525"/>
                <wp:wrapNone/>
                <wp:docPr id="2" name="Imagen 2"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color w:val="002060"/>
                <w:sz w:val="16"/>
                <w:szCs w:val="16"/>
              </w:rPr>
              <w:alias w:val="Compañía"/>
              <w:id w:val="-2125453534"/>
              <w:placeholder>
                <w:docPart w:val="CE6CDE7E190646759914DA2BADD9FBC3"/>
              </w:placeholder>
              <w:dataBinding w:prefixMappings="xmlns:ns0='http://schemas.openxmlformats.org/officeDocument/2006/extended-properties'" w:xpath="/ns0:Properties[1]/ns0:Company[1]" w:storeItemID="{6668398D-A668-4E3E-A5EB-62B293D839F1}"/>
              <w:text/>
            </w:sdtPr>
            <w:sdtEndPr/>
            <w:sdtContent>
              <w:r w:rsidRPr="007A5690">
                <w:rPr>
                  <w:rFonts w:ascii="Arial" w:hAnsi="Arial" w:cs="Arial"/>
                  <w:color w:val="002060"/>
                  <w:sz w:val="16"/>
                  <w:szCs w:val="16"/>
                </w:rPr>
                <w:t>Revista Médica Sinergia</w:t>
              </w:r>
            </w:sdtContent>
          </w:sdt>
          <w:r w:rsidRPr="007A5690">
            <w:rPr>
              <w:rFonts w:ascii="Arial" w:hAnsi="Arial" w:cs="Arial"/>
              <w:noProof/>
              <w:color w:val="002060"/>
              <w:sz w:val="16"/>
              <w:szCs w:val="16"/>
              <w:lang w:eastAsia="es-PE"/>
            </w:rPr>
            <w:t xml:space="preserve"> </w:t>
          </w:r>
          <w:r>
            <w:rPr>
              <w:rFonts w:ascii="Arial" w:hAnsi="Arial" w:cs="Arial"/>
              <w:color w:val="002060"/>
              <w:sz w:val="16"/>
              <w:szCs w:val="16"/>
              <w:lang w:val="es-ES"/>
            </w:rPr>
            <w:t xml:space="preserve"> Vol.5 (11), Noviembre 2020</w:t>
          </w:r>
          <w:r w:rsidRPr="007A5690">
            <w:rPr>
              <w:rFonts w:ascii="Arial" w:hAnsi="Arial" w:cs="Arial"/>
              <w:color w:val="002060"/>
              <w:sz w:val="16"/>
              <w:szCs w:val="16"/>
              <w:lang w:val="es-ES"/>
            </w:rPr>
            <w:t xml:space="preserve"> - </w:t>
          </w:r>
          <w:r w:rsidRPr="007A5690">
            <w:rPr>
              <w:rFonts w:ascii="Arial" w:hAnsi="Arial" w:cs="Arial"/>
              <w:color w:val="002060"/>
              <w:sz w:val="16"/>
              <w:szCs w:val="16"/>
            </w:rPr>
            <w:t>ISSN:2215-4523 / e-ISSN:2215-5279</w:t>
          </w:r>
        </w:p>
        <w:p w:rsidR="003850C0" w:rsidRPr="00AC3AF7" w:rsidRDefault="003850C0" w:rsidP="00772C50">
          <w:pPr>
            <w:pStyle w:val="Piedepgina"/>
            <w:spacing w:line="276" w:lineRule="auto"/>
            <w:jc w:val="center"/>
            <w:rPr>
              <w:sz w:val="16"/>
              <w:szCs w:val="16"/>
              <w:lang w:val="en-US"/>
            </w:rPr>
          </w:pPr>
          <w:r w:rsidRPr="007D49F2">
            <w:rPr>
              <w:rFonts w:ascii="Arial" w:hAnsi="Arial" w:cs="Arial"/>
              <w:i/>
              <w:color w:val="002060"/>
              <w:sz w:val="16"/>
              <w:szCs w:val="16"/>
              <w:lang w:val="en-US"/>
            </w:rPr>
            <w:t>http://revistamedicasinergia.com</w:t>
          </w:r>
          <w:r w:rsidRPr="00AC3AF7">
            <w:rPr>
              <w:color w:val="002060"/>
              <w:sz w:val="16"/>
              <w:szCs w:val="16"/>
              <w:lang w:val="en-US"/>
            </w:rPr>
            <w:t xml:space="preserve"> </w:t>
          </w:r>
        </w:p>
      </w:tc>
    </w:tr>
  </w:tbl>
  <w:p w:rsidR="003850C0" w:rsidRPr="003678A8" w:rsidRDefault="003850C0">
    <w:pPr>
      <w:pStyle w:val="Piedepgina"/>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914777932"/>
      <w:docPartObj>
        <w:docPartGallery w:val="Page Numbers (Bottom of Page)"/>
        <w:docPartUnique/>
      </w:docPartObj>
    </w:sdtPr>
    <w:sdtEndPr>
      <w:rPr>
        <w:rStyle w:val="Nmerodepgina"/>
      </w:rPr>
    </w:sdtEndPr>
    <w:sdtContent>
      <w:p w:rsidR="003850C0" w:rsidRDefault="003850C0" w:rsidP="004237D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3850C0" w:rsidRDefault="003850C0" w:rsidP="004237DE">
    <w:pPr>
      <w:pStyle w:val="Piedepgin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0C0" w:rsidRDefault="003850C0" w:rsidP="00532E6E">
    <w:pPr>
      <w:pStyle w:val="Piedepgina"/>
      <w:framePr w:wrap="none" w:vAnchor="text" w:hAnchor="page" w:x="1621" w:y="40"/>
      <w:rPr>
        <w:rStyle w:val="Nmerodepgina"/>
      </w:rPr>
    </w:pPr>
    <w:r>
      <w:rPr>
        <w:rFonts w:ascii="Arial Black" w:hAnsi="Arial Black"/>
        <w:color w:val="002060"/>
        <w:szCs w:val="26"/>
      </w:rPr>
      <w:t>e595</w:t>
    </w:r>
  </w:p>
  <w:p w:rsidR="003850C0" w:rsidRPr="009C2ECE" w:rsidRDefault="002B599D" w:rsidP="0092584D">
    <w:pPr>
      <w:pStyle w:val="Piedepgina"/>
      <w:spacing w:line="276" w:lineRule="auto"/>
      <w:jc w:val="center"/>
      <w:rPr>
        <w:rFonts w:ascii="Arial" w:hAnsi="Arial" w:cs="Arial"/>
        <w:color w:val="002060"/>
        <w:sz w:val="16"/>
        <w:szCs w:val="16"/>
        <w:lang w:val="es-ES"/>
      </w:rPr>
    </w:pPr>
    <w:sdt>
      <w:sdtPr>
        <w:rPr>
          <w:rFonts w:ascii="Arial" w:hAnsi="Arial" w:cs="Arial"/>
          <w:color w:val="002060"/>
          <w:sz w:val="16"/>
          <w:szCs w:val="16"/>
        </w:rPr>
        <w:alias w:val="Compañía"/>
        <w:id w:val="-445229279"/>
        <w:dataBinding w:prefixMappings="xmlns:ns0='http://schemas.openxmlformats.org/officeDocument/2006/extended-properties'" w:xpath="/ns0:Properties[1]/ns0:Company[1]" w:storeItemID="{6668398D-A668-4E3E-A5EB-62B293D839F1}"/>
        <w:text/>
      </w:sdtPr>
      <w:sdtEndPr/>
      <w:sdtContent>
        <w:r w:rsidR="003850C0" w:rsidRPr="00B109C9">
          <w:rPr>
            <w:rFonts w:ascii="Arial" w:hAnsi="Arial" w:cs="Arial"/>
            <w:color w:val="002060"/>
            <w:sz w:val="16"/>
            <w:szCs w:val="16"/>
          </w:rPr>
          <w:t>Revista Médica Sinergia</w:t>
        </w:r>
      </w:sdtContent>
    </w:sdt>
    <w:r w:rsidR="003850C0" w:rsidRPr="00B109C9">
      <w:rPr>
        <w:rFonts w:ascii="Arial" w:hAnsi="Arial" w:cs="Arial"/>
        <w:noProof/>
        <w:color w:val="002060"/>
        <w:sz w:val="16"/>
        <w:szCs w:val="16"/>
        <w:lang w:eastAsia="es-PE"/>
      </w:rPr>
      <w:t xml:space="preserve"> </w:t>
    </w:r>
    <w:r w:rsidR="003850C0">
      <w:rPr>
        <w:rFonts w:ascii="Arial" w:hAnsi="Arial" w:cs="Arial"/>
        <w:color w:val="002060"/>
        <w:sz w:val="16"/>
        <w:szCs w:val="16"/>
        <w:lang w:val="es-ES"/>
      </w:rPr>
      <w:t xml:space="preserve"> Vol.5 (11), Noviembre 2020 - </w:t>
    </w:r>
    <w:r w:rsidR="003850C0" w:rsidRPr="009C2ECE">
      <w:rPr>
        <w:rFonts w:ascii="Arial" w:hAnsi="Arial" w:cs="Arial"/>
        <w:color w:val="002060"/>
        <w:sz w:val="16"/>
        <w:szCs w:val="16"/>
      </w:rPr>
      <w:t>ISSN</w:t>
    </w:r>
    <w:proofErr w:type="gramStart"/>
    <w:r w:rsidR="003850C0" w:rsidRPr="009C2ECE">
      <w:rPr>
        <w:rFonts w:ascii="Arial" w:hAnsi="Arial" w:cs="Arial"/>
        <w:color w:val="002060"/>
        <w:sz w:val="16"/>
        <w:szCs w:val="16"/>
      </w:rPr>
      <w:t>:2215</w:t>
    </w:r>
    <w:proofErr w:type="gramEnd"/>
    <w:r w:rsidR="003850C0" w:rsidRPr="009C2ECE">
      <w:rPr>
        <w:rFonts w:ascii="Arial" w:hAnsi="Arial" w:cs="Arial"/>
        <w:color w:val="002060"/>
        <w:sz w:val="16"/>
        <w:szCs w:val="16"/>
      </w:rPr>
      <w:t>-4523 / e-ISSN:2215-5279</w:t>
    </w:r>
  </w:p>
  <w:p w:rsidR="003850C0" w:rsidRDefault="003850C0" w:rsidP="0092584D">
    <w:pPr>
      <w:pStyle w:val="Piedepgina"/>
      <w:ind w:right="360"/>
      <w:jc w:val="center"/>
    </w:pPr>
    <w:r w:rsidRPr="003323CE">
      <w:rPr>
        <w:rFonts w:ascii="Arial" w:hAnsi="Arial" w:cs="Arial"/>
        <w:i/>
        <w:color w:val="002060"/>
        <w:sz w:val="16"/>
        <w:szCs w:val="16"/>
      </w:rPr>
      <w:t>http://revistamedicasinergia.com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99D" w:rsidRDefault="002B599D" w:rsidP="00041F69">
      <w:pPr>
        <w:spacing w:after="0" w:line="240" w:lineRule="auto"/>
      </w:pPr>
      <w:r>
        <w:separator/>
      </w:r>
    </w:p>
  </w:footnote>
  <w:footnote w:type="continuationSeparator" w:id="0">
    <w:p w:rsidR="002B599D" w:rsidRDefault="002B599D" w:rsidP="00041F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29" w:rsidRDefault="00BA7F23" w:rsidP="00CD6E29">
    <w:pPr>
      <w:spacing w:after="0"/>
      <w:jc w:val="right"/>
      <w:rPr>
        <w:rFonts w:ascii="Arial" w:hAnsi="Arial" w:cs="Arial"/>
        <w:color w:val="002060"/>
        <w:sz w:val="14"/>
        <w:szCs w:val="14"/>
      </w:rPr>
    </w:pPr>
    <w:r w:rsidRPr="00BA7F23">
      <w:rPr>
        <w:rFonts w:ascii="Arial" w:hAnsi="Arial" w:cs="Arial"/>
        <w:color w:val="002060"/>
        <w:sz w:val="14"/>
        <w:szCs w:val="14"/>
      </w:rPr>
      <w:fldChar w:fldCharType="begin"/>
    </w:r>
    <w:r w:rsidRPr="00BA7F23">
      <w:rPr>
        <w:rFonts w:ascii="Arial" w:hAnsi="Arial" w:cs="Arial"/>
        <w:color w:val="002060"/>
        <w:sz w:val="14"/>
        <w:szCs w:val="14"/>
      </w:rPr>
      <w:instrText xml:space="preserve"> HYPERLINK "https://revistamedicasinergia.com/index.php/rms/article/view/595" </w:instrText>
    </w:r>
    <w:r w:rsidRPr="00BA7F23">
      <w:rPr>
        <w:rFonts w:ascii="Arial" w:hAnsi="Arial" w:cs="Arial"/>
        <w:color w:val="002060"/>
        <w:sz w:val="14"/>
        <w:szCs w:val="14"/>
      </w:rPr>
      <w:fldChar w:fldCharType="separate"/>
    </w:r>
    <w:r w:rsidRPr="00BA7F23">
      <w:rPr>
        <w:rStyle w:val="Hipervnculo"/>
        <w:rFonts w:ascii="Arial" w:hAnsi="Arial" w:cs="Arial"/>
        <w:color w:val="002060"/>
        <w:sz w:val="14"/>
        <w:szCs w:val="14"/>
        <w:u w:val="none"/>
      </w:rPr>
      <w:t>Generalidades de las fracturas de escafoides</w:t>
    </w:r>
    <w:r>
      <w:rPr>
        <w:rStyle w:val="Hipervnculo"/>
        <w:rFonts w:ascii="Arial" w:hAnsi="Arial" w:cs="Arial"/>
        <w:color w:val="002060"/>
        <w:sz w:val="14"/>
        <w:szCs w:val="14"/>
        <w:u w:val="none"/>
      </w:rPr>
      <w:t xml:space="preserve">: </w:t>
    </w:r>
    <w:r w:rsidRPr="00BA7F23">
      <w:rPr>
        <w:rStyle w:val="Hipervnculo"/>
        <w:rFonts w:ascii="Arial" w:hAnsi="Arial" w:cs="Arial"/>
        <w:color w:val="002060"/>
        <w:sz w:val="14"/>
        <w:szCs w:val="14"/>
        <w:u w:val="none"/>
      </w:rPr>
      <w:t>reporte de un caso</w:t>
    </w:r>
    <w:r w:rsidRPr="00BA7F23">
      <w:rPr>
        <w:rFonts w:ascii="Arial" w:hAnsi="Arial" w:cs="Arial"/>
        <w:color w:val="002060"/>
        <w:sz w:val="14"/>
        <w:szCs w:val="14"/>
      </w:rPr>
      <w:fldChar w:fldCharType="end"/>
    </w:r>
    <w:r>
      <w:rPr>
        <w:rFonts w:ascii="Arial" w:hAnsi="Arial" w:cs="Arial"/>
        <w:color w:val="002060"/>
        <w:sz w:val="14"/>
        <w:szCs w:val="14"/>
      </w:rPr>
      <w:t xml:space="preserve"> - </w:t>
    </w:r>
    <w:r w:rsidRPr="00BA7F23">
      <w:rPr>
        <w:rFonts w:ascii="Arial" w:hAnsi="Arial" w:cs="Arial"/>
        <w:color w:val="002060"/>
        <w:sz w:val="14"/>
        <w:szCs w:val="14"/>
      </w:rPr>
      <w:t>Dra</w:t>
    </w:r>
    <w:r w:rsidR="00CD6E29">
      <w:rPr>
        <w:rFonts w:ascii="Arial" w:hAnsi="Arial" w:cs="Arial"/>
        <w:color w:val="002060"/>
        <w:sz w:val="14"/>
        <w:szCs w:val="14"/>
      </w:rPr>
      <w:t xml:space="preserve">. Paula Andrea </w:t>
    </w:r>
    <w:proofErr w:type="spellStart"/>
    <w:r w:rsidR="00CD6E29">
      <w:rPr>
        <w:rFonts w:ascii="Arial" w:hAnsi="Arial" w:cs="Arial"/>
        <w:color w:val="002060"/>
        <w:sz w:val="14"/>
        <w:szCs w:val="14"/>
      </w:rPr>
      <w:t>Vindas</w:t>
    </w:r>
    <w:proofErr w:type="spellEnd"/>
    <w:r w:rsidR="00CD6E29">
      <w:rPr>
        <w:rFonts w:ascii="Arial" w:hAnsi="Arial" w:cs="Arial"/>
        <w:color w:val="002060"/>
        <w:sz w:val="14"/>
        <w:szCs w:val="14"/>
      </w:rPr>
      <w:t xml:space="preserve"> Hernández</w:t>
    </w:r>
    <w:r w:rsidRPr="00BA7F23">
      <w:rPr>
        <w:rFonts w:ascii="Arial" w:hAnsi="Arial" w:cs="Arial"/>
        <w:color w:val="002060"/>
        <w:sz w:val="14"/>
        <w:szCs w:val="14"/>
      </w:rPr>
      <w:t xml:space="preserve"> </w:t>
    </w:r>
  </w:p>
  <w:p w:rsidR="00BA7F23" w:rsidRPr="00BA7F23" w:rsidRDefault="00BA7F23" w:rsidP="00CD6E29">
    <w:pPr>
      <w:spacing w:after="0"/>
      <w:jc w:val="right"/>
      <w:rPr>
        <w:rFonts w:ascii="Arial" w:hAnsi="Arial" w:cs="Arial"/>
        <w:color w:val="002060"/>
        <w:sz w:val="14"/>
        <w:szCs w:val="14"/>
      </w:rPr>
    </w:pPr>
    <w:r w:rsidRPr="00BA7F23">
      <w:rPr>
        <w:rFonts w:ascii="Arial" w:hAnsi="Arial" w:cs="Arial"/>
        <w:color w:val="002060"/>
        <w:sz w:val="14"/>
        <w:szCs w:val="14"/>
      </w:rPr>
      <w:t>Dr.</w:t>
    </w:r>
    <w:r w:rsidR="00CD6E29">
      <w:rPr>
        <w:rFonts w:ascii="Arial" w:hAnsi="Arial" w:cs="Arial"/>
        <w:color w:val="002060"/>
        <w:sz w:val="14"/>
        <w:szCs w:val="14"/>
      </w:rPr>
      <w:t xml:space="preserve"> Diego Eduardo González Arrieta;</w:t>
    </w:r>
    <w:r w:rsidRPr="00BA7F23">
      <w:rPr>
        <w:rFonts w:ascii="Arial" w:hAnsi="Arial" w:cs="Arial"/>
        <w:color w:val="002060"/>
        <w:sz w:val="14"/>
        <w:szCs w:val="14"/>
      </w:rPr>
      <w:t xml:space="preserve"> Dra. </w:t>
    </w:r>
    <w:proofErr w:type="spellStart"/>
    <w:r w:rsidRPr="00BA7F23">
      <w:rPr>
        <w:rFonts w:ascii="Arial" w:hAnsi="Arial" w:cs="Arial"/>
        <w:color w:val="002060"/>
        <w:sz w:val="14"/>
        <w:szCs w:val="14"/>
      </w:rPr>
      <w:t>Lorna</w:t>
    </w:r>
    <w:proofErr w:type="spellEnd"/>
    <w:r w:rsidRPr="00BA7F23">
      <w:rPr>
        <w:rFonts w:ascii="Arial" w:hAnsi="Arial" w:cs="Arial"/>
        <w:color w:val="002060"/>
        <w:sz w:val="14"/>
        <w:szCs w:val="14"/>
      </w:rPr>
      <w:t xml:space="preserve"> San Lee Ruiz</w:t>
    </w:r>
  </w:p>
  <w:p w:rsidR="003850C0" w:rsidRPr="007F1F35" w:rsidRDefault="003850C0" w:rsidP="007F1F35">
    <w:pPr>
      <w:spacing w:after="0"/>
      <w:jc w:val="right"/>
      <w:rPr>
        <w:rFonts w:ascii="Arial" w:hAnsi="Arial" w:cs="Arial"/>
        <w:color w:val="00206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4BF" w:rsidRPr="00BB450B" w:rsidRDefault="00FF64BF" w:rsidP="004F59BC">
    <w:pPr>
      <w:spacing w:after="0"/>
      <w:jc w:val="right"/>
      <w:rPr>
        <w:rFonts w:ascii="Arial" w:hAnsi="Arial" w:cs="Arial"/>
        <w:color w:val="002060"/>
        <w:sz w:val="14"/>
        <w:szCs w:val="14"/>
        <w:lang w:val="es-MX"/>
      </w:rPr>
    </w:pPr>
    <w:r>
      <w:rPr>
        <w:rFonts w:ascii="Arial" w:hAnsi="Arial" w:cs="Arial"/>
        <w:color w:val="002060"/>
        <w:sz w:val="14"/>
        <w:szCs w:val="14"/>
        <w:lang w:val="es-MX"/>
      </w:rPr>
      <w:t>Instrucciones a los autores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29" w:rsidRDefault="002B599D" w:rsidP="00CD6E29">
    <w:pPr>
      <w:spacing w:after="0"/>
      <w:jc w:val="right"/>
      <w:rPr>
        <w:rFonts w:ascii="Arial" w:hAnsi="Arial" w:cs="Arial"/>
        <w:color w:val="002060"/>
        <w:sz w:val="14"/>
        <w:szCs w:val="14"/>
      </w:rPr>
    </w:pPr>
    <w:hyperlink r:id="rId1" w:history="1">
      <w:r w:rsidR="00CD6E29" w:rsidRPr="00BA7F23">
        <w:rPr>
          <w:rStyle w:val="Hipervnculo"/>
          <w:rFonts w:ascii="Arial" w:hAnsi="Arial" w:cs="Arial"/>
          <w:color w:val="002060"/>
          <w:sz w:val="14"/>
          <w:szCs w:val="14"/>
          <w:u w:val="none"/>
        </w:rPr>
        <w:t>Generalidades de las fracturas de escafoides</w:t>
      </w:r>
      <w:r w:rsidR="00CD6E29">
        <w:rPr>
          <w:rStyle w:val="Hipervnculo"/>
          <w:rFonts w:ascii="Arial" w:hAnsi="Arial" w:cs="Arial"/>
          <w:color w:val="002060"/>
          <w:sz w:val="14"/>
          <w:szCs w:val="14"/>
          <w:u w:val="none"/>
        </w:rPr>
        <w:t xml:space="preserve">: </w:t>
      </w:r>
      <w:r w:rsidR="00CD6E29" w:rsidRPr="00BA7F23">
        <w:rPr>
          <w:rStyle w:val="Hipervnculo"/>
          <w:rFonts w:ascii="Arial" w:hAnsi="Arial" w:cs="Arial"/>
          <w:color w:val="002060"/>
          <w:sz w:val="14"/>
          <w:szCs w:val="14"/>
          <w:u w:val="none"/>
        </w:rPr>
        <w:t>reporte de un caso</w:t>
      </w:r>
    </w:hyperlink>
    <w:r w:rsidR="00CD6E29">
      <w:rPr>
        <w:rFonts w:ascii="Arial" w:hAnsi="Arial" w:cs="Arial"/>
        <w:color w:val="002060"/>
        <w:sz w:val="14"/>
        <w:szCs w:val="14"/>
      </w:rPr>
      <w:t xml:space="preserve"> - </w:t>
    </w:r>
    <w:r w:rsidR="00CD6E29" w:rsidRPr="00BA7F23">
      <w:rPr>
        <w:rFonts w:ascii="Arial" w:hAnsi="Arial" w:cs="Arial"/>
        <w:color w:val="002060"/>
        <w:sz w:val="14"/>
        <w:szCs w:val="14"/>
      </w:rPr>
      <w:t>Dra</w:t>
    </w:r>
    <w:r w:rsidR="00CD6E29">
      <w:rPr>
        <w:rFonts w:ascii="Arial" w:hAnsi="Arial" w:cs="Arial"/>
        <w:color w:val="002060"/>
        <w:sz w:val="14"/>
        <w:szCs w:val="14"/>
      </w:rPr>
      <w:t xml:space="preserve">. Paula Andrea </w:t>
    </w:r>
    <w:proofErr w:type="spellStart"/>
    <w:r w:rsidR="00CD6E29">
      <w:rPr>
        <w:rFonts w:ascii="Arial" w:hAnsi="Arial" w:cs="Arial"/>
        <w:color w:val="002060"/>
        <w:sz w:val="14"/>
        <w:szCs w:val="14"/>
      </w:rPr>
      <w:t>Vindas</w:t>
    </w:r>
    <w:proofErr w:type="spellEnd"/>
    <w:r w:rsidR="00CD6E29">
      <w:rPr>
        <w:rFonts w:ascii="Arial" w:hAnsi="Arial" w:cs="Arial"/>
        <w:color w:val="002060"/>
        <w:sz w:val="14"/>
        <w:szCs w:val="14"/>
      </w:rPr>
      <w:t xml:space="preserve"> Hernández</w:t>
    </w:r>
    <w:r w:rsidR="00CD6E29" w:rsidRPr="00BA7F23">
      <w:rPr>
        <w:rFonts w:ascii="Arial" w:hAnsi="Arial" w:cs="Arial"/>
        <w:color w:val="002060"/>
        <w:sz w:val="14"/>
        <w:szCs w:val="14"/>
      </w:rPr>
      <w:t xml:space="preserve"> </w:t>
    </w:r>
  </w:p>
  <w:p w:rsidR="005E66D3" w:rsidRPr="00CD6E29" w:rsidRDefault="00CD6E29" w:rsidP="00CD6E29">
    <w:pPr>
      <w:spacing w:after="0"/>
      <w:jc w:val="right"/>
      <w:rPr>
        <w:rFonts w:ascii="Arial" w:hAnsi="Arial" w:cs="Arial"/>
        <w:color w:val="002060"/>
        <w:sz w:val="14"/>
        <w:szCs w:val="14"/>
      </w:rPr>
    </w:pPr>
    <w:r w:rsidRPr="00BA7F23">
      <w:rPr>
        <w:rFonts w:ascii="Arial" w:hAnsi="Arial" w:cs="Arial"/>
        <w:color w:val="002060"/>
        <w:sz w:val="14"/>
        <w:szCs w:val="14"/>
      </w:rPr>
      <w:t>Dr.</w:t>
    </w:r>
    <w:r>
      <w:rPr>
        <w:rFonts w:ascii="Arial" w:hAnsi="Arial" w:cs="Arial"/>
        <w:color w:val="002060"/>
        <w:sz w:val="14"/>
        <w:szCs w:val="14"/>
      </w:rPr>
      <w:t xml:space="preserve"> Diego Eduardo González Arrieta;</w:t>
    </w:r>
    <w:r w:rsidRPr="00BA7F23">
      <w:rPr>
        <w:rFonts w:ascii="Arial" w:hAnsi="Arial" w:cs="Arial"/>
        <w:color w:val="002060"/>
        <w:sz w:val="14"/>
        <w:szCs w:val="14"/>
      </w:rPr>
      <w:t xml:space="preserve"> Dra. </w:t>
    </w:r>
    <w:proofErr w:type="spellStart"/>
    <w:r w:rsidRPr="00BA7F23">
      <w:rPr>
        <w:rFonts w:ascii="Arial" w:hAnsi="Arial" w:cs="Arial"/>
        <w:color w:val="002060"/>
        <w:sz w:val="14"/>
        <w:szCs w:val="14"/>
      </w:rPr>
      <w:t>Lorna</w:t>
    </w:r>
    <w:proofErr w:type="spellEnd"/>
    <w:r w:rsidRPr="00BA7F23">
      <w:rPr>
        <w:rFonts w:ascii="Arial" w:hAnsi="Arial" w:cs="Arial"/>
        <w:color w:val="002060"/>
        <w:sz w:val="14"/>
        <w:szCs w:val="14"/>
      </w:rPr>
      <w:t xml:space="preserve"> San Lee Ruiz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75pt;height:9.75pt;visibility:visible;mso-wrap-style:square" o:bullet="t">
        <v:imagedata r:id="rId1" o:title=""/>
      </v:shape>
    </w:pict>
  </w:numPicBullet>
  <w:abstractNum w:abstractNumId="0">
    <w:nsid w:val="04D05AB4"/>
    <w:multiLevelType w:val="multilevel"/>
    <w:tmpl w:val="0966EB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65A51DC"/>
    <w:multiLevelType w:val="hybridMultilevel"/>
    <w:tmpl w:val="2A241C6C"/>
    <w:lvl w:ilvl="0" w:tplc="280A0001">
      <w:start w:val="1"/>
      <w:numFmt w:val="bullet"/>
      <w:lvlText w:val=""/>
      <w:lvlJc w:val="left"/>
      <w:pPr>
        <w:ind w:left="360" w:hanging="360"/>
      </w:pPr>
      <w:rPr>
        <w:rFonts w:ascii="Symbol" w:hAnsi="Symbol" w:hint="default"/>
      </w:rPr>
    </w:lvl>
    <w:lvl w:ilvl="1" w:tplc="E5EA0084">
      <w:start w:val="16"/>
      <w:numFmt w:val="bullet"/>
      <w:lvlText w:val="•"/>
      <w:lvlJc w:val="left"/>
      <w:pPr>
        <w:ind w:left="1080" w:hanging="360"/>
      </w:pPr>
      <w:rPr>
        <w:rFonts w:ascii="Arial" w:eastAsia="Calibri" w:hAnsi="Arial" w:cs="Arial"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nsid w:val="08CE797C"/>
    <w:multiLevelType w:val="hybridMultilevel"/>
    <w:tmpl w:val="1404335E"/>
    <w:lvl w:ilvl="0" w:tplc="FA621F9E">
      <w:start w:val="1"/>
      <w:numFmt w:val="decimal"/>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
    <w:nsid w:val="19533AB3"/>
    <w:multiLevelType w:val="hybridMultilevel"/>
    <w:tmpl w:val="B320544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nsid w:val="1D57394A"/>
    <w:multiLevelType w:val="multilevel"/>
    <w:tmpl w:val="25FA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F16CF2"/>
    <w:multiLevelType w:val="hybridMultilevel"/>
    <w:tmpl w:val="CB40D2E2"/>
    <w:lvl w:ilvl="0" w:tplc="CD48DF28">
      <w:start w:val="1"/>
      <w:numFmt w:val="bullet"/>
      <w:lvlText w:val=""/>
      <w:lvlJc w:val="left"/>
      <w:pPr>
        <w:ind w:left="360" w:hanging="360"/>
      </w:pPr>
      <w:rPr>
        <w:rFonts w:ascii="Symbol" w:hAnsi="Symbol" w:hint="default"/>
        <w:sz w:val="18"/>
        <w:szCs w:val="18"/>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nsid w:val="2A62328F"/>
    <w:multiLevelType w:val="hybridMultilevel"/>
    <w:tmpl w:val="8BFE122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nsid w:val="2EF41054"/>
    <w:multiLevelType w:val="hybridMultilevel"/>
    <w:tmpl w:val="1392216E"/>
    <w:styleLink w:val="Bullet"/>
    <w:lvl w:ilvl="0" w:tplc="C7FA5FFC">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BC4E8D2">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C30C4B0">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1B87AD8">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2F072B6">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DDC1ED6">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6A8FBF8">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98C9978">
      <w:start w:val="1"/>
      <w:numFmt w:val="bullet"/>
      <w:lvlText w:val="•"/>
      <w:lvlJc w:val="left"/>
      <w:pPr>
        <w:ind w:left="52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048C3CA">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34BD6709"/>
    <w:multiLevelType w:val="hybridMultilevel"/>
    <w:tmpl w:val="360CBBFE"/>
    <w:styleLink w:val="Vieta"/>
    <w:lvl w:ilvl="0" w:tplc="A420E94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340054D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2F4280F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6B10DAE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2D48828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704C785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318E70D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A34C2E5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FD78A01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
    <w:nsid w:val="353B4B3A"/>
    <w:multiLevelType w:val="hybridMultilevel"/>
    <w:tmpl w:val="5BB6D4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39FD7037"/>
    <w:multiLevelType w:val="hybridMultilevel"/>
    <w:tmpl w:val="868C404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nsid w:val="3A796464"/>
    <w:multiLevelType w:val="hybridMultilevel"/>
    <w:tmpl w:val="3C82A66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nsid w:val="3C8D2561"/>
    <w:multiLevelType w:val="hybridMultilevel"/>
    <w:tmpl w:val="61D46670"/>
    <w:lvl w:ilvl="0" w:tplc="5FCA33C2">
      <w:start w:val="1"/>
      <w:numFmt w:val="bullet"/>
      <w:lvlText w:val=""/>
      <w:lvlPicBulletId w:val="0"/>
      <w:lvlJc w:val="left"/>
      <w:pPr>
        <w:tabs>
          <w:tab w:val="num" w:pos="720"/>
        </w:tabs>
        <w:ind w:left="720" w:hanging="360"/>
      </w:pPr>
      <w:rPr>
        <w:rFonts w:ascii="Symbol" w:hAnsi="Symbol" w:hint="default"/>
      </w:rPr>
    </w:lvl>
    <w:lvl w:ilvl="1" w:tplc="17B4B4EE" w:tentative="1">
      <w:start w:val="1"/>
      <w:numFmt w:val="bullet"/>
      <w:lvlText w:val=""/>
      <w:lvlJc w:val="left"/>
      <w:pPr>
        <w:tabs>
          <w:tab w:val="num" w:pos="1440"/>
        </w:tabs>
        <w:ind w:left="1440" w:hanging="360"/>
      </w:pPr>
      <w:rPr>
        <w:rFonts w:ascii="Symbol" w:hAnsi="Symbol" w:hint="default"/>
      </w:rPr>
    </w:lvl>
    <w:lvl w:ilvl="2" w:tplc="B91E4A9C" w:tentative="1">
      <w:start w:val="1"/>
      <w:numFmt w:val="bullet"/>
      <w:lvlText w:val=""/>
      <w:lvlJc w:val="left"/>
      <w:pPr>
        <w:tabs>
          <w:tab w:val="num" w:pos="2160"/>
        </w:tabs>
        <w:ind w:left="2160" w:hanging="360"/>
      </w:pPr>
      <w:rPr>
        <w:rFonts w:ascii="Symbol" w:hAnsi="Symbol" w:hint="default"/>
      </w:rPr>
    </w:lvl>
    <w:lvl w:ilvl="3" w:tplc="90F8FFA0" w:tentative="1">
      <w:start w:val="1"/>
      <w:numFmt w:val="bullet"/>
      <w:lvlText w:val=""/>
      <w:lvlJc w:val="left"/>
      <w:pPr>
        <w:tabs>
          <w:tab w:val="num" w:pos="2880"/>
        </w:tabs>
        <w:ind w:left="2880" w:hanging="360"/>
      </w:pPr>
      <w:rPr>
        <w:rFonts w:ascii="Symbol" w:hAnsi="Symbol" w:hint="default"/>
      </w:rPr>
    </w:lvl>
    <w:lvl w:ilvl="4" w:tplc="2CDEB25A" w:tentative="1">
      <w:start w:val="1"/>
      <w:numFmt w:val="bullet"/>
      <w:lvlText w:val=""/>
      <w:lvlJc w:val="left"/>
      <w:pPr>
        <w:tabs>
          <w:tab w:val="num" w:pos="3600"/>
        </w:tabs>
        <w:ind w:left="3600" w:hanging="360"/>
      </w:pPr>
      <w:rPr>
        <w:rFonts w:ascii="Symbol" w:hAnsi="Symbol" w:hint="default"/>
      </w:rPr>
    </w:lvl>
    <w:lvl w:ilvl="5" w:tplc="92A8A932" w:tentative="1">
      <w:start w:val="1"/>
      <w:numFmt w:val="bullet"/>
      <w:lvlText w:val=""/>
      <w:lvlJc w:val="left"/>
      <w:pPr>
        <w:tabs>
          <w:tab w:val="num" w:pos="4320"/>
        </w:tabs>
        <w:ind w:left="4320" w:hanging="360"/>
      </w:pPr>
      <w:rPr>
        <w:rFonts w:ascii="Symbol" w:hAnsi="Symbol" w:hint="default"/>
      </w:rPr>
    </w:lvl>
    <w:lvl w:ilvl="6" w:tplc="5C64BD2C" w:tentative="1">
      <w:start w:val="1"/>
      <w:numFmt w:val="bullet"/>
      <w:lvlText w:val=""/>
      <w:lvlJc w:val="left"/>
      <w:pPr>
        <w:tabs>
          <w:tab w:val="num" w:pos="5040"/>
        </w:tabs>
        <w:ind w:left="5040" w:hanging="360"/>
      </w:pPr>
      <w:rPr>
        <w:rFonts w:ascii="Symbol" w:hAnsi="Symbol" w:hint="default"/>
      </w:rPr>
    </w:lvl>
    <w:lvl w:ilvl="7" w:tplc="ED906274" w:tentative="1">
      <w:start w:val="1"/>
      <w:numFmt w:val="bullet"/>
      <w:lvlText w:val=""/>
      <w:lvlJc w:val="left"/>
      <w:pPr>
        <w:tabs>
          <w:tab w:val="num" w:pos="5760"/>
        </w:tabs>
        <w:ind w:left="5760" w:hanging="360"/>
      </w:pPr>
      <w:rPr>
        <w:rFonts w:ascii="Symbol" w:hAnsi="Symbol" w:hint="default"/>
      </w:rPr>
    </w:lvl>
    <w:lvl w:ilvl="8" w:tplc="8B4ED4A6" w:tentative="1">
      <w:start w:val="1"/>
      <w:numFmt w:val="bullet"/>
      <w:lvlText w:val=""/>
      <w:lvlJc w:val="left"/>
      <w:pPr>
        <w:tabs>
          <w:tab w:val="num" w:pos="6480"/>
        </w:tabs>
        <w:ind w:left="6480" w:hanging="360"/>
      </w:pPr>
      <w:rPr>
        <w:rFonts w:ascii="Symbol" w:hAnsi="Symbol" w:hint="default"/>
      </w:rPr>
    </w:lvl>
  </w:abstractNum>
  <w:abstractNum w:abstractNumId="13">
    <w:nsid w:val="47287D04"/>
    <w:multiLevelType w:val="hybridMultilevel"/>
    <w:tmpl w:val="ADD2BF9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479B4240"/>
    <w:multiLevelType w:val="hybridMultilevel"/>
    <w:tmpl w:val="9912BB2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nsid w:val="4E3768E7"/>
    <w:multiLevelType w:val="hybridMultilevel"/>
    <w:tmpl w:val="FFFFFFFF"/>
    <w:styleLink w:val="Nmero"/>
    <w:lvl w:ilvl="0" w:tplc="8B2CC276">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A324269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BF2C740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68CCB5C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09F4259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E2D8FEF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F95AA65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FBCE95E6">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2FBEF30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50AF2032"/>
    <w:multiLevelType w:val="hybridMultilevel"/>
    <w:tmpl w:val="FAB6DF5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54E464CD"/>
    <w:multiLevelType w:val="hybridMultilevel"/>
    <w:tmpl w:val="D8245D8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56037AD7"/>
    <w:multiLevelType w:val="hybridMultilevel"/>
    <w:tmpl w:val="AE36B81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nsid w:val="5CD94736"/>
    <w:multiLevelType w:val="multilevel"/>
    <w:tmpl w:val="3178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1A6857"/>
    <w:multiLevelType w:val="hybridMultilevel"/>
    <w:tmpl w:val="547A4E98"/>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nsid w:val="651D6636"/>
    <w:multiLevelType w:val="multilevel"/>
    <w:tmpl w:val="F476F13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0A21CF"/>
    <w:multiLevelType w:val="multilevel"/>
    <w:tmpl w:val="7744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4E469F"/>
    <w:multiLevelType w:val="hybridMultilevel"/>
    <w:tmpl w:val="2440FB3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nsid w:val="782B511F"/>
    <w:multiLevelType w:val="hybridMultilevel"/>
    <w:tmpl w:val="D668DE7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7AD62BE5"/>
    <w:multiLevelType w:val="hybridMultilevel"/>
    <w:tmpl w:val="6F7EB73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nsid w:val="7D086265"/>
    <w:multiLevelType w:val="hybridMultilevel"/>
    <w:tmpl w:val="FFFFFFFF"/>
    <w:styleLink w:val="Vietas"/>
    <w:lvl w:ilvl="0" w:tplc="EAFA3B7A">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1386581A">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65C016D6">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96D87750">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A5F2A658">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FAC4E8E0">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68F608F8">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7190FCA8">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4F664F20">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8"/>
  </w:num>
  <w:num w:numId="2">
    <w:abstractNumId w:val="10"/>
  </w:num>
  <w:num w:numId="3">
    <w:abstractNumId w:val="1"/>
  </w:num>
  <w:num w:numId="4">
    <w:abstractNumId w:val="8"/>
  </w:num>
  <w:num w:numId="5">
    <w:abstractNumId w:val="15"/>
  </w:num>
  <w:num w:numId="6">
    <w:abstractNumId w:val="26"/>
  </w:num>
  <w:num w:numId="7">
    <w:abstractNumId w:val="5"/>
  </w:num>
  <w:num w:numId="8">
    <w:abstractNumId w:val="7"/>
  </w:num>
  <w:num w:numId="9">
    <w:abstractNumId w:val="16"/>
  </w:num>
  <w:num w:numId="10">
    <w:abstractNumId w:val="11"/>
  </w:num>
  <w:num w:numId="11">
    <w:abstractNumId w:val="20"/>
  </w:num>
  <w:num w:numId="12">
    <w:abstractNumId w:val="24"/>
  </w:num>
  <w:num w:numId="13">
    <w:abstractNumId w:val="21"/>
  </w:num>
  <w:num w:numId="14">
    <w:abstractNumId w:val="9"/>
  </w:num>
  <w:num w:numId="15">
    <w:abstractNumId w:val="2"/>
  </w:num>
  <w:num w:numId="16">
    <w:abstractNumId w:val="6"/>
  </w:num>
  <w:num w:numId="17">
    <w:abstractNumId w:val="12"/>
  </w:num>
  <w:num w:numId="18">
    <w:abstractNumId w:val="22"/>
  </w:num>
  <w:num w:numId="19">
    <w:abstractNumId w:val="0"/>
  </w:num>
  <w:num w:numId="20">
    <w:abstractNumId w:val="14"/>
  </w:num>
  <w:num w:numId="21">
    <w:abstractNumId w:val="25"/>
  </w:num>
  <w:num w:numId="22">
    <w:abstractNumId w:val="19"/>
  </w:num>
  <w:num w:numId="23">
    <w:abstractNumId w:val="4"/>
  </w:num>
  <w:num w:numId="24">
    <w:abstractNumId w:val="3"/>
  </w:num>
  <w:num w:numId="25">
    <w:abstractNumId w:val="23"/>
  </w:num>
  <w:num w:numId="26">
    <w:abstractNumId w:val="17"/>
  </w:num>
  <w:num w:numId="2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F69"/>
    <w:rsid w:val="0000075F"/>
    <w:rsid w:val="0000088C"/>
    <w:rsid w:val="00000DBE"/>
    <w:rsid w:val="00001234"/>
    <w:rsid w:val="0000320E"/>
    <w:rsid w:val="00004692"/>
    <w:rsid w:val="000048BD"/>
    <w:rsid w:val="00004CEC"/>
    <w:rsid w:val="000058F7"/>
    <w:rsid w:val="00005942"/>
    <w:rsid w:val="00005A12"/>
    <w:rsid w:val="00006028"/>
    <w:rsid w:val="00010520"/>
    <w:rsid w:val="00010BA7"/>
    <w:rsid w:val="0001199D"/>
    <w:rsid w:val="000121C8"/>
    <w:rsid w:val="00012359"/>
    <w:rsid w:val="0001358B"/>
    <w:rsid w:val="00015E47"/>
    <w:rsid w:val="00017C72"/>
    <w:rsid w:val="00021991"/>
    <w:rsid w:val="000229E3"/>
    <w:rsid w:val="00023D21"/>
    <w:rsid w:val="00025495"/>
    <w:rsid w:val="000263E7"/>
    <w:rsid w:val="00027D4B"/>
    <w:rsid w:val="00030CDA"/>
    <w:rsid w:val="00032D9F"/>
    <w:rsid w:val="00033597"/>
    <w:rsid w:val="000367E1"/>
    <w:rsid w:val="00036D19"/>
    <w:rsid w:val="00037155"/>
    <w:rsid w:val="00040ACB"/>
    <w:rsid w:val="00040CA1"/>
    <w:rsid w:val="00041F69"/>
    <w:rsid w:val="0004204C"/>
    <w:rsid w:val="00045AEB"/>
    <w:rsid w:val="0004743B"/>
    <w:rsid w:val="00047493"/>
    <w:rsid w:val="000507FA"/>
    <w:rsid w:val="0005146F"/>
    <w:rsid w:val="00051797"/>
    <w:rsid w:val="0005212F"/>
    <w:rsid w:val="00053453"/>
    <w:rsid w:val="00053937"/>
    <w:rsid w:val="00053989"/>
    <w:rsid w:val="00054883"/>
    <w:rsid w:val="00055C1A"/>
    <w:rsid w:val="0005686C"/>
    <w:rsid w:val="00056B0D"/>
    <w:rsid w:val="00057217"/>
    <w:rsid w:val="00060254"/>
    <w:rsid w:val="000615DA"/>
    <w:rsid w:val="00062CF5"/>
    <w:rsid w:val="000641D6"/>
    <w:rsid w:val="00065E04"/>
    <w:rsid w:val="00066681"/>
    <w:rsid w:val="00071E80"/>
    <w:rsid w:val="000742F4"/>
    <w:rsid w:val="00075C3D"/>
    <w:rsid w:val="0007600B"/>
    <w:rsid w:val="00076B94"/>
    <w:rsid w:val="00081FFE"/>
    <w:rsid w:val="00083EED"/>
    <w:rsid w:val="00083FD3"/>
    <w:rsid w:val="00084281"/>
    <w:rsid w:val="0009069E"/>
    <w:rsid w:val="000906A1"/>
    <w:rsid w:val="00091D7D"/>
    <w:rsid w:val="000922B1"/>
    <w:rsid w:val="00092506"/>
    <w:rsid w:val="00093AFD"/>
    <w:rsid w:val="00093DAC"/>
    <w:rsid w:val="0009487C"/>
    <w:rsid w:val="00094CCC"/>
    <w:rsid w:val="00095CBA"/>
    <w:rsid w:val="00097768"/>
    <w:rsid w:val="000A1719"/>
    <w:rsid w:val="000A4A4B"/>
    <w:rsid w:val="000A7A3A"/>
    <w:rsid w:val="000B1D18"/>
    <w:rsid w:val="000B1D8C"/>
    <w:rsid w:val="000B2288"/>
    <w:rsid w:val="000B480F"/>
    <w:rsid w:val="000B4873"/>
    <w:rsid w:val="000B6C26"/>
    <w:rsid w:val="000B6DC9"/>
    <w:rsid w:val="000B7CBC"/>
    <w:rsid w:val="000C3980"/>
    <w:rsid w:val="000C3C1B"/>
    <w:rsid w:val="000C4F85"/>
    <w:rsid w:val="000C52C6"/>
    <w:rsid w:val="000C5C67"/>
    <w:rsid w:val="000C5F5D"/>
    <w:rsid w:val="000C6BE0"/>
    <w:rsid w:val="000C7AAF"/>
    <w:rsid w:val="000D022A"/>
    <w:rsid w:val="000D0403"/>
    <w:rsid w:val="000D2E17"/>
    <w:rsid w:val="000D33D8"/>
    <w:rsid w:val="000D3838"/>
    <w:rsid w:val="000D393E"/>
    <w:rsid w:val="000D3F80"/>
    <w:rsid w:val="000D4D1F"/>
    <w:rsid w:val="000D549A"/>
    <w:rsid w:val="000D7C7A"/>
    <w:rsid w:val="000E067B"/>
    <w:rsid w:val="000E2541"/>
    <w:rsid w:val="000E2CB7"/>
    <w:rsid w:val="000E3F5D"/>
    <w:rsid w:val="000E44E1"/>
    <w:rsid w:val="000E4B77"/>
    <w:rsid w:val="000E7A20"/>
    <w:rsid w:val="000F28AC"/>
    <w:rsid w:val="000F4508"/>
    <w:rsid w:val="000F47FC"/>
    <w:rsid w:val="000F537B"/>
    <w:rsid w:val="000F5C23"/>
    <w:rsid w:val="000F7A01"/>
    <w:rsid w:val="00100EA4"/>
    <w:rsid w:val="0010201E"/>
    <w:rsid w:val="001021D5"/>
    <w:rsid w:val="00102926"/>
    <w:rsid w:val="0010347A"/>
    <w:rsid w:val="00105196"/>
    <w:rsid w:val="001079A6"/>
    <w:rsid w:val="00107A21"/>
    <w:rsid w:val="00110905"/>
    <w:rsid w:val="00110FDD"/>
    <w:rsid w:val="001118CD"/>
    <w:rsid w:val="0011200B"/>
    <w:rsid w:val="00115FC3"/>
    <w:rsid w:val="001160FA"/>
    <w:rsid w:val="00116F72"/>
    <w:rsid w:val="001213E9"/>
    <w:rsid w:val="00122392"/>
    <w:rsid w:val="00124D87"/>
    <w:rsid w:val="00125CD5"/>
    <w:rsid w:val="00131BC5"/>
    <w:rsid w:val="00131DF4"/>
    <w:rsid w:val="00133817"/>
    <w:rsid w:val="00133C35"/>
    <w:rsid w:val="00135BDD"/>
    <w:rsid w:val="00137155"/>
    <w:rsid w:val="001376DE"/>
    <w:rsid w:val="0014110C"/>
    <w:rsid w:val="0014174A"/>
    <w:rsid w:val="00143734"/>
    <w:rsid w:val="00143800"/>
    <w:rsid w:val="00143DEC"/>
    <w:rsid w:val="0014411F"/>
    <w:rsid w:val="00152449"/>
    <w:rsid w:val="0015328D"/>
    <w:rsid w:val="00153B39"/>
    <w:rsid w:val="001542B2"/>
    <w:rsid w:val="00154396"/>
    <w:rsid w:val="00155244"/>
    <w:rsid w:val="00157D8D"/>
    <w:rsid w:val="00162C97"/>
    <w:rsid w:val="0016315E"/>
    <w:rsid w:val="00163702"/>
    <w:rsid w:val="00163B3C"/>
    <w:rsid w:val="00163E23"/>
    <w:rsid w:val="001645A2"/>
    <w:rsid w:val="00164A59"/>
    <w:rsid w:val="001652C8"/>
    <w:rsid w:val="00165C99"/>
    <w:rsid w:val="00165D51"/>
    <w:rsid w:val="00170274"/>
    <w:rsid w:val="00170B75"/>
    <w:rsid w:val="00170DDA"/>
    <w:rsid w:val="0017267B"/>
    <w:rsid w:val="00173F4C"/>
    <w:rsid w:val="00174B8D"/>
    <w:rsid w:val="00174CA8"/>
    <w:rsid w:val="001751BE"/>
    <w:rsid w:val="001753C0"/>
    <w:rsid w:val="00177667"/>
    <w:rsid w:val="00180AA0"/>
    <w:rsid w:val="0018200E"/>
    <w:rsid w:val="00182676"/>
    <w:rsid w:val="00183BBD"/>
    <w:rsid w:val="0018412A"/>
    <w:rsid w:val="0018423F"/>
    <w:rsid w:val="00185232"/>
    <w:rsid w:val="00185F55"/>
    <w:rsid w:val="00190D11"/>
    <w:rsid w:val="001910CA"/>
    <w:rsid w:val="001926F2"/>
    <w:rsid w:val="0019368B"/>
    <w:rsid w:val="00197615"/>
    <w:rsid w:val="00197F2E"/>
    <w:rsid w:val="001A029D"/>
    <w:rsid w:val="001A1206"/>
    <w:rsid w:val="001A1855"/>
    <w:rsid w:val="001A53B6"/>
    <w:rsid w:val="001B49B8"/>
    <w:rsid w:val="001B4ECC"/>
    <w:rsid w:val="001B53EA"/>
    <w:rsid w:val="001B5CE6"/>
    <w:rsid w:val="001C0367"/>
    <w:rsid w:val="001C2F97"/>
    <w:rsid w:val="001C4403"/>
    <w:rsid w:val="001C4B77"/>
    <w:rsid w:val="001C7346"/>
    <w:rsid w:val="001C7D44"/>
    <w:rsid w:val="001D1ED9"/>
    <w:rsid w:val="001D2FC6"/>
    <w:rsid w:val="001D32B1"/>
    <w:rsid w:val="001E3CCE"/>
    <w:rsid w:val="001E41AE"/>
    <w:rsid w:val="001E495B"/>
    <w:rsid w:val="001E626A"/>
    <w:rsid w:val="001E62CD"/>
    <w:rsid w:val="001E64D6"/>
    <w:rsid w:val="001E7CEE"/>
    <w:rsid w:val="001F0D95"/>
    <w:rsid w:val="001F0F4E"/>
    <w:rsid w:val="001F3A6F"/>
    <w:rsid w:val="001F4E90"/>
    <w:rsid w:val="001F6170"/>
    <w:rsid w:val="001F66AA"/>
    <w:rsid w:val="0020147D"/>
    <w:rsid w:val="00204380"/>
    <w:rsid w:val="0020484E"/>
    <w:rsid w:val="00204FAC"/>
    <w:rsid w:val="002055B4"/>
    <w:rsid w:val="00205E3A"/>
    <w:rsid w:val="002060D3"/>
    <w:rsid w:val="002123C5"/>
    <w:rsid w:val="002132D0"/>
    <w:rsid w:val="0021469E"/>
    <w:rsid w:val="002160C3"/>
    <w:rsid w:val="002168B3"/>
    <w:rsid w:val="00217979"/>
    <w:rsid w:val="002202AB"/>
    <w:rsid w:val="00220F38"/>
    <w:rsid w:val="00223369"/>
    <w:rsid w:val="00224935"/>
    <w:rsid w:val="0022528D"/>
    <w:rsid w:val="002254F5"/>
    <w:rsid w:val="00227878"/>
    <w:rsid w:val="00230AFC"/>
    <w:rsid w:val="0023178B"/>
    <w:rsid w:val="00232985"/>
    <w:rsid w:val="00233344"/>
    <w:rsid w:val="00233AC7"/>
    <w:rsid w:val="00237255"/>
    <w:rsid w:val="002378CB"/>
    <w:rsid w:val="00241090"/>
    <w:rsid w:val="00241992"/>
    <w:rsid w:val="00242EFF"/>
    <w:rsid w:val="00243366"/>
    <w:rsid w:val="00244053"/>
    <w:rsid w:val="00244D24"/>
    <w:rsid w:val="0024775D"/>
    <w:rsid w:val="00247AE5"/>
    <w:rsid w:val="0025006F"/>
    <w:rsid w:val="002519E1"/>
    <w:rsid w:val="00253653"/>
    <w:rsid w:val="00256203"/>
    <w:rsid w:val="00260794"/>
    <w:rsid w:val="00260A66"/>
    <w:rsid w:val="00264E18"/>
    <w:rsid w:val="00266B9F"/>
    <w:rsid w:val="00266BEF"/>
    <w:rsid w:val="00270AEC"/>
    <w:rsid w:val="002725CD"/>
    <w:rsid w:val="00272A69"/>
    <w:rsid w:val="00273BAD"/>
    <w:rsid w:val="002743BC"/>
    <w:rsid w:val="002744F5"/>
    <w:rsid w:val="00274687"/>
    <w:rsid w:val="00276282"/>
    <w:rsid w:val="00276AF3"/>
    <w:rsid w:val="00282242"/>
    <w:rsid w:val="00282AEB"/>
    <w:rsid w:val="00286CA7"/>
    <w:rsid w:val="00286EAA"/>
    <w:rsid w:val="00293743"/>
    <w:rsid w:val="0029399D"/>
    <w:rsid w:val="0029448E"/>
    <w:rsid w:val="0029645B"/>
    <w:rsid w:val="00297009"/>
    <w:rsid w:val="002A0C0F"/>
    <w:rsid w:val="002A219F"/>
    <w:rsid w:val="002A415F"/>
    <w:rsid w:val="002A5AC2"/>
    <w:rsid w:val="002A74FA"/>
    <w:rsid w:val="002A7C93"/>
    <w:rsid w:val="002A7D97"/>
    <w:rsid w:val="002B053E"/>
    <w:rsid w:val="002B102D"/>
    <w:rsid w:val="002B17EB"/>
    <w:rsid w:val="002B1C3A"/>
    <w:rsid w:val="002B2318"/>
    <w:rsid w:val="002B311B"/>
    <w:rsid w:val="002B3E53"/>
    <w:rsid w:val="002B4058"/>
    <w:rsid w:val="002B599D"/>
    <w:rsid w:val="002B5E1E"/>
    <w:rsid w:val="002B5E4A"/>
    <w:rsid w:val="002B69C5"/>
    <w:rsid w:val="002C0FCA"/>
    <w:rsid w:val="002C1295"/>
    <w:rsid w:val="002C1FE7"/>
    <w:rsid w:val="002C3FBB"/>
    <w:rsid w:val="002C4300"/>
    <w:rsid w:val="002C4E85"/>
    <w:rsid w:val="002C580A"/>
    <w:rsid w:val="002C7A69"/>
    <w:rsid w:val="002D0053"/>
    <w:rsid w:val="002D0741"/>
    <w:rsid w:val="002D0B5A"/>
    <w:rsid w:val="002D1820"/>
    <w:rsid w:val="002D1DDF"/>
    <w:rsid w:val="002D2D07"/>
    <w:rsid w:val="002D2F43"/>
    <w:rsid w:val="002D3F9B"/>
    <w:rsid w:val="002D44D9"/>
    <w:rsid w:val="002D4DBC"/>
    <w:rsid w:val="002D58A6"/>
    <w:rsid w:val="002D5B53"/>
    <w:rsid w:val="002D5DA7"/>
    <w:rsid w:val="002D739E"/>
    <w:rsid w:val="002E029F"/>
    <w:rsid w:val="002E12C6"/>
    <w:rsid w:val="002E7F15"/>
    <w:rsid w:val="002F1FB2"/>
    <w:rsid w:val="002F236D"/>
    <w:rsid w:val="002F2B26"/>
    <w:rsid w:val="002F2DBA"/>
    <w:rsid w:val="002F3A36"/>
    <w:rsid w:val="002F5D8D"/>
    <w:rsid w:val="002F79D6"/>
    <w:rsid w:val="003019F3"/>
    <w:rsid w:val="00301A56"/>
    <w:rsid w:val="00301A7E"/>
    <w:rsid w:val="00301B73"/>
    <w:rsid w:val="00302607"/>
    <w:rsid w:val="00303A18"/>
    <w:rsid w:val="00303E4C"/>
    <w:rsid w:val="003041C7"/>
    <w:rsid w:val="0030496C"/>
    <w:rsid w:val="003055EB"/>
    <w:rsid w:val="003065CC"/>
    <w:rsid w:val="00307CC5"/>
    <w:rsid w:val="00307D86"/>
    <w:rsid w:val="003104D7"/>
    <w:rsid w:val="00311200"/>
    <w:rsid w:val="00313686"/>
    <w:rsid w:val="00313BEE"/>
    <w:rsid w:val="003146DE"/>
    <w:rsid w:val="003150F4"/>
    <w:rsid w:val="00316131"/>
    <w:rsid w:val="00317B25"/>
    <w:rsid w:val="00321137"/>
    <w:rsid w:val="00322618"/>
    <w:rsid w:val="0032672E"/>
    <w:rsid w:val="0032745A"/>
    <w:rsid w:val="00327812"/>
    <w:rsid w:val="003315F2"/>
    <w:rsid w:val="00331EFE"/>
    <w:rsid w:val="003323CE"/>
    <w:rsid w:val="00333067"/>
    <w:rsid w:val="003347DB"/>
    <w:rsid w:val="00334D0C"/>
    <w:rsid w:val="00340B8E"/>
    <w:rsid w:val="00342438"/>
    <w:rsid w:val="003450DC"/>
    <w:rsid w:val="0034606B"/>
    <w:rsid w:val="00346258"/>
    <w:rsid w:val="00346264"/>
    <w:rsid w:val="0034762F"/>
    <w:rsid w:val="003516E1"/>
    <w:rsid w:val="00351D56"/>
    <w:rsid w:val="00352892"/>
    <w:rsid w:val="0035563E"/>
    <w:rsid w:val="00355850"/>
    <w:rsid w:val="00355CE7"/>
    <w:rsid w:val="003563FB"/>
    <w:rsid w:val="003564EE"/>
    <w:rsid w:val="00356A4B"/>
    <w:rsid w:val="00361DB3"/>
    <w:rsid w:val="00362401"/>
    <w:rsid w:val="00362D29"/>
    <w:rsid w:val="00363294"/>
    <w:rsid w:val="00364C1B"/>
    <w:rsid w:val="00365480"/>
    <w:rsid w:val="003678A8"/>
    <w:rsid w:val="00370727"/>
    <w:rsid w:val="00370759"/>
    <w:rsid w:val="00370E67"/>
    <w:rsid w:val="00371E8F"/>
    <w:rsid w:val="003813E4"/>
    <w:rsid w:val="003828FF"/>
    <w:rsid w:val="00383AB5"/>
    <w:rsid w:val="003850C0"/>
    <w:rsid w:val="003857C8"/>
    <w:rsid w:val="003861E9"/>
    <w:rsid w:val="003903D9"/>
    <w:rsid w:val="00390EA7"/>
    <w:rsid w:val="00393A98"/>
    <w:rsid w:val="003945B2"/>
    <w:rsid w:val="00394E57"/>
    <w:rsid w:val="00396CD9"/>
    <w:rsid w:val="00397BDB"/>
    <w:rsid w:val="003A0B68"/>
    <w:rsid w:val="003A45AF"/>
    <w:rsid w:val="003A6668"/>
    <w:rsid w:val="003A7BBA"/>
    <w:rsid w:val="003B07BD"/>
    <w:rsid w:val="003B1617"/>
    <w:rsid w:val="003B2BA7"/>
    <w:rsid w:val="003B40F4"/>
    <w:rsid w:val="003B7308"/>
    <w:rsid w:val="003C0136"/>
    <w:rsid w:val="003C0185"/>
    <w:rsid w:val="003C1C12"/>
    <w:rsid w:val="003C2F54"/>
    <w:rsid w:val="003C4605"/>
    <w:rsid w:val="003C4929"/>
    <w:rsid w:val="003C51C6"/>
    <w:rsid w:val="003D0B45"/>
    <w:rsid w:val="003D251C"/>
    <w:rsid w:val="003D2761"/>
    <w:rsid w:val="003D5150"/>
    <w:rsid w:val="003D54E2"/>
    <w:rsid w:val="003D600F"/>
    <w:rsid w:val="003D637F"/>
    <w:rsid w:val="003E11CC"/>
    <w:rsid w:val="003E1268"/>
    <w:rsid w:val="003E2370"/>
    <w:rsid w:val="003E2877"/>
    <w:rsid w:val="003E409E"/>
    <w:rsid w:val="003E41FA"/>
    <w:rsid w:val="003E4210"/>
    <w:rsid w:val="003E4ACC"/>
    <w:rsid w:val="003E5B09"/>
    <w:rsid w:val="003E6D0E"/>
    <w:rsid w:val="003E6D7A"/>
    <w:rsid w:val="003F53CA"/>
    <w:rsid w:val="003F54C3"/>
    <w:rsid w:val="003F7351"/>
    <w:rsid w:val="00403FE4"/>
    <w:rsid w:val="004042F5"/>
    <w:rsid w:val="0040529A"/>
    <w:rsid w:val="004053F0"/>
    <w:rsid w:val="00405D56"/>
    <w:rsid w:val="004060C1"/>
    <w:rsid w:val="00410B30"/>
    <w:rsid w:val="00410BF9"/>
    <w:rsid w:val="004116EA"/>
    <w:rsid w:val="00411B9C"/>
    <w:rsid w:val="004127AB"/>
    <w:rsid w:val="00412C6D"/>
    <w:rsid w:val="0041352C"/>
    <w:rsid w:val="00415DC9"/>
    <w:rsid w:val="00416E6A"/>
    <w:rsid w:val="004179BC"/>
    <w:rsid w:val="00421127"/>
    <w:rsid w:val="00421EFD"/>
    <w:rsid w:val="00422106"/>
    <w:rsid w:val="004229DE"/>
    <w:rsid w:val="00423375"/>
    <w:rsid w:val="004237DE"/>
    <w:rsid w:val="004238DC"/>
    <w:rsid w:val="00424AF2"/>
    <w:rsid w:val="004257BB"/>
    <w:rsid w:val="004259E5"/>
    <w:rsid w:val="0042703A"/>
    <w:rsid w:val="00427CBA"/>
    <w:rsid w:val="00430582"/>
    <w:rsid w:val="00431922"/>
    <w:rsid w:val="00432547"/>
    <w:rsid w:val="004346F6"/>
    <w:rsid w:val="004351B3"/>
    <w:rsid w:val="00435382"/>
    <w:rsid w:val="00435487"/>
    <w:rsid w:val="004362AC"/>
    <w:rsid w:val="00437765"/>
    <w:rsid w:val="00437BB1"/>
    <w:rsid w:val="0044303A"/>
    <w:rsid w:val="00443219"/>
    <w:rsid w:val="0044668E"/>
    <w:rsid w:val="004473D1"/>
    <w:rsid w:val="004508DF"/>
    <w:rsid w:val="00451E71"/>
    <w:rsid w:val="00452D17"/>
    <w:rsid w:val="00452E1B"/>
    <w:rsid w:val="00452FD8"/>
    <w:rsid w:val="00453B1B"/>
    <w:rsid w:val="00454B56"/>
    <w:rsid w:val="00456503"/>
    <w:rsid w:val="00456990"/>
    <w:rsid w:val="00456CE4"/>
    <w:rsid w:val="00460604"/>
    <w:rsid w:val="00460B58"/>
    <w:rsid w:val="00463A96"/>
    <w:rsid w:val="004646E6"/>
    <w:rsid w:val="00464E0C"/>
    <w:rsid w:val="00466EC9"/>
    <w:rsid w:val="00467D77"/>
    <w:rsid w:val="00471292"/>
    <w:rsid w:val="004713E5"/>
    <w:rsid w:val="00472395"/>
    <w:rsid w:val="00472CCD"/>
    <w:rsid w:val="004751C9"/>
    <w:rsid w:val="00475A58"/>
    <w:rsid w:val="0047613E"/>
    <w:rsid w:val="0047664F"/>
    <w:rsid w:val="00477377"/>
    <w:rsid w:val="00481635"/>
    <w:rsid w:val="004872E8"/>
    <w:rsid w:val="00487F0E"/>
    <w:rsid w:val="00490DD5"/>
    <w:rsid w:val="004917B3"/>
    <w:rsid w:val="00491B2E"/>
    <w:rsid w:val="004949BC"/>
    <w:rsid w:val="00494B5C"/>
    <w:rsid w:val="00495C86"/>
    <w:rsid w:val="0049681B"/>
    <w:rsid w:val="004A2192"/>
    <w:rsid w:val="004A24B2"/>
    <w:rsid w:val="004A3D41"/>
    <w:rsid w:val="004A7113"/>
    <w:rsid w:val="004B013A"/>
    <w:rsid w:val="004B088C"/>
    <w:rsid w:val="004B0E27"/>
    <w:rsid w:val="004B1950"/>
    <w:rsid w:val="004B391A"/>
    <w:rsid w:val="004B475A"/>
    <w:rsid w:val="004B7DAE"/>
    <w:rsid w:val="004C2049"/>
    <w:rsid w:val="004C3FB1"/>
    <w:rsid w:val="004C643F"/>
    <w:rsid w:val="004D030A"/>
    <w:rsid w:val="004D10AF"/>
    <w:rsid w:val="004D1FD7"/>
    <w:rsid w:val="004D2073"/>
    <w:rsid w:val="004D2788"/>
    <w:rsid w:val="004D44ED"/>
    <w:rsid w:val="004D4CF1"/>
    <w:rsid w:val="004D5F0E"/>
    <w:rsid w:val="004D69A5"/>
    <w:rsid w:val="004D7DA7"/>
    <w:rsid w:val="004E1988"/>
    <w:rsid w:val="004E29BD"/>
    <w:rsid w:val="004E2CBF"/>
    <w:rsid w:val="004E2EF8"/>
    <w:rsid w:val="004E5237"/>
    <w:rsid w:val="004E5EAC"/>
    <w:rsid w:val="004F0AD7"/>
    <w:rsid w:val="004F33B0"/>
    <w:rsid w:val="004F36F9"/>
    <w:rsid w:val="004F4A0B"/>
    <w:rsid w:val="004F502F"/>
    <w:rsid w:val="004F57EC"/>
    <w:rsid w:val="004F59BC"/>
    <w:rsid w:val="004F5FE4"/>
    <w:rsid w:val="004F6569"/>
    <w:rsid w:val="0050114B"/>
    <w:rsid w:val="005015B0"/>
    <w:rsid w:val="00503D70"/>
    <w:rsid w:val="005066D9"/>
    <w:rsid w:val="005102AB"/>
    <w:rsid w:val="0051090C"/>
    <w:rsid w:val="00510C01"/>
    <w:rsid w:val="00512A6B"/>
    <w:rsid w:val="00512B79"/>
    <w:rsid w:val="00521181"/>
    <w:rsid w:val="0052151F"/>
    <w:rsid w:val="00522EFA"/>
    <w:rsid w:val="00524619"/>
    <w:rsid w:val="0052603B"/>
    <w:rsid w:val="005264CB"/>
    <w:rsid w:val="005273CF"/>
    <w:rsid w:val="00527400"/>
    <w:rsid w:val="00527AA3"/>
    <w:rsid w:val="00530047"/>
    <w:rsid w:val="005319A0"/>
    <w:rsid w:val="00532DDC"/>
    <w:rsid w:val="00532E6E"/>
    <w:rsid w:val="005345F3"/>
    <w:rsid w:val="00536B41"/>
    <w:rsid w:val="005373E4"/>
    <w:rsid w:val="00537B29"/>
    <w:rsid w:val="0054098C"/>
    <w:rsid w:val="00540A45"/>
    <w:rsid w:val="00540AE1"/>
    <w:rsid w:val="00542737"/>
    <w:rsid w:val="00543B20"/>
    <w:rsid w:val="00544905"/>
    <w:rsid w:val="00545263"/>
    <w:rsid w:val="005456C9"/>
    <w:rsid w:val="00545CF3"/>
    <w:rsid w:val="00546309"/>
    <w:rsid w:val="00546ABC"/>
    <w:rsid w:val="00546E34"/>
    <w:rsid w:val="005474E0"/>
    <w:rsid w:val="0054797B"/>
    <w:rsid w:val="00547C54"/>
    <w:rsid w:val="005512DE"/>
    <w:rsid w:val="00553A12"/>
    <w:rsid w:val="0055467C"/>
    <w:rsid w:val="00554B9F"/>
    <w:rsid w:val="00556CD5"/>
    <w:rsid w:val="005577DA"/>
    <w:rsid w:val="00557D46"/>
    <w:rsid w:val="0056168B"/>
    <w:rsid w:val="00563689"/>
    <w:rsid w:val="00564743"/>
    <w:rsid w:val="00564E39"/>
    <w:rsid w:val="0056543D"/>
    <w:rsid w:val="00567725"/>
    <w:rsid w:val="00570462"/>
    <w:rsid w:val="00570B42"/>
    <w:rsid w:val="00571A75"/>
    <w:rsid w:val="00572163"/>
    <w:rsid w:val="00572DFF"/>
    <w:rsid w:val="00572FDD"/>
    <w:rsid w:val="0057433F"/>
    <w:rsid w:val="005757BC"/>
    <w:rsid w:val="005778F4"/>
    <w:rsid w:val="00582CFD"/>
    <w:rsid w:val="00582D68"/>
    <w:rsid w:val="00583B9C"/>
    <w:rsid w:val="00587931"/>
    <w:rsid w:val="00590126"/>
    <w:rsid w:val="0059025C"/>
    <w:rsid w:val="00591173"/>
    <w:rsid w:val="00591237"/>
    <w:rsid w:val="00591885"/>
    <w:rsid w:val="005922EA"/>
    <w:rsid w:val="00593777"/>
    <w:rsid w:val="00596CD0"/>
    <w:rsid w:val="00597EBA"/>
    <w:rsid w:val="005A01FD"/>
    <w:rsid w:val="005A0B74"/>
    <w:rsid w:val="005A0C82"/>
    <w:rsid w:val="005A1C59"/>
    <w:rsid w:val="005A4671"/>
    <w:rsid w:val="005A4E65"/>
    <w:rsid w:val="005A5CDD"/>
    <w:rsid w:val="005A6456"/>
    <w:rsid w:val="005A6AE5"/>
    <w:rsid w:val="005A70AA"/>
    <w:rsid w:val="005B0F2E"/>
    <w:rsid w:val="005B2AFC"/>
    <w:rsid w:val="005B3F14"/>
    <w:rsid w:val="005B4303"/>
    <w:rsid w:val="005B509F"/>
    <w:rsid w:val="005B60C0"/>
    <w:rsid w:val="005B641C"/>
    <w:rsid w:val="005C037C"/>
    <w:rsid w:val="005C062C"/>
    <w:rsid w:val="005C2C2C"/>
    <w:rsid w:val="005C5FA2"/>
    <w:rsid w:val="005C62BB"/>
    <w:rsid w:val="005C645F"/>
    <w:rsid w:val="005D1F17"/>
    <w:rsid w:val="005D25D3"/>
    <w:rsid w:val="005D2B1D"/>
    <w:rsid w:val="005D2EAF"/>
    <w:rsid w:val="005D304E"/>
    <w:rsid w:val="005D31FA"/>
    <w:rsid w:val="005D3CB5"/>
    <w:rsid w:val="005D405D"/>
    <w:rsid w:val="005D4648"/>
    <w:rsid w:val="005D4B15"/>
    <w:rsid w:val="005D5280"/>
    <w:rsid w:val="005D5784"/>
    <w:rsid w:val="005D582D"/>
    <w:rsid w:val="005D681E"/>
    <w:rsid w:val="005D6FE9"/>
    <w:rsid w:val="005E0B94"/>
    <w:rsid w:val="005E10E6"/>
    <w:rsid w:val="005E16DF"/>
    <w:rsid w:val="005E26D6"/>
    <w:rsid w:val="005E42D9"/>
    <w:rsid w:val="005E66D3"/>
    <w:rsid w:val="005E6F8E"/>
    <w:rsid w:val="005F0081"/>
    <w:rsid w:val="005F04D9"/>
    <w:rsid w:val="005F2813"/>
    <w:rsid w:val="005F2B2B"/>
    <w:rsid w:val="005F3000"/>
    <w:rsid w:val="005F6CB5"/>
    <w:rsid w:val="00601AD2"/>
    <w:rsid w:val="00603842"/>
    <w:rsid w:val="00605054"/>
    <w:rsid w:val="00605243"/>
    <w:rsid w:val="00606590"/>
    <w:rsid w:val="00611EE6"/>
    <w:rsid w:val="00612014"/>
    <w:rsid w:val="006144A5"/>
    <w:rsid w:val="00614B5A"/>
    <w:rsid w:val="0061670D"/>
    <w:rsid w:val="00620659"/>
    <w:rsid w:val="00620E41"/>
    <w:rsid w:val="006237CB"/>
    <w:rsid w:val="006257A3"/>
    <w:rsid w:val="0062580B"/>
    <w:rsid w:val="00626A98"/>
    <w:rsid w:val="00627976"/>
    <w:rsid w:val="00630189"/>
    <w:rsid w:val="0063033F"/>
    <w:rsid w:val="00631245"/>
    <w:rsid w:val="00631577"/>
    <w:rsid w:val="00634A46"/>
    <w:rsid w:val="00637D48"/>
    <w:rsid w:val="006431D9"/>
    <w:rsid w:val="00644468"/>
    <w:rsid w:val="00644AB6"/>
    <w:rsid w:val="00644B13"/>
    <w:rsid w:val="00645502"/>
    <w:rsid w:val="00646F7D"/>
    <w:rsid w:val="00647687"/>
    <w:rsid w:val="00650148"/>
    <w:rsid w:val="006510B5"/>
    <w:rsid w:val="006512D0"/>
    <w:rsid w:val="0065201D"/>
    <w:rsid w:val="00652BEE"/>
    <w:rsid w:val="00652CE8"/>
    <w:rsid w:val="006535B1"/>
    <w:rsid w:val="00654435"/>
    <w:rsid w:val="006558AD"/>
    <w:rsid w:val="00657D48"/>
    <w:rsid w:val="006615D2"/>
    <w:rsid w:val="006618FA"/>
    <w:rsid w:val="006640C3"/>
    <w:rsid w:val="00666EA8"/>
    <w:rsid w:val="00673D44"/>
    <w:rsid w:val="0067416A"/>
    <w:rsid w:val="00674604"/>
    <w:rsid w:val="00676463"/>
    <w:rsid w:val="00676AFB"/>
    <w:rsid w:val="00676E0B"/>
    <w:rsid w:val="0067707B"/>
    <w:rsid w:val="006802B2"/>
    <w:rsid w:val="006809F3"/>
    <w:rsid w:val="006817AC"/>
    <w:rsid w:val="006820F2"/>
    <w:rsid w:val="00682237"/>
    <w:rsid w:val="006826E4"/>
    <w:rsid w:val="006832F8"/>
    <w:rsid w:val="0068459E"/>
    <w:rsid w:val="00684B0B"/>
    <w:rsid w:val="00685DD5"/>
    <w:rsid w:val="00686B3E"/>
    <w:rsid w:val="00687148"/>
    <w:rsid w:val="00690638"/>
    <w:rsid w:val="0069439E"/>
    <w:rsid w:val="00696619"/>
    <w:rsid w:val="006970EE"/>
    <w:rsid w:val="00697380"/>
    <w:rsid w:val="006A0008"/>
    <w:rsid w:val="006A1047"/>
    <w:rsid w:val="006A2BD0"/>
    <w:rsid w:val="006A4560"/>
    <w:rsid w:val="006A4930"/>
    <w:rsid w:val="006A4C4F"/>
    <w:rsid w:val="006A4E5D"/>
    <w:rsid w:val="006A7211"/>
    <w:rsid w:val="006B139E"/>
    <w:rsid w:val="006B3F66"/>
    <w:rsid w:val="006B41BE"/>
    <w:rsid w:val="006B420F"/>
    <w:rsid w:val="006B6930"/>
    <w:rsid w:val="006B6C34"/>
    <w:rsid w:val="006B7CB6"/>
    <w:rsid w:val="006C0255"/>
    <w:rsid w:val="006C252A"/>
    <w:rsid w:val="006C2DD0"/>
    <w:rsid w:val="006C5E29"/>
    <w:rsid w:val="006D003F"/>
    <w:rsid w:val="006D34E1"/>
    <w:rsid w:val="006D3C09"/>
    <w:rsid w:val="006D5559"/>
    <w:rsid w:val="006D6854"/>
    <w:rsid w:val="006E0EA9"/>
    <w:rsid w:val="006E0F2C"/>
    <w:rsid w:val="006E1D23"/>
    <w:rsid w:val="006E2A2F"/>
    <w:rsid w:val="006E4137"/>
    <w:rsid w:val="006E5431"/>
    <w:rsid w:val="006E579A"/>
    <w:rsid w:val="006E585F"/>
    <w:rsid w:val="006E6210"/>
    <w:rsid w:val="006F2F59"/>
    <w:rsid w:val="006F32EA"/>
    <w:rsid w:val="006F5461"/>
    <w:rsid w:val="006F6AA0"/>
    <w:rsid w:val="006F748C"/>
    <w:rsid w:val="00700AC1"/>
    <w:rsid w:val="00702455"/>
    <w:rsid w:val="00702D75"/>
    <w:rsid w:val="00703930"/>
    <w:rsid w:val="00705C65"/>
    <w:rsid w:val="00705FF2"/>
    <w:rsid w:val="007064C2"/>
    <w:rsid w:val="0071040E"/>
    <w:rsid w:val="00710CE1"/>
    <w:rsid w:val="007110E2"/>
    <w:rsid w:val="00712434"/>
    <w:rsid w:val="00713C3D"/>
    <w:rsid w:val="00716A53"/>
    <w:rsid w:val="00720727"/>
    <w:rsid w:val="00721004"/>
    <w:rsid w:val="00722C73"/>
    <w:rsid w:val="00726F12"/>
    <w:rsid w:val="00727793"/>
    <w:rsid w:val="007309AA"/>
    <w:rsid w:val="00731142"/>
    <w:rsid w:val="00731CAE"/>
    <w:rsid w:val="0073232B"/>
    <w:rsid w:val="007325B1"/>
    <w:rsid w:val="00732988"/>
    <w:rsid w:val="007356D4"/>
    <w:rsid w:val="00735C59"/>
    <w:rsid w:val="007372E8"/>
    <w:rsid w:val="007377C9"/>
    <w:rsid w:val="00740B7B"/>
    <w:rsid w:val="007410FB"/>
    <w:rsid w:val="007412CB"/>
    <w:rsid w:val="00741335"/>
    <w:rsid w:val="00741D27"/>
    <w:rsid w:val="00746C18"/>
    <w:rsid w:val="00750AD2"/>
    <w:rsid w:val="00751093"/>
    <w:rsid w:val="0075177A"/>
    <w:rsid w:val="0075264C"/>
    <w:rsid w:val="00752DC8"/>
    <w:rsid w:val="007531D6"/>
    <w:rsid w:val="00756BAC"/>
    <w:rsid w:val="00757629"/>
    <w:rsid w:val="0075778C"/>
    <w:rsid w:val="00757B3F"/>
    <w:rsid w:val="00757D38"/>
    <w:rsid w:val="00757E57"/>
    <w:rsid w:val="00760655"/>
    <w:rsid w:val="00761FC6"/>
    <w:rsid w:val="00762453"/>
    <w:rsid w:val="007625E1"/>
    <w:rsid w:val="00764E4B"/>
    <w:rsid w:val="00765997"/>
    <w:rsid w:val="0077261D"/>
    <w:rsid w:val="00772C50"/>
    <w:rsid w:val="0077340D"/>
    <w:rsid w:val="007734CD"/>
    <w:rsid w:val="00774148"/>
    <w:rsid w:val="00774B21"/>
    <w:rsid w:val="007765C2"/>
    <w:rsid w:val="007832A0"/>
    <w:rsid w:val="00783384"/>
    <w:rsid w:val="00783E71"/>
    <w:rsid w:val="0078482D"/>
    <w:rsid w:val="007873C1"/>
    <w:rsid w:val="00790EB9"/>
    <w:rsid w:val="00791459"/>
    <w:rsid w:val="00793A34"/>
    <w:rsid w:val="00793F1B"/>
    <w:rsid w:val="00793F85"/>
    <w:rsid w:val="007940B7"/>
    <w:rsid w:val="0079445F"/>
    <w:rsid w:val="007967AC"/>
    <w:rsid w:val="00796B4C"/>
    <w:rsid w:val="00796DF1"/>
    <w:rsid w:val="00796E76"/>
    <w:rsid w:val="00797FBC"/>
    <w:rsid w:val="007A0050"/>
    <w:rsid w:val="007A5690"/>
    <w:rsid w:val="007A60B9"/>
    <w:rsid w:val="007A6C1C"/>
    <w:rsid w:val="007A7B8C"/>
    <w:rsid w:val="007B0907"/>
    <w:rsid w:val="007B2756"/>
    <w:rsid w:val="007B2E72"/>
    <w:rsid w:val="007B3F97"/>
    <w:rsid w:val="007B4A0F"/>
    <w:rsid w:val="007B4A1F"/>
    <w:rsid w:val="007C04C9"/>
    <w:rsid w:val="007C155F"/>
    <w:rsid w:val="007C4A4D"/>
    <w:rsid w:val="007C58C3"/>
    <w:rsid w:val="007C7AE6"/>
    <w:rsid w:val="007C7F8E"/>
    <w:rsid w:val="007D115E"/>
    <w:rsid w:val="007D25FD"/>
    <w:rsid w:val="007D2F67"/>
    <w:rsid w:val="007D3AB5"/>
    <w:rsid w:val="007D49F2"/>
    <w:rsid w:val="007D581D"/>
    <w:rsid w:val="007D59C6"/>
    <w:rsid w:val="007D61E9"/>
    <w:rsid w:val="007D7D08"/>
    <w:rsid w:val="007E01E2"/>
    <w:rsid w:val="007E17CC"/>
    <w:rsid w:val="007E301F"/>
    <w:rsid w:val="007E317D"/>
    <w:rsid w:val="007E5253"/>
    <w:rsid w:val="007F1F35"/>
    <w:rsid w:val="007F2152"/>
    <w:rsid w:val="007F38E9"/>
    <w:rsid w:val="007F5444"/>
    <w:rsid w:val="007F5624"/>
    <w:rsid w:val="007F599B"/>
    <w:rsid w:val="007F5E17"/>
    <w:rsid w:val="008039CA"/>
    <w:rsid w:val="00806BEF"/>
    <w:rsid w:val="00806EE2"/>
    <w:rsid w:val="00807610"/>
    <w:rsid w:val="00810CD8"/>
    <w:rsid w:val="008122CC"/>
    <w:rsid w:val="00816BD2"/>
    <w:rsid w:val="00822FBD"/>
    <w:rsid w:val="0082426F"/>
    <w:rsid w:val="0082680E"/>
    <w:rsid w:val="0082692F"/>
    <w:rsid w:val="00830189"/>
    <w:rsid w:val="0083081C"/>
    <w:rsid w:val="008308E4"/>
    <w:rsid w:val="008321CE"/>
    <w:rsid w:val="008323AF"/>
    <w:rsid w:val="008337C4"/>
    <w:rsid w:val="008340DB"/>
    <w:rsid w:val="008349F1"/>
    <w:rsid w:val="00834F5C"/>
    <w:rsid w:val="0083574C"/>
    <w:rsid w:val="00842DAE"/>
    <w:rsid w:val="0084378C"/>
    <w:rsid w:val="00844C68"/>
    <w:rsid w:val="00846D6C"/>
    <w:rsid w:val="00853411"/>
    <w:rsid w:val="00855C1D"/>
    <w:rsid w:val="00860A9A"/>
    <w:rsid w:val="0086163A"/>
    <w:rsid w:val="00862974"/>
    <w:rsid w:val="008643EA"/>
    <w:rsid w:val="0086443A"/>
    <w:rsid w:val="00864599"/>
    <w:rsid w:val="00865E71"/>
    <w:rsid w:val="00866D7D"/>
    <w:rsid w:val="00867001"/>
    <w:rsid w:val="008678AE"/>
    <w:rsid w:val="00870749"/>
    <w:rsid w:val="008710ED"/>
    <w:rsid w:val="00872D0E"/>
    <w:rsid w:val="00872FEF"/>
    <w:rsid w:val="00874C94"/>
    <w:rsid w:val="0087523E"/>
    <w:rsid w:val="00875C4F"/>
    <w:rsid w:val="00876C90"/>
    <w:rsid w:val="008771B5"/>
    <w:rsid w:val="00877917"/>
    <w:rsid w:val="00877FF2"/>
    <w:rsid w:val="00883170"/>
    <w:rsid w:val="00886F4C"/>
    <w:rsid w:val="008903BF"/>
    <w:rsid w:val="00890FBA"/>
    <w:rsid w:val="0089178F"/>
    <w:rsid w:val="008918D9"/>
    <w:rsid w:val="00892561"/>
    <w:rsid w:val="008955B7"/>
    <w:rsid w:val="008972CE"/>
    <w:rsid w:val="008A0849"/>
    <w:rsid w:val="008A0CE7"/>
    <w:rsid w:val="008A1774"/>
    <w:rsid w:val="008A2182"/>
    <w:rsid w:val="008A3702"/>
    <w:rsid w:val="008A43BF"/>
    <w:rsid w:val="008A549E"/>
    <w:rsid w:val="008A5AE6"/>
    <w:rsid w:val="008A693F"/>
    <w:rsid w:val="008A7133"/>
    <w:rsid w:val="008A7BDE"/>
    <w:rsid w:val="008A7F96"/>
    <w:rsid w:val="008B0DCA"/>
    <w:rsid w:val="008B2748"/>
    <w:rsid w:val="008B2DA6"/>
    <w:rsid w:val="008B3713"/>
    <w:rsid w:val="008B38BB"/>
    <w:rsid w:val="008B51A0"/>
    <w:rsid w:val="008B6721"/>
    <w:rsid w:val="008B6BEE"/>
    <w:rsid w:val="008B7E48"/>
    <w:rsid w:val="008C3438"/>
    <w:rsid w:val="008C3CD5"/>
    <w:rsid w:val="008C3FA7"/>
    <w:rsid w:val="008C470D"/>
    <w:rsid w:val="008C5187"/>
    <w:rsid w:val="008C6A93"/>
    <w:rsid w:val="008D0FCB"/>
    <w:rsid w:val="008D1066"/>
    <w:rsid w:val="008D2F84"/>
    <w:rsid w:val="008D4497"/>
    <w:rsid w:val="008D44B1"/>
    <w:rsid w:val="008D4849"/>
    <w:rsid w:val="008D50D4"/>
    <w:rsid w:val="008D67D5"/>
    <w:rsid w:val="008E2EF7"/>
    <w:rsid w:val="008E70A2"/>
    <w:rsid w:val="008F0865"/>
    <w:rsid w:val="008F2908"/>
    <w:rsid w:val="008F3B98"/>
    <w:rsid w:val="008F4ACF"/>
    <w:rsid w:val="008F6840"/>
    <w:rsid w:val="009009FB"/>
    <w:rsid w:val="00900D60"/>
    <w:rsid w:val="00902FAB"/>
    <w:rsid w:val="00904183"/>
    <w:rsid w:val="00904BEB"/>
    <w:rsid w:val="00904ED9"/>
    <w:rsid w:val="0091071B"/>
    <w:rsid w:val="009122BD"/>
    <w:rsid w:val="00912D09"/>
    <w:rsid w:val="009154E0"/>
    <w:rsid w:val="0091736B"/>
    <w:rsid w:val="00917893"/>
    <w:rsid w:val="00920894"/>
    <w:rsid w:val="009208C3"/>
    <w:rsid w:val="009209CF"/>
    <w:rsid w:val="00920EBB"/>
    <w:rsid w:val="00923E7B"/>
    <w:rsid w:val="00923F30"/>
    <w:rsid w:val="00923FB3"/>
    <w:rsid w:val="009240B8"/>
    <w:rsid w:val="00924CC7"/>
    <w:rsid w:val="0092584D"/>
    <w:rsid w:val="00925E29"/>
    <w:rsid w:val="00926585"/>
    <w:rsid w:val="00927538"/>
    <w:rsid w:val="00927BD2"/>
    <w:rsid w:val="00927D47"/>
    <w:rsid w:val="00930BF4"/>
    <w:rsid w:val="00931589"/>
    <w:rsid w:val="00932293"/>
    <w:rsid w:val="00933192"/>
    <w:rsid w:val="009341CF"/>
    <w:rsid w:val="009351C0"/>
    <w:rsid w:val="00935B95"/>
    <w:rsid w:val="00936D67"/>
    <w:rsid w:val="009441FD"/>
    <w:rsid w:val="00945E43"/>
    <w:rsid w:val="00945F00"/>
    <w:rsid w:val="00946120"/>
    <w:rsid w:val="0094696F"/>
    <w:rsid w:val="00950C27"/>
    <w:rsid w:val="00951EEC"/>
    <w:rsid w:val="009527DB"/>
    <w:rsid w:val="00954E6A"/>
    <w:rsid w:val="00960956"/>
    <w:rsid w:val="00960B94"/>
    <w:rsid w:val="00962696"/>
    <w:rsid w:val="009633A4"/>
    <w:rsid w:val="009647C4"/>
    <w:rsid w:val="00964FF6"/>
    <w:rsid w:val="00966237"/>
    <w:rsid w:val="0096635D"/>
    <w:rsid w:val="00966D0A"/>
    <w:rsid w:val="00967F3B"/>
    <w:rsid w:val="00970011"/>
    <w:rsid w:val="009718E1"/>
    <w:rsid w:val="009721B6"/>
    <w:rsid w:val="00973CEE"/>
    <w:rsid w:val="00973F1B"/>
    <w:rsid w:val="00974D06"/>
    <w:rsid w:val="009764C6"/>
    <w:rsid w:val="0097784C"/>
    <w:rsid w:val="009778A2"/>
    <w:rsid w:val="00980F1E"/>
    <w:rsid w:val="009816CB"/>
    <w:rsid w:val="00981BD0"/>
    <w:rsid w:val="00982A1A"/>
    <w:rsid w:val="00982A89"/>
    <w:rsid w:val="00982F0D"/>
    <w:rsid w:val="00983BDE"/>
    <w:rsid w:val="00983D66"/>
    <w:rsid w:val="009842D5"/>
    <w:rsid w:val="00984C29"/>
    <w:rsid w:val="009864D8"/>
    <w:rsid w:val="0099019E"/>
    <w:rsid w:val="00990A5B"/>
    <w:rsid w:val="0099193F"/>
    <w:rsid w:val="00991A1B"/>
    <w:rsid w:val="00992B8A"/>
    <w:rsid w:val="00993F1F"/>
    <w:rsid w:val="00994147"/>
    <w:rsid w:val="00994DEF"/>
    <w:rsid w:val="0099776B"/>
    <w:rsid w:val="009A2510"/>
    <w:rsid w:val="009A2FB5"/>
    <w:rsid w:val="009A3283"/>
    <w:rsid w:val="009A46C5"/>
    <w:rsid w:val="009A72EA"/>
    <w:rsid w:val="009B1406"/>
    <w:rsid w:val="009B1FD1"/>
    <w:rsid w:val="009B2232"/>
    <w:rsid w:val="009B2C9B"/>
    <w:rsid w:val="009B4A84"/>
    <w:rsid w:val="009B6B86"/>
    <w:rsid w:val="009C02CE"/>
    <w:rsid w:val="009C03CD"/>
    <w:rsid w:val="009C0CB9"/>
    <w:rsid w:val="009C0EDE"/>
    <w:rsid w:val="009C199A"/>
    <w:rsid w:val="009C1A8E"/>
    <w:rsid w:val="009C28B9"/>
    <w:rsid w:val="009C2ECE"/>
    <w:rsid w:val="009C321E"/>
    <w:rsid w:val="009C370B"/>
    <w:rsid w:val="009C3C6D"/>
    <w:rsid w:val="009C5C8D"/>
    <w:rsid w:val="009C78CE"/>
    <w:rsid w:val="009C793C"/>
    <w:rsid w:val="009C7FB4"/>
    <w:rsid w:val="009D1777"/>
    <w:rsid w:val="009D2363"/>
    <w:rsid w:val="009D2369"/>
    <w:rsid w:val="009D24DB"/>
    <w:rsid w:val="009D3DD4"/>
    <w:rsid w:val="009D48CF"/>
    <w:rsid w:val="009D4E66"/>
    <w:rsid w:val="009D571B"/>
    <w:rsid w:val="009D5EE1"/>
    <w:rsid w:val="009D65EA"/>
    <w:rsid w:val="009E02CC"/>
    <w:rsid w:val="009E0C90"/>
    <w:rsid w:val="009E0FF1"/>
    <w:rsid w:val="009E2519"/>
    <w:rsid w:val="009E3EAB"/>
    <w:rsid w:val="009E7017"/>
    <w:rsid w:val="009E74CD"/>
    <w:rsid w:val="009F241A"/>
    <w:rsid w:val="009F326C"/>
    <w:rsid w:val="009F48F6"/>
    <w:rsid w:val="009F4CB0"/>
    <w:rsid w:val="009F5EC9"/>
    <w:rsid w:val="009F6A23"/>
    <w:rsid w:val="00A016CD"/>
    <w:rsid w:val="00A0348A"/>
    <w:rsid w:val="00A037E4"/>
    <w:rsid w:val="00A04F66"/>
    <w:rsid w:val="00A05AF2"/>
    <w:rsid w:val="00A06450"/>
    <w:rsid w:val="00A07BA4"/>
    <w:rsid w:val="00A10D60"/>
    <w:rsid w:val="00A116BF"/>
    <w:rsid w:val="00A12955"/>
    <w:rsid w:val="00A13B01"/>
    <w:rsid w:val="00A13BBF"/>
    <w:rsid w:val="00A15B21"/>
    <w:rsid w:val="00A170E1"/>
    <w:rsid w:val="00A214B8"/>
    <w:rsid w:val="00A2192D"/>
    <w:rsid w:val="00A2267C"/>
    <w:rsid w:val="00A23BF7"/>
    <w:rsid w:val="00A25299"/>
    <w:rsid w:val="00A2567A"/>
    <w:rsid w:val="00A27CD7"/>
    <w:rsid w:val="00A328C8"/>
    <w:rsid w:val="00A34462"/>
    <w:rsid w:val="00A357E9"/>
    <w:rsid w:val="00A360BB"/>
    <w:rsid w:val="00A36747"/>
    <w:rsid w:val="00A36BD3"/>
    <w:rsid w:val="00A3727B"/>
    <w:rsid w:val="00A41B45"/>
    <w:rsid w:val="00A423DD"/>
    <w:rsid w:val="00A42611"/>
    <w:rsid w:val="00A42E6A"/>
    <w:rsid w:val="00A44243"/>
    <w:rsid w:val="00A44CCF"/>
    <w:rsid w:val="00A44E2E"/>
    <w:rsid w:val="00A44F47"/>
    <w:rsid w:val="00A46CFB"/>
    <w:rsid w:val="00A51CCC"/>
    <w:rsid w:val="00A52C2B"/>
    <w:rsid w:val="00A54A5B"/>
    <w:rsid w:val="00A553FF"/>
    <w:rsid w:val="00A56457"/>
    <w:rsid w:val="00A565AB"/>
    <w:rsid w:val="00A565E2"/>
    <w:rsid w:val="00A56D0C"/>
    <w:rsid w:val="00A577BC"/>
    <w:rsid w:val="00A57A4D"/>
    <w:rsid w:val="00A57BE5"/>
    <w:rsid w:val="00A57FF3"/>
    <w:rsid w:val="00A613F6"/>
    <w:rsid w:val="00A64D5B"/>
    <w:rsid w:val="00A65F0E"/>
    <w:rsid w:val="00A66353"/>
    <w:rsid w:val="00A70172"/>
    <w:rsid w:val="00A708CD"/>
    <w:rsid w:val="00A71721"/>
    <w:rsid w:val="00A71BDF"/>
    <w:rsid w:val="00A71E4D"/>
    <w:rsid w:val="00A73875"/>
    <w:rsid w:val="00A73AB1"/>
    <w:rsid w:val="00A7418A"/>
    <w:rsid w:val="00A7422B"/>
    <w:rsid w:val="00A7547C"/>
    <w:rsid w:val="00A75790"/>
    <w:rsid w:val="00A75D27"/>
    <w:rsid w:val="00A764F2"/>
    <w:rsid w:val="00A8190C"/>
    <w:rsid w:val="00A82411"/>
    <w:rsid w:val="00A842A6"/>
    <w:rsid w:val="00A85C17"/>
    <w:rsid w:val="00A9008E"/>
    <w:rsid w:val="00A90A7E"/>
    <w:rsid w:val="00A90CC1"/>
    <w:rsid w:val="00A932BF"/>
    <w:rsid w:val="00A942BE"/>
    <w:rsid w:val="00A94848"/>
    <w:rsid w:val="00A954F5"/>
    <w:rsid w:val="00A95C58"/>
    <w:rsid w:val="00A9617D"/>
    <w:rsid w:val="00A9663C"/>
    <w:rsid w:val="00AA0C9C"/>
    <w:rsid w:val="00AA18F0"/>
    <w:rsid w:val="00AA28EF"/>
    <w:rsid w:val="00AA5CAD"/>
    <w:rsid w:val="00AA6F5C"/>
    <w:rsid w:val="00AA7304"/>
    <w:rsid w:val="00AA79F7"/>
    <w:rsid w:val="00AB0CCD"/>
    <w:rsid w:val="00AB0EC3"/>
    <w:rsid w:val="00AB1E3D"/>
    <w:rsid w:val="00AB200F"/>
    <w:rsid w:val="00AB5D82"/>
    <w:rsid w:val="00AB6629"/>
    <w:rsid w:val="00AC18D5"/>
    <w:rsid w:val="00AC1A7E"/>
    <w:rsid w:val="00AC2B62"/>
    <w:rsid w:val="00AC3AF7"/>
    <w:rsid w:val="00AC5F77"/>
    <w:rsid w:val="00AC7F5C"/>
    <w:rsid w:val="00AD1421"/>
    <w:rsid w:val="00AD2167"/>
    <w:rsid w:val="00AD2274"/>
    <w:rsid w:val="00AD3F72"/>
    <w:rsid w:val="00AD5AA2"/>
    <w:rsid w:val="00AD692D"/>
    <w:rsid w:val="00AD72F4"/>
    <w:rsid w:val="00AE0F2C"/>
    <w:rsid w:val="00AE2493"/>
    <w:rsid w:val="00AE2F8D"/>
    <w:rsid w:val="00AE30C0"/>
    <w:rsid w:val="00AE3E42"/>
    <w:rsid w:val="00AE41BA"/>
    <w:rsid w:val="00AE5083"/>
    <w:rsid w:val="00AE5EB1"/>
    <w:rsid w:val="00AE6AEF"/>
    <w:rsid w:val="00AE77D0"/>
    <w:rsid w:val="00AF0078"/>
    <w:rsid w:val="00AF235B"/>
    <w:rsid w:val="00AF55B2"/>
    <w:rsid w:val="00AF6026"/>
    <w:rsid w:val="00AF63C0"/>
    <w:rsid w:val="00AF6A3A"/>
    <w:rsid w:val="00B008D1"/>
    <w:rsid w:val="00B01429"/>
    <w:rsid w:val="00B01A4C"/>
    <w:rsid w:val="00B025C7"/>
    <w:rsid w:val="00B03212"/>
    <w:rsid w:val="00B03BAF"/>
    <w:rsid w:val="00B06935"/>
    <w:rsid w:val="00B07FBA"/>
    <w:rsid w:val="00B109C9"/>
    <w:rsid w:val="00B10C09"/>
    <w:rsid w:val="00B12A94"/>
    <w:rsid w:val="00B12AC5"/>
    <w:rsid w:val="00B13360"/>
    <w:rsid w:val="00B15AAA"/>
    <w:rsid w:val="00B1682F"/>
    <w:rsid w:val="00B22A84"/>
    <w:rsid w:val="00B24809"/>
    <w:rsid w:val="00B25CBC"/>
    <w:rsid w:val="00B269CC"/>
    <w:rsid w:val="00B2732A"/>
    <w:rsid w:val="00B27E29"/>
    <w:rsid w:val="00B3026D"/>
    <w:rsid w:val="00B32333"/>
    <w:rsid w:val="00B337DD"/>
    <w:rsid w:val="00B33808"/>
    <w:rsid w:val="00B35C08"/>
    <w:rsid w:val="00B35CA4"/>
    <w:rsid w:val="00B360C9"/>
    <w:rsid w:val="00B37530"/>
    <w:rsid w:val="00B37A61"/>
    <w:rsid w:val="00B40868"/>
    <w:rsid w:val="00B40C86"/>
    <w:rsid w:val="00B41043"/>
    <w:rsid w:val="00B41A68"/>
    <w:rsid w:val="00B4533C"/>
    <w:rsid w:val="00B47108"/>
    <w:rsid w:val="00B477D3"/>
    <w:rsid w:val="00B50DE1"/>
    <w:rsid w:val="00B547CE"/>
    <w:rsid w:val="00B54CAC"/>
    <w:rsid w:val="00B55CB5"/>
    <w:rsid w:val="00B563B7"/>
    <w:rsid w:val="00B567F9"/>
    <w:rsid w:val="00B57479"/>
    <w:rsid w:val="00B575A3"/>
    <w:rsid w:val="00B60278"/>
    <w:rsid w:val="00B631DB"/>
    <w:rsid w:val="00B65E13"/>
    <w:rsid w:val="00B66318"/>
    <w:rsid w:val="00B66CF0"/>
    <w:rsid w:val="00B71FFB"/>
    <w:rsid w:val="00B72FE5"/>
    <w:rsid w:val="00B74264"/>
    <w:rsid w:val="00B746D5"/>
    <w:rsid w:val="00B74A3C"/>
    <w:rsid w:val="00B8178E"/>
    <w:rsid w:val="00B86495"/>
    <w:rsid w:val="00B864C4"/>
    <w:rsid w:val="00B86A53"/>
    <w:rsid w:val="00B876F0"/>
    <w:rsid w:val="00B90BFA"/>
    <w:rsid w:val="00B95B5C"/>
    <w:rsid w:val="00BA11D2"/>
    <w:rsid w:val="00BA16F7"/>
    <w:rsid w:val="00BA4FC7"/>
    <w:rsid w:val="00BA6E88"/>
    <w:rsid w:val="00BA7D04"/>
    <w:rsid w:val="00BA7F23"/>
    <w:rsid w:val="00BB0970"/>
    <w:rsid w:val="00BB0D51"/>
    <w:rsid w:val="00BB0FED"/>
    <w:rsid w:val="00BB1BB1"/>
    <w:rsid w:val="00BB2245"/>
    <w:rsid w:val="00BB2C5B"/>
    <w:rsid w:val="00BB450B"/>
    <w:rsid w:val="00BB689B"/>
    <w:rsid w:val="00BB7A58"/>
    <w:rsid w:val="00BB7FF1"/>
    <w:rsid w:val="00BC1860"/>
    <w:rsid w:val="00BC5275"/>
    <w:rsid w:val="00BC5AF4"/>
    <w:rsid w:val="00BC5E05"/>
    <w:rsid w:val="00BC6B5C"/>
    <w:rsid w:val="00BC772E"/>
    <w:rsid w:val="00BC7E06"/>
    <w:rsid w:val="00BD0886"/>
    <w:rsid w:val="00BD1139"/>
    <w:rsid w:val="00BD266D"/>
    <w:rsid w:val="00BD537B"/>
    <w:rsid w:val="00BD5D6A"/>
    <w:rsid w:val="00BD6577"/>
    <w:rsid w:val="00BD772C"/>
    <w:rsid w:val="00BD7899"/>
    <w:rsid w:val="00BE0F20"/>
    <w:rsid w:val="00BE147E"/>
    <w:rsid w:val="00BE25BB"/>
    <w:rsid w:val="00BE38AF"/>
    <w:rsid w:val="00BF004D"/>
    <w:rsid w:val="00BF1DA6"/>
    <w:rsid w:val="00BF4C9A"/>
    <w:rsid w:val="00BF6864"/>
    <w:rsid w:val="00C000FB"/>
    <w:rsid w:val="00C015D7"/>
    <w:rsid w:val="00C01793"/>
    <w:rsid w:val="00C02695"/>
    <w:rsid w:val="00C04145"/>
    <w:rsid w:val="00C04F06"/>
    <w:rsid w:val="00C0515E"/>
    <w:rsid w:val="00C06864"/>
    <w:rsid w:val="00C06AD1"/>
    <w:rsid w:val="00C07BDE"/>
    <w:rsid w:val="00C11EAA"/>
    <w:rsid w:val="00C133A3"/>
    <w:rsid w:val="00C136CD"/>
    <w:rsid w:val="00C13856"/>
    <w:rsid w:val="00C145DF"/>
    <w:rsid w:val="00C14A1C"/>
    <w:rsid w:val="00C16617"/>
    <w:rsid w:val="00C168E0"/>
    <w:rsid w:val="00C174E5"/>
    <w:rsid w:val="00C219E2"/>
    <w:rsid w:val="00C22249"/>
    <w:rsid w:val="00C22418"/>
    <w:rsid w:val="00C22AB2"/>
    <w:rsid w:val="00C2451C"/>
    <w:rsid w:val="00C24D38"/>
    <w:rsid w:val="00C26047"/>
    <w:rsid w:val="00C31D2F"/>
    <w:rsid w:val="00C324AA"/>
    <w:rsid w:val="00C324F8"/>
    <w:rsid w:val="00C333D3"/>
    <w:rsid w:val="00C347C9"/>
    <w:rsid w:val="00C35FC7"/>
    <w:rsid w:val="00C377F7"/>
    <w:rsid w:val="00C412F3"/>
    <w:rsid w:val="00C425A9"/>
    <w:rsid w:val="00C438C7"/>
    <w:rsid w:val="00C43D62"/>
    <w:rsid w:val="00C45739"/>
    <w:rsid w:val="00C4613C"/>
    <w:rsid w:val="00C4738C"/>
    <w:rsid w:val="00C47E36"/>
    <w:rsid w:val="00C505BE"/>
    <w:rsid w:val="00C508F7"/>
    <w:rsid w:val="00C52683"/>
    <w:rsid w:val="00C54E96"/>
    <w:rsid w:val="00C55A33"/>
    <w:rsid w:val="00C56FE2"/>
    <w:rsid w:val="00C5762C"/>
    <w:rsid w:val="00C57F9D"/>
    <w:rsid w:val="00C602FC"/>
    <w:rsid w:val="00C60886"/>
    <w:rsid w:val="00C61355"/>
    <w:rsid w:val="00C61786"/>
    <w:rsid w:val="00C62025"/>
    <w:rsid w:val="00C620E5"/>
    <w:rsid w:val="00C6265D"/>
    <w:rsid w:val="00C63025"/>
    <w:rsid w:val="00C64486"/>
    <w:rsid w:val="00C66256"/>
    <w:rsid w:val="00C66E24"/>
    <w:rsid w:val="00C67A75"/>
    <w:rsid w:val="00C67AE0"/>
    <w:rsid w:val="00C7077F"/>
    <w:rsid w:val="00C72A3C"/>
    <w:rsid w:val="00C733DA"/>
    <w:rsid w:val="00C737E6"/>
    <w:rsid w:val="00C75D35"/>
    <w:rsid w:val="00C76921"/>
    <w:rsid w:val="00C77A72"/>
    <w:rsid w:val="00C80D64"/>
    <w:rsid w:val="00C80F5C"/>
    <w:rsid w:val="00C8103F"/>
    <w:rsid w:val="00C81A0F"/>
    <w:rsid w:val="00C81F52"/>
    <w:rsid w:val="00C8241B"/>
    <w:rsid w:val="00C853FA"/>
    <w:rsid w:val="00C901FC"/>
    <w:rsid w:val="00C902BD"/>
    <w:rsid w:val="00C92E31"/>
    <w:rsid w:val="00C93366"/>
    <w:rsid w:val="00C95A38"/>
    <w:rsid w:val="00C9643B"/>
    <w:rsid w:val="00C96D76"/>
    <w:rsid w:val="00CA3BA4"/>
    <w:rsid w:val="00CA5D3E"/>
    <w:rsid w:val="00CA71BE"/>
    <w:rsid w:val="00CA7201"/>
    <w:rsid w:val="00CB09B5"/>
    <w:rsid w:val="00CB2D81"/>
    <w:rsid w:val="00CB5610"/>
    <w:rsid w:val="00CB64AD"/>
    <w:rsid w:val="00CB6591"/>
    <w:rsid w:val="00CB67EB"/>
    <w:rsid w:val="00CB6A8C"/>
    <w:rsid w:val="00CB74F8"/>
    <w:rsid w:val="00CC110D"/>
    <w:rsid w:val="00CC16F3"/>
    <w:rsid w:val="00CC1D40"/>
    <w:rsid w:val="00CC3E0A"/>
    <w:rsid w:val="00CC4C20"/>
    <w:rsid w:val="00CD0060"/>
    <w:rsid w:val="00CD0BBB"/>
    <w:rsid w:val="00CD0E27"/>
    <w:rsid w:val="00CD1BB7"/>
    <w:rsid w:val="00CD256E"/>
    <w:rsid w:val="00CD2BF7"/>
    <w:rsid w:val="00CD3562"/>
    <w:rsid w:val="00CD371C"/>
    <w:rsid w:val="00CD4468"/>
    <w:rsid w:val="00CD5370"/>
    <w:rsid w:val="00CD57F5"/>
    <w:rsid w:val="00CD6E29"/>
    <w:rsid w:val="00CD7048"/>
    <w:rsid w:val="00CE00C3"/>
    <w:rsid w:val="00CE22AD"/>
    <w:rsid w:val="00CE3C21"/>
    <w:rsid w:val="00CE4F33"/>
    <w:rsid w:val="00CE554D"/>
    <w:rsid w:val="00CE5826"/>
    <w:rsid w:val="00CE6DF0"/>
    <w:rsid w:val="00CE7603"/>
    <w:rsid w:val="00CF025C"/>
    <w:rsid w:val="00CF246E"/>
    <w:rsid w:val="00CF32FB"/>
    <w:rsid w:val="00CF4342"/>
    <w:rsid w:val="00CF6570"/>
    <w:rsid w:val="00CF7C40"/>
    <w:rsid w:val="00D00004"/>
    <w:rsid w:val="00D0374A"/>
    <w:rsid w:val="00D039BA"/>
    <w:rsid w:val="00D03CA9"/>
    <w:rsid w:val="00D03DB0"/>
    <w:rsid w:val="00D041C8"/>
    <w:rsid w:val="00D05DFA"/>
    <w:rsid w:val="00D05FE7"/>
    <w:rsid w:val="00D10E7E"/>
    <w:rsid w:val="00D142F9"/>
    <w:rsid w:val="00D1521A"/>
    <w:rsid w:val="00D15C6E"/>
    <w:rsid w:val="00D15E1C"/>
    <w:rsid w:val="00D170F7"/>
    <w:rsid w:val="00D17728"/>
    <w:rsid w:val="00D179F4"/>
    <w:rsid w:val="00D21DC0"/>
    <w:rsid w:val="00D23A69"/>
    <w:rsid w:val="00D2409B"/>
    <w:rsid w:val="00D27526"/>
    <w:rsid w:val="00D33399"/>
    <w:rsid w:val="00D35F0D"/>
    <w:rsid w:val="00D36A54"/>
    <w:rsid w:val="00D372D6"/>
    <w:rsid w:val="00D401B9"/>
    <w:rsid w:val="00D405F6"/>
    <w:rsid w:val="00D408CD"/>
    <w:rsid w:val="00D441E1"/>
    <w:rsid w:val="00D4567D"/>
    <w:rsid w:val="00D46D80"/>
    <w:rsid w:val="00D47944"/>
    <w:rsid w:val="00D47AD4"/>
    <w:rsid w:val="00D504C2"/>
    <w:rsid w:val="00D50CDF"/>
    <w:rsid w:val="00D5139A"/>
    <w:rsid w:val="00D524D2"/>
    <w:rsid w:val="00D53005"/>
    <w:rsid w:val="00D536F8"/>
    <w:rsid w:val="00D53B1B"/>
    <w:rsid w:val="00D62FC9"/>
    <w:rsid w:val="00D64B5F"/>
    <w:rsid w:val="00D650B8"/>
    <w:rsid w:val="00D6760A"/>
    <w:rsid w:val="00D707FA"/>
    <w:rsid w:val="00D73A13"/>
    <w:rsid w:val="00D74F1D"/>
    <w:rsid w:val="00D75C50"/>
    <w:rsid w:val="00D803A8"/>
    <w:rsid w:val="00D80584"/>
    <w:rsid w:val="00D8294E"/>
    <w:rsid w:val="00D83141"/>
    <w:rsid w:val="00D84067"/>
    <w:rsid w:val="00D8427C"/>
    <w:rsid w:val="00D84A83"/>
    <w:rsid w:val="00D85309"/>
    <w:rsid w:val="00D86B16"/>
    <w:rsid w:val="00D912F5"/>
    <w:rsid w:val="00D91B20"/>
    <w:rsid w:val="00D91C4C"/>
    <w:rsid w:val="00D92B61"/>
    <w:rsid w:val="00D93873"/>
    <w:rsid w:val="00D93AEF"/>
    <w:rsid w:val="00D96E71"/>
    <w:rsid w:val="00DA0590"/>
    <w:rsid w:val="00DA2A0C"/>
    <w:rsid w:val="00DA2A28"/>
    <w:rsid w:val="00DA2FE5"/>
    <w:rsid w:val="00DA4E16"/>
    <w:rsid w:val="00DA70F3"/>
    <w:rsid w:val="00DA7C86"/>
    <w:rsid w:val="00DB02B9"/>
    <w:rsid w:val="00DB19E6"/>
    <w:rsid w:val="00DB1E08"/>
    <w:rsid w:val="00DB1FDB"/>
    <w:rsid w:val="00DB35A0"/>
    <w:rsid w:val="00DB482C"/>
    <w:rsid w:val="00DB6A86"/>
    <w:rsid w:val="00DC0E19"/>
    <w:rsid w:val="00DC2883"/>
    <w:rsid w:val="00DC2902"/>
    <w:rsid w:val="00DC29A1"/>
    <w:rsid w:val="00DC3340"/>
    <w:rsid w:val="00DC3FA7"/>
    <w:rsid w:val="00DC689B"/>
    <w:rsid w:val="00DC7AD0"/>
    <w:rsid w:val="00DD093E"/>
    <w:rsid w:val="00DD22EC"/>
    <w:rsid w:val="00DD3273"/>
    <w:rsid w:val="00DD7ED1"/>
    <w:rsid w:val="00DE4D89"/>
    <w:rsid w:val="00DE5169"/>
    <w:rsid w:val="00DE72DA"/>
    <w:rsid w:val="00DF0716"/>
    <w:rsid w:val="00DF1E6E"/>
    <w:rsid w:val="00DF1F3F"/>
    <w:rsid w:val="00DF4CAA"/>
    <w:rsid w:val="00DF7C36"/>
    <w:rsid w:val="00E00EE7"/>
    <w:rsid w:val="00E013F1"/>
    <w:rsid w:val="00E02021"/>
    <w:rsid w:val="00E0346D"/>
    <w:rsid w:val="00E03AC0"/>
    <w:rsid w:val="00E05941"/>
    <w:rsid w:val="00E0644E"/>
    <w:rsid w:val="00E12CC3"/>
    <w:rsid w:val="00E12F8D"/>
    <w:rsid w:val="00E15619"/>
    <w:rsid w:val="00E165F3"/>
    <w:rsid w:val="00E16B84"/>
    <w:rsid w:val="00E20B68"/>
    <w:rsid w:val="00E21BC1"/>
    <w:rsid w:val="00E21DD7"/>
    <w:rsid w:val="00E236EB"/>
    <w:rsid w:val="00E23E32"/>
    <w:rsid w:val="00E261A5"/>
    <w:rsid w:val="00E30D36"/>
    <w:rsid w:val="00E31114"/>
    <w:rsid w:val="00E31357"/>
    <w:rsid w:val="00E31469"/>
    <w:rsid w:val="00E32204"/>
    <w:rsid w:val="00E326EA"/>
    <w:rsid w:val="00E34037"/>
    <w:rsid w:val="00E34E06"/>
    <w:rsid w:val="00E35DFD"/>
    <w:rsid w:val="00E40774"/>
    <w:rsid w:val="00E4394E"/>
    <w:rsid w:val="00E44C4E"/>
    <w:rsid w:val="00E45073"/>
    <w:rsid w:val="00E457B5"/>
    <w:rsid w:val="00E45939"/>
    <w:rsid w:val="00E50066"/>
    <w:rsid w:val="00E50E41"/>
    <w:rsid w:val="00E531F9"/>
    <w:rsid w:val="00E540AB"/>
    <w:rsid w:val="00E541D5"/>
    <w:rsid w:val="00E56396"/>
    <w:rsid w:val="00E5672B"/>
    <w:rsid w:val="00E60002"/>
    <w:rsid w:val="00E60B21"/>
    <w:rsid w:val="00E619AF"/>
    <w:rsid w:val="00E62B7E"/>
    <w:rsid w:val="00E6643C"/>
    <w:rsid w:val="00E675C7"/>
    <w:rsid w:val="00E67611"/>
    <w:rsid w:val="00E67CD0"/>
    <w:rsid w:val="00E67DD4"/>
    <w:rsid w:val="00E70601"/>
    <w:rsid w:val="00E71505"/>
    <w:rsid w:val="00E716E6"/>
    <w:rsid w:val="00E72066"/>
    <w:rsid w:val="00E7293F"/>
    <w:rsid w:val="00E72C9B"/>
    <w:rsid w:val="00E72F88"/>
    <w:rsid w:val="00E74418"/>
    <w:rsid w:val="00E74EF0"/>
    <w:rsid w:val="00E76102"/>
    <w:rsid w:val="00E765F3"/>
    <w:rsid w:val="00E828BD"/>
    <w:rsid w:val="00E82DC4"/>
    <w:rsid w:val="00E8334D"/>
    <w:rsid w:val="00E83C1F"/>
    <w:rsid w:val="00E86028"/>
    <w:rsid w:val="00E86171"/>
    <w:rsid w:val="00E879DA"/>
    <w:rsid w:val="00E87F46"/>
    <w:rsid w:val="00E912E2"/>
    <w:rsid w:val="00E92FEC"/>
    <w:rsid w:val="00E93740"/>
    <w:rsid w:val="00E938EC"/>
    <w:rsid w:val="00E93BFF"/>
    <w:rsid w:val="00EA08B7"/>
    <w:rsid w:val="00EA1417"/>
    <w:rsid w:val="00EA1456"/>
    <w:rsid w:val="00EA371A"/>
    <w:rsid w:val="00EA4667"/>
    <w:rsid w:val="00EA4CF6"/>
    <w:rsid w:val="00EA7CF2"/>
    <w:rsid w:val="00EB00A8"/>
    <w:rsid w:val="00EB00BF"/>
    <w:rsid w:val="00EB2EF5"/>
    <w:rsid w:val="00EB3EB5"/>
    <w:rsid w:val="00EB4074"/>
    <w:rsid w:val="00EB479A"/>
    <w:rsid w:val="00EB615E"/>
    <w:rsid w:val="00EC05AB"/>
    <w:rsid w:val="00EC1E31"/>
    <w:rsid w:val="00EC2501"/>
    <w:rsid w:val="00EC44B4"/>
    <w:rsid w:val="00EC5859"/>
    <w:rsid w:val="00EC62B9"/>
    <w:rsid w:val="00EC6D3D"/>
    <w:rsid w:val="00EC7CDD"/>
    <w:rsid w:val="00EC7D7F"/>
    <w:rsid w:val="00ED184B"/>
    <w:rsid w:val="00ED1DAE"/>
    <w:rsid w:val="00ED356B"/>
    <w:rsid w:val="00EE0A15"/>
    <w:rsid w:val="00EE0BE2"/>
    <w:rsid w:val="00EE2CF5"/>
    <w:rsid w:val="00EE5AC7"/>
    <w:rsid w:val="00EF02EC"/>
    <w:rsid w:val="00EF115F"/>
    <w:rsid w:val="00EF26B6"/>
    <w:rsid w:val="00EF2CBE"/>
    <w:rsid w:val="00EF3E09"/>
    <w:rsid w:val="00EF5253"/>
    <w:rsid w:val="00EF6FF0"/>
    <w:rsid w:val="00EF7778"/>
    <w:rsid w:val="00F00400"/>
    <w:rsid w:val="00F005AA"/>
    <w:rsid w:val="00F0214D"/>
    <w:rsid w:val="00F033F9"/>
    <w:rsid w:val="00F038E2"/>
    <w:rsid w:val="00F07A32"/>
    <w:rsid w:val="00F11F52"/>
    <w:rsid w:val="00F14104"/>
    <w:rsid w:val="00F14994"/>
    <w:rsid w:val="00F14B73"/>
    <w:rsid w:val="00F17CE0"/>
    <w:rsid w:val="00F20D47"/>
    <w:rsid w:val="00F23AF7"/>
    <w:rsid w:val="00F24CE3"/>
    <w:rsid w:val="00F2558D"/>
    <w:rsid w:val="00F2693C"/>
    <w:rsid w:val="00F279BD"/>
    <w:rsid w:val="00F27DC8"/>
    <w:rsid w:val="00F3131B"/>
    <w:rsid w:val="00F32C5E"/>
    <w:rsid w:val="00F33D41"/>
    <w:rsid w:val="00F3490F"/>
    <w:rsid w:val="00F34972"/>
    <w:rsid w:val="00F36CA2"/>
    <w:rsid w:val="00F377E6"/>
    <w:rsid w:val="00F412C9"/>
    <w:rsid w:val="00F41BC0"/>
    <w:rsid w:val="00F42391"/>
    <w:rsid w:val="00F428D4"/>
    <w:rsid w:val="00F458DC"/>
    <w:rsid w:val="00F461EE"/>
    <w:rsid w:val="00F46310"/>
    <w:rsid w:val="00F469CA"/>
    <w:rsid w:val="00F51B94"/>
    <w:rsid w:val="00F52282"/>
    <w:rsid w:val="00F524E4"/>
    <w:rsid w:val="00F52C7E"/>
    <w:rsid w:val="00F535D5"/>
    <w:rsid w:val="00F53603"/>
    <w:rsid w:val="00F5430C"/>
    <w:rsid w:val="00F54FBE"/>
    <w:rsid w:val="00F553AF"/>
    <w:rsid w:val="00F556F2"/>
    <w:rsid w:val="00F55FBF"/>
    <w:rsid w:val="00F56AF9"/>
    <w:rsid w:val="00F56F61"/>
    <w:rsid w:val="00F57BE2"/>
    <w:rsid w:val="00F60EB9"/>
    <w:rsid w:val="00F622CB"/>
    <w:rsid w:val="00F628D5"/>
    <w:rsid w:val="00F633AD"/>
    <w:rsid w:val="00F64CD7"/>
    <w:rsid w:val="00F65927"/>
    <w:rsid w:val="00F66B0D"/>
    <w:rsid w:val="00F66EE6"/>
    <w:rsid w:val="00F70B73"/>
    <w:rsid w:val="00F70C80"/>
    <w:rsid w:val="00F740E7"/>
    <w:rsid w:val="00F7572E"/>
    <w:rsid w:val="00F766F1"/>
    <w:rsid w:val="00F83526"/>
    <w:rsid w:val="00F843FB"/>
    <w:rsid w:val="00F848A5"/>
    <w:rsid w:val="00F86F87"/>
    <w:rsid w:val="00F87655"/>
    <w:rsid w:val="00F900DF"/>
    <w:rsid w:val="00F91F84"/>
    <w:rsid w:val="00F9273A"/>
    <w:rsid w:val="00F94376"/>
    <w:rsid w:val="00F944B4"/>
    <w:rsid w:val="00F950CC"/>
    <w:rsid w:val="00F957F2"/>
    <w:rsid w:val="00F96D15"/>
    <w:rsid w:val="00F96ED6"/>
    <w:rsid w:val="00F96F23"/>
    <w:rsid w:val="00FA0B01"/>
    <w:rsid w:val="00FA0F13"/>
    <w:rsid w:val="00FA2217"/>
    <w:rsid w:val="00FA231A"/>
    <w:rsid w:val="00FA451B"/>
    <w:rsid w:val="00FA4C4D"/>
    <w:rsid w:val="00FA583E"/>
    <w:rsid w:val="00FA6B4D"/>
    <w:rsid w:val="00FA7B56"/>
    <w:rsid w:val="00FA7D60"/>
    <w:rsid w:val="00FB0EF0"/>
    <w:rsid w:val="00FB1351"/>
    <w:rsid w:val="00FB1CEB"/>
    <w:rsid w:val="00FB1F8B"/>
    <w:rsid w:val="00FB2F01"/>
    <w:rsid w:val="00FB3317"/>
    <w:rsid w:val="00FB52AA"/>
    <w:rsid w:val="00FB5FDA"/>
    <w:rsid w:val="00FB6052"/>
    <w:rsid w:val="00FB6D21"/>
    <w:rsid w:val="00FC4288"/>
    <w:rsid w:val="00FC4AF2"/>
    <w:rsid w:val="00FC6059"/>
    <w:rsid w:val="00FD0A87"/>
    <w:rsid w:val="00FD2247"/>
    <w:rsid w:val="00FD31DF"/>
    <w:rsid w:val="00FD5243"/>
    <w:rsid w:val="00FD533A"/>
    <w:rsid w:val="00FE0ED3"/>
    <w:rsid w:val="00FE1B34"/>
    <w:rsid w:val="00FE4948"/>
    <w:rsid w:val="00FE53B0"/>
    <w:rsid w:val="00FE6C84"/>
    <w:rsid w:val="00FE7C4C"/>
    <w:rsid w:val="00FF059F"/>
    <w:rsid w:val="00FF0CA8"/>
    <w:rsid w:val="00FF164C"/>
    <w:rsid w:val="00FF47C6"/>
    <w:rsid w:val="00FF64BF"/>
    <w:rsid w:val="00FF7132"/>
    <w:rsid w:val="00FF793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41F69"/>
    <w:rPr>
      <w:rFonts w:ascii="Calibri" w:eastAsia="Calibri" w:hAnsi="Calibri" w:cs="Times New Roman"/>
    </w:rPr>
  </w:style>
  <w:style w:type="paragraph" w:styleId="Ttulo1">
    <w:name w:val="heading 1"/>
    <w:basedOn w:val="Normal"/>
    <w:next w:val="Normal"/>
    <w:link w:val="Ttulo1Car"/>
    <w:uiPriority w:val="9"/>
    <w:qFormat/>
    <w:rsid w:val="00242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unhideWhenUsed/>
    <w:qFormat/>
    <w:rsid w:val="009341CF"/>
    <w:pPr>
      <w:widowControl w:val="0"/>
      <w:spacing w:after="0" w:line="240" w:lineRule="auto"/>
      <w:ind w:left="101"/>
      <w:outlineLvl w:val="1"/>
    </w:pPr>
    <w:rPr>
      <w:rFonts w:ascii="Times New Roman" w:eastAsia="Times New Roman" w:hAnsi="Times New Roman"/>
      <w:b/>
      <w:bCs/>
      <w:sz w:val="20"/>
      <w:szCs w:val="20"/>
      <w:lang w:val="es-CR"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1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041F69"/>
    <w:rPr>
      <w:color w:val="0000FF"/>
      <w:u w:val="single"/>
    </w:rPr>
  </w:style>
  <w:style w:type="paragraph" w:styleId="Textodeglobo">
    <w:name w:val="Balloon Text"/>
    <w:basedOn w:val="Normal"/>
    <w:link w:val="TextodegloboCar"/>
    <w:uiPriority w:val="99"/>
    <w:semiHidden/>
    <w:unhideWhenUsed/>
    <w:rsid w:val="00041F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1F69"/>
    <w:rPr>
      <w:rFonts w:ascii="Tahoma" w:eastAsia="Calibri" w:hAnsi="Tahoma" w:cs="Tahoma"/>
      <w:sz w:val="16"/>
      <w:szCs w:val="16"/>
    </w:rPr>
  </w:style>
  <w:style w:type="paragraph" w:styleId="Encabezado">
    <w:name w:val="header"/>
    <w:basedOn w:val="Normal"/>
    <w:link w:val="EncabezadoCar"/>
    <w:uiPriority w:val="99"/>
    <w:unhideWhenUsed/>
    <w:rsid w:val="00041F6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1F69"/>
    <w:rPr>
      <w:rFonts w:ascii="Calibri" w:eastAsia="Calibri" w:hAnsi="Calibri" w:cs="Times New Roman"/>
    </w:rPr>
  </w:style>
  <w:style w:type="paragraph" w:styleId="Piedepgina">
    <w:name w:val="footer"/>
    <w:basedOn w:val="Normal"/>
    <w:link w:val="PiedepginaCar"/>
    <w:uiPriority w:val="99"/>
    <w:unhideWhenUsed/>
    <w:rsid w:val="00041F6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1F69"/>
    <w:rPr>
      <w:rFonts w:ascii="Calibri" w:eastAsia="Calibri" w:hAnsi="Calibri" w:cs="Times New Roman"/>
    </w:rPr>
  </w:style>
  <w:style w:type="paragraph" w:styleId="Prrafodelista">
    <w:name w:val="List Paragraph"/>
    <w:basedOn w:val="Normal"/>
    <w:uiPriority w:val="34"/>
    <w:qFormat/>
    <w:rsid w:val="008A0CE7"/>
    <w:pPr>
      <w:ind w:left="720"/>
      <w:contextualSpacing/>
    </w:pPr>
  </w:style>
  <w:style w:type="character" w:customStyle="1" w:styleId="charoverride-9">
    <w:name w:val="charoverride-9"/>
    <w:basedOn w:val="Fuentedeprrafopredeter"/>
    <w:rsid w:val="003E41FA"/>
  </w:style>
  <w:style w:type="paragraph" w:styleId="Sinespaciado">
    <w:name w:val="No Spacing"/>
    <w:link w:val="SinespaciadoCar"/>
    <w:uiPriority w:val="1"/>
    <w:qFormat/>
    <w:rsid w:val="001A1855"/>
    <w:pPr>
      <w:spacing w:after="0" w:line="240" w:lineRule="auto"/>
    </w:pPr>
    <w:rPr>
      <w:rFonts w:eastAsiaTheme="minorEastAsia"/>
      <w:lang w:val="es-CR" w:eastAsia="es-CR"/>
    </w:rPr>
  </w:style>
  <w:style w:type="character" w:customStyle="1" w:styleId="SinespaciadoCar">
    <w:name w:val="Sin espaciado Car"/>
    <w:basedOn w:val="Fuentedeprrafopredeter"/>
    <w:link w:val="Sinespaciado"/>
    <w:uiPriority w:val="1"/>
    <w:rsid w:val="001A1855"/>
    <w:rPr>
      <w:rFonts w:eastAsiaTheme="minorEastAsia"/>
      <w:lang w:val="es-CR" w:eastAsia="es-CR"/>
    </w:rPr>
  </w:style>
  <w:style w:type="character" w:styleId="nfasis">
    <w:name w:val="Emphasis"/>
    <w:basedOn w:val="Fuentedeprrafopredeter"/>
    <w:uiPriority w:val="20"/>
    <w:qFormat/>
    <w:rsid w:val="00644468"/>
    <w:rPr>
      <w:i/>
      <w:iCs/>
    </w:rPr>
  </w:style>
  <w:style w:type="character" w:styleId="Textoennegrita">
    <w:name w:val="Strong"/>
    <w:basedOn w:val="Fuentedeprrafopredeter"/>
    <w:uiPriority w:val="22"/>
    <w:qFormat/>
    <w:rsid w:val="00644468"/>
    <w:rPr>
      <w:b/>
      <w:bCs/>
    </w:rPr>
  </w:style>
  <w:style w:type="paragraph" w:styleId="NormalWeb">
    <w:name w:val="Normal (Web)"/>
    <w:basedOn w:val="Normal"/>
    <w:uiPriority w:val="99"/>
    <w:unhideWhenUsed/>
    <w:rsid w:val="00644468"/>
    <w:pPr>
      <w:spacing w:before="100" w:beforeAutospacing="1" w:after="100" w:afterAutospacing="1" w:line="240" w:lineRule="auto"/>
    </w:pPr>
    <w:rPr>
      <w:rFonts w:ascii="Times New Roman" w:eastAsia="Times New Roman" w:hAnsi="Times New Roman"/>
      <w:sz w:val="24"/>
      <w:szCs w:val="24"/>
      <w:lang w:eastAsia="es-PE"/>
    </w:rPr>
  </w:style>
  <w:style w:type="character" w:customStyle="1" w:styleId="charoverride-8">
    <w:name w:val="charoverride-8"/>
    <w:basedOn w:val="Fuentedeprrafopredeter"/>
    <w:rsid w:val="00C333D3"/>
  </w:style>
  <w:style w:type="character" w:customStyle="1" w:styleId="charoverride-6">
    <w:name w:val="charoverride-6"/>
    <w:basedOn w:val="Fuentedeprrafopredeter"/>
    <w:rsid w:val="00C333D3"/>
  </w:style>
  <w:style w:type="paragraph" w:customStyle="1" w:styleId="basic-paragraph">
    <w:name w:val="basic-paragraph"/>
    <w:basedOn w:val="Normal"/>
    <w:rsid w:val="000E2541"/>
    <w:pPr>
      <w:spacing w:before="100" w:beforeAutospacing="1" w:after="100" w:afterAutospacing="1" w:line="240" w:lineRule="auto"/>
    </w:pPr>
    <w:rPr>
      <w:rFonts w:ascii="Times New Roman" w:eastAsia="Times New Roman" w:hAnsi="Times New Roman"/>
      <w:sz w:val="24"/>
      <w:szCs w:val="24"/>
      <w:lang w:eastAsia="es-PE"/>
    </w:rPr>
  </w:style>
  <w:style w:type="paragraph" w:styleId="Textonotaalfinal">
    <w:name w:val="endnote text"/>
    <w:basedOn w:val="Normal"/>
    <w:link w:val="TextonotaalfinalCar"/>
    <w:uiPriority w:val="99"/>
    <w:semiHidden/>
    <w:unhideWhenUsed/>
    <w:rsid w:val="00F3497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34972"/>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F34972"/>
    <w:rPr>
      <w:vertAlign w:val="superscript"/>
    </w:rPr>
  </w:style>
  <w:style w:type="character" w:customStyle="1" w:styleId="Hipervnculo1">
    <w:name w:val="Hipervínculo1"/>
    <w:basedOn w:val="Fuentedeprrafopredeter"/>
    <w:rsid w:val="00B13360"/>
  </w:style>
  <w:style w:type="paragraph" w:customStyle="1" w:styleId="p1">
    <w:name w:val="p1"/>
    <w:basedOn w:val="Normal"/>
    <w:rsid w:val="00D372D6"/>
    <w:pPr>
      <w:spacing w:after="0" w:line="240" w:lineRule="auto"/>
    </w:pPr>
    <w:rPr>
      <w:rFonts w:ascii="Helvetica Neue" w:eastAsiaTheme="minorHAnsi" w:hAnsi="Helvetica Neue"/>
      <w:sz w:val="18"/>
      <w:szCs w:val="18"/>
      <w:lang w:val="es-ES_tradnl" w:eastAsia="es-ES_tradnl"/>
    </w:rPr>
  </w:style>
  <w:style w:type="character" w:customStyle="1" w:styleId="charoverride-2">
    <w:name w:val="charoverride-2"/>
    <w:basedOn w:val="Fuentedeprrafopredeter"/>
    <w:rsid w:val="007D61E9"/>
  </w:style>
  <w:style w:type="character" w:customStyle="1" w:styleId="Hipervnculo2">
    <w:name w:val="Hipervínculo2"/>
    <w:basedOn w:val="Fuentedeprrafopredeter"/>
    <w:rsid w:val="007D61E9"/>
  </w:style>
  <w:style w:type="character" w:customStyle="1" w:styleId="Hipervnculo3">
    <w:name w:val="Hipervínculo3"/>
    <w:basedOn w:val="Fuentedeprrafopredeter"/>
    <w:rsid w:val="000F7A01"/>
  </w:style>
  <w:style w:type="character" w:customStyle="1" w:styleId="charoverride-10">
    <w:name w:val="charoverride-10"/>
    <w:basedOn w:val="Fuentedeprrafopredeter"/>
    <w:rsid w:val="004751C9"/>
  </w:style>
  <w:style w:type="character" w:customStyle="1" w:styleId="charoverride-12">
    <w:name w:val="charoverride-12"/>
    <w:basedOn w:val="Fuentedeprrafopredeter"/>
    <w:rsid w:val="00774B21"/>
  </w:style>
  <w:style w:type="character" w:customStyle="1" w:styleId="Hipervnculo4">
    <w:name w:val="Hipervínculo4"/>
    <w:basedOn w:val="Fuentedeprrafopredeter"/>
    <w:rsid w:val="00993F1F"/>
  </w:style>
  <w:style w:type="character" w:styleId="Hipervnculovisitado">
    <w:name w:val="FollowedHyperlink"/>
    <w:basedOn w:val="Fuentedeprrafopredeter"/>
    <w:uiPriority w:val="99"/>
    <w:semiHidden/>
    <w:unhideWhenUsed/>
    <w:rsid w:val="00BE147E"/>
    <w:rPr>
      <w:color w:val="800080" w:themeColor="followedHyperlink"/>
      <w:u w:val="single"/>
    </w:rPr>
  </w:style>
  <w:style w:type="character" w:customStyle="1" w:styleId="charoverride-3">
    <w:name w:val="charoverride-3"/>
    <w:basedOn w:val="Fuentedeprrafopredeter"/>
    <w:rsid w:val="00D408CD"/>
  </w:style>
  <w:style w:type="character" w:customStyle="1" w:styleId="charoverride-4">
    <w:name w:val="charoverride-4"/>
    <w:basedOn w:val="Fuentedeprrafopredeter"/>
    <w:rsid w:val="00D408CD"/>
  </w:style>
  <w:style w:type="character" w:customStyle="1" w:styleId="charoverride-5">
    <w:name w:val="charoverride-5"/>
    <w:basedOn w:val="Fuentedeprrafopredeter"/>
    <w:rsid w:val="00D408CD"/>
  </w:style>
  <w:style w:type="character" w:customStyle="1" w:styleId="Hipervnculo5">
    <w:name w:val="Hipervínculo5"/>
    <w:basedOn w:val="Fuentedeprrafopredeter"/>
    <w:rsid w:val="000C7AAF"/>
  </w:style>
  <w:style w:type="table" w:customStyle="1" w:styleId="Tablaconcuadrcula1">
    <w:name w:val="Tabla con cuadrícula1"/>
    <w:basedOn w:val="Tablanormal"/>
    <w:next w:val="Tablaconcuadrcula"/>
    <w:uiPriority w:val="39"/>
    <w:rsid w:val="006D3C09"/>
    <w:pPr>
      <w:spacing w:after="0" w:line="240" w:lineRule="auto"/>
    </w:pPr>
    <w:rPr>
      <w:rFonts w:ascii="Calibri" w:eastAsia="Calibri" w:hAnsi="Calibri" w:cs="Calibri"/>
      <w:lang w:val="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6D3C09"/>
    <w:rPr>
      <w:sz w:val="16"/>
      <w:szCs w:val="16"/>
    </w:rPr>
  </w:style>
  <w:style w:type="paragraph" w:styleId="Textocomentario">
    <w:name w:val="annotation text"/>
    <w:basedOn w:val="Normal"/>
    <w:link w:val="TextocomentarioCar"/>
    <w:uiPriority w:val="99"/>
    <w:semiHidden/>
    <w:unhideWhenUsed/>
    <w:rsid w:val="006D3C0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C09"/>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D3C09"/>
    <w:rPr>
      <w:b/>
      <w:bCs/>
    </w:rPr>
  </w:style>
  <w:style w:type="character" w:customStyle="1" w:styleId="AsuntodelcomentarioCar">
    <w:name w:val="Asunto del comentario Car"/>
    <w:basedOn w:val="TextocomentarioCar"/>
    <w:link w:val="Asuntodelcomentario"/>
    <w:uiPriority w:val="99"/>
    <w:semiHidden/>
    <w:rsid w:val="006D3C09"/>
    <w:rPr>
      <w:rFonts w:ascii="Calibri" w:eastAsia="Calibri" w:hAnsi="Calibri" w:cs="Times New Roman"/>
      <w:b/>
      <w:bCs/>
      <w:sz w:val="20"/>
      <w:szCs w:val="20"/>
    </w:rPr>
  </w:style>
  <w:style w:type="character" w:customStyle="1" w:styleId="Hipervnculo6">
    <w:name w:val="Hipervínculo6"/>
    <w:basedOn w:val="Fuentedeprrafopredeter"/>
    <w:rsid w:val="001652C8"/>
  </w:style>
  <w:style w:type="character" w:customStyle="1" w:styleId="Ninguno">
    <w:name w:val="Ninguno"/>
    <w:rsid w:val="00F96ED6"/>
    <w:rPr>
      <w:lang w:val="es-ES_tradnl"/>
    </w:rPr>
  </w:style>
  <w:style w:type="paragraph" w:customStyle="1" w:styleId="Estilodetabla1">
    <w:name w:val="Estilo de tabla 1"/>
    <w:rsid w:val="00F96ED6"/>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es-ES_tradnl" w:eastAsia="es-ES"/>
    </w:rPr>
  </w:style>
  <w:style w:type="paragraph" w:customStyle="1" w:styleId="Estilodetabla2">
    <w:name w:val="Estilo de tabla 2"/>
    <w:rsid w:val="00F96ED6"/>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es-ES_tradnl" w:eastAsia="es-ES"/>
    </w:rPr>
  </w:style>
  <w:style w:type="character" w:customStyle="1" w:styleId="charoverride-11">
    <w:name w:val="charoverride-11"/>
    <w:basedOn w:val="Fuentedeprrafopredeter"/>
    <w:rsid w:val="001F6170"/>
  </w:style>
  <w:style w:type="character" w:customStyle="1" w:styleId="Hipervnculo7">
    <w:name w:val="Hipervínculo7"/>
    <w:basedOn w:val="Fuentedeprrafopredeter"/>
    <w:rsid w:val="00CF025C"/>
  </w:style>
  <w:style w:type="character" w:customStyle="1" w:styleId="Hipervnculo8">
    <w:name w:val="Hipervínculo8"/>
    <w:basedOn w:val="Fuentedeprrafopredeter"/>
    <w:rsid w:val="008D67D5"/>
  </w:style>
  <w:style w:type="character" w:customStyle="1" w:styleId="Hipervnculo9">
    <w:name w:val="Hipervínculo9"/>
    <w:basedOn w:val="Fuentedeprrafopredeter"/>
    <w:rsid w:val="006618FA"/>
  </w:style>
  <w:style w:type="character" w:customStyle="1" w:styleId="affiliation">
    <w:name w:val="affiliation"/>
    <w:basedOn w:val="Fuentedeprrafopredeter"/>
    <w:rsid w:val="00883170"/>
  </w:style>
  <w:style w:type="character" w:customStyle="1" w:styleId="name">
    <w:name w:val="name"/>
    <w:basedOn w:val="Fuentedeprrafopredeter"/>
    <w:rsid w:val="006F6AA0"/>
  </w:style>
  <w:style w:type="character" w:customStyle="1" w:styleId="orcid">
    <w:name w:val="orcid"/>
    <w:basedOn w:val="Fuentedeprrafopredeter"/>
    <w:rsid w:val="006F6AA0"/>
  </w:style>
  <w:style w:type="character" w:customStyle="1" w:styleId="charoverride-7">
    <w:name w:val="charoverride-7"/>
    <w:basedOn w:val="Fuentedeprrafopredeter"/>
    <w:rsid w:val="00AB6629"/>
  </w:style>
  <w:style w:type="character" w:customStyle="1" w:styleId="Hipervnculo10">
    <w:name w:val="Hipervínculo10"/>
    <w:basedOn w:val="Fuentedeprrafopredeter"/>
    <w:rsid w:val="00AB6629"/>
  </w:style>
  <w:style w:type="character" w:customStyle="1" w:styleId="Hipervnculo11">
    <w:name w:val="Hipervínculo11"/>
    <w:basedOn w:val="Fuentedeprrafopredeter"/>
    <w:rsid w:val="00C14A1C"/>
  </w:style>
  <w:style w:type="character" w:customStyle="1" w:styleId="Hipervnculo12">
    <w:name w:val="Hipervínculo12"/>
    <w:basedOn w:val="Fuentedeprrafopredeter"/>
    <w:rsid w:val="00E76102"/>
  </w:style>
  <w:style w:type="character" w:customStyle="1" w:styleId="charoverride-13">
    <w:name w:val="charoverride-13"/>
    <w:basedOn w:val="Fuentedeprrafopredeter"/>
    <w:rsid w:val="0075177A"/>
  </w:style>
  <w:style w:type="character" w:customStyle="1" w:styleId="Hipervnculo13">
    <w:name w:val="Hipervínculo13"/>
    <w:basedOn w:val="Fuentedeprrafopredeter"/>
    <w:rsid w:val="009718E1"/>
  </w:style>
  <w:style w:type="table" w:customStyle="1" w:styleId="GridTable4Accent1">
    <w:name w:val="Grid Table 4 Accent 1"/>
    <w:basedOn w:val="Tablanormal"/>
    <w:uiPriority w:val="49"/>
    <w:rsid w:val="00F07A32"/>
    <w:pPr>
      <w:spacing w:after="0" w:line="240" w:lineRule="auto"/>
    </w:pPr>
    <w:rPr>
      <w:lang w:val="es-C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Normal">
    <w:name w:val="Table Normal"/>
    <w:rsid w:val="00062C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US" w:eastAsia="es-ES"/>
    </w:rPr>
    <w:tblPr>
      <w:tblInd w:w="0" w:type="dxa"/>
      <w:tblCellMar>
        <w:top w:w="0" w:type="dxa"/>
        <w:left w:w="0" w:type="dxa"/>
        <w:bottom w:w="0" w:type="dxa"/>
        <w:right w:w="0" w:type="dxa"/>
      </w:tblCellMar>
    </w:tblPr>
  </w:style>
  <w:style w:type="table" w:customStyle="1" w:styleId="Calendario1">
    <w:name w:val="Calendario 1"/>
    <w:basedOn w:val="Tablanormal"/>
    <w:uiPriority w:val="99"/>
    <w:qFormat/>
    <w:rsid w:val="00062CF5"/>
    <w:pPr>
      <w:spacing w:after="0" w:line="240" w:lineRule="auto"/>
    </w:pPr>
    <w:rPr>
      <w:rFonts w:eastAsiaTheme="minorEastAsia"/>
      <w:lang w:eastAsia="es-PE"/>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Hipervnculo14">
    <w:name w:val="Hipervínculo14"/>
    <w:basedOn w:val="Fuentedeprrafopredeter"/>
    <w:rsid w:val="00062CF5"/>
  </w:style>
  <w:style w:type="character" w:customStyle="1" w:styleId="tlid-translation">
    <w:name w:val="tlid-translation"/>
    <w:basedOn w:val="Fuentedeprrafopredeter"/>
    <w:rsid w:val="00A75D27"/>
  </w:style>
  <w:style w:type="character" w:customStyle="1" w:styleId="author-name">
    <w:name w:val="author-name"/>
    <w:basedOn w:val="Fuentedeprrafopredeter"/>
    <w:rsid w:val="008039CA"/>
  </w:style>
  <w:style w:type="table" w:styleId="Sombreadomedio2-nfasis1">
    <w:name w:val="Medium Shading 2 Accent 1"/>
    <w:basedOn w:val="Tablanormal"/>
    <w:uiPriority w:val="64"/>
    <w:rsid w:val="00CD0060"/>
    <w:pPr>
      <w:spacing w:after="0" w:line="240" w:lineRule="auto"/>
    </w:pPr>
    <w:rPr>
      <w:rFonts w:ascii="Arial" w:eastAsia="Times New Roman" w:hAnsi="Arial" w:cs="Times New Roman"/>
      <w:sz w:val="20"/>
      <w:szCs w:val="20"/>
      <w:lang w:val="es-MX"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ibliografa">
    <w:name w:val="Bibliography"/>
    <w:basedOn w:val="Normal"/>
    <w:next w:val="Normal"/>
    <w:uiPriority w:val="37"/>
    <w:unhideWhenUsed/>
    <w:rsid w:val="00412C6D"/>
    <w:pPr>
      <w:jc w:val="both"/>
    </w:pPr>
    <w:rPr>
      <w:lang w:val="es-ES"/>
    </w:rPr>
  </w:style>
  <w:style w:type="character" w:customStyle="1" w:styleId="Hipervnculo15">
    <w:name w:val="Hipervínculo15"/>
    <w:basedOn w:val="Fuentedeprrafopredeter"/>
    <w:rsid w:val="004B391A"/>
  </w:style>
  <w:style w:type="paragraph" w:customStyle="1" w:styleId="Default">
    <w:name w:val="Default"/>
    <w:rsid w:val="00FF7132"/>
    <w:pPr>
      <w:autoSpaceDE w:val="0"/>
      <w:autoSpaceDN w:val="0"/>
      <w:adjustRightInd w:val="0"/>
      <w:spacing w:after="0" w:line="240" w:lineRule="auto"/>
    </w:pPr>
    <w:rPr>
      <w:rFonts w:ascii="Fira Sans" w:hAnsi="Fira Sans" w:cs="Fira Sans"/>
      <w:color w:val="000000"/>
      <w:sz w:val="24"/>
      <w:szCs w:val="24"/>
      <w:lang w:val="es-ES_tradnl"/>
    </w:rPr>
  </w:style>
  <w:style w:type="paragraph" w:styleId="Epgrafe">
    <w:name w:val="caption"/>
    <w:basedOn w:val="Normal"/>
    <w:next w:val="Normal"/>
    <w:uiPriority w:val="35"/>
    <w:unhideWhenUsed/>
    <w:qFormat/>
    <w:rsid w:val="00A7547C"/>
    <w:pPr>
      <w:spacing w:line="240" w:lineRule="auto"/>
      <w:jc w:val="both"/>
    </w:pPr>
    <w:rPr>
      <w:rFonts w:ascii="Arial" w:hAnsi="Arial"/>
      <w:b/>
      <w:bCs/>
      <w:color w:val="4F81BD"/>
      <w:sz w:val="18"/>
      <w:szCs w:val="18"/>
      <w:lang w:val="es-MX"/>
    </w:rPr>
  </w:style>
  <w:style w:type="table" w:customStyle="1" w:styleId="PlainTable3">
    <w:name w:val="Plain Table 3"/>
    <w:basedOn w:val="Tablanormal"/>
    <w:uiPriority w:val="43"/>
    <w:rsid w:val="00FC4288"/>
    <w:pPr>
      <w:spacing w:after="0" w:line="240" w:lineRule="auto"/>
    </w:pPr>
    <w:rPr>
      <w:lang w:val="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2Car">
    <w:name w:val="Título 2 Car"/>
    <w:basedOn w:val="Fuentedeprrafopredeter"/>
    <w:link w:val="Ttulo2"/>
    <w:uiPriority w:val="9"/>
    <w:rsid w:val="009341CF"/>
    <w:rPr>
      <w:rFonts w:ascii="Times New Roman" w:eastAsia="Times New Roman" w:hAnsi="Times New Roman" w:cs="Times New Roman"/>
      <w:b/>
      <w:bCs/>
      <w:sz w:val="20"/>
      <w:szCs w:val="20"/>
      <w:lang w:val="es-CR" w:eastAsia="es-ES" w:bidi="es-ES"/>
    </w:rPr>
  </w:style>
  <w:style w:type="character" w:customStyle="1" w:styleId="value">
    <w:name w:val="value"/>
    <w:basedOn w:val="Fuentedeprrafopredeter"/>
    <w:rsid w:val="00E67DD4"/>
  </w:style>
  <w:style w:type="paragraph" w:styleId="Ttulo">
    <w:name w:val="Title"/>
    <w:basedOn w:val="Normal"/>
    <w:next w:val="Normal"/>
    <w:link w:val="TtuloCar"/>
    <w:uiPriority w:val="10"/>
    <w:qFormat/>
    <w:rsid w:val="00E67DD4"/>
    <w:pPr>
      <w:pBdr>
        <w:top w:val="nil"/>
        <w:left w:val="nil"/>
        <w:bottom w:val="nil"/>
        <w:right w:val="nil"/>
        <w:between w:val="nil"/>
        <w:bar w:val="nil"/>
      </w:pBdr>
      <w:spacing w:after="0" w:line="240" w:lineRule="auto"/>
      <w:contextualSpacing/>
    </w:pPr>
    <w:rPr>
      <w:rFonts w:asciiTheme="majorHAnsi" w:eastAsiaTheme="majorEastAsia" w:hAnsiTheme="majorHAnsi" w:cstheme="majorBidi"/>
      <w:b/>
      <w:spacing w:val="-10"/>
      <w:kern w:val="28"/>
      <w:sz w:val="28"/>
      <w:szCs w:val="56"/>
      <w:bdr w:val="nil"/>
      <w:lang w:val="en-US"/>
    </w:rPr>
  </w:style>
  <w:style w:type="character" w:customStyle="1" w:styleId="TtuloCar">
    <w:name w:val="Título Car"/>
    <w:basedOn w:val="Fuentedeprrafopredeter"/>
    <w:link w:val="Ttulo"/>
    <w:uiPriority w:val="10"/>
    <w:rsid w:val="00E67DD4"/>
    <w:rPr>
      <w:rFonts w:asciiTheme="majorHAnsi" w:eastAsiaTheme="majorEastAsia" w:hAnsiTheme="majorHAnsi" w:cstheme="majorBidi"/>
      <w:b/>
      <w:spacing w:val="-10"/>
      <w:kern w:val="28"/>
      <w:sz w:val="28"/>
      <w:szCs w:val="56"/>
      <w:bdr w:val="nil"/>
      <w:lang w:val="en-US"/>
    </w:rPr>
  </w:style>
  <w:style w:type="paragraph" w:customStyle="1" w:styleId="Cuerpo">
    <w:name w:val="Cuerpo"/>
    <w:rsid w:val="004238DC"/>
    <w:pPr>
      <w:pBdr>
        <w:top w:val="nil"/>
        <w:left w:val="nil"/>
        <w:bottom w:val="nil"/>
        <w:right w:val="nil"/>
        <w:between w:val="nil"/>
        <w:bar w:val="nil"/>
      </w:pBdr>
      <w:spacing w:after="0" w:line="288" w:lineRule="auto"/>
      <w:jc w:val="both"/>
    </w:pPr>
    <w:rPr>
      <w:rFonts w:ascii="Arial" w:eastAsia="Arial" w:hAnsi="Arial" w:cs="Arial"/>
      <w:color w:val="000000"/>
      <w:bdr w:val="nil"/>
      <w:lang w:val="en-US"/>
      <w14:textOutline w14:w="0" w14:cap="flat" w14:cmpd="sng" w14:algn="ctr">
        <w14:noFill/>
        <w14:prstDash w14:val="solid"/>
        <w14:bevel/>
      </w14:textOutline>
    </w:rPr>
  </w:style>
  <w:style w:type="paragraph" w:customStyle="1" w:styleId="Ttulo10">
    <w:name w:val="Título1"/>
    <w:rsid w:val="004238DC"/>
    <w:pPr>
      <w:pBdr>
        <w:top w:val="nil"/>
        <w:left w:val="nil"/>
        <w:bottom w:val="nil"/>
        <w:right w:val="nil"/>
        <w:between w:val="nil"/>
        <w:bar w:val="nil"/>
      </w:pBdr>
      <w:spacing w:after="0" w:line="288" w:lineRule="auto"/>
    </w:pPr>
    <w:rPr>
      <w:rFonts w:ascii="Arial" w:eastAsia="Arial Unicode MS" w:hAnsi="Arial" w:cs="Arial Unicode MS"/>
      <w:b/>
      <w:bCs/>
      <w:color w:val="000000"/>
      <w:sz w:val="28"/>
      <w:szCs w:val="28"/>
      <w:bdr w:val="nil"/>
      <w:lang w:val="es-ES_tradnl"/>
      <w14:textOutline w14:w="0" w14:cap="flat" w14:cmpd="sng" w14:algn="ctr">
        <w14:noFill/>
        <w14:prstDash w14:val="solid"/>
        <w14:bevel/>
      </w14:textOutline>
    </w:rPr>
  </w:style>
  <w:style w:type="paragraph" w:customStyle="1" w:styleId="Predeterminado">
    <w:name w:val="Predeterminado"/>
    <w:rsid w:val="002060D3"/>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14:textOutline w14:w="0" w14:cap="flat" w14:cmpd="sng" w14:algn="ctr">
        <w14:noFill/>
        <w14:prstDash w14:val="solid"/>
        <w14:bevel/>
      </w14:textOutline>
    </w:rPr>
  </w:style>
  <w:style w:type="numbering" w:customStyle="1" w:styleId="Vieta">
    <w:name w:val="Viñeta"/>
    <w:rsid w:val="003F7351"/>
    <w:pPr>
      <w:numPr>
        <w:numId w:val="4"/>
      </w:numPr>
    </w:pPr>
  </w:style>
  <w:style w:type="table" w:customStyle="1" w:styleId="GridTable4Accent3">
    <w:name w:val="Grid Table 4 Accent 3"/>
    <w:basedOn w:val="Tablanormal"/>
    <w:uiPriority w:val="49"/>
    <w:rsid w:val="00C80D64"/>
    <w:pPr>
      <w:spacing w:after="0" w:line="240" w:lineRule="auto"/>
    </w:pPr>
    <w:rPr>
      <w:rFonts w:eastAsiaTheme="minorEastAsia"/>
      <w:sz w:val="24"/>
      <w:szCs w:val="24"/>
      <w:lang w:val="es-CR" w:eastAsia="ja-JP"/>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merodepgina">
    <w:name w:val="page number"/>
    <w:basedOn w:val="Fuentedeprrafopredeter"/>
    <w:uiPriority w:val="99"/>
    <w:semiHidden/>
    <w:unhideWhenUsed/>
    <w:rsid w:val="004F6569"/>
  </w:style>
  <w:style w:type="paragraph" w:customStyle="1" w:styleId="Normal1">
    <w:name w:val="Normal1"/>
    <w:rsid w:val="004053F0"/>
    <w:pPr>
      <w:spacing w:after="160" w:line="259" w:lineRule="auto"/>
    </w:pPr>
    <w:rPr>
      <w:rFonts w:ascii="Calibri" w:eastAsia="Calibri" w:hAnsi="Calibri" w:cs="Calibri"/>
      <w:lang w:val="es-CR" w:eastAsia="es-ES"/>
    </w:rPr>
  </w:style>
  <w:style w:type="paragraph" w:styleId="HTMLconformatoprevio">
    <w:name w:val="HTML Preformatted"/>
    <w:basedOn w:val="Normal"/>
    <w:link w:val="HTMLconformatoprevioCar"/>
    <w:uiPriority w:val="99"/>
    <w:unhideWhenUsed/>
    <w:rsid w:val="00C3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1D2F"/>
    <w:rPr>
      <w:rFonts w:ascii="Courier New" w:eastAsia="Times New Roman" w:hAnsi="Courier New" w:cs="Courier New"/>
      <w:sz w:val="20"/>
      <w:szCs w:val="20"/>
      <w:lang w:val="es-ES" w:eastAsia="es-ES"/>
    </w:rPr>
  </w:style>
  <w:style w:type="table" w:customStyle="1" w:styleId="PlainTable4">
    <w:name w:val="Plain Table 4"/>
    <w:basedOn w:val="Tablanormal"/>
    <w:uiPriority w:val="44"/>
    <w:rsid w:val="006B6C34"/>
    <w:pPr>
      <w:spacing w:after="0" w:line="240" w:lineRule="auto"/>
    </w:pPr>
    <w:rPr>
      <w:rFonts w:eastAsiaTheme="minorEastAsia"/>
      <w:sz w:val="24"/>
      <w:szCs w:val="24"/>
      <w:lang w:val="es-CR"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10">
    <w:name w:val="Pa10"/>
    <w:basedOn w:val="Normal"/>
    <w:next w:val="Normal"/>
    <w:uiPriority w:val="99"/>
    <w:rsid w:val="00E86171"/>
    <w:pPr>
      <w:autoSpaceDE w:val="0"/>
      <w:autoSpaceDN w:val="0"/>
      <w:adjustRightInd w:val="0"/>
      <w:spacing w:after="0" w:line="241" w:lineRule="atLeast"/>
    </w:pPr>
    <w:rPr>
      <w:rFonts w:ascii="Helvetica 45 Light" w:eastAsiaTheme="minorEastAsia" w:hAnsi="Helvetica 45 Light" w:cstheme="minorBidi"/>
      <w:sz w:val="24"/>
      <w:szCs w:val="24"/>
      <w:lang w:eastAsia="es-PE"/>
    </w:rPr>
  </w:style>
  <w:style w:type="character" w:customStyle="1" w:styleId="A2">
    <w:name w:val="A2"/>
    <w:uiPriority w:val="99"/>
    <w:rsid w:val="00E86171"/>
    <w:rPr>
      <w:rFonts w:cs="Helvetica 45 Light"/>
      <w:color w:val="000000"/>
      <w:sz w:val="20"/>
      <w:szCs w:val="20"/>
    </w:rPr>
  </w:style>
  <w:style w:type="character" w:customStyle="1" w:styleId="selectable">
    <w:name w:val="selectable"/>
    <w:basedOn w:val="Fuentedeprrafopredeter"/>
    <w:rsid w:val="00F52282"/>
  </w:style>
  <w:style w:type="paragraph" w:customStyle="1" w:styleId="Body">
    <w:name w:val="Body"/>
    <w:rsid w:val="001376DE"/>
    <w:pPr>
      <w:pBdr>
        <w:top w:val="nil"/>
        <w:left w:val="nil"/>
        <w:bottom w:val="nil"/>
        <w:right w:val="nil"/>
        <w:between w:val="nil"/>
        <w:bar w:val="nil"/>
      </w:pBdr>
      <w:spacing w:after="0"/>
    </w:pPr>
    <w:rPr>
      <w:rFonts w:ascii="Arial" w:eastAsia="Arial Unicode MS" w:hAnsi="Arial" w:cs="Arial Unicode MS"/>
      <w:color w:val="000000"/>
      <w:u w:color="000000"/>
      <w:bdr w:val="nil"/>
      <w:lang w:val="en-US" w:eastAsia="es-PE"/>
      <w14:textOutline w14:w="0" w14:cap="flat" w14:cmpd="sng" w14:algn="ctr">
        <w14:noFill/>
        <w14:prstDash w14:val="solid"/>
        <w14:bevel/>
      </w14:textOutline>
    </w:rPr>
  </w:style>
  <w:style w:type="character" w:customStyle="1" w:styleId="None">
    <w:name w:val="None"/>
    <w:rsid w:val="001021D5"/>
  </w:style>
  <w:style w:type="character" w:customStyle="1" w:styleId="Ttulo1Car">
    <w:name w:val="Título 1 Car"/>
    <w:basedOn w:val="Fuentedeprrafopredeter"/>
    <w:link w:val="Ttulo1"/>
    <w:uiPriority w:val="9"/>
    <w:rsid w:val="00242EFF"/>
    <w:rPr>
      <w:rFonts w:asciiTheme="majorHAnsi" w:eastAsiaTheme="majorEastAsia" w:hAnsiTheme="majorHAnsi" w:cstheme="majorBidi"/>
      <w:b/>
      <w:bCs/>
      <w:color w:val="365F91" w:themeColor="accent1" w:themeShade="BF"/>
      <w:sz w:val="28"/>
      <w:szCs w:val="28"/>
    </w:rPr>
  </w:style>
  <w:style w:type="paragraph" w:customStyle="1" w:styleId="CuerpoA">
    <w:name w:val="Cuerpo A"/>
    <w:rsid w:val="00D84067"/>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rPr>
  </w:style>
  <w:style w:type="paragraph" w:customStyle="1" w:styleId="CuerpoB">
    <w:name w:val="Cuerpo B"/>
    <w:rsid w:val="00E3220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rPr>
  </w:style>
  <w:style w:type="paragraph" w:customStyle="1" w:styleId="PoromisinA">
    <w:name w:val="Por omisión A"/>
    <w:rsid w:val="00E3220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rPr>
  </w:style>
  <w:style w:type="numbering" w:customStyle="1" w:styleId="Nmero">
    <w:name w:val="Número"/>
    <w:rsid w:val="00E32204"/>
    <w:pPr>
      <w:numPr>
        <w:numId w:val="5"/>
      </w:numPr>
    </w:pPr>
  </w:style>
  <w:style w:type="numbering" w:customStyle="1" w:styleId="Vietas">
    <w:name w:val="Viñetas"/>
    <w:rsid w:val="00E32204"/>
    <w:pPr>
      <w:numPr>
        <w:numId w:val="6"/>
      </w:numPr>
    </w:pPr>
  </w:style>
  <w:style w:type="paragraph" w:customStyle="1" w:styleId="BodyA">
    <w:name w:val="Body A"/>
    <w:rsid w:val="00EA4667"/>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s-PE"/>
      <w14:textOutline w14:w="12700" w14:cap="flat" w14:cmpd="sng" w14:algn="ctr">
        <w14:noFill/>
        <w14:prstDash w14:val="solid"/>
        <w14:miter w14:lim="400000"/>
      </w14:textOutline>
    </w:rPr>
  </w:style>
  <w:style w:type="paragraph" w:customStyle="1" w:styleId="BodyB">
    <w:name w:val="Body B"/>
    <w:rsid w:val="00EA466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PE"/>
      <w14:textOutline w14:w="12700" w14:cap="flat" w14:cmpd="sng" w14:algn="ctr">
        <w14:noFill/>
        <w14:prstDash w14:val="solid"/>
        <w14:miter w14:lim="400000"/>
      </w14:textOutline>
    </w:rPr>
  </w:style>
  <w:style w:type="numbering" w:customStyle="1" w:styleId="Bullet">
    <w:name w:val="Bullet"/>
    <w:rsid w:val="00FB3317"/>
    <w:pPr>
      <w:numPr>
        <w:numId w:val="8"/>
      </w:numPr>
    </w:pPr>
  </w:style>
  <w:style w:type="character" w:customStyle="1" w:styleId="Subttulo1">
    <w:name w:val="Subtítulo1"/>
    <w:basedOn w:val="Fuentedeprrafopredeter"/>
    <w:rsid w:val="00BA7F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41F69"/>
    <w:rPr>
      <w:rFonts w:ascii="Calibri" w:eastAsia="Calibri" w:hAnsi="Calibri" w:cs="Times New Roman"/>
    </w:rPr>
  </w:style>
  <w:style w:type="paragraph" w:styleId="Ttulo1">
    <w:name w:val="heading 1"/>
    <w:basedOn w:val="Normal"/>
    <w:next w:val="Normal"/>
    <w:link w:val="Ttulo1Car"/>
    <w:uiPriority w:val="9"/>
    <w:qFormat/>
    <w:rsid w:val="00242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unhideWhenUsed/>
    <w:qFormat/>
    <w:rsid w:val="009341CF"/>
    <w:pPr>
      <w:widowControl w:val="0"/>
      <w:spacing w:after="0" w:line="240" w:lineRule="auto"/>
      <w:ind w:left="101"/>
      <w:outlineLvl w:val="1"/>
    </w:pPr>
    <w:rPr>
      <w:rFonts w:ascii="Times New Roman" w:eastAsia="Times New Roman" w:hAnsi="Times New Roman"/>
      <w:b/>
      <w:bCs/>
      <w:sz w:val="20"/>
      <w:szCs w:val="20"/>
      <w:lang w:val="es-CR"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1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041F69"/>
    <w:rPr>
      <w:color w:val="0000FF"/>
      <w:u w:val="single"/>
    </w:rPr>
  </w:style>
  <w:style w:type="paragraph" w:styleId="Textodeglobo">
    <w:name w:val="Balloon Text"/>
    <w:basedOn w:val="Normal"/>
    <w:link w:val="TextodegloboCar"/>
    <w:uiPriority w:val="99"/>
    <w:semiHidden/>
    <w:unhideWhenUsed/>
    <w:rsid w:val="00041F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1F69"/>
    <w:rPr>
      <w:rFonts w:ascii="Tahoma" w:eastAsia="Calibri" w:hAnsi="Tahoma" w:cs="Tahoma"/>
      <w:sz w:val="16"/>
      <w:szCs w:val="16"/>
    </w:rPr>
  </w:style>
  <w:style w:type="paragraph" w:styleId="Encabezado">
    <w:name w:val="header"/>
    <w:basedOn w:val="Normal"/>
    <w:link w:val="EncabezadoCar"/>
    <w:uiPriority w:val="99"/>
    <w:unhideWhenUsed/>
    <w:rsid w:val="00041F6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1F69"/>
    <w:rPr>
      <w:rFonts w:ascii="Calibri" w:eastAsia="Calibri" w:hAnsi="Calibri" w:cs="Times New Roman"/>
    </w:rPr>
  </w:style>
  <w:style w:type="paragraph" w:styleId="Piedepgina">
    <w:name w:val="footer"/>
    <w:basedOn w:val="Normal"/>
    <w:link w:val="PiedepginaCar"/>
    <w:uiPriority w:val="99"/>
    <w:unhideWhenUsed/>
    <w:rsid w:val="00041F6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1F69"/>
    <w:rPr>
      <w:rFonts w:ascii="Calibri" w:eastAsia="Calibri" w:hAnsi="Calibri" w:cs="Times New Roman"/>
    </w:rPr>
  </w:style>
  <w:style w:type="paragraph" w:styleId="Prrafodelista">
    <w:name w:val="List Paragraph"/>
    <w:basedOn w:val="Normal"/>
    <w:uiPriority w:val="34"/>
    <w:qFormat/>
    <w:rsid w:val="008A0CE7"/>
    <w:pPr>
      <w:ind w:left="720"/>
      <w:contextualSpacing/>
    </w:pPr>
  </w:style>
  <w:style w:type="character" w:customStyle="1" w:styleId="charoverride-9">
    <w:name w:val="charoverride-9"/>
    <w:basedOn w:val="Fuentedeprrafopredeter"/>
    <w:rsid w:val="003E41FA"/>
  </w:style>
  <w:style w:type="paragraph" w:styleId="Sinespaciado">
    <w:name w:val="No Spacing"/>
    <w:link w:val="SinespaciadoCar"/>
    <w:uiPriority w:val="1"/>
    <w:qFormat/>
    <w:rsid w:val="001A1855"/>
    <w:pPr>
      <w:spacing w:after="0" w:line="240" w:lineRule="auto"/>
    </w:pPr>
    <w:rPr>
      <w:rFonts w:eastAsiaTheme="minorEastAsia"/>
      <w:lang w:val="es-CR" w:eastAsia="es-CR"/>
    </w:rPr>
  </w:style>
  <w:style w:type="character" w:customStyle="1" w:styleId="SinespaciadoCar">
    <w:name w:val="Sin espaciado Car"/>
    <w:basedOn w:val="Fuentedeprrafopredeter"/>
    <w:link w:val="Sinespaciado"/>
    <w:uiPriority w:val="1"/>
    <w:rsid w:val="001A1855"/>
    <w:rPr>
      <w:rFonts w:eastAsiaTheme="minorEastAsia"/>
      <w:lang w:val="es-CR" w:eastAsia="es-CR"/>
    </w:rPr>
  </w:style>
  <w:style w:type="character" w:styleId="nfasis">
    <w:name w:val="Emphasis"/>
    <w:basedOn w:val="Fuentedeprrafopredeter"/>
    <w:uiPriority w:val="20"/>
    <w:qFormat/>
    <w:rsid w:val="00644468"/>
    <w:rPr>
      <w:i/>
      <w:iCs/>
    </w:rPr>
  </w:style>
  <w:style w:type="character" w:styleId="Textoennegrita">
    <w:name w:val="Strong"/>
    <w:basedOn w:val="Fuentedeprrafopredeter"/>
    <w:uiPriority w:val="22"/>
    <w:qFormat/>
    <w:rsid w:val="00644468"/>
    <w:rPr>
      <w:b/>
      <w:bCs/>
    </w:rPr>
  </w:style>
  <w:style w:type="paragraph" w:styleId="NormalWeb">
    <w:name w:val="Normal (Web)"/>
    <w:basedOn w:val="Normal"/>
    <w:uiPriority w:val="99"/>
    <w:unhideWhenUsed/>
    <w:rsid w:val="00644468"/>
    <w:pPr>
      <w:spacing w:before="100" w:beforeAutospacing="1" w:after="100" w:afterAutospacing="1" w:line="240" w:lineRule="auto"/>
    </w:pPr>
    <w:rPr>
      <w:rFonts w:ascii="Times New Roman" w:eastAsia="Times New Roman" w:hAnsi="Times New Roman"/>
      <w:sz w:val="24"/>
      <w:szCs w:val="24"/>
      <w:lang w:eastAsia="es-PE"/>
    </w:rPr>
  </w:style>
  <w:style w:type="character" w:customStyle="1" w:styleId="charoverride-8">
    <w:name w:val="charoverride-8"/>
    <w:basedOn w:val="Fuentedeprrafopredeter"/>
    <w:rsid w:val="00C333D3"/>
  </w:style>
  <w:style w:type="character" w:customStyle="1" w:styleId="charoverride-6">
    <w:name w:val="charoverride-6"/>
    <w:basedOn w:val="Fuentedeprrafopredeter"/>
    <w:rsid w:val="00C333D3"/>
  </w:style>
  <w:style w:type="paragraph" w:customStyle="1" w:styleId="basic-paragraph">
    <w:name w:val="basic-paragraph"/>
    <w:basedOn w:val="Normal"/>
    <w:rsid w:val="000E2541"/>
    <w:pPr>
      <w:spacing w:before="100" w:beforeAutospacing="1" w:after="100" w:afterAutospacing="1" w:line="240" w:lineRule="auto"/>
    </w:pPr>
    <w:rPr>
      <w:rFonts w:ascii="Times New Roman" w:eastAsia="Times New Roman" w:hAnsi="Times New Roman"/>
      <w:sz w:val="24"/>
      <w:szCs w:val="24"/>
      <w:lang w:eastAsia="es-PE"/>
    </w:rPr>
  </w:style>
  <w:style w:type="paragraph" w:styleId="Textonotaalfinal">
    <w:name w:val="endnote text"/>
    <w:basedOn w:val="Normal"/>
    <w:link w:val="TextonotaalfinalCar"/>
    <w:uiPriority w:val="99"/>
    <w:semiHidden/>
    <w:unhideWhenUsed/>
    <w:rsid w:val="00F3497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34972"/>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F34972"/>
    <w:rPr>
      <w:vertAlign w:val="superscript"/>
    </w:rPr>
  </w:style>
  <w:style w:type="character" w:customStyle="1" w:styleId="Hipervnculo1">
    <w:name w:val="Hipervínculo1"/>
    <w:basedOn w:val="Fuentedeprrafopredeter"/>
    <w:rsid w:val="00B13360"/>
  </w:style>
  <w:style w:type="paragraph" w:customStyle="1" w:styleId="p1">
    <w:name w:val="p1"/>
    <w:basedOn w:val="Normal"/>
    <w:rsid w:val="00D372D6"/>
    <w:pPr>
      <w:spacing w:after="0" w:line="240" w:lineRule="auto"/>
    </w:pPr>
    <w:rPr>
      <w:rFonts w:ascii="Helvetica Neue" w:eastAsiaTheme="minorHAnsi" w:hAnsi="Helvetica Neue"/>
      <w:sz w:val="18"/>
      <w:szCs w:val="18"/>
      <w:lang w:val="es-ES_tradnl" w:eastAsia="es-ES_tradnl"/>
    </w:rPr>
  </w:style>
  <w:style w:type="character" w:customStyle="1" w:styleId="charoverride-2">
    <w:name w:val="charoverride-2"/>
    <w:basedOn w:val="Fuentedeprrafopredeter"/>
    <w:rsid w:val="007D61E9"/>
  </w:style>
  <w:style w:type="character" w:customStyle="1" w:styleId="Hipervnculo2">
    <w:name w:val="Hipervínculo2"/>
    <w:basedOn w:val="Fuentedeprrafopredeter"/>
    <w:rsid w:val="007D61E9"/>
  </w:style>
  <w:style w:type="character" w:customStyle="1" w:styleId="Hipervnculo3">
    <w:name w:val="Hipervínculo3"/>
    <w:basedOn w:val="Fuentedeprrafopredeter"/>
    <w:rsid w:val="000F7A01"/>
  </w:style>
  <w:style w:type="character" w:customStyle="1" w:styleId="charoverride-10">
    <w:name w:val="charoverride-10"/>
    <w:basedOn w:val="Fuentedeprrafopredeter"/>
    <w:rsid w:val="004751C9"/>
  </w:style>
  <w:style w:type="character" w:customStyle="1" w:styleId="charoverride-12">
    <w:name w:val="charoverride-12"/>
    <w:basedOn w:val="Fuentedeprrafopredeter"/>
    <w:rsid w:val="00774B21"/>
  </w:style>
  <w:style w:type="character" w:customStyle="1" w:styleId="Hipervnculo4">
    <w:name w:val="Hipervínculo4"/>
    <w:basedOn w:val="Fuentedeprrafopredeter"/>
    <w:rsid w:val="00993F1F"/>
  </w:style>
  <w:style w:type="character" w:styleId="Hipervnculovisitado">
    <w:name w:val="FollowedHyperlink"/>
    <w:basedOn w:val="Fuentedeprrafopredeter"/>
    <w:uiPriority w:val="99"/>
    <w:semiHidden/>
    <w:unhideWhenUsed/>
    <w:rsid w:val="00BE147E"/>
    <w:rPr>
      <w:color w:val="800080" w:themeColor="followedHyperlink"/>
      <w:u w:val="single"/>
    </w:rPr>
  </w:style>
  <w:style w:type="character" w:customStyle="1" w:styleId="charoverride-3">
    <w:name w:val="charoverride-3"/>
    <w:basedOn w:val="Fuentedeprrafopredeter"/>
    <w:rsid w:val="00D408CD"/>
  </w:style>
  <w:style w:type="character" w:customStyle="1" w:styleId="charoverride-4">
    <w:name w:val="charoverride-4"/>
    <w:basedOn w:val="Fuentedeprrafopredeter"/>
    <w:rsid w:val="00D408CD"/>
  </w:style>
  <w:style w:type="character" w:customStyle="1" w:styleId="charoverride-5">
    <w:name w:val="charoverride-5"/>
    <w:basedOn w:val="Fuentedeprrafopredeter"/>
    <w:rsid w:val="00D408CD"/>
  </w:style>
  <w:style w:type="character" w:customStyle="1" w:styleId="Hipervnculo5">
    <w:name w:val="Hipervínculo5"/>
    <w:basedOn w:val="Fuentedeprrafopredeter"/>
    <w:rsid w:val="000C7AAF"/>
  </w:style>
  <w:style w:type="table" w:customStyle="1" w:styleId="Tablaconcuadrcula1">
    <w:name w:val="Tabla con cuadrícula1"/>
    <w:basedOn w:val="Tablanormal"/>
    <w:next w:val="Tablaconcuadrcula"/>
    <w:uiPriority w:val="39"/>
    <w:rsid w:val="006D3C09"/>
    <w:pPr>
      <w:spacing w:after="0" w:line="240" w:lineRule="auto"/>
    </w:pPr>
    <w:rPr>
      <w:rFonts w:ascii="Calibri" w:eastAsia="Calibri" w:hAnsi="Calibri" w:cs="Calibri"/>
      <w:lang w:val="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6D3C09"/>
    <w:rPr>
      <w:sz w:val="16"/>
      <w:szCs w:val="16"/>
    </w:rPr>
  </w:style>
  <w:style w:type="paragraph" w:styleId="Textocomentario">
    <w:name w:val="annotation text"/>
    <w:basedOn w:val="Normal"/>
    <w:link w:val="TextocomentarioCar"/>
    <w:uiPriority w:val="99"/>
    <w:semiHidden/>
    <w:unhideWhenUsed/>
    <w:rsid w:val="006D3C0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C09"/>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D3C09"/>
    <w:rPr>
      <w:b/>
      <w:bCs/>
    </w:rPr>
  </w:style>
  <w:style w:type="character" w:customStyle="1" w:styleId="AsuntodelcomentarioCar">
    <w:name w:val="Asunto del comentario Car"/>
    <w:basedOn w:val="TextocomentarioCar"/>
    <w:link w:val="Asuntodelcomentario"/>
    <w:uiPriority w:val="99"/>
    <w:semiHidden/>
    <w:rsid w:val="006D3C09"/>
    <w:rPr>
      <w:rFonts w:ascii="Calibri" w:eastAsia="Calibri" w:hAnsi="Calibri" w:cs="Times New Roman"/>
      <w:b/>
      <w:bCs/>
      <w:sz w:val="20"/>
      <w:szCs w:val="20"/>
    </w:rPr>
  </w:style>
  <w:style w:type="character" w:customStyle="1" w:styleId="Hipervnculo6">
    <w:name w:val="Hipervínculo6"/>
    <w:basedOn w:val="Fuentedeprrafopredeter"/>
    <w:rsid w:val="001652C8"/>
  </w:style>
  <w:style w:type="character" w:customStyle="1" w:styleId="Ninguno">
    <w:name w:val="Ninguno"/>
    <w:rsid w:val="00F96ED6"/>
    <w:rPr>
      <w:lang w:val="es-ES_tradnl"/>
    </w:rPr>
  </w:style>
  <w:style w:type="paragraph" w:customStyle="1" w:styleId="Estilodetabla1">
    <w:name w:val="Estilo de tabla 1"/>
    <w:rsid w:val="00F96ED6"/>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es-ES_tradnl" w:eastAsia="es-ES"/>
    </w:rPr>
  </w:style>
  <w:style w:type="paragraph" w:customStyle="1" w:styleId="Estilodetabla2">
    <w:name w:val="Estilo de tabla 2"/>
    <w:rsid w:val="00F96ED6"/>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es-ES_tradnl" w:eastAsia="es-ES"/>
    </w:rPr>
  </w:style>
  <w:style w:type="character" w:customStyle="1" w:styleId="charoverride-11">
    <w:name w:val="charoverride-11"/>
    <w:basedOn w:val="Fuentedeprrafopredeter"/>
    <w:rsid w:val="001F6170"/>
  </w:style>
  <w:style w:type="character" w:customStyle="1" w:styleId="Hipervnculo7">
    <w:name w:val="Hipervínculo7"/>
    <w:basedOn w:val="Fuentedeprrafopredeter"/>
    <w:rsid w:val="00CF025C"/>
  </w:style>
  <w:style w:type="character" w:customStyle="1" w:styleId="Hipervnculo8">
    <w:name w:val="Hipervínculo8"/>
    <w:basedOn w:val="Fuentedeprrafopredeter"/>
    <w:rsid w:val="008D67D5"/>
  </w:style>
  <w:style w:type="character" w:customStyle="1" w:styleId="Hipervnculo9">
    <w:name w:val="Hipervínculo9"/>
    <w:basedOn w:val="Fuentedeprrafopredeter"/>
    <w:rsid w:val="006618FA"/>
  </w:style>
  <w:style w:type="character" w:customStyle="1" w:styleId="affiliation">
    <w:name w:val="affiliation"/>
    <w:basedOn w:val="Fuentedeprrafopredeter"/>
    <w:rsid w:val="00883170"/>
  </w:style>
  <w:style w:type="character" w:customStyle="1" w:styleId="name">
    <w:name w:val="name"/>
    <w:basedOn w:val="Fuentedeprrafopredeter"/>
    <w:rsid w:val="006F6AA0"/>
  </w:style>
  <w:style w:type="character" w:customStyle="1" w:styleId="orcid">
    <w:name w:val="orcid"/>
    <w:basedOn w:val="Fuentedeprrafopredeter"/>
    <w:rsid w:val="006F6AA0"/>
  </w:style>
  <w:style w:type="character" w:customStyle="1" w:styleId="charoverride-7">
    <w:name w:val="charoverride-7"/>
    <w:basedOn w:val="Fuentedeprrafopredeter"/>
    <w:rsid w:val="00AB6629"/>
  </w:style>
  <w:style w:type="character" w:customStyle="1" w:styleId="Hipervnculo10">
    <w:name w:val="Hipervínculo10"/>
    <w:basedOn w:val="Fuentedeprrafopredeter"/>
    <w:rsid w:val="00AB6629"/>
  </w:style>
  <w:style w:type="character" w:customStyle="1" w:styleId="Hipervnculo11">
    <w:name w:val="Hipervínculo11"/>
    <w:basedOn w:val="Fuentedeprrafopredeter"/>
    <w:rsid w:val="00C14A1C"/>
  </w:style>
  <w:style w:type="character" w:customStyle="1" w:styleId="Hipervnculo12">
    <w:name w:val="Hipervínculo12"/>
    <w:basedOn w:val="Fuentedeprrafopredeter"/>
    <w:rsid w:val="00E76102"/>
  </w:style>
  <w:style w:type="character" w:customStyle="1" w:styleId="charoverride-13">
    <w:name w:val="charoverride-13"/>
    <w:basedOn w:val="Fuentedeprrafopredeter"/>
    <w:rsid w:val="0075177A"/>
  </w:style>
  <w:style w:type="character" w:customStyle="1" w:styleId="Hipervnculo13">
    <w:name w:val="Hipervínculo13"/>
    <w:basedOn w:val="Fuentedeprrafopredeter"/>
    <w:rsid w:val="009718E1"/>
  </w:style>
  <w:style w:type="table" w:customStyle="1" w:styleId="GridTable4Accent1">
    <w:name w:val="Grid Table 4 Accent 1"/>
    <w:basedOn w:val="Tablanormal"/>
    <w:uiPriority w:val="49"/>
    <w:rsid w:val="00F07A32"/>
    <w:pPr>
      <w:spacing w:after="0" w:line="240" w:lineRule="auto"/>
    </w:pPr>
    <w:rPr>
      <w:lang w:val="es-C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Normal">
    <w:name w:val="Table Normal"/>
    <w:rsid w:val="00062C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US" w:eastAsia="es-ES"/>
    </w:rPr>
    <w:tblPr>
      <w:tblInd w:w="0" w:type="dxa"/>
      <w:tblCellMar>
        <w:top w:w="0" w:type="dxa"/>
        <w:left w:w="0" w:type="dxa"/>
        <w:bottom w:w="0" w:type="dxa"/>
        <w:right w:w="0" w:type="dxa"/>
      </w:tblCellMar>
    </w:tblPr>
  </w:style>
  <w:style w:type="table" w:customStyle="1" w:styleId="Calendario1">
    <w:name w:val="Calendario 1"/>
    <w:basedOn w:val="Tablanormal"/>
    <w:uiPriority w:val="99"/>
    <w:qFormat/>
    <w:rsid w:val="00062CF5"/>
    <w:pPr>
      <w:spacing w:after="0" w:line="240" w:lineRule="auto"/>
    </w:pPr>
    <w:rPr>
      <w:rFonts w:eastAsiaTheme="minorEastAsia"/>
      <w:lang w:eastAsia="es-PE"/>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Hipervnculo14">
    <w:name w:val="Hipervínculo14"/>
    <w:basedOn w:val="Fuentedeprrafopredeter"/>
    <w:rsid w:val="00062CF5"/>
  </w:style>
  <w:style w:type="character" w:customStyle="1" w:styleId="tlid-translation">
    <w:name w:val="tlid-translation"/>
    <w:basedOn w:val="Fuentedeprrafopredeter"/>
    <w:rsid w:val="00A75D27"/>
  </w:style>
  <w:style w:type="character" w:customStyle="1" w:styleId="author-name">
    <w:name w:val="author-name"/>
    <w:basedOn w:val="Fuentedeprrafopredeter"/>
    <w:rsid w:val="008039CA"/>
  </w:style>
  <w:style w:type="table" w:styleId="Sombreadomedio2-nfasis1">
    <w:name w:val="Medium Shading 2 Accent 1"/>
    <w:basedOn w:val="Tablanormal"/>
    <w:uiPriority w:val="64"/>
    <w:rsid w:val="00CD0060"/>
    <w:pPr>
      <w:spacing w:after="0" w:line="240" w:lineRule="auto"/>
    </w:pPr>
    <w:rPr>
      <w:rFonts w:ascii="Arial" w:eastAsia="Times New Roman" w:hAnsi="Arial" w:cs="Times New Roman"/>
      <w:sz w:val="20"/>
      <w:szCs w:val="20"/>
      <w:lang w:val="es-MX"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ibliografa">
    <w:name w:val="Bibliography"/>
    <w:basedOn w:val="Normal"/>
    <w:next w:val="Normal"/>
    <w:uiPriority w:val="37"/>
    <w:unhideWhenUsed/>
    <w:rsid w:val="00412C6D"/>
    <w:pPr>
      <w:jc w:val="both"/>
    </w:pPr>
    <w:rPr>
      <w:lang w:val="es-ES"/>
    </w:rPr>
  </w:style>
  <w:style w:type="character" w:customStyle="1" w:styleId="Hipervnculo15">
    <w:name w:val="Hipervínculo15"/>
    <w:basedOn w:val="Fuentedeprrafopredeter"/>
    <w:rsid w:val="004B391A"/>
  </w:style>
  <w:style w:type="paragraph" w:customStyle="1" w:styleId="Default">
    <w:name w:val="Default"/>
    <w:rsid w:val="00FF7132"/>
    <w:pPr>
      <w:autoSpaceDE w:val="0"/>
      <w:autoSpaceDN w:val="0"/>
      <w:adjustRightInd w:val="0"/>
      <w:spacing w:after="0" w:line="240" w:lineRule="auto"/>
    </w:pPr>
    <w:rPr>
      <w:rFonts w:ascii="Fira Sans" w:hAnsi="Fira Sans" w:cs="Fira Sans"/>
      <w:color w:val="000000"/>
      <w:sz w:val="24"/>
      <w:szCs w:val="24"/>
      <w:lang w:val="es-ES_tradnl"/>
    </w:rPr>
  </w:style>
  <w:style w:type="paragraph" w:styleId="Epgrafe">
    <w:name w:val="caption"/>
    <w:basedOn w:val="Normal"/>
    <w:next w:val="Normal"/>
    <w:uiPriority w:val="35"/>
    <w:unhideWhenUsed/>
    <w:qFormat/>
    <w:rsid w:val="00A7547C"/>
    <w:pPr>
      <w:spacing w:line="240" w:lineRule="auto"/>
      <w:jc w:val="both"/>
    </w:pPr>
    <w:rPr>
      <w:rFonts w:ascii="Arial" w:hAnsi="Arial"/>
      <w:b/>
      <w:bCs/>
      <w:color w:val="4F81BD"/>
      <w:sz w:val="18"/>
      <w:szCs w:val="18"/>
      <w:lang w:val="es-MX"/>
    </w:rPr>
  </w:style>
  <w:style w:type="table" w:customStyle="1" w:styleId="PlainTable3">
    <w:name w:val="Plain Table 3"/>
    <w:basedOn w:val="Tablanormal"/>
    <w:uiPriority w:val="43"/>
    <w:rsid w:val="00FC4288"/>
    <w:pPr>
      <w:spacing w:after="0" w:line="240" w:lineRule="auto"/>
    </w:pPr>
    <w:rPr>
      <w:lang w:val="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2Car">
    <w:name w:val="Título 2 Car"/>
    <w:basedOn w:val="Fuentedeprrafopredeter"/>
    <w:link w:val="Ttulo2"/>
    <w:uiPriority w:val="9"/>
    <w:rsid w:val="009341CF"/>
    <w:rPr>
      <w:rFonts w:ascii="Times New Roman" w:eastAsia="Times New Roman" w:hAnsi="Times New Roman" w:cs="Times New Roman"/>
      <w:b/>
      <w:bCs/>
      <w:sz w:val="20"/>
      <w:szCs w:val="20"/>
      <w:lang w:val="es-CR" w:eastAsia="es-ES" w:bidi="es-ES"/>
    </w:rPr>
  </w:style>
  <w:style w:type="character" w:customStyle="1" w:styleId="value">
    <w:name w:val="value"/>
    <w:basedOn w:val="Fuentedeprrafopredeter"/>
    <w:rsid w:val="00E67DD4"/>
  </w:style>
  <w:style w:type="paragraph" w:styleId="Ttulo">
    <w:name w:val="Title"/>
    <w:basedOn w:val="Normal"/>
    <w:next w:val="Normal"/>
    <w:link w:val="TtuloCar"/>
    <w:uiPriority w:val="10"/>
    <w:qFormat/>
    <w:rsid w:val="00E67DD4"/>
    <w:pPr>
      <w:pBdr>
        <w:top w:val="nil"/>
        <w:left w:val="nil"/>
        <w:bottom w:val="nil"/>
        <w:right w:val="nil"/>
        <w:between w:val="nil"/>
        <w:bar w:val="nil"/>
      </w:pBdr>
      <w:spacing w:after="0" w:line="240" w:lineRule="auto"/>
      <w:contextualSpacing/>
    </w:pPr>
    <w:rPr>
      <w:rFonts w:asciiTheme="majorHAnsi" w:eastAsiaTheme="majorEastAsia" w:hAnsiTheme="majorHAnsi" w:cstheme="majorBidi"/>
      <w:b/>
      <w:spacing w:val="-10"/>
      <w:kern w:val="28"/>
      <w:sz w:val="28"/>
      <w:szCs w:val="56"/>
      <w:bdr w:val="nil"/>
      <w:lang w:val="en-US"/>
    </w:rPr>
  </w:style>
  <w:style w:type="character" w:customStyle="1" w:styleId="TtuloCar">
    <w:name w:val="Título Car"/>
    <w:basedOn w:val="Fuentedeprrafopredeter"/>
    <w:link w:val="Ttulo"/>
    <w:uiPriority w:val="10"/>
    <w:rsid w:val="00E67DD4"/>
    <w:rPr>
      <w:rFonts w:asciiTheme="majorHAnsi" w:eastAsiaTheme="majorEastAsia" w:hAnsiTheme="majorHAnsi" w:cstheme="majorBidi"/>
      <w:b/>
      <w:spacing w:val="-10"/>
      <w:kern w:val="28"/>
      <w:sz w:val="28"/>
      <w:szCs w:val="56"/>
      <w:bdr w:val="nil"/>
      <w:lang w:val="en-US"/>
    </w:rPr>
  </w:style>
  <w:style w:type="paragraph" w:customStyle="1" w:styleId="Cuerpo">
    <w:name w:val="Cuerpo"/>
    <w:rsid w:val="004238DC"/>
    <w:pPr>
      <w:pBdr>
        <w:top w:val="nil"/>
        <w:left w:val="nil"/>
        <w:bottom w:val="nil"/>
        <w:right w:val="nil"/>
        <w:between w:val="nil"/>
        <w:bar w:val="nil"/>
      </w:pBdr>
      <w:spacing w:after="0" w:line="288" w:lineRule="auto"/>
      <w:jc w:val="both"/>
    </w:pPr>
    <w:rPr>
      <w:rFonts w:ascii="Arial" w:eastAsia="Arial" w:hAnsi="Arial" w:cs="Arial"/>
      <w:color w:val="000000"/>
      <w:bdr w:val="nil"/>
      <w:lang w:val="en-US"/>
      <w14:textOutline w14:w="0" w14:cap="flat" w14:cmpd="sng" w14:algn="ctr">
        <w14:noFill/>
        <w14:prstDash w14:val="solid"/>
        <w14:bevel/>
      </w14:textOutline>
    </w:rPr>
  </w:style>
  <w:style w:type="paragraph" w:customStyle="1" w:styleId="Ttulo10">
    <w:name w:val="Título1"/>
    <w:rsid w:val="004238DC"/>
    <w:pPr>
      <w:pBdr>
        <w:top w:val="nil"/>
        <w:left w:val="nil"/>
        <w:bottom w:val="nil"/>
        <w:right w:val="nil"/>
        <w:between w:val="nil"/>
        <w:bar w:val="nil"/>
      </w:pBdr>
      <w:spacing w:after="0" w:line="288" w:lineRule="auto"/>
    </w:pPr>
    <w:rPr>
      <w:rFonts w:ascii="Arial" w:eastAsia="Arial Unicode MS" w:hAnsi="Arial" w:cs="Arial Unicode MS"/>
      <w:b/>
      <w:bCs/>
      <w:color w:val="000000"/>
      <w:sz w:val="28"/>
      <w:szCs w:val="28"/>
      <w:bdr w:val="nil"/>
      <w:lang w:val="es-ES_tradnl"/>
      <w14:textOutline w14:w="0" w14:cap="flat" w14:cmpd="sng" w14:algn="ctr">
        <w14:noFill/>
        <w14:prstDash w14:val="solid"/>
        <w14:bevel/>
      </w14:textOutline>
    </w:rPr>
  </w:style>
  <w:style w:type="paragraph" w:customStyle="1" w:styleId="Predeterminado">
    <w:name w:val="Predeterminado"/>
    <w:rsid w:val="002060D3"/>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14:textOutline w14:w="0" w14:cap="flat" w14:cmpd="sng" w14:algn="ctr">
        <w14:noFill/>
        <w14:prstDash w14:val="solid"/>
        <w14:bevel/>
      </w14:textOutline>
    </w:rPr>
  </w:style>
  <w:style w:type="numbering" w:customStyle="1" w:styleId="Vieta">
    <w:name w:val="Viñeta"/>
    <w:rsid w:val="003F7351"/>
    <w:pPr>
      <w:numPr>
        <w:numId w:val="4"/>
      </w:numPr>
    </w:pPr>
  </w:style>
  <w:style w:type="table" w:customStyle="1" w:styleId="GridTable4Accent3">
    <w:name w:val="Grid Table 4 Accent 3"/>
    <w:basedOn w:val="Tablanormal"/>
    <w:uiPriority w:val="49"/>
    <w:rsid w:val="00C80D64"/>
    <w:pPr>
      <w:spacing w:after="0" w:line="240" w:lineRule="auto"/>
    </w:pPr>
    <w:rPr>
      <w:rFonts w:eastAsiaTheme="minorEastAsia"/>
      <w:sz w:val="24"/>
      <w:szCs w:val="24"/>
      <w:lang w:val="es-CR" w:eastAsia="ja-JP"/>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merodepgina">
    <w:name w:val="page number"/>
    <w:basedOn w:val="Fuentedeprrafopredeter"/>
    <w:uiPriority w:val="99"/>
    <w:semiHidden/>
    <w:unhideWhenUsed/>
    <w:rsid w:val="004F6569"/>
  </w:style>
  <w:style w:type="paragraph" w:customStyle="1" w:styleId="Normal1">
    <w:name w:val="Normal1"/>
    <w:rsid w:val="004053F0"/>
    <w:pPr>
      <w:spacing w:after="160" w:line="259" w:lineRule="auto"/>
    </w:pPr>
    <w:rPr>
      <w:rFonts w:ascii="Calibri" w:eastAsia="Calibri" w:hAnsi="Calibri" w:cs="Calibri"/>
      <w:lang w:val="es-CR" w:eastAsia="es-ES"/>
    </w:rPr>
  </w:style>
  <w:style w:type="paragraph" w:styleId="HTMLconformatoprevio">
    <w:name w:val="HTML Preformatted"/>
    <w:basedOn w:val="Normal"/>
    <w:link w:val="HTMLconformatoprevioCar"/>
    <w:uiPriority w:val="99"/>
    <w:unhideWhenUsed/>
    <w:rsid w:val="00C3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1D2F"/>
    <w:rPr>
      <w:rFonts w:ascii="Courier New" w:eastAsia="Times New Roman" w:hAnsi="Courier New" w:cs="Courier New"/>
      <w:sz w:val="20"/>
      <w:szCs w:val="20"/>
      <w:lang w:val="es-ES" w:eastAsia="es-ES"/>
    </w:rPr>
  </w:style>
  <w:style w:type="table" w:customStyle="1" w:styleId="PlainTable4">
    <w:name w:val="Plain Table 4"/>
    <w:basedOn w:val="Tablanormal"/>
    <w:uiPriority w:val="44"/>
    <w:rsid w:val="006B6C34"/>
    <w:pPr>
      <w:spacing w:after="0" w:line="240" w:lineRule="auto"/>
    </w:pPr>
    <w:rPr>
      <w:rFonts w:eastAsiaTheme="minorEastAsia"/>
      <w:sz w:val="24"/>
      <w:szCs w:val="24"/>
      <w:lang w:val="es-CR"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10">
    <w:name w:val="Pa10"/>
    <w:basedOn w:val="Normal"/>
    <w:next w:val="Normal"/>
    <w:uiPriority w:val="99"/>
    <w:rsid w:val="00E86171"/>
    <w:pPr>
      <w:autoSpaceDE w:val="0"/>
      <w:autoSpaceDN w:val="0"/>
      <w:adjustRightInd w:val="0"/>
      <w:spacing w:after="0" w:line="241" w:lineRule="atLeast"/>
    </w:pPr>
    <w:rPr>
      <w:rFonts w:ascii="Helvetica 45 Light" w:eastAsiaTheme="minorEastAsia" w:hAnsi="Helvetica 45 Light" w:cstheme="minorBidi"/>
      <w:sz w:val="24"/>
      <w:szCs w:val="24"/>
      <w:lang w:eastAsia="es-PE"/>
    </w:rPr>
  </w:style>
  <w:style w:type="character" w:customStyle="1" w:styleId="A2">
    <w:name w:val="A2"/>
    <w:uiPriority w:val="99"/>
    <w:rsid w:val="00E86171"/>
    <w:rPr>
      <w:rFonts w:cs="Helvetica 45 Light"/>
      <w:color w:val="000000"/>
      <w:sz w:val="20"/>
      <w:szCs w:val="20"/>
    </w:rPr>
  </w:style>
  <w:style w:type="character" w:customStyle="1" w:styleId="selectable">
    <w:name w:val="selectable"/>
    <w:basedOn w:val="Fuentedeprrafopredeter"/>
    <w:rsid w:val="00F52282"/>
  </w:style>
  <w:style w:type="paragraph" w:customStyle="1" w:styleId="Body">
    <w:name w:val="Body"/>
    <w:rsid w:val="001376DE"/>
    <w:pPr>
      <w:pBdr>
        <w:top w:val="nil"/>
        <w:left w:val="nil"/>
        <w:bottom w:val="nil"/>
        <w:right w:val="nil"/>
        <w:between w:val="nil"/>
        <w:bar w:val="nil"/>
      </w:pBdr>
      <w:spacing w:after="0"/>
    </w:pPr>
    <w:rPr>
      <w:rFonts w:ascii="Arial" w:eastAsia="Arial Unicode MS" w:hAnsi="Arial" w:cs="Arial Unicode MS"/>
      <w:color w:val="000000"/>
      <w:u w:color="000000"/>
      <w:bdr w:val="nil"/>
      <w:lang w:val="en-US" w:eastAsia="es-PE"/>
      <w14:textOutline w14:w="0" w14:cap="flat" w14:cmpd="sng" w14:algn="ctr">
        <w14:noFill/>
        <w14:prstDash w14:val="solid"/>
        <w14:bevel/>
      </w14:textOutline>
    </w:rPr>
  </w:style>
  <w:style w:type="character" w:customStyle="1" w:styleId="None">
    <w:name w:val="None"/>
    <w:rsid w:val="001021D5"/>
  </w:style>
  <w:style w:type="character" w:customStyle="1" w:styleId="Ttulo1Car">
    <w:name w:val="Título 1 Car"/>
    <w:basedOn w:val="Fuentedeprrafopredeter"/>
    <w:link w:val="Ttulo1"/>
    <w:uiPriority w:val="9"/>
    <w:rsid w:val="00242EFF"/>
    <w:rPr>
      <w:rFonts w:asciiTheme="majorHAnsi" w:eastAsiaTheme="majorEastAsia" w:hAnsiTheme="majorHAnsi" w:cstheme="majorBidi"/>
      <w:b/>
      <w:bCs/>
      <w:color w:val="365F91" w:themeColor="accent1" w:themeShade="BF"/>
      <w:sz w:val="28"/>
      <w:szCs w:val="28"/>
    </w:rPr>
  </w:style>
  <w:style w:type="paragraph" w:customStyle="1" w:styleId="CuerpoA">
    <w:name w:val="Cuerpo A"/>
    <w:rsid w:val="00D84067"/>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rPr>
  </w:style>
  <w:style w:type="paragraph" w:customStyle="1" w:styleId="CuerpoB">
    <w:name w:val="Cuerpo B"/>
    <w:rsid w:val="00E3220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rPr>
  </w:style>
  <w:style w:type="paragraph" w:customStyle="1" w:styleId="PoromisinA">
    <w:name w:val="Por omisión A"/>
    <w:rsid w:val="00E3220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rPr>
  </w:style>
  <w:style w:type="numbering" w:customStyle="1" w:styleId="Nmero">
    <w:name w:val="Número"/>
    <w:rsid w:val="00E32204"/>
    <w:pPr>
      <w:numPr>
        <w:numId w:val="5"/>
      </w:numPr>
    </w:pPr>
  </w:style>
  <w:style w:type="numbering" w:customStyle="1" w:styleId="Vietas">
    <w:name w:val="Viñetas"/>
    <w:rsid w:val="00E32204"/>
    <w:pPr>
      <w:numPr>
        <w:numId w:val="6"/>
      </w:numPr>
    </w:pPr>
  </w:style>
  <w:style w:type="paragraph" w:customStyle="1" w:styleId="BodyA">
    <w:name w:val="Body A"/>
    <w:rsid w:val="00EA4667"/>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s-PE"/>
      <w14:textOutline w14:w="12700" w14:cap="flat" w14:cmpd="sng" w14:algn="ctr">
        <w14:noFill/>
        <w14:prstDash w14:val="solid"/>
        <w14:miter w14:lim="400000"/>
      </w14:textOutline>
    </w:rPr>
  </w:style>
  <w:style w:type="paragraph" w:customStyle="1" w:styleId="BodyB">
    <w:name w:val="Body B"/>
    <w:rsid w:val="00EA466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PE"/>
      <w14:textOutline w14:w="12700" w14:cap="flat" w14:cmpd="sng" w14:algn="ctr">
        <w14:noFill/>
        <w14:prstDash w14:val="solid"/>
        <w14:miter w14:lim="400000"/>
      </w14:textOutline>
    </w:rPr>
  </w:style>
  <w:style w:type="numbering" w:customStyle="1" w:styleId="Bullet">
    <w:name w:val="Bullet"/>
    <w:rsid w:val="00FB3317"/>
    <w:pPr>
      <w:numPr>
        <w:numId w:val="8"/>
      </w:numPr>
    </w:pPr>
  </w:style>
  <w:style w:type="character" w:customStyle="1" w:styleId="Subttulo1">
    <w:name w:val="Subtítulo1"/>
    <w:basedOn w:val="Fuentedeprrafopredeter"/>
    <w:rsid w:val="00BA7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2180">
      <w:bodyDiv w:val="1"/>
      <w:marLeft w:val="0"/>
      <w:marRight w:val="0"/>
      <w:marTop w:val="0"/>
      <w:marBottom w:val="0"/>
      <w:divBdr>
        <w:top w:val="none" w:sz="0" w:space="0" w:color="auto"/>
        <w:left w:val="none" w:sz="0" w:space="0" w:color="auto"/>
        <w:bottom w:val="none" w:sz="0" w:space="0" w:color="auto"/>
        <w:right w:val="none" w:sz="0" w:space="0" w:color="auto"/>
      </w:divBdr>
      <w:divsChild>
        <w:div w:id="1750276084">
          <w:marLeft w:val="0"/>
          <w:marRight w:val="0"/>
          <w:marTop w:val="0"/>
          <w:marBottom w:val="300"/>
          <w:divBdr>
            <w:top w:val="none" w:sz="0" w:space="0" w:color="auto"/>
            <w:left w:val="none" w:sz="0" w:space="0" w:color="auto"/>
            <w:bottom w:val="none" w:sz="0" w:space="0" w:color="auto"/>
            <w:right w:val="none" w:sz="0" w:space="0" w:color="auto"/>
          </w:divBdr>
          <w:divsChild>
            <w:div w:id="1251037153">
              <w:marLeft w:val="0"/>
              <w:marRight w:val="0"/>
              <w:marTop w:val="0"/>
              <w:marBottom w:val="0"/>
              <w:divBdr>
                <w:top w:val="none" w:sz="0" w:space="0" w:color="auto"/>
                <w:left w:val="none" w:sz="0" w:space="0" w:color="auto"/>
                <w:bottom w:val="none" w:sz="0" w:space="0" w:color="auto"/>
                <w:right w:val="none" w:sz="0" w:space="0" w:color="auto"/>
              </w:divBdr>
            </w:div>
            <w:div w:id="2106460337">
              <w:marLeft w:val="0"/>
              <w:marRight w:val="0"/>
              <w:marTop w:val="0"/>
              <w:marBottom w:val="0"/>
              <w:divBdr>
                <w:top w:val="none" w:sz="0" w:space="0" w:color="auto"/>
                <w:left w:val="none" w:sz="0" w:space="0" w:color="auto"/>
                <w:bottom w:val="none" w:sz="0" w:space="0" w:color="auto"/>
                <w:right w:val="none" w:sz="0" w:space="0" w:color="auto"/>
              </w:divBdr>
            </w:div>
          </w:divsChild>
        </w:div>
        <w:div w:id="1093280906">
          <w:marLeft w:val="0"/>
          <w:marRight w:val="0"/>
          <w:marTop w:val="0"/>
          <w:marBottom w:val="300"/>
          <w:divBdr>
            <w:top w:val="none" w:sz="0" w:space="0" w:color="auto"/>
            <w:left w:val="none" w:sz="0" w:space="0" w:color="auto"/>
            <w:bottom w:val="none" w:sz="0" w:space="0" w:color="auto"/>
            <w:right w:val="none" w:sz="0" w:space="0" w:color="auto"/>
          </w:divBdr>
          <w:divsChild>
            <w:div w:id="1815756350">
              <w:marLeft w:val="0"/>
              <w:marRight w:val="0"/>
              <w:marTop w:val="0"/>
              <w:marBottom w:val="0"/>
              <w:divBdr>
                <w:top w:val="none" w:sz="0" w:space="0" w:color="auto"/>
                <w:left w:val="none" w:sz="0" w:space="0" w:color="auto"/>
                <w:bottom w:val="none" w:sz="0" w:space="0" w:color="auto"/>
                <w:right w:val="none" w:sz="0" w:space="0" w:color="auto"/>
              </w:divBdr>
            </w:div>
            <w:div w:id="1834418311">
              <w:marLeft w:val="0"/>
              <w:marRight w:val="0"/>
              <w:marTop w:val="0"/>
              <w:marBottom w:val="0"/>
              <w:divBdr>
                <w:top w:val="none" w:sz="0" w:space="0" w:color="auto"/>
                <w:left w:val="none" w:sz="0" w:space="0" w:color="auto"/>
                <w:bottom w:val="none" w:sz="0" w:space="0" w:color="auto"/>
                <w:right w:val="none" w:sz="0" w:space="0" w:color="auto"/>
              </w:divBdr>
            </w:div>
          </w:divsChild>
        </w:div>
        <w:div w:id="1730641388">
          <w:marLeft w:val="0"/>
          <w:marRight w:val="0"/>
          <w:marTop w:val="0"/>
          <w:marBottom w:val="0"/>
          <w:divBdr>
            <w:top w:val="none" w:sz="0" w:space="0" w:color="auto"/>
            <w:left w:val="none" w:sz="0" w:space="0" w:color="auto"/>
            <w:bottom w:val="none" w:sz="0" w:space="0" w:color="auto"/>
            <w:right w:val="none" w:sz="0" w:space="0" w:color="auto"/>
          </w:divBdr>
          <w:divsChild>
            <w:div w:id="1242056462">
              <w:marLeft w:val="0"/>
              <w:marRight w:val="0"/>
              <w:marTop w:val="0"/>
              <w:marBottom w:val="0"/>
              <w:divBdr>
                <w:top w:val="none" w:sz="0" w:space="0" w:color="auto"/>
                <w:left w:val="none" w:sz="0" w:space="0" w:color="auto"/>
                <w:bottom w:val="none" w:sz="0" w:space="0" w:color="auto"/>
                <w:right w:val="none" w:sz="0" w:space="0" w:color="auto"/>
              </w:divBdr>
            </w:div>
            <w:div w:id="14879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7522">
      <w:bodyDiv w:val="1"/>
      <w:marLeft w:val="0"/>
      <w:marRight w:val="0"/>
      <w:marTop w:val="0"/>
      <w:marBottom w:val="0"/>
      <w:divBdr>
        <w:top w:val="none" w:sz="0" w:space="0" w:color="auto"/>
        <w:left w:val="none" w:sz="0" w:space="0" w:color="auto"/>
        <w:bottom w:val="none" w:sz="0" w:space="0" w:color="auto"/>
        <w:right w:val="none" w:sz="0" w:space="0" w:color="auto"/>
      </w:divBdr>
    </w:div>
    <w:div w:id="38436606">
      <w:bodyDiv w:val="1"/>
      <w:marLeft w:val="0"/>
      <w:marRight w:val="0"/>
      <w:marTop w:val="0"/>
      <w:marBottom w:val="0"/>
      <w:divBdr>
        <w:top w:val="none" w:sz="0" w:space="0" w:color="auto"/>
        <w:left w:val="none" w:sz="0" w:space="0" w:color="auto"/>
        <w:bottom w:val="none" w:sz="0" w:space="0" w:color="auto"/>
        <w:right w:val="none" w:sz="0" w:space="0" w:color="auto"/>
      </w:divBdr>
    </w:div>
    <w:div w:id="69498429">
      <w:bodyDiv w:val="1"/>
      <w:marLeft w:val="0"/>
      <w:marRight w:val="0"/>
      <w:marTop w:val="0"/>
      <w:marBottom w:val="0"/>
      <w:divBdr>
        <w:top w:val="none" w:sz="0" w:space="0" w:color="auto"/>
        <w:left w:val="none" w:sz="0" w:space="0" w:color="auto"/>
        <w:bottom w:val="none" w:sz="0" w:space="0" w:color="auto"/>
        <w:right w:val="none" w:sz="0" w:space="0" w:color="auto"/>
      </w:divBdr>
    </w:div>
    <w:div w:id="93668156">
      <w:bodyDiv w:val="1"/>
      <w:marLeft w:val="0"/>
      <w:marRight w:val="0"/>
      <w:marTop w:val="0"/>
      <w:marBottom w:val="0"/>
      <w:divBdr>
        <w:top w:val="none" w:sz="0" w:space="0" w:color="auto"/>
        <w:left w:val="none" w:sz="0" w:space="0" w:color="auto"/>
        <w:bottom w:val="none" w:sz="0" w:space="0" w:color="auto"/>
        <w:right w:val="none" w:sz="0" w:space="0" w:color="auto"/>
      </w:divBdr>
    </w:div>
    <w:div w:id="103815237">
      <w:bodyDiv w:val="1"/>
      <w:marLeft w:val="0"/>
      <w:marRight w:val="0"/>
      <w:marTop w:val="0"/>
      <w:marBottom w:val="0"/>
      <w:divBdr>
        <w:top w:val="none" w:sz="0" w:space="0" w:color="auto"/>
        <w:left w:val="none" w:sz="0" w:space="0" w:color="auto"/>
        <w:bottom w:val="none" w:sz="0" w:space="0" w:color="auto"/>
        <w:right w:val="none" w:sz="0" w:space="0" w:color="auto"/>
      </w:divBdr>
    </w:div>
    <w:div w:id="109403664">
      <w:bodyDiv w:val="1"/>
      <w:marLeft w:val="0"/>
      <w:marRight w:val="0"/>
      <w:marTop w:val="0"/>
      <w:marBottom w:val="0"/>
      <w:divBdr>
        <w:top w:val="none" w:sz="0" w:space="0" w:color="auto"/>
        <w:left w:val="none" w:sz="0" w:space="0" w:color="auto"/>
        <w:bottom w:val="none" w:sz="0" w:space="0" w:color="auto"/>
        <w:right w:val="none" w:sz="0" w:space="0" w:color="auto"/>
      </w:divBdr>
    </w:div>
    <w:div w:id="114521010">
      <w:bodyDiv w:val="1"/>
      <w:marLeft w:val="0"/>
      <w:marRight w:val="0"/>
      <w:marTop w:val="0"/>
      <w:marBottom w:val="0"/>
      <w:divBdr>
        <w:top w:val="none" w:sz="0" w:space="0" w:color="auto"/>
        <w:left w:val="none" w:sz="0" w:space="0" w:color="auto"/>
        <w:bottom w:val="none" w:sz="0" w:space="0" w:color="auto"/>
        <w:right w:val="none" w:sz="0" w:space="0" w:color="auto"/>
      </w:divBdr>
    </w:div>
    <w:div w:id="117574896">
      <w:bodyDiv w:val="1"/>
      <w:marLeft w:val="0"/>
      <w:marRight w:val="0"/>
      <w:marTop w:val="0"/>
      <w:marBottom w:val="0"/>
      <w:divBdr>
        <w:top w:val="none" w:sz="0" w:space="0" w:color="auto"/>
        <w:left w:val="none" w:sz="0" w:space="0" w:color="auto"/>
        <w:bottom w:val="none" w:sz="0" w:space="0" w:color="auto"/>
        <w:right w:val="none" w:sz="0" w:space="0" w:color="auto"/>
      </w:divBdr>
    </w:div>
    <w:div w:id="125391257">
      <w:bodyDiv w:val="1"/>
      <w:marLeft w:val="0"/>
      <w:marRight w:val="0"/>
      <w:marTop w:val="0"/>
      <w:marBottom w:val="0"/>
      <w:divBdr>
        <w:top w:val="none" w:sz="0" w:space="0" w:color="auto"/>
        <w:left w:val="none" w:sz="0" w:space="0" w:color="auto"/>
        <w:bottom w:val="none" w:sz="0" w:space="0" w:color="auto"/>
        <w:right w:val="none" w:sz="0" w:space="0" w:color="auto"/>
      </w:divBdr>
      <w:divsChild>
        <w:div w:id="162278707">
          <w:marLeft w:val="0"/>
          <w:marRight w:val="0"/>
          <w:marTop w:val="0"/>
          <w:marBottom w:val="300"/>
          <w:divBdr>
            <w:top w:val="none" w:sz="0" w:space="0" w:color="auto"/>
            <w:left w:val="none" w:sz="0" w:space="0" w:color="auto"/>
            <w:bottom w:val="none" w:sz="0" w:space="0" w:color="auto"/>
            <w:right w:val="none" w:sz="0" w:space="0" w:color="auto"/>
          </w:divBdr>
          <w:divsChild>
            <w:div w:id="692342813">
              <w:marLeft w:val="0"/>
              <w:marRight w:val="0"/>
              <w:marTop w:val="0"/>
              <w:marBottom w:val="0"/>
              <w:divBdr>
                <w:top w:val="none" w:sz="0" w:space="0" w:color="auto"/>
                <w:left w:val="none" w:sz="0" w:space="0" w:color="auto"/>
                <w:bottom w:val="none" w:sz="0" w:space="0" w:color="auto"/>
                <w:right w:val="none" w:sz="0" w:space="0" w:color="auto"/>
              </w:divBdr>
            </w:div>
          </w:divsChild>
        </w:div>
        <w:div w:id="1917745954">
          <w:marLeft w:val="0"/>
          <w:marRight w:val="0"/>
          <w:marTop w:val="0"/>
          <w:marBottom w:val="300"/>
          <w:divBdr>
            <w:top w:val="none" w:sz="0" w:space="0" w:color="auto"/>
            <w:left w:val="none" w:sz="0" w:space="0" w:color="auto"/>
            <w:bottom w:val="none" w:sz="0" w:space="0" w:color="auto"/>
            <w:right w:val="none" w:sz="0" w:space="0" w:color="auto"/>
          </w:divBdr>
          <w:divsChild>
            <w:div w:id="66348026">
              <w:marLeft w:val="0"/>
              <w:marRight w:val="0"/>
              <w:marTop w:val="0"/>
              <w:marBottom w:val="0"/>
              <w:divBdr>
                <w:top w:val="none" w:sz="0" w:space="0" w:color="auto"/>
                <w:left w:val="none" w:sz="0" w:space="0" w:color="auto"/>
                <w:bottom w:val="none" w:sz="0" w:space="0" w:color="auto"/>
                <w:right w:val="none" w:sz="0" w:space="0" w:color="auto"/>
              </w:divBdr>
            </w:div>
            <w:div w:id="387338519">
              <w:marLeft w:val="0"/>
              <w:marRight w:val="0"/>
              <w:marTop w:val="0"/>
              <w:marBottom w:val="0"/>
              <w:divBdr>
                <w:top w:val="none" w:sz="0" w:space="0" w:color="auto"/>
                <w:left w:val="none" w:sz="0" w:space="0" w:color="auto"/>
                <w:bottom w:val="none" w:sz="0" w:space="0" w:color="auto"/>
                <w:right w:val="none" w:sz="0" w:space="0" w:color="auto"/>
              </w:divBdr>
            </w:div>
          </w:divsChild>
        </w:div>
        <w:div w:id="728958583">
          <w:marLeft w:val="0"/>
          <w:marRight w:val="0"/>
          <w:marTop w:val="0"/>
          <w:marBottom w:val="0"/>
          <w:divBdr>
            <w:top w:val="none" w:sz="0" w:space="0" w:color="auto"/>
            <w:left w:val="none" w:sz="0" w:space="0" w:color="auto"/>
            <w:bottom w:val="none" w:sz="0" w:space="0" w:color="auto"/>
            <w:right w:val="none" w:sz="0" w:space="0" w:color="auto"/>
          </w:divBdr>
          <w:divsChild>
            <w:div w:id="2094357350">
              <w:marLeft w:val="0"/>
              <w:marRight w:val="0"/>
              <w:marTop w:val="0"/>
              <w:marBottom w:val="0"/>
              <w:divBdr>
                <w:top w:val="none" w:sz="0" w:space="0" w:color="auto"/>
                <w:left w:val="none" w:sz="0" w:space="0" w:color="auto"/>
                <w:bottom w:val="none" w:sz="0" w:space="0" w:color="auto"/>
                <w:right w:val="none" w:sz="0" w:space="0" w:color="auto"/>
              </w:divBdr>
            </w:div>
            <w:div w:id="1027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6425">
      <w:bodyDiv w:val="1"/>
      <w:marLeft w:val="0"/>
      <w:marRight w:val="0"/>
      <w:marTop w:val="0"/>
      <w:marBottom w:val="0"/>
      <w:divBdr>
        <w:top w:val="none" w:sz="0" w:space="0" w:color="auto"/>
        <w:left w:val="none" w:sz="0" w:space="0" w:color="auto"/>
        <w:bottom w:val="none" w:sz="0" w:space="0" w:color="auto"/>
        <w:right w:val="none" w:sz="0" w:space="0" w:color="auto"/>
      </w:divBdr>
    </w:div>
    <w:div w:id="178550295">
      <w:bodyDiv w:val="1"/>
      <w:marLeft w:val="0"/>
      <w:marRight w:val="0"/>
      <w:marTop w:val="0"/>
      <w:marBottom w:val="0"/>
      <w:divBdr>
        <w:top w:val="none" w:sz="0" w:space="0" w:color="auto"/>
        <w:left w:val="none" w:sz="0" w:space="0" w:color="auto"/>
        <w:bottom w:val="none" w:sz="0" w:space="0" w:color="auto"/>
        <w:right w:val="none" w:sz="0" w:space="0" w:color="auto"/>
      </w:divBdr>
      <w:divsChild>
        <w:div w:id="268397604">
          <w:marLeft w:val="0"/>
          <w:marRight w:val="0"/>
          <w:marTop w:val="0"/>
          <w:marBottom w:val="300"/>
          <w:divBdr>
            <w:top w:val="none" w:sz="0" w:space="0" w:color="auto"/>
            <w:left w:val="none" w:sz="0" w:space="0" w:color="auto"/>
            <w:bottom w:val="none" w:sz="0" w:space="0" w:color="auto"/>
            <w:right w:val="none" w:sz="0" w:space="0" w:color="auto"/>
          </w:divBdr>
          <w:divsChild>
            <w:div w:id="816846626">
              <w:marLeft w:val="0"/>
              <w:marRight w:val="0"/>
              <w:marTop w:val="0"/>
              <w:marBottom w:val="0"/>
              <w:divBdr>
                <w:top w:val="none" w:sz="0" w:space="0" w:color="auto"/>
                <w:left w:val="none" w:sz="0" w:space="0" w:color="auto"/>
                <w:bottom w:val="none" w:sz="0" w:space="0" w:color="auto"/>
                <w:right w:val="none" w:sz="0" w:space="0" w:color="auto"/>
              </w:divBdr>
            </w:div>
            <w:div w:id="1873298003">
              <w:marLeft w:val="0"/>
              <w:marRight w:val="0"/>
              <w:marTop w:val="0"/>
              <w:marBottom w:val="0"/>
              <w:divBdr>
                <w:top w:val="none" w:sz="0" w:space="0" w:color="auto"/>
                <w:left w:val="none" w:sz="0" w:space="0" w:color="auto"/>
                <w:bottom w:val="none" w:sz="0" w:space="0" w:color="auto"/>
                <w:right w:val="none" w:sz="0" w:space="0" w:color="auto"/>
              </w:divBdr>
            </w:div>
          </w:divsChild>
        </w:div>
        <w:div w:id="921064026">
          <w:marLeft w:val="0"/>
          <w:marRight w:val="0"/>
          <w:marTop w:val="0"/>
          <w:marBottom w:val="300"/>
          <w:divBdr>
            <w:top w:val="none" w:sz="0" w:space="0" w:color="auto"/>
            <w:left w:val="none" w:sz="0" w:space="0" w:color="auto"/>
            <w:bottom w:val="none" w:sz="0" w:space="0" w:color="auto"/>
            <w:right w:val="none" w:sz="0" w:space="0" w:color="auto"/>
          </w:divBdr>
          <w:divsChild>
            <w:div w:id="1435248756">
              <w:marLeft w:val="0"/>
              <w:marRight w:val="0"/>
              <w:marTop w:val="0"/>
              <w:marBottom w:val="0"/>
              <w:divBdr>
                <w:top w:val="none" w:sz="0" w:space="0" w:color="auto"/>
                <w:left w:val="none" w:sz="0" w:space="0" w:color="auto"/>
                <w:bottom w:val="none" w:sz="0" w:space="0" w:color="auto"/>
                <w:right w:val="none" w:sz="0" w:space="0" w:color="auto"/>
              </w:divBdr>
            </w:div>
            <w:div w:id="2126844143">
              <w:marLeft w:val="0"/>
              <w:marRight w:val="0"/>
              <w:marTop w:val="0"/>
              <w:marBottom w:val="0"/>
              <w:divBdr>
                <w:top w:val="none" w:sz="0" w:space="0" w:color="auto"/>
                <w:left w:val="none" w:sz="0" w:space="0" w:color="auto"/>
                <w:bottom w:val="none" w:sz="0" w:space="0" w:color="auto"/>
                <w:right w:val="none" w:sz="0" w:space="0" w:color="auto"/>
              </w:divBdr>
            </w:div>
          </w:divsChild>
        </w:div>
        <w:div w:id="618805015">
          <w:marLeft w:val="0"/>
          <w:marRight w:val="0"/>
          <w:marTop w:val="0"/>
          <w:marBottom w:val="0"/>
          <w:divBdr>
            <w:top w:val="none" w:sz="0" w:space="0" w:color="auto"/>
            <w:left w:val="none" w:sz="0" w:space="0" w:color="auto"/>
            <w:bottom w:val="none" w:sz="0" w:space="0" w:color="auto"/>
            <w:right w:val="none" w:sz="0" w:space="0" w:color="auto"/>
          </w:divBdr>
          <w:divsChild>
            <w:div w:id="1808889989">
              <w:marLeft w:val="0"/>
              <w:marRight w:val="0"/>
              <w:marTop w:val="0"/>
              <w:marBottom w:val="0"/>
              <w:divBdr>
                <w:top w:val="none" w:sz="0" w:space="0" w:color="auto"/>
                <w:left w:val="none" w:sz="0" w:space="0" w:color="auto"/>
                <w:bottom w:val="none" w:sz="0" w:space="0" w:color="auto"/>
                <w:right w:val="none" w:sz="0" w:space="0" w:color="auto"/>
              </w:divBdr>
            </w:div>
            <w:div w:id="55524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833">
      <w:bodyDiv w:val="1"/>
      <w:marLeft w:val="0"/>
      <w:marRight w:val="0"/>
      <w:marTop w:val="0"/>
      <w:marBottom w:val="0"/>
      <w:divBdr>
        <w:top w:val="none" w:sz="0" w:space="0" w:color="auto"/>
        <w:left w:val="none" w:sz="0" w:space="0" w:color="auto"/>
        <w:bottom w:val="none" w:sz="0" w:space="0" w:color="auto"/>
        <w:right w:val="none" w:sz="0" w:space="0" w:color="auto"/>
      </w:divBdr>
      <w:divsChild>
        <w:div w:id="1681934234">
          <w:marLeft w:val="0"/>
          <w:marRight w:val="0"/>
          <w:marTop w:val="0"/>
          <w:marBottom w:val="0"/>
          <w:divBdr>
            <w:top w:val="none" w:sz="0" w:space="0" w:color="auto"/>
            <w:left w:val="none" w:sz="0" w:space="0" w:color="auto"/>
            <w:bottom w:val="none" w:sz="0" w:space="0" w:color="auto"/>
            <w:right w:val="none" w:sz="0" w:space="0" w:color="auto"/>
          </w:divBdr>
        </w:div>
      </w:divsChild>
    </w:div>
    <w:div w:id="183566818">
      <w:bodyDiv w:val="1"/>
      <w:marLeft w:val="0"/>
      <w:marRight w:val="0"/>
      <w:marTop w:val="0"/>
      <w:marBottom w:val="0"/>
      <w:divBdr>
        <w:top w:val="none" w:sz="0" w:space="0" w:color="auto"/>
        <w:left w:val="none" w:sz="0" w:space="0" w:color="auto"/>
        <w:bottom w:val="none" w:sz="0" w:space="0" w:color="auto"/>
        <w:right w:val="none" w:sz="0" w:space="0" w:color="auto"/>
      </w:divBdr>
      <w:divsChild>
        <w:div w:id="1552962550">
          <w:marLeft w:val="0"/>
          <w:marRight w:val="0"/>
          <w:marTop w:val="0"/>
          <w:marBottom w:val="300"/>
          <w:divBdr>
            <w:top w:val="none" w:sz="0" w:space="0" w:color="auto"/>
            <w:left w:val="none" w:sz="0" w:space="0" w:color="auto"/>
            <w:bottom w:val="none" w:sz="0" w:space="0" w:color="auto"/>
            <w:right w:val="none" w:sz="0" w:space="0" w:color="auto"/>
          </w:divBdr>
          <w:divsChild>
            <w:div w:id="1638879366">
              <w:marLeft w:val="0"/>
              <w:marRight w:val="0"/>
              <w:marTop w:val="0"/>
              <w:marBottom w:val="0"/>
              <w:divBdr>
                <w:top w:val="none" w:sz="0" w:space="0" w:color="auto"/>
                <w:left w:val="none" w:sz="0" w:space="0" w:color="auto"/>
                <w:bottom w:val="none" w:sz="0" w:space="0" w:color="auto"/>
                <w:right w:val="none" w:sz="0" w:space="0" w:color="auto"/>
              </w:divBdr>
            </w:div>
            <w:div w:id="1018851992">
              <w:marLeft w:val="0"/>
              <w:marRight w:val="0"/>
              <w:marTop w:val="0"/>
              <w:marBottom w:val="0"/>
              <w:divBdr>
                <w:top w:val="none" w:sz="0" w:space="0" w:color="auto"/>
                <w:left w:val="none" w:sz="0" w:space="0" w:color="auto"/>
                <w:bottom w:val="none" w:sz="0" w:space="0" w:color="auto"/>
                <w:right w:val="none" w:sz="0" w:space="0" w:color="auto"/>
              </w:divBdr>
            </w:div>
          </w:divsChild>
        </w:div>
        <w:div w:id="256132702">
          <w:marLeft w:val="0"/>
          <w:marRight w:val="0"/>
          <w:marTop w:val="0"/>
          <w:marBottom w:val="300"/>
          <w:divBdr>
            <w:top w:val="none" w:sz="0" w:space="0" w:color="auto"/>
            <w:left w:val="none" w:sz="0" w:space="0" w:color="auto"/>
            <w:bottom w:val="none" w:sz="0" w:space="0" w:color="auto"/>
            <w:right w:val="none" w:sz="0" w:space="0" w:color="auto"/>
          </w:divBdr>
          <w:divsChild>
            <w:div w:id="649559879">
              <w:marLeft w:val="0"/>
              <w:marRight w:val="0"/>
              <w:marTop w:val="0"/>
              <w:marBottom w:val="0"/>
              <w:divBdr>
                <w:top w:val="none" w:sz="0" w:space="0" w:color="auto"/>
                <w:left w:val="none" w:sz="0" w:space="0" w:color="auto"/>
                <w:bottom w:val="none" w:sz="0" w:space="0" w:color="auto"/>
                <w:right w:val="none" w:sz="0" w:space="0" w:color="auto"/>
              </w:divBdr>
            </w:div>
            <w:div w:id="105662936">
              <w:marLeft w:val="0"/>
              <w:marRight w:val="0"/>
              <w:marTop w:val="0"/>
              <w:marBottom w:val="0"/>
              <w:divBdr>
                <w:top w:val="none" w:sz="0" w:space="0" w:color="auto"/>
                <w:left w:val="none" w:sz="0" w:space="0" w:color="auto"/>
                <w:bottom w:val="none" w:sz="0" w:space="0" w:color="auto"/>
                <w:right w:val="none" w:sz="0" w:space="0" w:color="auto"/>
              </w:divBdr>
            </w:div>
          </w:divsChild>
        </w:div>
        <w:div w:id="1132090457">
          <w:marLeft w:val="0"/>
          <w:marRight w:val="0"/>
          <w:marTop w:val="0"/>
          <w:marBottom w:val="0"/>
          <w:divBdr>
            <w:top w:val="none" w:sz="0" w:space="0" w:color="auto"/>
            <w:left w:val="none" w:sz="0" w:space="0" w:color="auto"/>
            <w:bottom w:val="none" w:sz="0" w:space="0" w:color="auto"/>
            <w:right w:val="none" w:sz="0" w:space="0" w:color="auto"/>
          </w:divBdr>
          <w:divsChild>
            <w:div w:id="396904692">
              <w:marLeft w:val="0"/>
              <w:marRight w:val="0"/>
              <w:marTop w:val="0"/>
              <w:marBottom w:val="0"/>
              <w:divBdr>
                <w:top w:val="none" w:sz="0" w:space="0" w:color="auto"/>
                <w:left w:val="none" w:sz="0" w:space="0" w:color="auto"/>
                <w:bottom w:val="none" w:sz="0" w:space="0" w:color="auto"/>
                <w:right w:val="none" w:sz="0" w:space="0" w:color="auto"/>
              </w:divBdr>
            </w:div>
            <w:div w:id="16814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5041">
      <w:bodyDiv w:val="1"/>
      <w:marLeft w:val="0"/>
      <w:marRight w:val="0"/>
      <w:marTop w:val="0"/>
      <w:marBottom w:val="0"/>
      <w:divBdr>
        <w:top w:val="none" w:sz="0" w:space="0" w:color="auto"/>
        <w:left w:val="none" w:sz="0" w:space="0" w:color="auto"/>
        <w:bottom w:val="none" w:sz="0" w:space="0" w:color="auto"/>
        <w:right w:val="none" w:sz="0" w:space="0" w:color="auto"/>
      </w:divBdr>
    </w:div>
    <w:div w:id="208499923">
      <w:bodyDiv w:val="1"/>
      <w:marLeft w:val="0"/>
      <w:marRight w:val="0"/>
      <w:marTop w:val="0"/>
      <w:marBottom w:val="0"/>
      <w:divBdr>
        <w:top w:val="none" w:sz="0" w:space="0" w:color="auto"/>
        <w:left w:val="none" w:sz="0" w:space="0" w:color="auto"/>
        <w:bottom w:val="none" w:sz="0" w:space="0" w:color="auto"/>
        <w:right w:val="none" w:sz="0" w:space="0" w:color="auto"/>
      </w:divBdr>
    </w:div>
    <w:div w:id="227494632">
      <w:bodyDiv w:val="1"/>
      <w:marLeft w:val="0"/>
      <w:marRight w:val="0"/>
      <w:marTop w:val="0"/>
      <w:marBottom w:val="0"/>
      <w:divBdr>
        <w:top w:val="none" w:sz="0" w:space="0" w:color="auto"/>
        <w:left w:val="none" w:sz="0" w:space="0" w:color="auto"/>
        <w:bottom w:val="none" w:sz="0" w:space="0" w:color="auto"/>
        <w:right w:val="none" w:sz="0" w:space="0" w:color="auto"/>
      </w:divBdr>
    </w:div>
    <w:div w:id="251476922">
      <w:bodyDiv w:val="1"/>
      <w:marLeft w:val="0"/>
      <w:marRight w:val="0"/>
      <w:marTop w:val="0"/>
      <w:marBottom w:val="0"/>
      <w:divBdr>
        <w:top w:val="none" w:sz="0" w:space="0" w:color="auto"/>
        <w:left w:val="none" w:sz="0" w:space="0" w:color="auto"/>
        <w:bottom w:val="none" w:sz="0" w:space="0" w:color="auto"/>
        <w:right w:val="none" w:sz="0" w:space="0" w:color="auto"/>
      </w:divBdr>
      <w:divsChild>
        <w:div w:id="1450008770">
          <w:marLeft w:val="-450"/>
          <w:marRight w:val="-450"/>
          <w:marTop w:val="450"/>
          <w:marBottom w:val="0"/>
          <w:divBdr>
            <w:top w:val="single" w:sz="6" w:space="0" w:color="DDDDDD"/>
            <w:left w:val="none" w:sz="0" w:space="0" w:color="auto"/>
            <w:bottom w:val="single" w:sz="6" w:space="0" w:color="DDDDDD"/>
            <w:right w:val="none" w:sz="0" w:space="0" w:color="auto"/>
          </w:divBdr>
          <w:divsChild>
            <w:div w:id="1345325432">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259457481">
      <w:bodyDiv w:val="1"/>
      <w:marLeft w:val="0"/>
      <w:marRight w:val="0"/>
      <w:marTop w:val="0"/>
      <w:marBottom w:val="0"/>
      <w:divBdr>
        <w:top w:val="none" w:sz="0" w:space="0" w:color="auto"/>
        <w:left w:val="none" w:sz="0" w:space="0" w:color="auto"/>
        <w:bottom w:val="none" w:sz="0" w:space="0" w:color="auto"/>
        <w:right w:val="none" w:sz="0" w:space="0" w:color="auto"/>
      </w:divBdr>
      <w:divsChild>
        <w:div w:id="1588538440">
          <w:marLeft w:val="0"/>
          <w:marRight w:val="0"/>
          <w:marTop w:val="0"/>
          <w:marBottom w:val="300"/>
          <w:divBdr>
            <w:top w:val="none" w:sz="0" w:space="0" w:color="auto"/>
            <w:left w:val="none" w:sz="0" w:space="0" w:color="auto"/>
            <w:bottom w:val="none" w:sz="0" w:space="0" w:color="auto"/>
            <w:right w:val="none" w:sz="0" w:space="0" w:color="auto"/>
          </w:divBdr>
          <w:divsChild>
            <w:div w:id="1452284682">
              <w:marLeft w:val="0"/>
              <w:marRight w:val="0"/>
              <w:marTop w:val="0"/>
              <w:marBottom w:val="0"/>
              <w:divBdr>
                <w:top w:val="none" w:sz="0" w:space="0" w:color="auto"/>
                <w:left w:val="none" w:sz="0" w:space="0" w:color="auto"/>
                <w:bottom w:val="none" w:sz="0" w:space="0" w:color="auto"/>
                <w:right w:val="none" w:sz="0" w:space="0" w:color="auto"/>
              </w:divBdr>
            </w:div>
          </w:divsChild>
        </w:div>
        <w:div w:id="2090811546">
          <w:marLeft w:val="0"/>
          <w:marRight w:val="0"/>
          <w:marTop w:val="0"/>
          <w:marBottom w:val="300"/>
          <w:divBdr>
            <w:top w:val="none" w:sz="0" w:space="0" w:color="auto"/>
            <w:left w:val="none" w:sz="0" w:space="0" w:color="auto"/>
            <w:bottom w:val="none" w:sz="0" w:space="0" w:color="auto"/>
            <w:right w:val="none" w:sz="0" w:space="0" w:color="auto"/>
          </w:divBdr>
          <w:divsChild>
            <w:div w:id="1409811933">
              <w:marLeft w:val="0"/>
              <w:marRight w:val="0"/>
              <w:marTop w:val="0"/>
              <w:marBottom w:val="0"/>
              <w:divBdr>
                <w:top w:val="none" w:sz="0" w:space="0" w:color="auto"/>
                <w:left w:val="none" w:sz="0" w:space="0" w:color="auto"/>
                <w:bottom w:val="none" w:sz="0" w:space="0" w:color="auto"/>
                <w:right w:val="none" w:sz="0" w:space="0" w:color="auto"/>
              </w:divBdr>
            </w:div>
            <w:div w:id="2117946720">
              <w:marLeft w:val="0"/>
              <w:marRight w:val="0"/>
              <w:marTop w:val="0"/>
              <w:marBottom w:val="0"/>
              <w:divBdr>
                <w:top w:val="none" w:sz="0" w:space="0" w:color="auto"/>
                <w:left w:val="none" w:sz="0" w:space="0" w:color="auto"/>
                <w:bottom w:val="none" w:sz="0" w:space="0" w:color="auto"/>
                <w:right w:val="none" w:sz="0" w:space="0" w:color="auto"/>
              </w:divBdr>
            </w:div>
          </w:divsChild>
        </w:div>
        <w:div w:id="660430661">
          <w:marLeft w:val="0"/>
          <w:marRight w:val="0"/>
          <w:marTop w:val="0"/>
          <w:marBottom w:val="0"/>
          <w:divBdr>
            <w:top w:val="none" w:sz="0" w:space="0" w:color="auto"/>
            <w:left w:val="none" w:sz="0" w:space="0" w:color="auto"/>
            <w:bottom w:val="none" w:sz="0" w:space="0" w:color="auto"/>
            <w:right w:val="none" w:sz="0" w:space="0" w:color="auto"/>
          </w:divBdr>
          <w:divsChild>
            <w:div w:id="1844010541">
              <w:marLeft w:val="0"/>
              <w:marRight w:val="0"/>
              <w:marTop w:val="0"/>
              <w:marBottom w:val="0"/>
              <w:divBdr>
                <w:top w:val="none" w:sz="0" w:space="0" w:color="auto"/>
                <w:left w:val="none" w:sz="0" w:space="0" w:color="auto"/>
                <w:bottom w:val="none" w:sz="0" w:space="0" w:color="auto"/>
                <w:right w:val="none" w:sz="0" w:space="0" w:color="auto"/>
              </w:divBdr>
            </w:div>
            <w:div w:id="436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13769">
      <w:bodyDiv w:val="1"/>
      <w:marLeft w:val="0"/>
      <w:marRight w:val="0"/>
      <w:marTop w:val="0"/>
      <w:marBottom w:val="0"/>
      <w:divBdr>
        <w:top w:val="none" w:sz="0" w:space="0" w:color="auto"/>
        <w:left w:val="none" w:sz="0" w:space="0" w:color="auto"/>
        <w:bottom w:val="none" w:sz="0" w:space="0" w:color="auto"/>
        <w:right w:val="none" w:sz="0" w:space="0" w:color="auto"/>
      </w:divBdr>
    </w:div>
    <w:div w:id="281964886">
      <w:bodyDiv w:val="1"/>
      <w:marLeft w:val="0"/>
      <w:marRight w:val="0"/>
      <w:marTop w:val="0"/>
      <w:marBottom w:val="0"/>
      <w:divBdr>
        <w:top w:val="none" w:sz="0" w:space="0" w:color="auto"/>
        <w:left w:val="none" w:sz="0" w:space="0" w:color="auto"/>
        <w:bottom w:val="none" w:sz="0" w:space="0" w:color="auto"/>
        <w:right w:val="none" w:sz="0" w:space="0" w:color="auto"/>
      </w:divBdr>
    </w:div>
    <w:div w:id="288828103">
      <w:bodyDiv w:val="1"/>
      <w:marLeft w:val="0"/>
      <w:marRight w:val="0"/>
      <w:marTop w:val="0"/>
      <w:marBottom w:val="0"/>
      <w:divBdr>
        <w:top w:val="none" w:sz="0" w:space="0" w:color="auto"/>
        <w:left w:val="none" w:sz="0" w:space="0" w:color="auto"/>
        <w:bottom w:val="none" w:sz="0" w:space="0" w:color="auto"/>
        <w:right w:val="none" w:sz="0" w:space="0" w:color="auto"/>
      </w:divBdr>
    </w:div>
    <w:div w:id="312177534">
      <w:bodyDiv w:val="1"/>
      <w:marLeft w:val="0"/>
      <w:marRight w:val="0"/>
      <w:marTop w:val="0"/>
      <w:marBottom w:val="0"/>
      <w:divBdr>
        <w:top w:val="none" w:sz="0" w:space="0" w:color="auto"/>
        <w:left w:val="none" w:sz="0" w:space="0" w:color="auto"/>
        <w:bottom w:val="none" w:sz="0" w:space="0" w:color="auto"/>
        <w:right w:val="none" w:sz="0" w:space="0" w:color="auto"/>
      </w:divBdr>
    </w:div>
    <w:div w:id="315888676">
      <w:bodyDiv w:val="1"/>
      <w:marLeft w:val="0"/>
      <w:marRight w:val="0"/>
      <w:marTop w:val="0"/>
      <w:marBottom w:val="0"/>
      <w:divBdr>
        <w:top w:val="none" w:sz="0" w:space="0" w:color="auto"/>
        <w:left w:val="none" w:sz="0" w:space="0" w:color="auto"/>
        <w:bottom w:val="none" w:sz="0" w:space="0" w:color="auto"/>
        <w:right w:val="none" w:sz="0" w:space="0" w:color="auto"/>
      </w:divBdr>
    </w:div>
    <w:div w:id="329866686">
      <w:bodyDiv w:val="1"/>
      <w:marLeft w:val="0"/>
      <w:marRight w:val="0"/>
      <w:marTop w:val="0"/>
      <w:marBottom w:val="0"/>
      <w:divBdr>
        <w:top w:val="none" w:sz="0" w:space="0" w:color="auto"/>
        <w:left w:val="none" w:sz="0" w:space="0" w:color="auto"/>
        <w:bottom w:val="none" w:sz="0" w:space="0" w:color="auto"/>
        <w:right w:val="none" w:sz="0" w:space="0" w:color="auto"/>
      </w:divBdr>
    </w:div>
    <w:div w:id="344134734">
      <w:bodyDiv w:val="1"/>
      <w:marLeft w:val="0"/>
      <w:marRight w:val="0"/>
      <w:marTop w:val="0"/>
      <w:marBottom w:val="0"/>
      <w:divBdr>
        <w:top w:val="none" w:sz="0" w:space="0" w:color="auto"/>
        <w:left w:val="none" w:sz="0" w:space="0" w:color="auto"/>
        <w:bottom w:val="none" w:sz="0" w:space="0" w:color="auto"/>
        <w:right w:val="none" w:sz="0" w:space="0" w:color="auto"/>
      </w:divBdr>
    </w:div>
    <w:div w:id="351997107">
      <w:bodyDiv w:val="1"/>
      <w:marLeft w:val="0"/>
      <w:marRight w:val="0"/>
      <w:marTop w:val="0"/>
      <w:marBottom w:val="0"/>
      <w:divBdr>
        <w:top w:val="none" w:sz="0" w:space="0" w:color="auto"/>
        <w:left w:val="none" w:sz="0" w:space="0" w:color="auto"/>
        <w:bottom w:val="none" w:sz="0" w:space="0" w:color="auto"/>
        <w:right w:val="none" w:sz="0" w:space="0" w:color="auto"/>
      </w:divBdr>
    </w:div>
    <w:div w:id="353070988">
      <w:bodyDiv w:val="1"/>
      <w:marLeft w:val="0"/>
      <w:marRight w:val="0"/>
      <w:marTop w:val="0"/>
      <w:marBottom w:val="0"/>
      <w:divBdr>
        <w:top w:val="none" w:sz="0" w:space="0" w:color="auto"/>
        <w:left w:val="none" w:sz="0" w:space="0" w:color="auto"/>
        <w:bottom w:val="none" w:sz="0" w:space="0" w:color="auto"/>
        <w:right w:val="none" w:sz="0" w:space="0" w:color="auto"/>
      </w:divBdr>
    </w:div>
    <w:div w:id="356199863">
      <w:bodyDiv w:val="1"/>
      <w:marLeft w:val="0"/>
      <w:marRight w:val="0"/>
      <w:marTop w:val="0"/>
      <w:marBottom w:val="0"/>
      <w:divBdr>
        <w:top w:val="none" w:sz="0" w:space="0" w:color="auto"/>
        <w:left w:val="none" w:sz="0" w:space="0" w:color="auto"/>
        <w:bottom w:val="none" w:sz="0" w:space="0" w:color="auto"/>
        <w:right w:val="none" w:sz="0" w:space="0" w:color="auto"/>
      </w:divBdr>
      <w:divsChild>
        <w:div w:id="676426708">
          <w:marLeft w:val="0"/>
          <w:marRight w:val="0"/>
          <w:marTop w:val="0"/>
          <w:marBottom w:val="300"/>
          <w:divBdr>
            <w:top w:val="none" w:sz="0" w:space="0" w:color="auto"/>
            <w:left w:val="none" w:sz="0" w:space="0" w:color="auto"/>
            <w:bottom w:val="none" w:sz="0" w:space="0" w:color="auto"/>
            <w:right w:val="none" w:sz="0" w:space="0" w:color="auto"/>
          </w:divBdr>
          <w:divsChild>
            <w:div w:id="2092701734">
              <w:marLeft w:val="0"/>
              <w:marRight w:val="0"/>
              <w:marTop w:val="0"/>
              <w:marBottom w:val="0"/>
              <w:divBdr>
                <w:top w:val="none" w:sz="0" w:space="0" w:color="auto"/>
                <w:left w:val="none" w:sz="0" w:space="0" w:color="auto"/>
                <w:bottom w:val="none" w:sz="0" w:space="0" w:color="auto"/>
                <w:right w:val="none" w:sz="0" w:space="0" w:color="auto"/>
              </w:divBdr>
            </w:div>
            <w:div w:id="1911770158">
              <w:marLeft w:val="0"/>
              <w:marRight w:val="0"/>
              <w:marTop w:val="0"/>
              <w:marBottom w:val="0"/>
              <w:divBdr>
                <w:top w:val="none" w:sz="0" w:space="0" w:color="auto"/>
                <w:left w:val="none" w:sz="0" w:space="0" w:color="auto"/>
                <w:bottom w:val="none" w:sz="0" w:space="0" w:color="auto"/>
                <w:right w:val="none" w:sz="0" w:space="0" w:color="auto"/>
              </w:divBdr>
            </w:div>
          </w:divsChild>
        </w:div>
        <w:div w:id="1965623641">
          <w:marLeft w:val="0"/>
          <w:marRight w:val="0"/>
          <w:marTop w:val="0"/>
          <w:marBottom w:val="300"/>
          <w:divBdr>
            <w:top w:val="none" w:sz="0" w:space="0" w:color="auto"/>
            <w:left w:val="none" w:sz="0" w:space="0" w:color="auto"/>
            <w:bottom w:val="none" w:sz="0" w:space="0" w:color="auto"/>
            <w:right w:val="none" w:sz="0" w:space="0" w:color="auto"/>
          </w:divBdr>
          <w:divsChild>
            <w:div w:id="960111183">
              <w:marLeft w:val="0"/>
              <w:marRight w:val="0"/>
              <w:marTop w:val="0"/>
              <w:marBottom w:val="0"/>
              <w:divBdr>
                <w:top w:val="none" w:sz="0" w:space="0" w:color="auto"/>
                <w:left w:val="none" w:sz="0" w:space="0" w:color="auto"/>
                <w:bottom w:val="none" w:sz="0" w:space="0" w:color="auto"/>
                <w:right w:val="none" w:sz="0" w:space="0" w:color="auto"/>
              </w:divBdr>
            </w:div>
            <w:div w:id="1250117967">
              <w:marLeft w:val="0"/>
              <w:marRight w:val="0"/>
              <w:marTop w:val="0"/>
              <w:marBottom w:val="0"/>
              <w:divBdr>
                <w:top w:val="none" w:sz="0" w:space="0" w:color="auto"/>
                <w:left w:val="none" w:sz="0" w:space="0" w:color="auto"/>
                <w:bottom w:val="none" w:sz="0" w:space="0" w:color="auto"/>
                <w:right w:val="none" w:sz="0" w:space="0" w:color="auto"/>
              </w:divBdr>
            </w:div>
          </w:divsChild>
        </w:div>
        <w:div w:id="24258320">
          <w:marLeft w:val="0"/>
          <w:marRight w:val="0"/>
          <w:marTop w:val="0"/>
          <w:marBottom w:val="0"/>
          <w:divBdr>
            <w:top w:val="none" w:sz="0" w:space="0" w:color="auto"/>
            <w:left w:val="none" w:sz="0" w:space="0" w:color="auto"/>
            <w:bottom w:val="none" w:sz="0" w:space="0" w:color="auto"/>
            <w:right w:val="none" w:sz="0" w:space="0" w:color="auto"/>
          </w:divBdr>
          <w:divsChild>
            <w:div w:id="726105121">
              <w:marLeft w:val="0"/>
              <w:marRight w:val="0"/>
              <w:marTop w:val="0"/>
              <w:marBottom w:val="0"/>
              <w:divBdr>
                <w:top w:val="none" w:sz="0" w:space="0" w:color="auto"/>
                <w:left w:val="none" w:sz="0" w:space="0" w:color="auto"/>
                <w:bottom w:val="none" w:sz="0" w:space="0" w:color="auto"/>
                <w:right w:val="none" w:sz="0" w:space="0" w:color="auto"/>
              </w:divBdr>
            </w:div>
            <w:div w:id="9059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1541">
      <w:bodyDiv w:val="1"/>
      <w:marLeft w:val="0"/>
      <w:marRight w:val="0"/>
      <w:marTop w:val="0"/>
      <w:marBottom w:val="0"/>
      <w:divBdr>
        <w:top w:val="none" w:sz="0" w:space="0" w:color="auto"/>
        <w:left w:val="none" w:sz="0" w:space="0" w:color="auto"/>
        <w:bottom w:val="none" w:sz="0" w:space="0" w:color="auto"/>
        <w:right w:val="none" w:sz="0" w:space="0" w:color="auto"/>
      </w:divBdr>
    </w:div>
    <w:div w:id="361437764">
      <w:bodyDiv w:val="1"/>
      <w:marLeft w:val="0"/>
      <w:marRight w:val="0"/>
      <w:marTop w:val="0"/>
      <w:marBottom w:val="0"/>
      <w:divBdr>
        <w:top w:val="none" w:sz="0" w:space="0" w:color="auto"/>
        <w:left w:val="none" w:sz="0" w:space="0" w:color="auto"/>
        <w:bottom w:val="none" w:sz="0" w:space="0" w:color="auto"/>
        <w:right w:val="none" w:sz="0" w:space="0" w:color="auto"/>
      </w:divBdr>
    </w:div>
    <w:div w:id="362826126">
      <w:bodyDiv w:val="1"/>
      <w:marLeft w:val="0"/>
      <w:marRight w:val="0"/>
      <w:marTop w:val="0"/>
      <w:marBottom w:val="0"/>
      <w:divBdr>
        <w:top w:val="none" w:sz="0" w:space="0" w:color="auto"/>
        <w:left w:val="none" w:sz="0" w:space="0" w:color="auto"/>
        <w:bottom w:val="none" w:sz="0" w:space="0" w:color="auto"/>
        <w:right w:val="none" w:sz="0" w:space="0" w:color="auto"/>
      </w:divBdr>
    </w:div>
    <w:div w:id="386952865">
      <w:bodyDiv w:val="1"/>
      <w:marLeft w:val="0"/>
      <w:marRight w:val="0"/>
      <w:marTop w:val="0"/>
      <w:marBottom w:val="0"/>
      <w:divBdr>
        <w:top w:val="none" w:sz="0" w:space="0" w:color="auto"/>
        <w:left w:val="none" w:sz="0" w:space="0" w:color="auto"/>
        <w:bottom w:val="none" w:sz="0" w:space="0" w:color="auto"/>
        <w:right w:val="none" w:sz="0" w:space="0" w:color="auto"/>
      </w:divBdr>
      <w:divsChild>
        <w:div w:id="654073286">
          <w:marLeft w:val="0"/>
          <w:marRight w:val="0"/>
          <w:marTop w:val="0"/>
          <w:marBottom w:val="0"/>
          <w:divBdr>
            <w:top w:val="none" w:sz="0" w:space="0" w:color="auto"/>
            <w:left w:val="none" w:sz="0" w:space="0" w:color="auto"/>
            <w:bottom w:val="none" w:sz="0" w:space="0" w:color="auto"/>
            <w:right w:val="none" w:sz="0" w:space="0" w:color="auto"/>
          </w:divBdr>
        </w:div>
      </w:divsChild>
    </w:div>
    <w:div w:id="394354086">
      <w:bodyDiv w:val="1"/>
      <w:marLeft w:val="0"/>
      <w:marRight w:val="0"/>
      <w:marTop w:val="0"/>
      <w:marBottom w:val="0"/>
      <w:divBdr>
        <w:top w:val="none" w:sz="0" w:space="0" w:color="auto"/>
        <w:left w:val="none" w:sz="0" w:space="0" w:color="auto"/>
        <w:bottom w:val="none" w:sz="0" w:space="0" w:color="auto"/>
        <w:right w:val="none" w:sz="0" w:space="0" w:color="auto"/>
      </w:divBdr>
      <w:divsChild>
        <w:div w:id="1803770068">
          <w:marLeft w:val="0"/>
          <w:marRight w:val="0"/>
          <w:marTop w:val="0"/>
          <w:marBottom w:val="300"/>
          <w:divBdr>
            <w:top w:val="none" w:sz="0" w:space="0" w:color="auto"/>
            <w:left w:val="none" w:sz="0" w:space="0" w:color="auto"/>
            <w:bottom w:val="none" w:sz="0" w:space="0" w:color="auto"/>
            <w:right w:val="none" w:sz="0" w:space="0" w:color="auto"/>
          </w:divBdr>
          <w:divsChild>
            <w:div w:id="422142121">
              <w:marLeft w:val="0"/>
              <w:marRight w:val="0"/>
              <w:marTop w:val="0"/>
              <w:marBottom w:val="0"/>
              <w:divBdr>
                <w:top w:val="none" w:sz="0" w:space="0" w:color="auto"/>
                <w:left w:val="none" w:sz="0" w:space="0" w:color="auto"/>
                <w:bottom w:val="none" w:sz="0" w:space="0" w:color="auto"/>
                <w:right w:val="none" w:sz="0" w:space="0" w:color="auto"/>
              </w:divBdr>
            </w:div>
            <w:div w:id="1529298164">
              <w:marLeft w:val="0"/>
              <w:marRight w:val="0"/>
              <w:marTop w:val="0"/>
              <w:marBottom w:val="0"/>
              <w:divBdr>
                <w:top w:val="none" w:sz="0" w:space="0" w:color="auto"/>
                <w:left w:val="none" w:sz="0" w:space="0" w:color="auto"/>
                <w:bottom w:val="none" w:sz="0" w:space="0" w:color="auto"/>
                <w:right w:val="none" w:sz="0" w:space="0" w:color="auto"/>
              </w:divBdr>
            </w:div>
          </w:divsChild>
        </w:div>
        <w:div w:id="721103285">
          <w:marLeft w:val="0"/>
          <w:marRight w:val="0"/>
          <w:marTop w:val="0"/>
          <w:marBottom w:val="300"/>
          <w:divBdr>
            <w:top w:val="none" w:sz="0" w:space="0" w:color="auto"/>
            <w:left w:val="none" w:sz="0" w:space="0" w:color="auto"/>
            <w:bottom w:val="none" w:sz="0" w:space="0" w:color="auto"/>
            <w:right w:val="none" w:sz="0" w:space="0" w:color="auto"/>
          </w:divBdr>
          <w:divsChild>
            <w:div w:id="1888225753">
              <w:marLeft w:val="0"/>
              <w:marRight w:val="0"/>
              <w:marTop w:val="0"/>
              <w:marBottom w:val="0"/>
              <w:divBdr>
                <w:top w:val="none" w:sz="0" w:space="0" w:color="auto"/>
                <w:left w:val="none" w:sz="0" w:space="0" w:color="auto"/>
                <w:bottom w:val="none" w:sz="0" w:space="0" w:color="auto"/>
                <w:right w:val="none" w:sz="0" w:space="0" w:color="auto"/>
              </w:divBdr>
            </w:div>
            <w:div w:id="1366639715">
              <w:marLeft w:val="0"/>
              <w:marRight w:val="0"/>
              <w:marTop w:val="0"/>
              <w:marBottom w:val="0"/>
              <w:divBdr>
                <w:top w:val="none" w:sz="0" w:space="0" w:color="auto"/>
                <w:left w:val="none" w:sz="0" w:space="0" w:color="auto"/>
                <w:bottom w:val="none" w:sz="0" w:space="0" w:color="auto"/>
                <w:right w:val="none" w:sz="0" w:space="0" w:color="auto"/>
              </w:divBdr>
            </w:div>
          </w:divsChild>
        </w:div>
        <w:div w:id="1535728720">
          <w:marLeft w:val="0"/>
          <w:marRight w:val="0"/>
          <w:marTop w:val="0"/>
          <w:marBottom w:val="0"/>
          <w:divBdr>
            <w:top w:val="none" w:sz="0" w:space="0" w:color="auto"/>
            <w:left w:val="none" w:sz="0" w:space="0" w:color="auto"/>
            <w:bottom w:val="none" w:sz="0" w:space="0" w:color="auto"/>
            <w:right w:val="none" w:sz="0" w:space="0" w:color="auto"/>
          </w:divBdr>
          <w:divsChild>
            <w:div w:id="618613141">
              <w:marLeft w:val="0"/>
              <w:marRight w:val="0"/>
              <w:marTop w:val="0"/>
              <w:marBottom w:val="0"/>
              <w:divBdr>
                <w:top w:val="none" w:sz="0" w:space="0" w:color="auto"/>
                <w:left w:val="none" w:sz="0" w:space="0" w:color="auto"/>
                <w:bottom w:val="none" w:sz="0" w:space="0" w:color="auto"/>
                <w:right w:val="none" w:sz="0" w:space="0" w:color="auto"/>
              </w:divBdr>
            </w:div>
            <w:div w:id="185835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2726">
      <w:bodyDiv w:val="1"/>
      <w:marLeft w:val="0"/>
      <w:marRight w:val="0"/>
      <w:marTop w:val="0"/>
      <w:marBottom w:val="0"/>
      <w:divBdr>
        <w:top w:val="none" w:sz="0" w:space="0" w:color="auto"/>
        <w:left w:val="none" w:sz="0" w:space="0" w:color="auto"/>
        <w:bottom w:val="none" w:sz="0" w:space="0" w:color="auto"/>
        <w:right w:val="none" w:sz="0" w:space="0" w:color="auto"/>
      </w:divBdr>
    </w:div>
    <w:div w:id="425925268">
      <w:bodyDiv w:val="1"/>
      <w:marLeft w:val="0"/>
      <w:marRight w:val="0"/>
      <w:marTop w:val="0"/>
      <w:marBottom w:val="0"/>
      <w:divBdr>
        <w:top w:val="none" w:sz="0" w:space="0" w:color="auto"/>
        <w:left w:val="none" w:sz="0" w:space="0" w:color="auto"/>
        <w:bottom w:val="none" w:sz="0" w:space="0" w:color="auto"/>
        <w:right w:val="none" w:sz="0" w:space="0" w:color="auto"/>
      </w:divBdr>
      <w:divsChild>
        <w:div w:id="1342204137">
          <w:marLeft w:val="0"/>
          <w:marRight w:val="0"/>
          <w:marTop w:val="0"/>
          <w:marBottom w:val="300"/>
          <w:divBdr>
            <w:top w:val="none" w:sz="0" w:space="0" w:color="auto"/>
            <w:left w:val="none" w:sz="0" w:space="0" w:color="auto"/>
            <w:bottom w:val="none" w:sz="0" w:space="0" w:color="auto"/>
            <w:right w:val="none" w:sz="0" w:space="0" w:color="auto"/>
          </w:divBdr>
          <w:divsChild>
            <w:div w:id="1348142697">
              <w:marLeft w:val="0"/>
              <w:marRight w:val="0"/>
              <w:marTop w:val="0"/>
              <w:marBottom w:val="0"/>
              <w:divBdr>
                <w:top w:val="none" w:sz="0" w:space="0" w:color="auto"/>
                <w:left w:val="none" w:sz="0" w:space="0" w:color="auto"/>
                <w:bottom w:val="none" w:sz="0" w:space="0" w:color="auto"/>
                <w:right w:val="none" w:sz="0" w:space="0" w:color="auto"/>
              </w:divBdr>
            </w:div>
            <w:div w:id="1960066004">
              <w:marLeft w:val="0"/>
              <w:marRight w:val="0"/>
              <w:marTop w:val="0"/>
              <w:marBottom w:val="0"/>
              <w:divBdr>
                <w:top w:val="none" w:sz="0" w:space="0" w:color="auto"/>
                <w:left w:val="none" w:sz="0" w:space="0" w:color="auto"/>
                <w:bottom w:val="none" w:sz="0" w:space="0" w:color="auto"/>
                <w:right w:val="none" w:sz="0" w:space="0" w:color="auto"/>
              </w:divBdr>
            </w:div>
          </w:divsChild>
        </w:div>
        <w:div w:id="1754014443">
          <w:marLeft w:val="0"/>
          <w:marRight w:val="0"/>
          <w:marTop w:val="0"/>
          <w:marBottom w:val="0"/>
          <w:divBdr>
            <w:top w:val="none" w:sz="0" w:space="0" w:color="auto"/>
            <w:left w:val="none" w:sz="0" w:space="0" w:color="auto"/>
            <w:bottom w:val="none" w:sz="0" w:space="0" w:color="auto"/>
            <w:right w:val="none" w:sz="0" w:space="0" w:color="auto"/>
          </w:divBdr>
          <w:divsChild>
            <w:div w:id="1346516428">
              <w:marLeft w:val="0"/>
              <w:marRight w:val="0"/>
              <w:marTop w:val="0"/>
              <w:marBottom w:val="0"/>
              <w:divBdr>
                <w:top w:val="none" w:sz="0" w:space="0" w:color="auto"/>
                <w:left w:val="none" w:sz="0" w:space="0" w:color="auto"/>
                <w:bottom w:val="none" w:sz="0" w:space="0" w:color="auto"/>
                <w:right w:val="none" w:sz="0" w:space="0" w:color="auto"/>
              </w:divBdr>
            </w:div>
            <w:div w:id="192259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84833">
      <w:bodyDiv w:val="1"/>
      <w:marLeft w:val="0"/>
      <w:marRight w:val="0"/>
      <w:marTop w:val="0"/>
      <w:marBottom w:val="0"/>
      <w:divBdr>
        <w:top w:val="none" w:sz="0" w:space="0" w:color="auto"/>
        <w:left w:val="none" w:sz="0" w:space="0" w:color="auto"/>
        <w:bottom w:val="none" w:sz="0" w:space="0" w:color="auto"/>
        <w:right w:val="none" w:sz="0" w:space="0" w:color="auto"/>
      </w:divBdr>
    </w:div>
    <w:div w:id="437990978">
      <w:bodyDiv w:val="1"/>
      <w:marLeft w:val="0"/>
      <w:marRight w:val="0"/>
      <w:marTop w:val="0"/>
      <w:marBottom w:val="0"/>
      <w:divBdr>
        <w:top w:val="none" w:sz="0" w:space="0" w:color="auto"/>
        <w:left w:val="none" w:sz="0" w:space="0" w:color="auto"/>
        <w:bottom w:val="none" w:sz="0" w:space="0" w:color="auto"/>
        <w:right w:val="none" w:sz="0" w:space="0" w:color="auto"/>
      </w:divBdr>
    </w:div>
    <w:div w:id="464978069">
      <w:bodyDiv w:val="1"/>
      <w:marLeft w:val="0"/>
      <w:marRight w:val="0"/>
      <w:marTop w:val="0"/>
      <w:marBottom w:val="0"/>
      <w:divBdr>
        <w:top w:val="none" w:sz="0" w:space="0" w:color="auto"/>
        <w:left w:val="none" w:sz="0" w:space="0" w:color="auto"/>
        <w:bottom w:val="none" w:sz="0" w:space="0" w:color="auto"/>
        <w:right w:val="none" w:sz="0" w:space="0" w:color="auto"/>
      </w:divBdr>
    </w:div>
    <w:div w:id="483745706">
      <w:bodyDiv w:val="1"/>
      <w:marLeft w:val="0"/>
      <w:marRight w:val="0"/>
      <w:marTop w:val="0"/>
      <w:marBottom w:val="0"/>
      <w:divBdr>
        <w:top w:val="none" w:sz="0" w:space="0" w:color="auto"/>
        <w:left w:val="none" w:sz="0" w:space="0" w:color="auto"/>
        <w:bottom w:val="none" w:sz="0" w:space="0" w:color="auto"/>
        <w:right w:val="none" w:sz="0" w:space="0" w:color="auto"/>
      </w:divBdr>
      <w:divsChild>
        <w:div w:id="707338443">
          <w:marLeft w:val="0"/>
          <w:marRight w:val="0"/>
          <w:marTop w:val="0"/>
          <w:marBottom w:val="0"/>
          <w:divBdr>
            <w:top w:val="none" w:sz="0" w:space="0" w:color="auto"/>
            <w:left w:val="none" w:sz="0" w:space="0" w:color="auto"/>
            <w:bottom w:val="none" w:sz="0" w:space="0" w:color="auto"/>
            <w:right w:val="none" w:sz="0" w:space="0" w:color="auto"/>
          </w:divBdr>
        </w:div>
        <w:div w:id="188883250">
          <w:marLeft w:val="0"/>
          <w:marRight w:val="0"/>
          <w:marTop w:val="0"/>
          <w:marBottom w:val="0"/>
          <w:divBdr>
            <w:top w:val="none" w:sz="0" w:space="0" w:color="auto"/>
            <w:left w:val="none" w:sz="0" w:space="0" w:color="auto"/>
            <w:bottom w:val="none" w:sz="0" w:space="0" w:color="auto"/>
            <w:right w:val="none" w:sz="0" w:space="0" w:color="auto"/>
          </w:divBdr>
        </w:div>
      </w:divsChild>
    </w:div>
    <w:div w:id="487743832">
      <w:bodyDiv w:val="1"/>
      <w:marLeft w:val="0"/>
      <w:marRight w:val="0"/>
      <w:marTop w:val="0"/>
      <w:marBottom w:val="0"/>
      <w:divBdr>
        <w:top w:val="none" w:sz="0" w:space="0" w:color="auto"/>
        <w:left w:val="none" w:sz="0" w:space="0" w:color="auto"/>
        <w:bottom w:val="none" w:sz="0" w:space="0" w:color="auto"/>
        <w:right w:val="none" w:sz="0" w:space="0" w:color="auto"/>
      </w:divBdr>
      <w:divsChild>
        <w:div w:id="271713444">
          <w:marLeft w:val="0"/>
          <w:marRight w:val="0"/>
          <w:marTop w:val="0"/>
          <w:marBottom w:val="300"/>
          <w:divBdr>
            <w:top w:val="none" w:sz="0" w:space="0" w:color="auto"/>
            <w:left w:val="none" w:sz="0" w:space="0" w:color="auto"/>
            <w:bottom w:val="none" w:sz="0" w:space="0" w:color="auto"/>
            <w:right w:val="none" w:sz="0" w:space="0" w:color="auto"/>
          </w:divBdr>
          <w:divsChild>
            <w:div w:id="664017015">
              <w:marLeft w:val="0"/>
              <w:marRight w:val="0"/>
              <w:marTop w:val="0"/>
              <w:marBottom w:val="0"/>
              <w:divBdr>
                <w:top w:val="none" w:sz="0" w:space="0" w:color="auto"/>
                <w:left w:val="none" w:sz="0" w:space="0" w:color="auto"/>
                <w:bottom w:val="none" w:sz="0" w:space="0" w:color="auto"/>
                <w:right w:val="none" w:sz="0" w:space="0" w:color="auto"/>
              </w:divBdr>
            </w:div>
            <w:div w:id="179467389">
              <w:marLeft w:val="0"/>
              <w:marRight w:val="0"/>
              <w:marTop w:val="0"/>
              <w:marBottom w:val="0"/>
              <w:divBdr>
                <w:top w:val="none" w:sz="0" w:space="0" w:color="auto"/>
                <w:left w:val="none" w:sz="0" w:space="0" w:color="auto"/>
                <w:bottom w:val="none" w:sz="0" w:space="0" w:color="auto"/>
                <w:right w:val="none" w:sz="0" w:space="0" w:color="auto"/>
              </w:divBdr>
            </w:div>
          </w:divsChild>
        </w:div>
        <w:div w:id="842203875">
          <w:marLeft w:val="0"/>
          <w:marRight w:val="0"/>
          <w:marTop w:val="0"/>
          <w:marBottom w:val="300"/>
          <w:divBdr>
            <w:top w:val="none" w:sz="0" w:space="0" w:color="auto"/>
            <w:left w:val="none" w:sz="0" w:space="0" w:color="auto"/>
            <w:bottom w:val="none" w:sz="0" w:space="0" w:color="auto"/>
            <w:right w:val="none" w:sz="0" w:space="0" w:color="auto"/>
          </w:divBdr>
          <w:divsChild>
            <w:div w:id="221447818">
              <w:marLeft w:val="0"/>
              <w:marRight w:val="0"/>
              <w:marTop w:val="0"/>
              <w:marBottom w:val="0"/>
              <w:divBdr>
                <w:top w:val="none" w:sz="0" w:space="0" w:color="auto"/>
                <w:left w:val="none" w:sz="0" w:space="0" w:color="auto"/>
                <w:bottom w:val="none" w:sz="0" w:space="0" w:color="auto"/>
                <w:right w:val="none" w:sz="0" w:space="0" w:color="auto"/>
              </w:divBdr>
            </w:div>
            <w:div w:id="1626278764">
              <w:marLeft w:val="0"/>
              <w:marRight w:val="0"/>
              <w:marTop w:val="0"/>
              <w:marBottom w:val="0"/>
              <w:divBdr>
                <w:top w:val="none" w:sz="0" w:space="0" w:color="auto"/>
                <w:left w:val="none" w:sz="0" w:space="0" w:color="auto"/>
                <w:bottom w:val="none" w:sz="0" w:space="0" w:color="auto"/>
                <w:right w:val="none" w:sz="0" w:space="0" w:color="auto"/>
              </w:divBdr>
            </w:div>
          </w:divsChild>
        </w:div>
        <w:div w:id="1618172274">
          <w:marLeft w:val="0"/>
          <w:marRight w:val="0"/>
          <w:marTop w:val="0"/>
          <w:marBottom w:val="0"/>
          <w:divBdr>
            <w:top w:val="none" w:sz="0" w:space="0" w:color="auto"/>
            <w:left w:val="none" w:sz="0" w:space="0" w:color="auto"/>
            <w:bottom w:val="none" w:sz="0" w:space="0" w:color="auto"/>
            <w:right w:val="none" w:sz="0" w:space="0" w:color="auto"/>
          </w:divBdr>
          <w:divsChild>
            <w:div w:id="1007253641">
              <w:marLeft w:val="0"/>
              <w:marRight w:val="0"/>
              <w:marTop w:val="0"/>
              <w:marBottom w:val="0"/>
              <w:divBdr>
                <w:top w:val="none" w:sz="0" w:space="0" w:color="auto"/>
                <w:left w:val="none" w:sz="0" w:space="0" w:color="auto"/>
                <w:bottom w:val="none" w:sz="0" w:space="0" w:color="auto"/>
                <w:right w:val="none" w:sz="0" w:space="0" w:color="auto"/>
              </w:divBdr>
            </w:div>
            <w:div w:id="10160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0255">
      <w:bodyDiv w:val="1"/>
      <w:marLeft w:val="0"/>
      <w:marRight w:val="0"/>
      <w:marTop w:val="0"/>
      <w:marBottom w:val="0"/>
      <w:divBdr>
        <w:top w:val="none" w:sz="0" w:space="0" w:color="auto"/>
        <w:left w:val="none" w:sz="0" w:space="0" w:color="auto"/>
        <w:bottom w:val="none" w:sz="0" w:space="0" w:color="auto"/>
        <w:right w:val="none" w:sz="0" w:space="0" w:color="auto"/>
      </w:divBdr>
    </w:div>
    <w:div w:id="502476108">
      <w:bodyDiv w:val="1"/>
      <w:marLeft w:val="0"/>
      <w:marRight w:val="0"/>
      <w:marTop w:val="0"/>
      <w:marBottom w:val="0"/>
      <w:divBdr>
        <w:top w:val="none" w:sz="0" w:space="0" w:color="auto"/>
        <w:left w:val="none" w:sz="0" w:space="0" w:color="auto"/>
        <w:bottom w:val="none" w:sz="0" w:space="0" w:color="auto"/>
        <w:right w:val="none" w:sz="0" w:space="0" w:color="auto"/>
      </w:divBdr>
    </w:div>
    <w:div w:id="510531289">
      <w:bodyDiv w:val="1"/>
      <w:marLeft w:val="0"/>
      <w:marRight w:val="0"/>
      <w:marTop w:val="0"/>
      <w:marBottom w:val="0"/>
      <w:divBdr>
        <w:top w:val="none" w:sz="0" w:space="0" w:color="auto"/>
        <w:left w:val="none" w:sz="0" w:space="0" w:color="auto"/>
        <w:bottom w:val="none" w:sz="0" w:space="0" w:color="auto"/>
        <w:right w:val="none" w:sz="0" w:space="0" w:color="auto"/>
      </w:divBdr>
    </w:div>
    <w:div w:id="514613901">
      <w:bodyDiv w:val="1"/>
      <w:marLeft w:val="0"/>
      <w:marRight w:val="0"/>
      <w:marTop w:val="0"/>
      <w:marBottom w:val="0"/>
      <w:divBdr>
        <w:top w:val="none" w:sz="0" w:space="0" w:color="auto"/>
        <w:left w:val="none" w:sz="0" w:space="0" w:color="auto"/>
        <w:bottom w:val="none" w:sz="0" w:space="0" w:color="auto"/>
        <w:right w:val="none" w:sz="0" w:space="0" w:color="auto"/>
      </w:divBdr>
    </w:div>
    <w:div w:id="514880783">
      <w:bodyDiv w:val="1"/>
      <w:marLeft w:val="0"/>
      <w:marRight w:val="0"/>
      <w:marTop w:val="0"/>
      <w:marBottom w:val="0"/>
      <w:divBdr>
        <w:top w:val="none" w:sz="0" w:space="0" w:color="auto"/>
        <w:left w:val="none" w:sz="0" w:space="0" w:color="auto"/>
        <w:bottom w:val="none" w:sz="0" w:space="0" w:color="auto"/>
        <w:right w:val="none" w:sz="0" w:space="0" w:color="auto"/>
      </w:divBdr>
    </w:div>
    <w:div w:id="515509978">
      <w:bodyDiv w:val="1"/>
      <w:marLeft w:val="0"/>
      <w:marRight w:val="0"/>
      <w:marTop w:val="0"/>
      <w:marBottom w:val="0"/>
      <w:divBdr>
        <w:top w:val="none" w:sz="0" w:space="0" w:color="auto"/>
        <w:left w:val="none" w:sz="0" w:space="0" w:color="auto"/>
        <w:bottom w:val="none" w:sz="0" w:space="0" w:color="auto"/>
        <w:right w:val="none" w:sz="0" w:space="0" w:color="auto"/>
      </w:divBdr>
    </w:div>
    <w:div w:id="517815892">
      <w:bodyDiv w:val="1"/>
      <w:marLeft w:val="0"/>
      <w:marRight w:val="0"/>
      <w:marTop w:val="0"/>
      <w:marBottom w:val="0"/>
      <w:divBdr>
        <w:top w:val="none" w:sz="0" w:space="0" w:color="auto"/>
        <w:left w:val="none" w:sz="0" w:space="0" w:color="auto"/>
        <w:bottom w:val="none" w:sz="0" w:space="0" w:color="auto"/>
        <w:right w:val="none" w:sz="0" w:space="0" w:color="auto"/>
      </w:divBdr>
    </w:div>
    <w:div w:id="521941377">
      <w:bodyDiv w:val="1"/>
      <w:marLeft w:val="0"/>
      <w:marRight w:val="0"/>
      <w:marTop w:val="0"/>
      <w:marBottom w:val="0"/>
      <w:divBdr>
        <w:top w:val="none" w:sz="0" w:space="0" w:color="auto"/>
        <w:left w:val="none" w:sz="0" w:space="0" w:color="auto"/>
        <w:bottom w:val="none" w:sz="0" w:space="0" w:color="auto"/>
        <w:right w:val="none" w:sz="0" w:space="0" w:color="auto"/>
      </w:divBdr>
    </w:div>
    <w:div w:id="534583820">
      <w:bodyDiv w:val="1"/>
      <w:marLeft w:val="0"/>
      <w:marRight w:val="0"/>
      <w:marTop w:val="0"/>
      <w:marBottom w:val="0"/>
      <w:divBdr>
        <w:top w:val="none" w:sz="0" w:space="0" w:color="auto"/>
        <w:left w:val="none" w:sz="0" w:space="0" w:color="auto"/>
        <w:bottom w:val="none" w:sz="0" w:space="0" w:color="auto"/>
        <w:right w:val="none" w:sz="0" w:space="0" w:color="auto"/>
      </w:divBdr>
      <w:divsChild>
        <w:div w:id="1560945384">
          <w:marLeft w:val="0"/>
          <w:marRight w:val="0"/>
          <w:marTop w:val="0"/>
          <w:marBottom w:val="0"/>
          <w:divBdr>
            <w:top w:val="none" w:sz="0" w:space="0" w:color="auto"/>
            <w:left w:val="none" w:sz="0" w:space="0" w:color="auto"/>
            <w:bottom w:val="none" w:sz="0" w:space="0" w:color="auto"/>
            <w:right w:val="none" w:sz="0" w:space="0" w:color="auto"/>
          </w:divBdr>
        </w:div>
      </w:divsChild>
    </w:div>
    <w:div w:id="539708906">
      <w:bodyDiv w:val="1"/>
      <w:marLeft w:val="0"/>
      <w:marRight w:val="0"/>
      <w:marTop w:val="0"/>
      <w:marBottom w:val="0"/>
      <w:divBdr>
        <w:top w:val="none" w:sz="0" w:space="0" w:color="auto"/>
        <w:left w:val="none" w:sz="0" w:space="0" w:color="auto"/>
        <w:bottom w:val="none" w:sz="0" w:space="0" w:color="auto"/>
        <w:right w:val="none" w:sz="0" w:space="0" w:color="auto"/>
      </w:divBdr>
      <w:divsChild>
        <w:div w:id="1189677695">
          <w:marLeft w:val="0"/>
          <w:marRight w:val="0"/>
          <w:marTop w:val="0"/>
          <w:marBottom w:val="0"/>
          <w:divBdr>
            <w:top w:val="none" w:sz="0" w:space="0" w:color="auto"/>
            <w:left w:val="none" w:sz="0" w:space="0" w:color="auto"/>
            <w:bottom w:val="none" w:sz="0" w:space="0" w:color="auto"/>
            <w:right w:val="none" w:sz="0" w:space="0" w:color="auto"/>
          </w:divBdr>
        </w:div>
        <w:div w:id="615064005">
          <w:marLeft w:val="0"/>
          <w:marRight w:val="0"/>
          <w:marTop w:val="0"/>
          <w:marBottom w:val="0"/>
          <w:divBdr>
            <w:top w:val="none" w:sz="0" w:space="0" w:color="auto"/>
            <w:left w:val="none" w:sz="0" w:space="0" w:color="auto"/>
            <w:bottom w:val="none" w:sz="0" w:space="0" w:color="auto"/>
            <w:right w:val="none" w:sz="0" w:space="0" w:color="auto"/>
          </w:divBdr>
        </w:div>
      </w:divsChild>
    </w:div>
    <w:div w:id="546377699">
      <w:bodyDiv w:val="1"/>
      <w:marLeft w:val="0"/>
      <w:marRight w:val="0"/>
      <w:marTop w:val="0"/>
      <w:marBottom w:val="0"/>
      <w:divBdr>
        <w:top w:val="none" w:sz="0" w:space="0" w:color="auto"/>
        <w:left w:val="none" w:sz="0" w:space="0" w:color="auto"/>
        <w:bottom w:val="none" w:sz="0" w:space="0" w:color="auto"/>
        <w:right w:val="none" w:sz="0" w:space="0" w:color="auto"/>
      </w:divBdr>
    </w:div>
    <w:div w:id="563642232">
      <w:bodyDiv w:val="1"/>
      <w:marLeft w:val="0"/>
      <w:marRight w:val="0"/>
      <w:marTop w:val="0"/>
      <w:marBottom w:val="0"/>
      <w:divBdr>
        <w:top w:val="none" w:sz="0" w:space="0" w:color="auto"/>
        <w:left w:val="none" w:sz="0" w:space="0" w:color="auto"/>
        <w:bottom w:val="none" w:sz="0" w:space="0" w:color="auto"/>
        <w:right w:val="none" w:sz="0" w:space="0" w:color="auto"/>
      </w:divBdr>
      <w:divsChild>
        <w:div w:id="1133714812">
          <w:marLeft w:val="0"/>
          <w:marRight w:val="0"/>
          <w:marTop w:val="0"/>
          <w:marBottom w:val="0"/>
          <w:divBdr>
            <w:top w:val="none" w:sz="0" w:space="0" w:color="auto"/>
            <w:left w:val="none" w:sz="0" w:space="0" w:color="auto"/>
            <w:bottom w:val="none" w:sz="0" w:space="0" w:color="auto"/>
            <w:right w:val="none" w:sz="0" w:space="0" w:color="auto"/>
          </w:divBdr>
        </w:div>
      </w:divsChild>
    </w:div>
    <w:div w:id="576552696">
      <w:bodyDiv w:val="1"/>
      <w:marLeft w:val="0"/>
      <w:marRight w:val="0"/>
      <w:marTop w:val="0"/>
      <w:marBottom w:val="0"/>
      <w:divBdr>
        <w:top w:val="none" w:sz="0" w:space="0" w:color="auto"/>
        <w:left w:val="none" w:sz="0" w:space="0" w:color="auto"/>
        <w:bottom w:val="none" w:sz="0" w:space="0" w:color="auto"/>
        <w:right w:val="none" w:sz="0" w:space="0" w:color="auto"/>
      </w:divBdr>
    </w:div>
    <w:div w:id="591164756">
      <w:bodyDiv w:val="1"/>
      <w:marLeft w:val="0"/>
      <w:marRight w:val="0"/>
      <w:marTop w:val="0"/>
      <w:marBottom w:val="0"/>
      <w:divBdr>
        <w:top w:val="none" w:sz="0" w:space="0" w:color="auto"/>
        <w:left w:val="none" w:sz="0" w:space="0" w:color="auto"/>
        <w:bottom w:val="none" w:sz="0" w:space="0" w:color="auto"/>
        <w:right w:val="none" w:sz="0" w:space="0" w:color="auto"/>
      </w:divBdr>
    </w:div>
    <w:div w:id="605039322">
      <w:bodyDiv w:val="1"/>
      <w:marLeft w:val="0"/>
      <w:marRight w:val="0"/>
      <w:marTop w:val="0"/>
      <w:marBottom w:val="0"/>
      <w:divBdr>
        <w:top w:val="none" w:sz="0" w:space="0" w:color="auto"/>
        <w:left w:val="none" w:sz="0" w:space="0" w:color="auto"/>
        <w:bottom w:val="none" w:sz="0" w:space="0" w:color="auto"/>
        <w:right w:val="none" w:sz="0" w:space="0" w:color="auto"/>
      </w:divBdr>
    </w:div>
    <w:div w:id="610670834">
      <w:bodyDiv w:val="1"/>
      <w:marLeft w:val="0"/>
      <w:marRight w:val="0"/>
      <w:marTop w:val="0"/>
      <w:marBottom w:val="0"/>
      <w:divBdr>
        <w:top w:val="none" w:sz="0" w:space="0" w:color="auto"/>
        <w:left w:val="none" w:sz="0" w:space="0" w:color="auto"/>
        <w:bottom w:val="none" w:sz="0" w:space="0" w:color="auto"/>
        <w:right w:val="none" w:sz="0" w:space="0" w:color="auto"/>
      </w:divBdr>
    </w:div>
    <w:div w:id="618223325">
      <w:bodyDiv w:val="1"/>
      <w:marLeft w:val="0"/>
      <w:marRight w:val="0"/>
      <w:marTop w:val="0"/>
      <w:marBottom w:val="0"/>
      <w:divBdr>
        <w:top w:val="none" w:sz="0" w:space="0" w:color="auto"/>
        <w:left w:val="none" w:sz="0" w:space="0" w:color="auto"/>
        <w:bottom w:val="none" w:sz="0" w:space="0" w:color="auto"/>
        <w:right w:val="none" w:sz="0" w:space="0" w:color="auto"/>
      </w:divBdr>
    </w:div>
    <w:div w:id="618224049">
      <w:bodyDiv w:val="1"/>
      <w:marLeft w:val="0"/>
      <w:marRight w:val="0"/>
      <w:marTop w:val="0"/>
      <w:marBottom w:val="0"/>
      <w:divBdr>
        <w:top w:val="none" w:sz="0" w:space="0" w:color="auto"/>
        <w:left w:val="none" w:sz="0" w:space="0" w:color="auto"/>
        <w:bottom w:val="none" w:sz="0" w:space="0" w:color="auto"/>
        <w:right w:val="none" w:sz="0" w:space="0" w:color="auto"/>
      </w:divBdr>
    </w:div>
    <w:div w:id="633175947">
      <w:bodyDiv w:val="1"/>
      <w:marLeft w:val="0"/>
      <w:marRight w:val="0"/>
      <w:marTop w:val="0"/>
      <w:marBottom w:val="0"/>
      <w:divBdr>
        <w:top w:val="none" w:sz="0" w:space="0" w:color="auto"/>
        <w:left w:val="none" w:sz="0" w:space="0" w:color="auto"/>
        <w:bottom w:val="none" w:sz="0" w:space="0" w:color="auto"/>
        <w:right w:val="none" w:sz="0" w:space="0" w:color="auto"/>
      </w:divBdr>
    </w:div>
    <w:div w:id="650717113">
      <w:bodyDiv w:val="1"/>
      <w:marLeft w:val="0"/>
      <w:marRight w:val="0"/>
      <w:marTop w:val="0"/>
      <w:marBottom w:val="0"/>
      <w:divBdr>
        <w:top w:val="none" w:sz="0" w:space="0" w:color="auto"/>
        <w:left w:val="none" w:sz="0" w:space="0" w:color="auto"/>
        <w:bottom w:val="none" w:sz="0" w:space="0" w:color="auto"/>
        <w:right w:val="none" w:sz="0" w:space="0" w:color="auto"/>
      </w:divBdr>
    </w:div>
    <w:div w:id="662973032">
      <w:bodyDiv w:val="1"/>
      <w:marLeft w:val="0"/>
      <w:marRight w:val="0"/>
      <w:marTop w:val="0"/>
      <w:marBottom w:val="0"/>
      <w:divBdr>
        <w:top w:val="none" w:sz="0" w:space="0" w:color="auto"/>
        <w:left w:val="none" w:sz="0" w:space="0" w:color="auto"/>
        <w:bottom w:val="none" w:sz="0" w:space="0" w:color="auto"/>
        <w:right w:val="none" w:sz="0" w:space="0" w:color="auto"/>
      </w:divBdr>
    </w:div>
    <w:div w:id="678199175">
      <w:bodyDiv w:val="1"/>
      <w:marLeft w:val="0"/>
      <w:marRight w:val="0"/>
      <w:marTop w:val="0"/>
      <w:marBottom w:val="0"/>
      <w:divBdr>
        <w:top w:val="none" w:sz="0" w:space="0" w:color="auto"/>
        <w:left w:val="none" w:sz="0" w:space="0" w:color="auto"/>
        <w:bottom w:val="none" w:sz="0" w:space="0" w:color="auto"/>
        <w:right w:val="none" w:sz="0" w:space="0" w:color="auto"/>
      </w:divBdr>
    </w:div>
    <w:div w:id="681709144">
      <w:bodyDiv w:val="1"/>
      <w:marLeft w:val="0"/>
      <w:marRight w:val="0"/>
      <w:marTop w:val="0"/>
      <w:marBottom w:val="0"/>
      <w:divBdr>
        <w:top w:val="none" w:sz="0" w:space="0" w:color="auto"/>
        <w:left w:val="none" w:sz="0" w:space="0" w:color="auto"/>
        <w:bottom w:val="none" w:sz="0" w:space="0" w:color="auto"/>
        <w:right w:val="none" w:sz="0" w:space="0" w:color="auto"/>
      </w:divBdr>
      <w:divsChild>
        <w:div w:id="2139492791">
          <w:marLeft w:val="0"/>
          <w:marRight w:val="0"/>
          <w:marTop w:val="0"/>
          <w:marBottom w:val="0"/>
          <w:divBdr>
            <w:top w:val="none" w:sz="0" w:space="0" w:color="auto"/>
            <w:left w:val="none" w:sz="0" w:space="0" w:color="auto"/>
            <w:bottom w:val="none" w:sz="0" w:space="0" w:color="auto"/>
            <w:right w:val="none" w:sz="0" w:space="0" w:color="auto"/>
          </w:divBdr>
        </w:div>
      </w:divsChild>
    </w:div>
    <w:div w:id="693961400">
      <w:bodyDiv w:val="1"/>
      <w:marLeft w:val="0"/>
      <w:marRight w:val="0"/>
      <w:marTop w:val="0"/>
      <w:marBottom w:val="0"/>
      <w:divBdr>
        <w:top w:val="none" w:sz="0" w:space="0" w:color="auto"/>
        <w:left w:val="none" w:sz="0" w:space="0" w:color="auto"/>
        <w:bottom w:val="none" w:sz="0" w:space="0" w:color="auto"/>
        <w:right w:val="none" w:sz="0" w:space="0" w:color="auto"/>
      </w:divBdr>
    </w:div>
    <w:div w:id="704869784">
      <w:bodyDiv w:val="1"/>
      <w:marLeft w:val="0"/>
      <w:marRight w:val="0"/>
      <w:marTop w:val="0"/>
      <w:marBottom w:val="0"/>
      <w:divBdr>
        <w:top w:val="none" w:sz="0" w:space="0" w:color="auto"/>
        <w:left w:val="none" w:sz="0" w:space="0" w:color="auto"/>
        <w:bottom w:val="none" w:sz="0" w:space="0" w:color="auto"/>
        <w:right w:val="none" w:sz="0" w:space="0" w:color="auto"/>
      </w:divBdr>
    </w:div>
    <w:div w:id="724912612">
      <w:bodyDiv w:val="1"/>
      <w:marLeft w:val="0"/>
      <w:marRight w:val="0"/>
      <w:marTop w:val="0"/>
      <w:marBottom w:val="0"/>
      <w:divBdr>
        <w:top w:val="none" w:sz="0" w:space="0" w:color="auto"/>
        <w:left w:val="none" w:sz="0" w:space="0" w:color="auto"/>
        <w:bottom w:val="none" w:sz="0" w:space="0" w:color="auto"/>
        <w:right w:val="none" w:sz="0" w:space="0" w:color="auto"/>
      </w:divBdr>
    </w:div>
    <w:div w:id="735400804">
      <w:bodyDiv w:val="1"/>
      <w:marLeft w:val="0"/>
      <w:marRight w:val="0"/>
      <w:marTop w:val="0"/>
      <w:marBottom w:val="0"/>
      <w:divBdr>
        <w:top w:val="none" w:sz="0" w:space="0" w:color="auto"/>
        <w:left w:val="none" w:sz="0" w:space="0" w:color="auto"/>
        <w:bottom w:val="none" w:sz="0" w:space="0" w:color="auto"/>
        <w:right w:val="none" w:sz="0" w:space="0" w:color="auto"/>
      </w:divBdr>
    </w:div>
    <w:div w:id="736319881">
      <w:bodyDiv w:val="1"/>
      <w:marLeft w:val="0"/>
      <w:marRight w:val="0"/>
      <w:marTop w:val="0"/>
      <w:marBottom w:val="0"/>
      <w:divBdr>
        <w:top w:val="none" w:sz="0" w:space="0" w:color="auto"/>
        <w:left w:val="none" w:sz="0" w:space="0" w:color="auto"/>
        <w:bottom w:val="none" w:sz="0" w:space="0" w:color="auto"/>
        <w:right w:val="none" w:sz="0" w:space="0" w:color="auto"/>
      </w:divBdr>
    </w:div>
    <w:div w:id="744450649">
      <w:bodyDiv w:val="1"/>
      <w:marLeft w:val="0"/>
      <w:marRight w:val="0"/>
      <w:marTop w:val="0"/>
      <w:marBottom w:val="0"/>
      <w:divBdr>
        <w:top w:val="none" w:sz="0" w:space="0" w:color="auto"/>
        <w:left w:val="none" w:sz="0" w:space="0" w:color="auto"/>
        <w:bottom w:val="none" w:sz="0" w:space="0" w:color="auto"/>
        <w:right w:val="none" w:sz="0" w:space="0" w:color="auto"/>
      </w:divBdr>
    </w:div>
    <w:div w:id="745416585">
      <w:bodyDiv w:val="1"/>
      <w:marLeft w:val="0"/>
      <w:marRight w:val="0"/>
      <w:marTop w:val="0"/>
      <w:marBottom w:val="0"/>
      <w:divBdr>
        <w:top w:val="none" w:sz="0" w:space="0" w:color="auto"/>
        <w:left w:val="none" w:sz="0" w:space="0" w:color="auto"/>
        <w:bottom w:val="none" w:sz="0" w:space="0" w:color="auto"/>
        <w:right w:val="none" w:sz="0" w:space="0" w:color="auto"/>
      </w:divBdr>
    </w:div>
    <w:div w:id="747776123">
      <w:bodyDiv w:val="1"/>
      <w:marLeft w:val="0"/>
      <w:marRight w:val="0"/>
      <w:marTop w:val="0"/>
      <w:marBottom w:val="0"/>
      <w:divBdr>
        <w:top w:val="none" w:sz="0" w:space="0" w:color="auto"/>
        <w:left w:val="none" w:sz="0" w:space="0" w:color="auto"/>
        <w:bottom w:val="none" w:sz="0" w:space="0" w:color="auto"/>
        <w:right w:val="none" w:sz="0" w:space="0" w:color="auto"/>
      </w:divBdr>
    </w:div>
    <w:div w:id="752554603">
      <w:bodyDiv w:val="1"/>
      <w:marLeft w:val="0"/>
      <w:marRight w:val="0"/>
      <w:marTop w:val="0"/>
      <w:marBottom w:val="0"/>
      <w:divBdr>
        <w:top w:val="none" w:sz="0" w:space="0" w:color="auto"/>
        <w:left w:val="none" w:sz="0" w:space="0" w:color="auto"/>
        <w:bottom w:val="none" w:sz="0" w:space="0" w:color="auto"/>
        <w:right w:val="none" w:sz="0" w:space="0" w:color="auto"/>
      </w:divBdr>
    </w:div>
    <w:div w:id="752554629">
      <w:bodyDiv w:val="1"/>
      <w:marLeft w:val="0"/>
      <w:marRight w:val="0"/>
      <w:marTop w:val="0"/>
      <w:marBottom w:val="0"/>
      <w:divBdr>
        <w:top w:val="none" w:sz="0" w:space="0" w:color="auto"/>
        <w:left w:val="none" w:sz="0" w:space="0" w:color="auto"/>
        <w:bottom w:val="none" w:sz="0" w:space="0" w:color="auto"/>
        <w:right w:val="none" w:sz="0" w:space="0" w:color="auto"/>
      </w:divBdr>
      <w:divsChild>
        <w:div w:id="1650792334">
          <w:marLeft w:val="0"/>
          <w:marRight w:val="0"/>
          <w:marTop w:val="0"/>
          <w:marBottom w:val="0"/>
          <w:divBdr>
            <w:top w:val="none" w:sz="0" w:space="0" w:color="auto"/>
            <w:left w:val="none" w:sz="0" w:space="0" w:color="auto"/>
            <w:bottom w:val="none" w:sz="0" w:space="0" w:color="auto"/>
            <w:right w:val="none" w:sz="0" w:space="0" w:color="auto"/>
          </w:divBdr>
        </w:div>
        <w:div w:id="539054517">
          <w:marLeft w:val="0"/>
          <w:marRight w:val="0"/>
          <w:marTop w:val="0"/>
          <w:marBottom w:val="0"/>
          <w:divBdr>
            <w:top w:val="none" w:sz="0" w:space="0" w:color="auto"/>
            <w:left w:val="none" w:sz="0" w:space="0" w:color="auto"/>
            <w:bottom w:val="none" w:sz="0" w:space="0" w:color="auto"/>
            <w:right w:val="none" w:sz="0" w:space="0" w:color="auto"/>
          </w:divBdr>
        </w:div>
      </w:divsChild>
    </w:div>
    <w:div w:id="761142263">
      <w:bodyDiv w:val="1"/>
      <w:marLeft w:val="0"/>
      <w:marRight w:val="0"/>
      <w:marTop w:val="0"/>
      <w:marBottom w:val="0"/>
      <w:divBdr>
        <w:top w:val="none" w:sz="0" w:space="0" w:color="auto"/>
        <w:left w:val="none" w:sz="0" w:space="0" w:color="auto"/>
        <w:bottom w:val="none" w:sz="0" w:space="0" w:color="auto"/>
        <w:right w:val="none" w:sz="0" w:space="0" w:color="auto"/>
      </w:divBdr>
    </w:div>
    <w:div w:id="767577554">
      <w:bodyDiv w:val="1"/>
      <w:marLeft w:val="0"/>
      <w:marRight w:val="0"/>
      <w:marTop w:val="0"/>
      <w:marBottom w:val="0"/>
      <w:divBdr>
        <w:top w:val="none" w:sz="0" w:space="0" w:color="auto"/>
        <w:left w:val="none" w:sz="0" w:space="0" w:color="auto"/>
        <w:bottom w:val="none" w:sz="0" w:space="0" w:color="auto"/>
        <w:right w:val="none" w:sz="0" w:space="0" w:color="auto"/>
      </w:divBdr>
    </w:div>
    <w:div w:id="767701876">
      <w:bodyDiv w:val="1"/>
      <w:marLeft w:val="0"/>
      <w:marRight w:val="0"/>
      <w:marTop w:val="0"/>
      <w:marBottom w:val="0"/>
      <w:divBdr>
        <w:top w:val="none" w:sz="0" w:space="0" w:color="auto"/>
        <w:left w:val="none" w:sz="0" w:space="0" w:color="auto"/>
        <w:bottom w:val="none" w:sz="0" w:space="0" w:color="auto"/>
        <w:right w:val="none" w:sz="0" w:space="0" w:color="auto"/>
      </w:divBdr>
    </w:div>
    <w:div w:id="779422372">
      <w:bodyDiv w:val="1"/>
      <w:marLeft w:val="0"/>
      <w:marRight w:val="0"/>
      <w:marTop w:val="0"/>
      <w:marBottom w:val="0"/>
      <w:divBdr>
        <w:top w:val="none" w:sz="0" w:space="0" w:color="auto"/>
        <w:left w:val="none" w:sz="0" w:space="0" w:color="auto"/>
        <w:bottom w:val="none" w:sz="0" w:space="0" w:color="auto"/>
        <w:right w:val="none" w:sz="0" w:space="0" w:color="auto"/>
      </w:divBdr>
    </w:div>
    <w:div w:id="790972515">
      <w:bodyDiv w:val="1"/>
      <w:marLeft w:val="0"/>
      <w:marRight w:val="0"/>
      <w:marTop w:val="0"/>
      <w:marBottom w:val="0"/>
      <w:divBdr>
        <w:top w:val="none" w:sz="0" w:space="0" w:color="auto"/>
        <w:left w:val="none" w:sz="0" w:space="0" w:color="auto"/>
        <w:bottom w:val="none" w:sz="0" w:space="0" w:color="auto"/>
        <w:right w:val="none" w:sz="0" w:space="0" w:color="auto"/>
      </w:divBdr>
      <w:divsChild>
        <w:div w:id="515340677">
          <w:marLeft w:val="0"/>
          <w:marRight w:val="0"/>
          <w:marTop w:val="0"/>
          <w:marBottom w:val="300"/>
          <w:divBdr>
            <w:top w:val="none" w:sz="0" w:space="0" w:color="auto"/>
            <w:left w:val="none" w:sz="0" w:space="0" w:color="auto"/>
            <w:bottom w:val="none" w:sz="0" w:space="0" w:color="auto"/>
            <w:right w:val="none" w:sz="0" w:space="0" w:color="auto"/>
          </w:divBdr>
          <w:divsChild>
            <w:div w:id="1035546082">
              <w:marLeft w:val="0"/>
              <w:marRight w:val="0"/>
              <w:marTop w:val="0"/>
              <w:marBottom w:val="0"/>
              <w:divBdr>
                <w:top w:val="none" w:sz="0" w:space="0" w:color="auto"/>
                <w:left w:val="none" w:sz="0" w:space="0" w:color="auto"/>
                <w:bottom w:val="none" w:sz="0" w:space="0" w:color="auto"/>
                <w:right w:val="none" w:sz="0" w:space="0" w:color="auto"/>
              </w:divBdr>
            </w:div>
            <w:div w:id="973489027">
              <w:marLeft w:val="0"/>
              <w:marRight w:val="0"/>
              <w:marTop w:val="0"/>
              <w:marBottom w:val="0"/>
              <w:divBdr>
                <w:top w:val="none" w:sz="0" w:space="0" w:color="auto"/>
                <w:left w:val="none" w:sz="0" w:space="0" w:color="auto"/>
                <w:bottom w:val="none" w:sz="0" w:space="0" w:color="auto"/>
                <w:right w:val="none" w:sz="0" w:space="0" w:color="auto"/>
              </w:divBdr>
            </w:div>
          </w:divsChild>
        </w:div>
        <w:div w:id="1462505031">
          <w:marLeft w:val="0"/>
          <w:marRight w:val="0"/>
          <w:marTop w:val="0"/>
          <w:marBottom w:val="300"/>
          <w:divBdr>
            <w:top w:val="none" w:sz="0" w:space="0" w:color="auto"/>
            <w:left w:val="none" w:sz="0" w:space="0" w:color="auto"/>
            <w:bottom w:val="none" w:sz="0" w:space="0" w:color="auto"/>
            <w:right w:val="none" w:sz="0" w:space="0" w:color="auto"/>
          </w:divBdr>
          <w:divsChild>
            <w:div w:id="2121146702">
              <w:marLeft w:val="0"/>
              <w:marRight w:val="0"/>
              <w:marTop w:val="0"/>
              <w:marBottom w:val="0"/>
              <w:divBdr>
                <w:top w:val="none" w:sz="0" w:space="0" w:color="auto"/>
                <w:left w:val="none" w:sz="0" w:space="0" w:color="auto"/>
                <w:bottom w:val="none" w:sz="0" w:space="0" w:color="auto"/>
                <w:right w:val="none" w:sz="0" w:space="0" w:color="auto"/>
              </w:divBdr>
            </w:div>
            <w:div w:id="1085304845">
              <w:marLeft w:val="0"/>
              <w:marRight w:val="0"/>
              <w:marTop w:val="0"/>
              <w:marBottom w:val="0"/>
              <w:divBdr>
                <w:top w:val="none" w:sz="0" w:space="0" w:color="auto"/>
                <w:left w:val="none" w:sz="0" w:space="0" w:color="auto"/>
                <w:bottom w:val="none" w:sz="0" w:space="0" w:color="auto"/>
                <w:right w:val="none" w:sz="0" w:space="0" w:color="auto"/>
              </w:divBdr>
            </w:div>
          </w:divsChild>
        </w:div>
        <w:div w:id="1309700832">
          <w:marLeft w:val="0"/>
          <w:marRight w:val="0"/>
          <w:marTop w:val="0"/>
          <w:marBottom w:val="0"/>
          <w:divBdr>
            <w:top w:val="none" w:sz="0" w:space="0" w:color="auto"/>
            <w:left w:val="none" w:sz="0" w:space="0" w:color="auto"/>
            <w:bottom w:val="none" w:sz="0" w:space="0" w:color="auto"/>
            <w:right w:val="none" w:sz="0" w:space="0" w:color="auto"/>
          </w:divBdr>
          <w:divsChild>
            <w:div w:id="1134643442">
              <w:marLeft w:val="0"/>
              <w:marRight w:val="0"/>
              <w:marTop w:val="0"/>
              <w:marBottom w:val="0"/>
              <w:divBdr>
                <w:top w:val="none" w:sz="0" w:space="0" w:color="auto"/>
                <w:left w:val="none" w:sz="0" w:space="0" w:color="auto"/>
                <w:bottom w:val="none" w:sz="0" w:space="0" w:color="auto"/>
                <w:right w:val="none" w:sz="0" w:space="0" w:color="auto"/>
              </w:divBdr>
            </w:div>
            <w:div w:id="1177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89066">
      <w:bodyDiv w:val="1"/>
      <w:marLeft w:val="0"/>
      <w:marRight w:val="0"/>
      <w:marTop w:val="0"/>
      <w:marBottom w:val="0"/>
      <w:divBdr>
        <w:top w:val="none" w:sz="0" w:space="0" w:color="auto"/>
        <w:left w:val="none" w:sz="0" w:space="0" w:color="auto"/>
        <w:bottom w:val="none" w:sz="0" w:space="0" w:color="auto"/>
        <w:right w:val="none" w:sz="0" w:space="0" w:color="auto"/>
      </w:divBdr>
    </w:div>
    <w:div w:id="811287447">
      <w:bodyDiv w:val="1"/>
      <w:marLeft w:val="0"/>
      <w:marRight w:val="0"/>
      <w:marTop w:val="0"/>
      <w:marBottom w:val="0"/>
      <w:divBdr>
        <w:top w:val="none" w:sz="0" w:space="0" w:color="auto"/>
        <w:left w:val="none" w:sz="0" w:space="0" w:color="auto"/>
        <w:bottom w:val="none" w:sz="0" w:space="0" w:color="auto"/>
        <w:right w:val="none" w:sz="0" w:space="0" w:color="auto"/>
      </w:divBdr>
    </w:div>
    <w:div w:id="821117111">
      <w:bodyDiv w:val="1"/>
      <w:marLeft w:val="0"/>
      <w:marRight w:val="0"/>
      <w:marTop w:val="0"/>
      <w:marBottom w:val="0"/>
      <w:divBdr>
        <w:top w:val="none" w:sz="0" w:space="0" w:color="auto"/>
        <w:left w:val="none" w:sz="0" w:space="0" w:color="auto"/>
        <w:bottom w:val="none" w:sz="0" w:space="0" w:color="auto"/>
        <w:right w:val="none" w:sz="0" w:space="0" w:color="auto"/>
      </w:divBdr>
    </w:div>
    <w:div w:id="824246698">
      <w:bodyDiv w:val="1"/>
      <w:marLeft w:val="0"/>
      <w:marRight w:val="0"/>
      <w:marTop w:val="0"/>
      <w:marBottom w:val="0"/>
      <w:divBdr>
        <w:top w:val="none" w:sz="0" w:space="0" w:color="auto"/>
        <w:left w:val="none" w:sz="0" w:space="0" w:color="auto"/>
        <w:bottom w:val="none" w:sz="0" w:space="0" w:color="auto"/>
        <w:right w:val="none" w:sz="0" w:space="0" w:color="auto"/>
      </w:divBdr>
      <w:divsChild>
        <w:div w:id="1250771743">
          <w:marLeft w:val="0"/>
          <w:marRight w:val="0"/>
          <w:marTop w:val="0"/>
          <w:marBottom w:val="300"/>
          <w:divBdr>
            <w:top w:val="none" w:sz="0" w:space="0" w:color="auto"/>
            <w:left w:val="none" w:sz="0" w:space="0" w:color="auto"/>
            <w:bottom w:val="none" w:sz="0" w:space="0" w:color="auto"/>
            <w:right w:val="none" w:sz="0" w:space="0" w:color="auto"/>
          </w:divBdr>
          <w:divsChild>
            <w:div w:id="768040768">
              <w:marLeft w:val="0"/>
              <w:marRight w:val="0"/>
              <w:marTop w:val="0"/>
              <w:marBottom w:val="0"/>
              <w:divBdr>
                <w:top w:val="none" w:sz="0" w:space="0" w:color="auto"/>
                <w:left w:val="none" w:sz="0" w:space="0" w:color="auto"/>
                <w:bottom w:val="none" w:sz="0" w:space="0" w:color="auto"/>
                <w:right w:val="none" w:sz="0" w:space="0" w:color="auto"/>
              </w:divBdr>
            </w:div>
          </w:divsChild>
        </w:div>
        <w:div w:id="659968317">
          <w:marLeft w:val="0"/>
          <w:marRight w:val="0"/>
          <w:marTop w:val="0"/>
          <w:marBottom w:val="300"/>
          <w:divBdr>
            <w:top w:val="none" w:sz="0" w:space="0" w:color="auto"/>
            <w:left w:val="none" w:sz="0" w:space="0" w:color="auto"/>
            <w:bottom w:val="none" w:sz="0" w:space="0" w:color="auto"/>
            <w:right w:val="none" w:sz="0" w:space="0" w:color="auto"/>
          </w:divBdr>
          <w:divsChild>
            <w:div w:id="658535328">
              <w:marLeft w:val="0"/>
              <w:marRight w:val="0"/>
              <w:marTop w:val="0"/>
              <w:marBottom w:val="0"/>
              <w:divBdr>
                <w:top w:val="none" w:sz="0" w:space="0" w:color="auto"/>
                <w:left w:val="none" w:sz="0" w:space="0" w:color="auto"/>
                <w:bottom w:val="none" w:sz="0" w:space="0" w:color="auto"/>
                <w:right w:val="none" w:sz="0" w:space="0" w:color="auto"/>
              </w:divBdr>
            </w:div>
            <w:div w:id="1657489210">
              <w:marLeft w:val="0"/>
              <w:marRight w:val="0"/>
              <w:marTop w:val="0"/>
              <w:marBottom w:val="0"/>
              <w:divBdr>
                <w:top w:val="none" w:sz="0" w:space="0" w:color="auto"/>
                <w:left w:val="none" w:sz="0" w:space="0" w:color="auto"/>
                <w:bottom w:val="none" w:sz="0" w:space="0" w:color="auto"/>
                <w:right w:val="none" w:sz="0" w:space="0" w:color="auto"/>
              </w:divBdr>
            </w:div>
          </w:divsChild>
        </w:div>
        <w:div w:id="774399291">
          <w:marLeft w:val="0"/>
          <w:marRight w:val="0"/>
          <w:marTop w:val="0"/>
          <w:marBottom w:val="0"/>
          <w:divBdr>
            <w:top w:val="none" w:sz="0" w:space="0" w:color="auto"/>
            <w:left w:val="none" w:sz="0" w:space="0" w:color="auto"/>
            <w:bottom w:val="none" w:sz="0" w:space="0" w:color="auto"/>
            <w:right w:val="none" w:sz="0" w:space="0" w:color="auto"/>
          </w:divBdr>
          <w:divsChild>
            <w:div w:id="956720767">
              <w:marLeft w:val="0"/>
              <w:marRight w:val="0"/>
              <w:marTop w:val="0"/>
              <w:marBottom w:val="0"/>
              <w:divBdr>
                <w:top w:val="none" w:sz="0" w:space="0" w:color="auto"/>
                <w:left w:val="none" w:sz="0" w:space="0" w:color="auto"/>
                <w:bottom w:val="none" w:sz="0" w:space="0" w:color="auto"/>
                <w:right w:val="none" w:sz="0" w:space="0" w:color="auto"/>
              </w:divBdr>
            </w:div>
            <w:div w:id="8584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04017">
      <w:bodyDiv w:val="1"/>
      <w:marLeft w:val="0"/>
      <w:marRight w:val="0"/>
      <w:marTop w:val="0"/>
      <w:marBottom w:val="0"/>
      <w:divBdr>
        <w:top w:val="none" w:sz="0" w:space="0" w:color="auto"/>
        <w:left w:val="none" w:sz="0" w:space="0" w:color="auto"/>
        <w:bottom w:val="none" w:sz="0" w:space="0" w:color="auto"/>
        <w:right w:val="none" w:sz="0" w:space="0" w:color="auto"/>
      </w:divBdr>
    </w:div>
    <w:div w:id="843277235">
      <w:bodyDiv w:val="1"/>
      <w:marLeft w:val="0"/>
      <w:marRight w:val="0"/>
      <w:marTop w:val="0"/>
      <w:marBottom w:val="0"/>
      <w:divBdr>
        <w:top w:val="none" w:sz="0" w:space="0" w:color="auto"/>
        <w:left w:val="none" w:sz="0" w:space="0" w:color="auto"/>
        <w:bottom w:val="none" w:sz="0" w:space="0" w:color="auto"/>
        <w:right w:val="none" w:sz="0" w:space="0" w:color="auto"/>
      </w:divBdr>
    </w:div>
    <w:div w:id="845292116">
      <w:bodyDiv w:val="1"/>
      <w:marLeft w:val="0"/>
      <w:marRight w:val="0"/>
      <w:marTop w:val="0"/>
      <w:marBottom w:val="0"/>
      <w:divBdr>
        <w:top w:val="none" w:sz="0" w:space="0" w:color="auto"/>
        <w:left w:val="none" w:sz="0" w:space="0" w:color="auto"/>
        <w:bottom w:val="none" w:sz="0" w:space="0" w:color="auto"/>
        <w:right w:val="none" w:sz="0" w:space="0" w:color="auto"/>
      </w:divBdr>
    </w:div>
    <w:div w:id="857308349">
      <w:bodyDiv w:val="1"/>
      <w:marLeft w:val="0"/>
      <w:marRight w:val="0"/>
      <w:marTop w:val="0"/>
      <w:marBottom w:val="0"/>
      <w:divBdr>
        <w:top w:val="none" w:sz="0" w:space="0" w:color="auto"/>
        <w:left w:val="none" w:sz="0" w:space="0" w:color="auto"/>
        <w:bottom w:val="none" w:sz="0" w:space="0" w:color="auto"/>
        <w:right w:val="none" w:sz="0" w:space="0" w:color="auto"/>
      </w:divBdr>
    </w:div>
    <w:div w:id="860051173">
      <w:bodyDiv w:val="1"/>
      <w:marLeft w:val="0"/>
      <w:marRight w:val="0"/>
      <w:marTop w:val="0"/>
      <w:marBottom w:val="0"/>
      <w:divBdr>
        <w:top w:val="none" w:sz="0" w:space="0" w:color="auto"/>
        <w:left w:val="none" w:sz="0" w:space="0" w:color="auto"/>
        <w:bottom w:val="none" w:sz="0" w:space="0" w:color="auto"/>
        <w:right w:val="none" w:sz="0" w:space="0" w:color="auto"/>
      </w:divBdr>
      <w:divsChild>
        <w:div w:id="1798840054">
          <w:marLeft w:val="0"/>
          <w:marRight w:val="0"/>
          <w:marTop w:val="0"/>
          <w:marBottom w:val="300"/>
          <w:divBdr>
            <w:top w:val="none" w:sz="0" w:space="0" w:color="auto"/>
            <w:left w:val="none" w:sz="0" w:space="0" w:color="auto"/>
            <w:bottom w:val="none" w:sz="0" w:space="0" w:color="auto"/>
            <w:right w:val="none" w:sz="0" w:space="0" w:color="auto"/>
          </w:divBdr>
          <w:divsChild>
            <w:div w:id="977610684">
              <w:marLeft w:val="0"/>
              <w:marRight w:val="0"/>
              <w:marTop w:val="0"/>
              <w:marBottom w:val="0"/>
              <w:divBdr>
                <w:top w:val="none" w:sz="0" w:space="0" w:color="auto"/>
                <w:left w:val="none" w:sz="0" w:space="0" w:color="auto"/>
                <w:bottom w:val="none" w:sz="0" w:space="0" w:color="auto"/>
                <w:right w:val="none" w:sz="0" w:space="0" w:color="auto"/>
              </w:divBdr>
            </w:div>
          </w:divsChild>
        </w:div>
        <w:div w:id="418525813">
          <w:marLeft w:val="0"/>
          <w:marRight w:val="0"/>
          <w:marTop w:val="0"/>
          <w:marBottom w:val="300"/>
          <w:divBdr>
            <w:top w:val="none" w:sz="0" w:space="0" w:color="auto"/>
            <w:left w:val="none" w:sz="0" w:space="0" w:color="auto"/>
            <w:bottom w:val="none" w:sz="0" w:space="0" w:color="auto"/>
            <w:right w:val="none" w:sz="0" w:space="0" w:color="auto"/>
          </w:divBdr>
          <w:divsChild>
            <w:div w:id="1680159787">
              <w:marLeft w:val="0"/>
              <w:marRight w:val="0"/>
              <w:marTop w:val="0"/>
              <w:marBottom w:val="0"/>
              <w:divBdr>
                <w:top w:val="none" w:sz="0" w:space="0" w:color="auto"/>
                <w:left w:val="none" w:sz="0" w:space="0" w:color="auto"/>
                <w:bottom w:val="none" w:sz="0" w:space="0" w:color="auto"/>
                <w:right w:val="none" w:sz="0" w:space="0" w:color="auto"/>
              </w:divBdr>
            </w:div>
            <w:div w:id="1863782375">
              <w:marLeft w:val="0"/>
              <w:marRight w:val="0"/>
              <w:marTop w:val="0"/>
              <w:marBottom w:val="0"/>
              <w:divBdr>
                <w:top w:val="none" w:sz="0" w:space="0" w:color="auto"/>
                <w:left w:val="none" w:sz="0" w:space="0" w:color="auto"/>
                <w:bottom w:val="none" w:sz="0" w:space="0" w:color="auto"/>
                <w:right w:val="none" w:sz="0" w:space="0" w:color="auto"/>
              </w:divBdr>
            </w:div>
          </w:divsChild>
        </w:div>
        <w:div w:id="385446821">
          <w:marLeft w:val="0"/>
          <w:marRight w:val="0"/>
          <w:marTop w:val="0"/>
          <w:marBottom w:val="0"/>
          <w:divBdr>
            <w:top w:val="none" w:sz="0" w:space="0" w:color="auto"/>
            <w:left w:val="none" w:sz="0" w:space="0" w:color="auto"/>
            <w:bottom w:val="none" w:sz="0" w:space="0" w:color="auto"/>
            <w:right w:val="none" w:sz="0" w:space="0" w:color="auto"/>
          </w:divBdr>
          <w:divsChild>
            <w:div w:id="1122961615">
              <w:marLeft w:val="0"/>
              <w:marRight w:val="0"/>
              <w:marTop w:val="0"/>
              <w:marBottom w:val="0"/>
              <w:divBdr>
                <w:top w:val="none" w:sz="0" w:space="0" w:color="auto"/>
                <w:left w:val="none" w:sz="0" w:space="0" w:color="auto"/>
                <w:bottom w:val="none" w:sz="0" w:space="0" w:color="auto"/>
                <w:right w:val="none" w:sz="0" w:space="0" w:color="auto"/>
              </w:divBdr>
            </w:div>
            <w:div w:id="19785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0050">
      <w:bodyDiv w:val="1"/>
      <w:marLeft w:val="0"/>
      <w:marRight w:val="0"/>
      <w:marTop w:val="0"/>
      <w:marBottom w:val="0"/>
      <w:divBdr>
        <w:top w:val="none" w:sz="0" w:space="0" w:color="auto"/>
        <w:left w:val="none" w:sz="0" w:space="0" w:color="auto"/>
        <w:bottom w:val="none" w:sz="0" w:space="0" w:color="auto"/>
        <w:right w:val="none" w:sz="0" w:space="0" w:color="auto"/>
      </w:divBdr>
    </w:div>
    <w:div w:id="884411009">
      <w:bodyDiv w:val="1"/>
      <w:marLeft w:val="0"/>
      <w:marRight w:val="0"/>
      <w:marTop w:val="0"/>
      <w:marBottom w:val="0"/>
      <w:divBdr>
        <w:top w:val="none" w:sz="0" w:space="0" w:color="auto"/>
        <w:left w:val="none" w:sz="0" w:space="0" w:color="auto"/>
        <w:bottom w:val="none" w:sz="0" w:space="0" w:color="auto"/>
        <w:right w:val="none" w:sz="0" w:space="0" w:color="auto"/>
      </w:divBdr>
      <w:divsChild>
        <w:div w:id="918098934">
          <w:marLeft w:val="0"/>
          <w:marRight w:val="0"/>
          <w:marTop w:val="0"/>
          <w:marBottom w:val="300"/>
          <w:divBdr>
            <w:top w:val="none" w:sz="0" w:space="0" w:color="auto"/>
            <w:left w:val="none" w:sz="0" w:space="0" w:color="auto"/>
            <w:bottom w:val="none" w:sz="0" w:space="0" w:color="auto"/>
            <w:right w:val="none" w:sz="0" w:space="0" w:color="auto"/>
          </w:divBdr>
          <w:divsChild>
            <w:div w:id="223295572">
              <w:marLeft w:val="0"/>
              <w:marRight w:val="0"/>
              <w:marTop w:val="0"/>
              <w:marBottom w:val="0"/>
              <w:divBdr>
                <w:top w:val="none" w:sz="0" w:space="0" w:color="auto"/>
                <w:left w:val="none" w:sz="0" w:space="0" w:color="auto"/>
                <w:bottom w:val="none" w:sz="0" w:space="0" w:color="auto"/>
                <w:right w:val="none" w:sz="0" w:space="0" w:color="auto"/>
              </w:divBdr>
            </w:div>
            <w:div w:id="2004967245">
              <w:marLeft w:val="0"/>
              <w:marRight w:val="0"/>
              <w:marTop w:val="0"/>
              <w:marBottom w:val="0"/>
              <w:divBdr>
                <w:top w:val="none" w:sz="0" w:space="0" w:color="auto"/>
                <w:left w:val="none" w:sz="0" w:space="0" w:color="auto"/>
                <w:bottom w:val="none" w:sz="0" w:space="0" w:color="auto"/>
                <w:right w:val="none" w:sz="0" w:space="0" w:color="auto"/>
              </w:divBdr>
            </w:div>
          </w:divsChild>
        </w:div>
        <w:div w:id="1679430663">
          <w:marLeft w:val="0"/>
          <w:marRight w:val="0"/>
          <w:marTop w:val="0"/>
          <w:marBottom w:val="300"/>
          <w:divBdr>
            <w:top w:val="none" w:sz="0" w:space="0" w:color="auto"/>
            <w:left w:val="none" w:sz="0" w:space="0" w:color="auto"/>
            <w:bottom w:val="none" w:sz="0" w:space="0" w:color="auto"/>
            <w:right w:val="none" w:sz="0" w:space="0" w:color="auto"/>
          </w:divBdr>
          <w:divsChild>
            <w:div w:id="1553271367">
              <w:marLeft w:val="0"/>
              <w:marRight w:val="0"/>
              <w:marTop w:val="0"/>
              <w:marBottom w:val="0"/>
              <w:divBdr>
                <w:top w:val="none" w:sz="0" w:space="0" w:color="auto"/>
                <w:left w:val="none" w:sz="0" w:space="0" w:color="auto"/>
                <w:bottom w:val="none" w:sz="0" w:space="0" w:color="auto"/>
                <w:right w:val="none" w:sz="0" w:space="0" w:color="auto"/>
              </w:divBdr>
            </w:div>
            <w:div w:id="1667514408">
              <w:marLeft w:val="0"/>
              <w:marRight w:val="0"/>
              <w:marTop w:val="0"/>
              <w:marBottom w:val="0"/>
              <w:divBdr>
                <w:top w:val="none" w:sz="0" w:space="0" w:color="auto"/>
                <w:left w:val="none" w:sz="0" w:space="0" w:color="auto"/>
                <w:bottom w:val="none" w:sz="0" w:space="0" w:color="auto"/>
                <w:right w:val="none" w:sz="0" w:space="0" w:color="auto"/>
              </w:divBdr>
            </w:div>
          </w:divsChild>
        </w:div>
        <w:div w:id="1998067585">
          <w:marLeft w:val="0"/>
          <w:marRight w:val="0"/>
          <w:marTop w:val="0"/>
          <w:marBottom w:val="0"/>
          <w:divBdr>
            <w:top w:val="none" w:sz="0" w:space="0" w:color="auto"/>
            <w:left w:val="none" w:sz="0" w:space="0" w:color="auto"/>
            <w:bottom w:val="none" w:sz="0" w:space="0" w:color="auto"/>
            <w:right w:val="none" w:sz="0" w:space="0" w:color="auto"/>
          </w:divBdr>
          <w:divsChild>
            <w:div w:id="1579288977">
              <w:marLeft w:val="0"/>
              <w:marRight w:val="0"/>
              <w:marTop w:val="0"/>
              <w:marBottom w:val="0"/>
              <w:divBdr>
                <w:top w:val="none" w:sz="0" w:space="0" w:color="auto"/>
                <w:left w:val="none" w:sz="0" w:space="0" w:color="auto"/>
                <w:bottom w:val="none" w:sz="0" w:space="0" w:color="auto"/>
                <w:right w:val="none" w:sz="0" w:space="0" w:color="auto"/>
              </w:divBdr>
            </w:div>
            <w:div w:id="4328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6962">
      <w:bodyDiv w:val="1"/>
      <w:marLeft w:val="0"/>
      <w:marRight w:val="0"/>
      <w:marTop w:val="0"/>
      <w:marBottom w:val="0"/>
      <w:divBdr>
        <w:top w:val="none" w:sz="0" w:space="0" w:color="auto"/>
        <w:left w:val="none" w:sz="0" w:space="0" w:color="auto"/>
        <w:bottom w:val="none" w:sz="0" w:space="0" w:color="auto"/>
        <w:right w:val="none" w:sz="0" w:space="0" w:color="auto"/>
      </w:divBdr>
      <w:divsChild>
        <w:div w:id="1520972391">
          <w:marLeft w:val="0"/>
          <w:marRight w:val="0"/>
          <w:marTop w:val="0"/>
          <w:marBottom w:val="0"/>
          <w:divBdr>
            <w:top w:val="none" w:sz="0" w:space="0" w:color="auto"/>
            <w:left w:val="none" w:sz="0" w:space="0" w:color="auto"/>
            <w:bottom w:val="none" w:sz="0" w:space="0" w:color="auto"/>
            <w:right w:val="none" w:sz="0" w:space="0" w:color="auto"/>
          </w:divBdr>
        </w:div>
        <w:div w:id="984776057">
          <w:marLeft w:val="0"/>
          <w:marRight w:val="0"/>
          <w:marTop w:val="0"/>
          <w:marBottom w:val="0"/>
          <w:divBdr>
            <w:top w:val="none" w:sz="0" w:space="0" w:color="auto"/>
            <w:left w:val="none" w:sz="0" w:space="0" w:color="auto"/>
            <w:bottom w:val="none" w:sz="0" w:space="0" w:color="auto"/>
            <w:right w:val="none" w:sz="0" w:space="0" w:color="auto"/>
          </w:divBdr>
        </w:div>
      </w:divsChild>
    </w:div>
    <w:div w:id="896546078">
      <w:bodyDiv w:val="1"/>
      <w:marLeft w:val="0"/>
      <w:marRight w:val="0"/>
      <w:marTop w:val="0"/>
      <w:marBottom w:val="0"/>
      <w:divBdr>
        <w:top w:val="none" w:sz="0" w:space="0" w:color="auto"/>
        <w:left w:val="none" w:sz="0" w:space="0" w:color="auto"/>
        <w:bottom w:val="none" w:sz="0" w:space="0" w:color="auto"/>
        <w:right w:val="none" w:sz="0" w:space="0" w:color="auto"/>
      </w:divBdr>
    </w:div>
    <w:div w:id="896622043">
      <w:bodyDiv w:val="1"/>
      <w:marLeft w:val="0"/>
      <w:marRight w:val="0"/>
      <w:marTop w:val="0"/>
      <w:marBottom w:val="0"/>
      <w:divBdr>
        <w:top w:val="none" w:sz="0" w:space="0" w:color="auto"/>
        <w:left w:val="none" w:sz="0" w:space="0" w:color="auto"/>
        <w:bottom w:val="none" w:sz="0" w:space="0" w:color="auto"/>
        <w:right w:val="none" w:sz="0" w:space="0" w:color="auto"/>
      </w:divBdr>
      <w:divsChild>
        <w:div w:id="1522818607">
          <w:marLeft w:val="0"/>
          <w:marRight w:val="0"/>
          <w:marTop w:val="0"/>
          <w:marBottom w:val="300"/>
          <w:divBdr>
            <w:top w:val="none" w:sz="0" w:space="0" w:color="auto"/>
            <w:left w:val="none" w:sz="0" w:space="0" w:color="auto"/>
            <w:bottom w:val="none" w:sz="0" w:space="0" w:color="auto"/>
            <w:right w:val="none" w:sz="0" w:space="0" w:color="auto"/>
          </w:divBdr>
          <w:divsChild>
            <w:div w:id="1370493939">
              <w:marLeft w:val="0"/>
              <w:marRight w:val="0"/>
              <w:marTop w:val="0"/>
              <w:marBottom w:val="0"/>
              <w:divBdr>
                <w:top w:val="none" w:sz="0" w:space="0" w:color="auto"/>
                <w:left w:val="none" w:sz="0" w:space="0" w:color="auto"/>
                <w:bottom w:val="none" w:sz="0" w:space="0" w:color="auto"/>
                <w:right w:val="none" w:sz="0" w:space="0" w:color="auto"/>
              </w:divBdr>
            </w:div>
          </w:divsChild>
        </w:div>
        <w:div w:id="508834251">
          <w:marLeft w:val="0"/>
          <w:marRight w:val="0"/>
          <w:marTop w:val="0"/>
          <w:marBottom w:val="300"/>
          <w:divBdr>
            <w:top w:val="none" w:sz="0" w:space="0" w:color="auto"/>
            <w:left w:val="none" w:sz="0" w:space="0" w:color="auto"/>
            <w:bottom w:val="none" w:sz="0" w:space="0" w:color="auto"/>
            <w:right w:val="none" w:sz="0" w:space="0" w:color="auto"/>
          </w:divBdr>
          <w:divsChild>
            <w:div w:id="1480731784">
              <w:marLeft w:val="0"/>
              <w:marRight w:val="0"/>
              <w:marTop w:val="0"/>
              <w:marBottom w:val="0"/>
              <w:divBdr>
                <w:top w:val="none" w:sz="0" w:space="0" w:color="auto"/>
                <w:left w:val="none" w:sz="0" w:space="0" w:color="auto"/>
                <w:bottom w:val="none" w:sz="0" w:space="0" w:color="auto"/>
                <w:right w:val="none" w:sz="0" w:space="0" w:color="auto"/>
              </w:divBdr>
            </w:div>
            <w:div w:id="1949583149">
              <w:marLeft w:val="0"/>
              <w:marRight w:val="0"/>
              <w:marTop w:val="0"/>
              <w:marBottom w:val="0"/>
              <w:divBdr>
                <w:top w:val="none" w:sz="0" w:space="0" w:color="auto"/>
                <w:left w:val="none" w:sz="0" w:space="0" w:color="auto"/>
                <w:bottom w:val="none" w:sz="0" w:space="0" w:color="auto"/>
                <w:right w:val="none" w:sz="0" w:space="0" w:color="auto"/>
              </w:divBdr>
            </w:div>
          </w:divsChild>
        </w:div>
        <w:div w:id="1577742946">
          <w:marLeft w:val="0"/>
          <w:marRight w:val="0"/>
          <w:marTop w:val="0"/>
          <w:marBottom w:val="0"/>
          <w:divBdr>
            <w:top w:val="none" w:sz="0" w:space="0" w:color="auto"/>
            <w:left w:val="none" w:sz="0" w:space="0" w:color="auto"/>
            <w:bottom w:val="none" w:sz="0" w:space="0" w:color="auto"/>
            <w:right w:val="none" w:sz="0" w:space="0" w:color="auto"/>
          </w:divBdr>
          <w:divsChild>
            <w:div w:id="1167548875">
              <w:marLeft w:val="0"/>
              <w:marRight w:val="0"/>
              <w:marTop w:val="0"/>
              <w:marBottom w:val="0"/>
              <w:divBdr>
                <w:top w:val="none" w:sz="0" w:space="0" w:color="auto"/>
                <w:left w:val="none" w:sz="0" w:space="0" w:color="auto"/>
                <w:bottom w:val="none" w:sz="0" w:space="0" w:color="auto"/>
                <w:right w:val="none" w:sz="0" w:space="0" w:color="auto"/>
              </w:divBdr>
            </w:div>
            <w:div w:id="10525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35541">
      <w:bodyDiv w:val="1"/>
      <w:marLeft w:val="0"/>
      <w:marRight w:val="0"/>
      <w:marTop w:val="0"/>
      <w:marBottom w:val="0"/>
      <w:divBdr>
        <w:top w:val="none" w:sz="0" w:space="0" w:color="auto"/>
        <w:left w:val="none" w:sz="0" w:space="0" w:color="auto"/>
        <w:bottom w:val="none" w:sz="0" w:space="0" w:color="auto"/>
        <w:right w:val="none" w:sz="0" w:space="0" w:color="auto"/>
      </w:divBdr>
    </w:div>
    <w:div w:id="923494577">
      <w:bodyDiv w:val="1"/>
      <w:marLeft w:val="0"/>
      <w:marRight w:val="0"/>
      <w:marTop w:val="0"/>
      <w:marBottom w:val="0"/>
      <w:divBdr>
        <w:top w:val="none" w:sz="0" w:space="0" w:color="auto"/>
        <w:left w:val="none" w:sz="0" w:space="0" w:color="auto"/>
        <w:bottom w:val="none" w:sz="0" w:space="0" w:color="auto"/>
        <w:right w:val="none" w:sz="0" w:space="0" w:color="auto"/>
      </w:divBdr>
      <w:divsChild>
        <w:div w:id="1783109982">
          <w:marLeft w:val="0"/>
          <w:marRight w:val="0"/>
          <w:marTop w:val="0"/>
          <w:marBottom w:val="0"/>
          <w:divBdr>
            <w:top w:val="none" w:sz="0" w:space="0" w:color="auto"/>
            <w:left w:val="none" w:sz="0" w:space="0" w:color="auto"/>
            <w:bottom w:val="none" w:sz="0" w:space="0" w:color="auto"/>
            <w:right w:val="none" w:sz="0" w:space="0" w:color="auto"/>
          </w:divBdr>
        </w:div>
      </w:divsChild>
    </w:div>
    <w:div w:id="976373308">
      <w:bodyDiv w:val="1"/>
      <w:marLeft w:val="0"/>
      <w:marRight w:val="0"/>
      <w:marTop w:val="0"/>
      <w:marBottom w:val="0"/>
      <w:divBdr>
        <w:top w:val="none" w:sz="0" w:space="0" w:color="auto"/>
        <w:left w:val="none" w:sz="0" w:space="0" w:color="auto"/>
        <w:bottom w:val="none" w:sz="0" w:space="0" w:color="auto"/>
        <w:right w:val="none" w:sz="0" w:space="0" w:color="auto"/>
      </w:divBdr>
    </w:div>
    <w:div w:id="989023861">
      <w:bodyDiv w:val="1"/>
      <w:marLeft w:val="0"/>
      <w:marRight w:val="0"/>
      <w:marTop w:val="0"/>
      <w:marBottom w:val="0"/>
      <w:divBdr>
        <w:top w:val="none" w:sz="0" w:space="0" w:color="auto"/>
        <w:left w:val="none" w:sz="0" w:space="0" w:color="auto"/>
        <w:bottom w:val="none" w:sz="0" w:space="0" w:color="auto"/>
        <w:right w:val="none" w:sz="0" w:space="0" w:color="auto"/>
      </w:divBdr>
    </w:div>
    <w:div w:id="997346214">
      <w:bodyDiv w:val="1"/>
      <w:marLeft w:val="0"/>
      <w:marRight w:val="0"/>
      <w:marTop w:val="0"/>
      <w:marBottom w:val="0"/>
      <w:divBdr>
        <w:top w:val="none" w:sz="0" w:space="0" w:color="auto"/>
        <w:left w:val="none" w:sz="0" w:space="0" w:color="auto"/>
        <w:bottom w:val="none" w:sz="0" w:space="0" w:color="auto"/>
        <w:right w:val="none" w:sz="0" w:space="0" w:color="auto"/>
      </w:divBdr>
      <w:divsChild>
        <w:div w:id="129440454">
          <w:marLeft w:val="0"/>
          <w:marRight w:val="0"/>
          <w:marTop w:val="0"/>
          <w:marBottom w:val="0"/>
          <w:divBdr>
            <w:top w:val="none" w:sz="0" w:space="0" w:color="auto"/>
            <w:left w:val="none" w:sz="0" w:space="0" w:color="auto"/>
            <w:bottom w:val="none" w:sz="0" w:space="0" w:color="auto"/>
            <w:right w:val="none" w:sz="0" w:space="0" w:color="auto"/>
          </w:divBdr>
        </w:div>
      </w:divsChild>
    </w:div>
    <w:div w:id="999119103">
      <w:bodyDiv w:val="1"/>
      <w:marLeft w:val="0"/>
      <w:marRight w:val="0"/>
      <w:marTop w:val="0"/>
      <w:marBottom w:val="0"/>
      <w:divBdr>
        <w:top w:val="none" w:sz="0" w:space="0" w:color="auto"/>
        <w:left w:val="none" w:sz="0" w:space="0" w:color="auto"/>
        <w:bottom w:val="none" w:sz="0" w:space="0" w:color="auto"/>
        <w:right w:val="none" w:sz="0" w:space="0" w:color="auto"/>
      </w:divBdr>
    </w:div>
    <w:div w:id="1004553002">
      <w:bodyDiv w:val="1"/>
      <w:marLeft w:val="0"/>
      <w:marRight w:val="0"/>
      <w:marTop w:val="0"/>
      <w:marBottom w:val="0"/>
      <w:divBdr>
        <w:top w:val="none" w:sz="0" w:space="0" w:color="auto"/>
        <w:left w:val="none" w:sz="0" w:space="0" w:color="auto"/>
        <w:bottom w:val="none" w:sz="0" w:space="0" w:color="auto"/>
        <w:right w:val="none" w:sz="0" w:space="0" w:color="auto"/>
      </w:divBdr>
    </w:div>
    <w:div w:id="1023165888">
      <w:bodyDiv w:val="1"/>
      <w:marLeft w:val="0"/>
      <w:marRight w:val="0"/>
      <w:marTop w:val="0"/>
      <w:marBottom w:val="0"/>
      <w:divBdr>
        <w:top w:val="none" w:sz="0" w:space="0" w:color="auto"/>
        <w:left w:val="none" w:sz="0" w:space="0" w:color="auto"/>
        <w:bottom w:val="none" w:sz="0" w:space="0" w:color="auto"/>
        <w:right w:val="none" w:sz="0" w:space="0" w:color="auto"/>
      </w:divBdr>
    </w:div>
    <w:div w:id="1024791970">
      <w:bodyDiv w:val="1"/>
      <w:marLeft w:val="0"/>
      <w:marRight w:val="0"/>
      <w:marTop w:val="0"/>
      <w:marBottom w:val="0"/>
      <w:divBdr>
        <w:top w:val="none" w:sz="0" w:space="0" w:color="auto"/>
        <w:left w:val="none" w:sz="0" w:space="0" w:color="auto"/>
        <w:bottom w:val="none" w:sz="0" w:space="0" w:color="auto"/>
        <w:right w:val="none" w:sz="0" w:space="0" w:color="auto"/>
      </w:divBdr>
    </w:div>
    <w:div w:id="1050228812">
      <w:bodyDiv w:val="1"/>
      <w:marLeft w:val="0"/>
      <w:marRight w:val="0"/>
      <w:marTop w:val="0"/>
      <w:marBottom w:val="0"/>
      <w:divBdr>
        <w:top w:val="none" w:sz="0" w:space="0" w:color="auto"/>
        <w:left w:val="none" w:sz="0" w:space="0" w:color="auto"/>
        <w:bottom w:val="none" w:sz="0" w:space="0" w:color="auto"/>
        <w:right w:val="none" w:sz="0" w:space="0" w:color="auto"/>
      </w:divBdr>
    </w:div>
    <w:div w:id="1053163988">
      <w:bodyDiv w:val="1"/>
      <w:marLeft w:val="0"/>
      <w:marRight w:val="0"/>
      <w:marTop w:val="0"/>
      <w:marBottom w:val="0"/>
      <w:divBdr>
        <w:top w:val="none" w:sz="0" w:space="0" w:color="auto"/>
        <w:left w:val="none" w:sz="0" w:space="0" w:color="auto"/>
        <w:bottom w:val="none" w:sz="0" w:space="0" w:color="auto"/>
        <w:right w:val="none" w:sz="0" w:space="0" w:color="auto"/>
      </w:divBdr>
    </w:div>
    <w:div w:id="1072193140">
      <w:bodyDiv w:val="1"/>
      <w:marLeft w:val="0"/>
      <w:marRight w:val="0"/>
      <w:marTop w:val="0"/>
      <w:marBottom w:val="0"/>
      <w:divBdr>
        <w:top w:val="none" w:sz="0" w:space="0" w:color="auto"/>
        <w:left w:val="none" w:sz="0" w:space="0" w:color="auto"/>
        <w:bottom w:val="none" w:sz="0" w:space="0" w:color="auto"/>
        <w:right w:val="none" w:sz="0" w:space="0" w:color="auto"/>
      </w:divBdr>
    </w:div>
    <w:div w:id="1077898453">
      <w:bodyDiv w:val="1"/>
      <w:marLeft w:val="0"/>
      <w:marRight w:val="0"/>
      <w:marTop w:val="0"/>
      <w:marBottom w:val="0"/>
      <w:divBdr>
        <w:top w:val="none" w:sz="0" w:space="0" w:color="auto"/>
        <w:left w:val="none" w:sz="0" w:space="0" w:color="auto"/>
        <w:bottom w:val="none" w:sz="0" w:space="0" w:color="auto"/>
        <w:right w:val="none" w:sz="0" w:space="0" w:color="auto"/>
      </w:divBdr>
    </w:div>
    <w:div w:id="1089883769">
      <w:bodyDiv w:val="1"/>
      <w:marLeft w:val="0"/>
      <w:marRight w:val="0"/>
      <w:marTop w:val="0"/>
      <w:marBottom w:val="0"/>
      <w:divBdr>
        <w:top w:val="none" w:sz="0" w:space="0" w:color="auto"/>
        <w:left w:val="none" w:sz="0" w:space="0" w:color="auto"/>
        <w:bottom w:val="none" w:sz="0" w:space="0" w:color="auto"/>
        <w:right w:val="none" w:sz="0" w:space="0" w:color="auto"/>
      </w:divBdr>
    </w:div>
    <w:div w:id="1104033162">
      <w:bodyDiv w:val="1"/>
      <w:marLeft w:val="0"/>
      <w:marRight w:val="0"/>
      <w:marTop w:val="0"/>
      <w:marBottom w:val="0"/>
      <w:divBdr>
        <w:top w:val="none" w:sz="0" w:space="0" w:color="auto"/>
        <w:left w:val="none" w:sz="0" w:space="0" w:color="auto"/>
        <w:bottom w:val="none" w:sz="0" w:space="0" w:color="auto"/>
        <w:right w:val="none" w:sz="0" w:space="0" w:color="auto"/>
      </w:divBdr>
    </w:div>
    <w:div w:id="1107966090">
      <w:bodyDiv w:val="1"/>
      <w:marLeft w:val="0"/>
      <w:marRight w:val="0"/>
      <w:marTop w:val="0"/>
      <w:marBottom w:val="0"/>
      <w:divBdr>
        <w:top w:val="none" w:sz="0" w:space="0" w:color="auto"/>
        <w:left w:val="none" w:sz="0" w:space="0" w:color="auto"/>
        <w:bottom w:val="none" w:sz="0" w:space="0" w:color="auto"/>
        <w:right w:val="none" w:sz="0" w:space="0" w:color="auto"/>
      </w:divBdr>
    </w:div>
    <w:div w:id="1120025505">
      <w:bodyDiv w:val="1"/>
      <w:marLeft w:val="0"/>
      <w:marRight w:val="0"/>
      <w:marTop w:val="0"/>
      <w:marBottom w:val="0"/>
      <w:divBdr>
        <w:top w:val="none" w:sz="0" w:space="0" w:color="auto"/>
        <w:left w:val="none" w:sz="0" w:space="0" w:color="auto"/>
        <w:bottom w:val="none" w:sz="0" w:space="0" w:color="auto"/>
        <w:right w:val="none" w:sz="0" w:space="0" w:color="auto"/>
      </w:divBdr>
    </w:div>
    <w:div w:id="1121919625">
      <w:bodyDiv w:val="1"/>
      <w:marLeft w:val="0"/>
      <w:marRight w:val="0"/>
      <w:marTop w:val="0"/>
      <w:marBottom w:val="0"/>
      <w:divBdr>
        <w:top w:val="none" w:sz="0" w:space="0" w:color="auto"/>
        <w:left w:val="none" w:sz="0" w:space="0" w:color="auto"/>
        <w:bottom w:val="none" w:sz="0" w:space="0" w:color="auto"/>
        <w:right w:val="none" w:sz="0" w:space="0" w:color="auto"/>
      </w:divBdr>
    </w:div>
    <w:div w:id="1134785653">
      <w:bodyDiv w:val="1"/>
      <w:marLeft w:val="0"/>
      <w:marRight w:val="0"/>
      <w:marTop w:val="0"/>
      <w:marBottom w:val="0"/>
      <w:divBdr>
        <w:top w:val="none" w:sz="0" w:space="0" w:color="auto"/>
        <w:left w:val="none" w:sz="0" w:space="0" w:color="auto"/>
        <w:bottom w:val="none" w:sz="0" w:space="0" w:color="auto"/>
        <w:right w:val="none" w:sz="0" w:space="0" w:color="auto"/>
      </w:divBdr>
    </w:div>
    <w:div w:id="1154109011">
      <w:bodyDiv w:val="1"/>
      <w:marLeft w:val="0"/>
      <w:marRight w:val="0"/>
      <w:marTop w:val="0"/>
      <w:marBottom w:val="0"/>
      <w:divBdr>
        <w:top w:val="none" w:sz="0" w:space="0" w:color="auto"/>
        <w:left w:val="none" w:sz="0" w:space="0" w:color="auto"/>
        <w:bottom w:val="none" w:sz="0" w:space="0" w:color="auto"/>
        <w:right w:val="none" w:sz="0" w:space="0" w:color="auto"/>
      </w:divBdr>
    </w:div>
    <w:div w:id="1160464727">
      <w:bodyDiv w:val="1"/>
      <w:marLeft w:val="0"/>
      <w:marRight w:val="0"/>
      <w:marTop w:val="0"/>
      <w:marBottom w:val="0"/>
      <w:divBdr>
        <w:top w:val="none" w:sz="0" w:space="0" w:color="auto"/>
        <w:left w:val="none" w:sz="0" w:space="0" w:color="auto"/>
        <w:bottom w:val="none" w:sz="0" w:space="0" w:color="auto"/>
        <w:right w:val="none" w:sz="0" w:space="0" w:color="auto"/>
      </w:divBdr>
    </w:div>
    <w:div w:id="1169060666">
      <w:bodyDiv w:val="1"/>
      <w:marLeft w:val="0"/>
      <w:marRight w:val="0"/>
      <w:marTop w:val="0"/>
      <w:marBottom w:val="0"/>
      <w:divBdr>
        <w:top w:val="none" w:sz="0" w:space="0" w:color="auto"/>
        <w:left w:val="none" w:sz="0" w:space="0" w:color="auto"/>
        <w:bottom w:val="none" w:sz="0" w:space="0" w:color="auto"/>
        <w:right w:val="none" w:sz="0" w:space="0" w:color="auto"/>
      </w:divBdr>
    </w:div>
    <w:div w:id="1177617422">
      <w:bodyDiv w:val="1"/>
      <w:marLeft w:val="0"/>
      <w:marRight w:val="0"/>
      <w:marTop w:val="0"/>
      <w:marBottom w:val="0"/>
      <w:divBdr>
        <w:top w:val="none" w:sz="0" w:space="0" w:color="auto"/>
        <w:left w:val="none" w:sz="0" w:space="0" w:color="auto"/>
        <w:bottom w:val="none" w:sz="0" w:space="0" w:color="auto"/>
        <w:right w:val="none" w:sz="0" w:space="0" w:color="auto"/>
      </w:divBdr>
    </w:div>
    <w:div w:id="1179781898">
      <w:bodyDiv w:val="1"/>
      <w:marLeft w:val="0"/>
      <w:marRight w:val="0"/>
      <w:marTop w:val="0"/>
      <w:marBottom w:val="0"/>
      <w:divBdr>
        <w:top w:val="none" w:sz="0" w:space="0" w:color="auto"/>
        <w:left w:val="none" w:sz="0" w:space="0" w:color="auto"/>
        <w:bottom w:val="none" w:sz="0" w:space="0" w:color="auto"/>
        <w:right w:val="none" w:sz="0" w:space="0" w:color="auto"/>
      </w:divBdr>
    </w:div>
    <w:div w:id="1181504568">
      <w:bodyDiv w:val="1"/>
      <w:marLeft w:val="0"/>
      <w:marRight w:val="0"/>
      <w:marTop w:val="0"/>
      <w:marBottom w:val="0"/>
      <w:divBdr>
        <w:top w:val="none" w:sz="0" w:space="0" w:color="auto"/>
        <w:left w:val="none" w:sz="0" w:space="0" w:color="auto"/>
        <w:bottom w:val="none" w:sz="0" w:space="0" w:color="auto"/>
        <w:right w:val="none" w:sz="0" w:space="0" w:color="auto"/>
      </w:divBdr>
      <w:divsChild>
        <w:div w:id="557977146">
          <w:marLeft w:val="0"/>
          <w:marRight w:val="0"/>
          <w:marTop w:val="0"/>
          <w:marBottom w:val="0"/>
          <w:divBdr>
            <w:top w:val="none" w:sz="0" w:space="0" w:color="auto"/>
            <w:left w:val="none" w:sz="0" w:space="0" w:color="auto"/>
            <w:bottom w:val="none" w:sz="0" w:space="0" w:color="auto"/>
            <w:right w:val="none" w:sz="0" w:space="0" w:color="auto"/>
          </w:divBdr>
        </w:div>
      </w:divsChild>
    </w:div>
    <w:div w:id="1187906238">
      <w:bodyDiv w:val="1"/>
      <w:marLeft w:val="0"/>
      <w:marRight w:val="0"/>
      <w:marTop w:val="0"/>
      <w:marBottom w:val="0"/>
      <w:divBdr>
        <w:top w:val="none" w:sz="0" w:space="0" w:color="auto"/>
        <w:left w:val="none" w:sz="0" w:space="0" w:color="auto"/>
        <w:bottom w:val="none" w:sz="0" w:space="0" w:color="auto"/>
        <w:right w:val="none" w:sz="0" w:space="0" w:color="auto"/>
      </w:divBdr>
    </w:div>
    <w:div w:id="1200357909">
      <w:bodyDiv w:val="1"/>
      <w:marLeft w:val="0"/>
      <w:marRight w:val="0"/>
      <w:marTop w:val="0"/>
      <w:marBottom w:val="0"/>
      <w:divBdr>
        <w:top w:val="none" w:sz="0" w:space="0" w:color="auto"/>
        <w:left w:val="none" w:sz="0" w:space="0" w:color="auto"/>
        <w:bottom w:val="none" w:sz="0" w:space="0" w:color="auto"/>
        <w:right w:val="none" w:sz="0" w:space="0" w:color="auto"/>
      </w:divBdr>
      <w:divsChild>
        <w:div w:id="1728381160">
          <w:marLeft w:val="0"/>
          <w:marRight w:val="0"/>
          <w:marTop w:val="0"/>
          <w:marBottom w:val="0"/>
          <w:divBdr>
            <w:top w:val="none" w:sz="0" w:space="0" w:color="auto"/>
            <w:left w:val="none" w:sz="0" w:space="0" w:color="auto"/>
            <w:bottom w:val="none" w:sz="0" w:space="0" w:color="auto"/>
            <w:right w:val="none" w:sz="0" w:space="0" w:color="auto"/>
          </w:divBdr>
        </w:div>
      </w:divsChild>
    </w:div>
    <w:div w:id="1232080029">
      <w:bodyDiv w:val="1"/>
      <w:marLeft w:val="0"/>
      <w:marRight w:val="0"/>
      <w:marTop w:val="0"/>
      <w:marBottom w:val="0"/>
      <w:divBdr>
        <w:top w:val="none" w:sz="0" w:space="0" w:color="auto"/>
        <w:left w:val="none" w:sz="0" w:space="0" w:color="auto"/>
        <w:bottom w:val="none" w:sz="0" w:space="0" w:color="auto"/>
        <w:right w:val="none" w:sz="0" w:space="0" w:color="auto"/>
      </w:divBdr>
    </w:div>
    <w:div w:id="1233347809">
      <w:bodyDiv w:val="1"/>
      <w:marLeft w:val="0"/>
      <w:marRight w:val="0"/>
      <w:marTop w:val="0"/>
      <w:marBottom w:val="0"/>
      <w:divBdr>
        <w:top w:val="none" w:sz="0" w:space="0" w:color="auto"/>
        <w:left w:val="none" w:sz="0" w:space="0" w:color="auto"/>
        <w:bottom w:val="none" w:sz="0" w:space="0" w:color="auto"/>
        <w:right w:val="none" w:sz="0" w:space="0" w:color="auto"/>
      </w:divBdr>
    </w:div>
    <w:div w:id="1244677962">
      <w:bodyDiv w:val="1"/>
      <w:marLeft w:val="0"/>
      <w:marRight w:val="0"/>
      <w:marTop w:val="0"/>
      <w:marBottom w:val="0"/>
      <w:divBdr>
        <w:top w:val="none" w:sz="0" w:space="0" w:color="auto"/>
        <w:left w:val="none" w:sz="0" w:space="0" w:color="auto"/>
        <w:bottom w:val="none" w:sz="0" w:space="0" w:color="auto"/>
        <w:right w:val="none" w:sz="0" w:space="0" w:color="auto"/>
      </w:divBdr>
    </w:div>
    <w:div w:id="1247690079">
      <w:bodyDiv w:val="1"/>
      <w:marLeft w:val="0"/>
      <w:marRight w:val="0"/>
      <w:marTop w:val="0"/>
      <w:marBottom w:val="0"/>
      <w:divBdr>
        <w:top w:val="none" w:sz="0" w:space="0" w:color="auto"/>
        <w:left w:val="none" w:sz="0" w:space="0" w:color="auto"/>
        <w:bottom w:val="none" w:sz="0" w:space="0" w:color="auto"/>
        <w:right w:val="none" w:sz="0" w:space="0" w:color="auto"/>
      </w:divBdr>
    </w:div>
    <w:div w:id="1252809825">
      <w:bodyDiv w:val="1"/>
      <w:marLeft w:val="0"/>
      <w:marRight w:val="0"/>
      <w:marTop w:val="0"/>
      <w:marBottom w:val="0"/>
      <w:divBdr>
        <w:top w:val="none" w:sz="0" w:space="0" w:color="auto"/>
        <w:left w:val="none" w:sz="0" w:space="0" w:color="auto"/>
        <w:bottom w:val="none" w:sz="0" w:space="0" w:color="auto"/>
        <w:right w:val="none" w:sz="0" w:space="0" w:color="auto"/>
      </w:divBdr>
    </w:div>
    <w:div w:id="1262032562">
      <w:bodyDiv w:val="1"/>
      <w:marLeft w:val="0"/>
      <w:marRight w:val="0"/>
      <w:marTop w:val="0"/>
      <w:marBottom w:val="0"/>
      <w:divBdr>
        <w:top w:val="none" w:sz="0" w:space="0" w:color="auto"/>
        <w:left w:val="none" w:sz="0" w:space="0" w:color="auto"/>
        <w:bottom w:val="none" w:sz="0" w:space="0" w:color="auto"/>
        <w:right w:val="none" w:sz="0" w:space="0" w:color="auto"/>
      </w:divBdr>
    </w:div>
    <w:div w:id="1263688701">
      <w:bodyDiv w:val="1"/>
      <w:marLeft w:val="0"/>
      <w:marRight w:val="0"/>
      <w:marTop w:val="0"/>
      <w:marBottom w:val="0"/>
      <w:divBdr>
        <w:top w:val="none" w:sz="0" w:space="0" w:color="auto"/>
        <w:left w:val="none" w:sz="0" w:space="0" w:color="auto"/>
        <w:bottom w:val="none" w:sz="0" w:space="0" w:color="auto"/>
        <w:right w:val="none" w:sz="0" w:space="0" w:color="auto"/>
      </w:divBdr>
    </w:div>
    <w:div w:id="1287811124">
      <w:bodyDiv w:val="1"/>
      <w:marLeft w:val="0"/>
      <w:marRight w:val="0"/>
      <w:marTop w:val="0"/>
      <w:marBottom w:val="0"/>
      <w:divBdr>
        <w:top w:val="none" w:sz="0" w:space="0" w:color="auto"/>
        <w:left w:val="none" w:sz="0" w:space="0" w:color="auto"/>
        <w:bottom w:val="none" w:sz="0" w:space="0" w:color="auto"/>
        <w:right w:val="none" w:sz="0" w:space="0" w:color="auto"/>
      </w:divBdr>
      <w:divsChild>
        <w:div w:id="1070153156">
          <w:marLeft w:val="0"/>
          <w:marRight w:val="0"/>
          <w:marTop w:val="0"/>
          <w:marBottom w:val="300"/>
          <w:divBdr>
            <w:top w:val="none" w:sz="0" w:space="0" w:color="auto"/>
            <w:left w:val="none" w:sz="0" w:space="0" w:color="auto"/>
            <w:bottom w:val="none" w:sz="0" w:space="0" w:color="auto"/>
            <w:right w:val="none" w:sz="0" w:space="0" w:color="auto"/>
          </w:divBdr>
          <w:divsChild>
            <w:div w:id="1644968041">
              <w:marLeft w:val="0"/>
              <w:marRight w:val="0"/>
              <w:marTop w:val="0"/>
              <w:marBottom w:val="0"/>
              <w:divBdr>
                <w:top w:val="none" w:sz="0" w:space="0" w:color="auto"/>
                <w:left w:val="none" w:sz="0" w:space="0" w:color="auto"/>
                <w:bottom w:val="none" w:sz="0" w:space="0" w:color="auto"/>
                <w:right w:val="none" w:sz="0" w:space="0" w:color="auto"/>
              </w:divBdr>
            </w:div>
          </w:divsChild>
        </w:div>
        <w:div w:id="434062797">
          <w:marLeft w:val="0"/>
          <w:marRight w:val="0"/>
          <w:marTop w:val="0"/>
          <w:marBottom w:val="300"/>
          <w:divBdr>
            <w:top w:val="none" w:sz="0" w:space="0" w:color="auto"/>
            <w:left w:val="none" w:sz="0" w:space="0" w:color="auto"/>
            <w:bottom w:val="none" w:sz="0" w:space="0" w:color="auto"/>
            <w:right w:val="none" w:sz="0" w:space="0" w:color="auto"/>
          </w:divBdr>
          <w:divsChild>
            <w:div w:id="890503402">
              <w:marLeft w:val="0"/>
              <w:marRight w:val="0"/>
              <w:marTop w:val="0"/>
              <w:marBottom w:val="0"/>
              <w:divBdr>
                <w:top w:val="none" w:sz="0" w:space="0" w:color="auto"/>
                <w:left w:val="none" w:sz="0" w:space="0" w:color="auto"/>
                <w:bottom w:val="none" w:sz="0" w:space="0" w:color="auto"/>
                <w:right w:val="none" w:sz="0" w:space="0" w:color="auto"/>
              </w:divBdr>
            </w:div>
            <w:div w:id="468674137">
              <w:marLeft w:val="0"/>
              <w:marRight w:val="0"/>
              <w:marTop w:val="0"/>
              <w:marBottom w:val="0"/>
              <w:divBdr>
                <w:top w:val="none" w:sz="0" w:space="0" w:color="auto"/>
                <w:left w:val="none" w:sz="0" w:space="0" w:color="auto"/>
                <w:bottom w:val="none" w:sz="0" w:space="0" w:color="auto"/>
                <w:right w:val="none" w:sz="0" w:space="0" w:color="auto"/>
              </w:divBdr>
            </w:div>
          </w:divsChild>
        </w:div>
        <w:div w:id="437914854">
          <w:marLeft w:val="0"/>
          <w:marRight w:val="0"/>
          <w:marTop w:val="0"/>
          <w:marBottom w:val="0"/>
          <w:divBdr>
            <w:top w:val="none" w:sz="0" w:space="0" w:color="auto"/>
            <w:left w:val="none" w:sz="0" w:space="0" w:color="auto"/>
            <w:bottom w:val="none" w:sz="0" w:space="0" w:color="auto"/>
            <w:right w:val="none" w:sz="0" w:space="0" w:color="auto"/>
          </w:divBdr>
          <w:divsChild>
            <w:div w:id="1624116067">
              <w:marLeft w:val="0"/>
              <w:marRight w:val="0"/>
              <w:marTop w:val="0"/>
              <w:marBottom w:val="0"/>
              <w:divBdr>
                <w:top w:val="none" w:sz="0" w:space="0" w:color="auto"/>
                <w:left w:val="none" w:sz="0" w:space="0" w:color="auto"/>
                <w:bottom w:val="none" w:sz="0" w:space="0" w:color="auto"/>
                <w:right w:val="none" w:sz="0" w:space="0" w:color="auto"/>
              </w:divBdr>
            </w:div>
            <w:div w:id="14180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0233">
      <w:bodyDiv w:val="1"/>
      <w:marLeft w:val="0"/>
      <w:marRight w:val="0"/>
      <w:marTop w:val="0"/>
      <w:marBottom w:val="0"/>
      <w:divBdr>
        <w:top w:val="none" w:sz="0" w:space="0" w:color="auto"/>
        <w:left w:val="none" w:sz="0" w:space="0" w:color="auto"/>
        <w:bottom w:val="none" w:sz="0" w:space="0" w:color="auto"/>
        <w:right w:val="none" w:sz="0" w:space="0" w:color="auto"/>
      </w:divBdr>
    </w:div>
    <w:div w:id="1303192750">
      <w:bodyDiv w:val="1"/>
      <w:marLeft w:val="0"/>
      <w:marRight w:val="0"/>
      <w:marTop w:val="0"/>
      <w:marBottom w:val="0"/>
      <w:divBdr>
        <w:top w:val="none" w:sz="0" w:space="0" w:color="auto"/>
        <w:left w:val="none" w:sz="0" w:space="0" w:color="auto"/>
        <w:bottom w:val="none" w:sz="0" w:space="0" w:color="auto"/>
        <w:right w:val="none" w:sz="0" w:space="0" w:color="auto"/>
      </w:divBdr>
    </w:div>
    <w:div w:id="1315991383">
      <w:bodyDiv w:val="1"/>
      <w:marLeft w:val="0"/>
      <w:marRight w:val="0"/>
      <w:marTop w:val="0"/>
      <w:marBottom w:val="0"/>
      <w:divBdr>
        <w:top w:val="none" w:sz="0" w:space="0" w:color="auto"/>
        <w:left w:val="none" w:sz="0" w:space="0" w:color="auto"/>
        <w:bottom w:val="none" w:sz="0" w:space="0" w:color="auto"/>
        <w:right w:val="none" w:sz="0" w:space="0" w:color="auto"/>
      </w:divBdr>
    </w:div>
    <w:div w:id="1316032844">
      <w:bodyDiv w:val="1"/>
      <w:marLeft w:val="0"/>
      <w:marRight w:val="0"/>
      <w:marTop w:val="0"/>
      <w:marBottom w:val="0"/>
      <w:divBdr>
        <w:top w:val="none" w:sz="0" w:space="0" w:color="auto"/>
        <w:left w:val="none" w:sz="0" w:space="0" w:color="auto"/>
        <w:bottom w:val="none" w:sz="0" w:space="0" w:color="auto"/>
        <w:right w:val="none" w:sz="0" w:space="0" w:color="auto"/>
      </w:divBdr>
    </w:div>
    <w:div w:id="1319915516">
      <w:bodyDiv w:val="1"/>
      <w:marLeft w:val="0"/>
      <w:marRight w:val="0"/>
      <w:marTop w:val="0"/>
      <w:marBottom w:val="0"/>
      <w:divBdr>
        <w:top w:val="none" w:sz="0" w:space="0" w:color="auto"/>
        <w:left w:val="none" w:sz="0" w:space="0" w:color="auto"/>
        <w:bottom w:val="none" w:sz="0" w:space="0" w:color="auto"/>
        <w:right w:val="none" w:sz="0" w:space="0" w:color="auto"/>
      </w:divBdr>
    </w:div>
    <w:div w:id="1333559238">
      <w:bodyDiv w:val="1"/>
      <w:marLeft w:val="0"/>
      <w:marRight w:val="0"/>
      <w:marTop w:val="0"/>
      <w:marBottom w:val="0"/>
      <w:divBdr>
        <w:top w:val="none" w:sz="0" w:space="0" w:color="auto"/>
        <w:left w:val="none" w:sz="0" w:space="0" w:color="auto"/>
        <w:bottom w:val="none" w:sz="0" w:space="0" w:color="auto"/>
        <w:right w:val="none" w:sz="0" w:space="0" w:color="auto"/>
      </w:divBdr>
    </w:div>
    <w:div w:id="1336572897">
      <w:bodyDiv w:val="1"/>
      <w:marLeft w:val="0"/>
      <w:marRight w:val="0"/>
      <w:marTop w:val="0"/>
      <w:marBottom w:val="0"/>
      <w:divBdr>
        <w:top w:val="none" w:sz="0" w:space="0" w:color="auto"/>
        <w:left w:val="none" w:sz="0" w:space="0" w:color="auto"/>
        <w:bottom w:val="none" w:sz="0" w:space="0" w:color="auto"/>
        <w:right w:val="none" w:sz="0" w:space="0" w:color="auto"/>
      </w:divBdr>
    </w:div>
    <w:div w:id="1340811646">
      <w:bodyDiv w:val="1"/>
      <w:marLeft w:val="0"/>
      <w:marRight w:val="0"/>
      <w:marTop w:val="0"/>
      <w:marBottom w:val="0"/>
      <w:divBdr>
        <w:top w:val="none" w:sz="0" w:space="0" w:color="auto"/>
        <w:left w:val="none" w:sz="0" w:space="0" w:color="auto"/>
        <w:bottom w:val="none" w:sz="0" w:space="0" w:color="auto"/>
        <w:right w:val="none" w:sz="0" w:space="0" w:color="auto"/>
      </w:divBdr>
    </w:div>
    <w:div w:id="1341813210">
      <w:bodyDiv w:val="1"/>
      <w:marLeft w:val="0"/>
      <w:marRight w:val="0"/>
      <w:marTop w:val="0"/>
      <w:marBottom w:val="0"/>
      <w:divBdr>
        <w:top w:val="none" w:sz="0" w:space="0" w:color="auto"/>
        <w:left w:val="none" w:sz="0" w:space="0" w:color="auto"/>
        <w:bottom w:val="none" w:sz="0" w:space="0" w:color="auto"/>
        <w:right w:val="none" w:sz="0" w:space="0" w:color="auto"/>
      </w:divBdr>
      <w:divsChild>
        <w:div w:id="1352996704">
          <w:marLeft w:val="-450"/>
          <w:marRight w:val="-450"/>
          <w:marTop w:val="450"/>
          <w:marBottom w:val="0"/>
          <w:divBdr>
            <w:top w:val="single" w:sz="6" w:space="0" w:color="DDDDDD"/>
            <w:left w:val="none" w:sz="0" w:space="0" w:color="auto"/>
            <w:bottom w:val="single" w:sz="6" w:space="0" w:color="DDDDDD"/>
            <w:right w:val="none" w:sz="0" w:space="0" w:color="auto"/>
          </w:divBdr>
          <w:divsChild>
            <w:div w:id="619184313">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1353452486">
      <w:bodyDiv w:val="1"/>
      <w:marLeft w:val="0"/>
      <w:marRight w:val="0"/>
      <w:marTop w:val="0"/>
      <w:marBottom w:val="0"/>
      <w:divBdr>
        <w:top w:val="none" w:sz="0" w:space="0" w:color="auto"/>
        <w:left w:val="none" w:sz="0" w:space="0" w:color="auto"/>
        <w:bottom w:val="none" w:sz="0" w:space="0" w:color="auto"/>
        <w:right w:val="none" w:sz="0" w:space="0" w:color="auto"/>
      </w:divBdr>
    </w:div>
    <w:div w:id="1369991186">
      <w:bodyDiv w:val="1"/>
      <w:marLeft w:val="0"/>
      <w:marRight w:val="0"/>
      <w:marTop w:val="0"/>
      <w:marBottom w:val="0"/>
      <w:divBdr>
        <w:top w:val="none" w:sz="0" w:space="0" w:color="auto"/>
        <w:left w:val="none" w:sz="0" w:space="0" w:color="auto"/>
        <w:bottom w:val="none" w:sz="0" w:space="0" w:color="auto"/>
        <w:right w:val="none" w:sz="0" w:space="0" w:color="auto"/>
      </w:divBdr>
    </w:div>
    <w:div w:id="1374231927">
      <w:bodyDiv w:val="1"/>
      <w:marLeft w:val="0"/>
      <w:marRight w:val="0"/>
      <w:marTop w:val="0"/>
      <w:marBottom w:val="0"/>
      <w:divBdr>
        <w:top w:val="none" w:sz="0" w:space="0" w:color="auto"/>
        <w:left w:val="none" w:sz="0" w:space="0" w:color="auto"/>
        <w:bottom w:val="none" w:sz="0" w:space="0" w:color="auto"/>
        <w:right w:val="none" w:sz="0" w:space="0" w:color="auto"/>
      </w:divBdr>
    </w:div>
    <w:div w:id="1394618326">
      <w:bodyDiv w:val="1"/>
      <w:marLeft w:val="0"/>
      <w:marRight w:val="0"/>
      <w:marTop w:val="0"/>
      <w:marBottom w:val="0"/>
      <w:divBdr>
        <w:top w:val="none" w:sz="0" w:space="0" w:color="auto"/>
        <w:left w:val="none" w:sz="0" w:space="0" w:color="auto"/>
        <w:bottom w:val="none" w:sz="0" w:space="0" w:color="auto"/>
        <w:right w:val="none" w:sz="0" w:space="0" w:color="auto"/>
      </w:divBdr>
    </w:div>
    <w:div w:id="1398168009">
      <w:bodyDiv w:val="1"/>
      <w:marLeft w:val="0"/>
      <w:marRight w:val="0"/>
      <w:marTop w:val="0"/>
      <w:marBottom w:val="0"/>
      <w:divBdr>
        <w:top w:val="none" w:sz="0" w:space="0" w:color="auto"/>
        <w:left w:val="none" w:sz="0" w:space="0" w:color="auto"/>
        <w:bottom w:val="none" w:sz="0" w:space="0" w:color="auto"/>
        <w:right w:val="none" w:sz="0" w:space="0" w:color="auto"/>
      </w:divBdr>
    </w:div>
    <w:div w:id="1412504437">
      <w:bodyDiv w:val="1"/>
      <w:marLeft w:val="0"/>
      <w:marRight w:val="0"/>
      <w:marTop w:val="0"/>
      <w:marBottom w:val="0"/>
      <w:divBdr>
        <w:top w:val="none" w:sz="0" w:space="0" w:color="auto"/>
        <w:left w:val="none" w:sz="0" w:space="0" w:color="auto"/>
        <w:bottom w:val="none" w:sz="0" w:space="0" w:color="auto"/>
        <w:right w:val="none" w:sz="0" w:space="0" w:color="auto"/>
      </w:divBdr>
    </w:div>
    <w:div w:id="1420132054">
      <w:bodyDiv w:val="1"/>
      <w:marLeft w:val="0"/>
      <w:marRight w:val="0"/>
      <w:marTop w:val="0"/>
      <w:marBottom w:val="0"/>
      <w:divBdr>
        <w:top w:val="none" w:sz="0" w:space="0" w:color="auto"/>
        <w:left w:val="none" w:sz="0" w:space="0" w:color="auto"/>
        <w:bottom w:val="none" w:sz="0" w:space="0" w:color="auto"/>
        <w:right w:val="none" w:sz="0" w:space="0" w:color="auto"/>
      </w:divBdr>
    </w:div>
    <w:div w:id="1432895519">
      <w:bodyDiv w:val="1"/>
      <w:marLeft w:val="0"/>
      <w:marRight w:val="0"/>
      <w:marTop w:val="0"/>
      <w:marBottom w:val="0"/>
      <w:divBdr>
        <w:top w:val="none" w:sz="0" w:space="0" w:color="auto"/>
        <w:left w:val="none" w:sz="0" w:space="0" w:color="auto"/>
        <w:bottom w:val="none" w:sz="0" w:space="0" w:color="auto"/>
        <w:right w:val="none" w:sz="0" w:space="0" w:color="auto"/>
      </w:divBdr>
    </w:div>
    <w:div w:id="1461920101">
      <w:bodyDiv w:val="1"/>
      <w:marLeft w:val="0"/>
      <w:marRight w:val="0"/>
      <w:marTop w:val="0"/>
      <w:marBottom w:val="0"/>
      <w:divBdr>
        <w:top w:val="none" w:sz="0" w:space="0" w:color="auto"/>
        <w:left w:val="none" w:sz="0" w:space="0" w:color="auto"/>
        <w:bottom w:val="none" w:sz="0" w:space="0" w:color="auto"/>
        <w:right w:val="none" w:sz="0" w:space="0" w:color="auto"/>
      </w:divBdr>
    </w:div>
    <w:div w:id="1491630071">
      <w:bodyDiv w:val="1"/>
      <w:marLeft w:val="0"/>
      <w:marRight w:val="0"/>
      <w:marTop w:val="0"/>
      <w:marBottom w:val="0"/>
      <w:divBdr>
        <w:top w:val="none" w:sz="0" w:space="0" w:color="auto"/>
        <w:left w:val="none" w:sz="0" w:space="0" w:color="auto"/>
        <w:bottom w:val="none" w:sz="0" w:space="0" w:color="auto"/>
        <w:right w:val="none" w:sz="0" w:space="0" w:color="auto"/>
      </w:divBdr>
    </w:div>
    <w:div w:id="1499150191">
      <w:bodyDiv w:val="1"/>
      <w:marLeft w:val="0"/>
      <w:marRight w:val="0"/>
      <w:marTop w:val="0"/>
      <w:marBottom w:val="0"/>
      <w:divBdr>
        <w:top w:val="none" w:sz="0" w:space="0" w:color="auto"/>
        <w:left w:val="none" w:sz="0" w:space="0" w:color="auto"/>
        <w:bottom w:val="none" w:sz="0" w:space="0" w:color="auto"/>
        <w:right w:val="none" w:sz="0" w:space="0" w:color="auto"/>
      </w:divBdr>
    </w:div>
    <w:div w:id="1510215162">
      <w:bodyDiv w:val="1"/>
      <w:marLeft w:val="0"/>
      <w:marRight w:val="0"/>
      <w:marTop w:val="0"/>
      <w:marBottom w:val="0"/>
      <w:divBdr>
        <w:top w:val="none" w:sz="0" w:space="0" w:color="auto"/>
        <w:left w:val="none" w:sz="0" w:space="0" w:color="auto"/>
        <w:bottom w:val="none" w:sz="0" w:space="0" w:color="auto"/>
        <w:right w:val="none" w:sz="0" w:space="0" w:color="auto"/>
      </w:divBdr>
    </w:div>
    <w:div w:id="1512447805">
      <w:bodyDiv w:val="1"/>
      <w:marLeft w:val="0"/>
      <w:marRight w:val="0"/>
      <w:marTop w:val="0"/>
      <w:marBottom w:val="0"/>
      <w:divBdr>
        <w:top w:val="none" w:sz="0" w:space="0" w:color="auto"/>
        <w:left w:val="none" w:sz="0" w:space="0" w:color="auto"/>
        <w:bottom w:val="none" w:sz="0" w:space="0" w:color="auto"/>
        <w:right w:val="none" w:sz="0" w:space="0" w:color="auto"/>
      </w:divBdr>
    </w:div>
    <w:div w:id="1517571760">
      <w:bodyDiv w:val="1"/>
      <w:marLeft w:val="0"/>
      <w:marRight w:val="0"/>
      <w:marTop w:val="0"/>
      <w:marBottom w:val="0"/>
      <w:divBdr>
        <w:top w:val="none" w:sz="0" w:space="0" w:color="auto"/>
        <w:left w:val="none" w:sz="0" w:space="0" w:color="auto"/>
        <w:bottom w:val="none" w:sz="0" w:space="0" w:color="auto"/>
        <w:right w:val="none" w:sz="0" w:space="0" w:color="auto"/>
      </w:divBdr>
    </w:div>
    <w:div w:id="1530754368">
      <w:bodyDiv w:val="1"/>
      <w:marLeft w:val="0"/>
      <w:marRight w:val="0"/>
      <w:marTop w:val="0"/>
      <w:marBottom w:val="0"/>
      <w:divBdr>
        <w:top w:val="none" w:sz="0" w:space="0" w:color="auto"/>
        <w:left w:val="none" w:sz="0" w:space="0" w:color="auto"/>
        <w:bottom w:val="none" w:sz="0" w:space="0" w:color="auto"/>
        <w:right w:val="none" w:sz="0" w:space="0" w:color="auto"/>
      </w:divBdr>
    </w:div>
    <w:div w:id="1531185996">
      <w:bodyDiv w:val="1"/>
      <w:marLeft w:val="0"/>
      <w:marRight w:val="0"/>
      <w:marTop w:val="0"/>
      <w:marBottom w:val="0"/>
      <w:divBdr>
        <w:top w:val="none" w:sz="0" w:space="0" w:color="auto"/>
        <w:left w:val="none" w:sz="0" w:space="0" w:color="auto"/>
        <w:bottom w:val="none" w:sz="0" w:space="0" w:color="auto"/>
        <w:right w:val="none" w:sz="0" w:space="0" w:color="auto"/>
      </w:divBdr>
    </w:div>
    <w:div w:id="1532642337">
      <w:bodyDiv w:val="1"/>
      <w:marLeft w:val="0"/>
      <w:marRight w:val="0"/>
      <w:marTop w:val="0"/>
      <w:marBottom w:val="0"/>
      <w:divBdr>
        <w:top w:val="none" w:sz="0" w:space="0" w:color="auto"/>
        <w:left w:val="none" w:sz="0" w:space="0" w:color="auto"/>
        <w:bottom w:val="none" w:sz="0" w:space="0" w:color="auto"/>
        <w:right w:val="none" w:sz="0" w:space="0" w:color="auto"/>
      </w:divBdr>
      <w:divsChild>
        <w:div w:id="223562315">
          <w:marLeft w:val="0"/>
          <w:marRight w:val="0"/>
          <w:marTop w:val="0"/>
          <w:marBottom w:val="300"/>
          <w:divBdr>
            <w:top w:val="none" w:sz="0" w:space="0" w:color="auto"/>
            <w:left w:val="none" w:sz="0" w:space="0" w:color="auto"/>
            <w:bottom w:val="none" w:sz="0" w:space="0" w:color="auto"/>
            <w:right w:val="none" w:sz="0" w:space="0" w:color="auto"/>
          </w:divBdr>
          <w:divsChild>
            <w:div w:id="1818104105">
              <w:marLeft w:val="0"/>
              <w:marRight w:val="0"/>
              <w:marTop w:val="0"/>
              <w:marBottom w:val="0"/>
              <w:divBdr>
                <w:top w:val="none" w:sz="0" w:space="0" w:color="auto"/>
                <w:left w:val="none" w:sz="0" w:space="0" w:color="auto"/>
                <w:bottom w:val="none" w:sz="0" w:space="0" w:color="auto"/>
                <w:right w:val="none" w:sz="0" w:space="0" w:color="auto"/>
              </w:divBdr>
            </w:div>
            <w:div w:id="1866165182">
              <w:marLeft w:val="0"/>
              <w:marRight w:val="0"/>
              <w:marTop w:val="0"/>
              <w:marBottom w:val="0"/>
              <w:divBdr>
                <w:top w:val="none" w:sz="0" w:space="0" w:color="auto"/>
                <w:left w:val="none" w:sz="0" w:space="0" w:color="auto"/>
                <w:bottom w:val="none" w:sz="0" w:space="0" w:color="auto"/>
                <w:right w:val="none" w:sz="0" w:space="0" w:color="auto"/>
              </w:divBdr>
            </w:div>
          </w:divsChild>
        </w:div>
        <w:div w:id="731735830">
          <w:marLeft w:val="0"/>
          <w:marRight w:val="0"/>
          <w:marTop w:val="0"/>
          <w:marBottom w:val="300"/>
          <w:divBdr>
            <w:top w:val="none" w:sz="0" w:space="0" w:color="auto"/>
            <w:left w:val="none" w:sz="0" w:space="0" w:color="auto"/>
            <w:bottom w:val="none" w:sz="0" w:space="0" w:color="auto"/>
            <w:right w:val="none" w:sz="0" w:space="0" w:color="auto"/>
          </w:divBdr>
          <w:divsChild>
            <w:div w:id="914123070">
              <w:marLeft w:val="0"/>
              <w:marRight w:val="0"/>
              <w:marTop w:val="0"/>
              <w:marBottom w:val="0"/>
              <w:divBdr>
                <w:top w:val="none" w:sz="0" w:space="0" w:color="auto"/>
                <w:left w:val="none" w:sz="0" w:space="0" w:color="auto"/>
                <w:bottom w:val="none" w:sz="0" w:space="0" w:color="auto"/>
                <w:right w:val="none" w:sz="0" w:space="0" w:color="auto"/>
              </w:divBdr>
            </w:div>
            <w:div w:id="394934974">
              <w:marLeft w:val="0"/>
              <w:marRight w:val="0"/>
              <w:marTop w:val="0"/>
              <w:marBottom w:val="0"/>
              <w:divBdr>
                <w:top w:val="none" w:sz="0" w:space="0" w:color="auto"/>
                <w:left w:val="none" w:sz="0" w:space="0" w:color="auto"/>
                <w:bottom w:val="none" w:sz="0" w:space="0" w:color="auto"/>
                <w:right w:val="none" w:sz="0" w:space="0" w:color="auto"/>
              </w:divBdr>
            </w:div>
          </w:divsChild>
        </w:div>
        <w:div w:id="272127331">
          <w:marLeft w:val="0"/>
          <w:marRight w:val="0"/>
          <w:marTop w:val="0"/>
          <w:marBottom w:val="0"/>
          <w:divBdr>
            <w:top w:val="none" w:sz="0" w:space="0" w:color="auto"/>
            <w:left w:val="none" w:sz="0" w:space="0" w:color="auto"/>
            <w:bottom w:val="none" w:sz="0" w:space="0" w:color="auto"/>
            <w:right w:val="none" w:sz="0" w:space="0" w:color="auto"/>
          </w:divBdr>
          <w:divsChild>
            <w:div w:id="1580291482">
              <w:marLeft w:val="0"/>
              <w:marRight w:val="0"/>
              <w:marTop w:val="0"/>
              <w:marBottom w:val="0"/>
              <w:divBdr>
                <w:top w:val="none" w:sz="0" w:space="0" w:color="auto"/>
                <w:left w:val="none" w:sz="0" w:space="0" w:color="auto"/>
                <w:bottom w:val="none" w:sz="0" w:space="0" w:color="auto"/>
                <w:right w:val="none" w:sz="0" w:space="0" w:color="auto"/>
              </w:divBdr>
            </w:div>
            <w:div w:id="6926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70925">
      <w:bodyDiv w:val="1"/>
      <w:marLeft w:val="0"/>
      <w:marRight w:val="0"/>
      <w:marTop w:val="0"/>
      <w:marBottom w:val="0"/>
      <w:divBdr>
        <w:top w:val="none" w:sz="0" w:space="0" w:color="auto"/>
        <w:left w:val="none" w:sz="0" w:space="0" w:color="auto"/>
        <w:bottom w:val="none" w:sz="0" w:space="0" w:color="auto"/>
        <w:right w:val="none" w:sz="0" w:space="0" w:color="auto"/>
      </w:divBdr>
    </w:div>
    <w:div w:id="1552231018">
      <w:bodyDiv w:val="1"/>
      <w:marLeft w:val="0"/>
      <w:marRight w:val="0"/>
      <w:marTop w:val="0"/>
      <w:marBottom w:val="0"/>
      <w:divBdr>
        <w:top w:val="none" w:sz="0" w:space="0" w:color="auto"/>
        <w:left w:val="none" w:sz="0" w:space="0" w:color="auto"/>
        <w:bottom w:val="none" w:sz="0" w:space="0" w:color="auto"/>
        <w:right w:val="none" w:sz="0" w:space="0" w:color="auto"/>
      </w:divBdr>
    </w:div>
    <w:div w:id="1564558711">
      <w:bodyDiv w:val="1"/>
      <w:marLeft w:val="0"/>
      <w:marRight w:val="0"/>
      <w:marTop w:val="0"/>
      <w:marBottom w:val="0"/>
      <w:divBdr>
        <w:top w:val="none" w:sz="0" w:space="0" w:color="auto"/>
        <w:left w:val="none" w:sz="0" w:space="0" w:color="auto"/>
        <w:bottom w:val="none" w:sz="0" w:space="0" w:color="auto"/>
        <w:right w:val="none" w:sz="0" w:space="0" w:color="auto"/>
      </w:divBdr>
    </w:div>
    <w:div w:id="1574776134">
      <w:bodyDiv w:val="1"/>
      <w:marLeft w:val="0"/>
      <w:marRight w:val="0"/>
      <w:marTop w:val="0"/>
      <w:marBottom w:val="0"/>
      <w:divBdr>
        <w:top w:val="none" w:sz="0" w:space="0" w:color="auto"/>
        <w:left w:val="none" w:sz="0" w:space="0" w:color="auto"/>
        <w:bottom w:val="none" w:sz="0" w:space="0" w:color="auto"/>
        <w:right w:val="none" w:sz="0" w:space="0" w:color="auto"/>
      </w:divBdr>
      <w:divsChild>
        <w:div w:id="883060214">
          <w:marLeft w:val="0"/>
          <w:marRight w:val="0"/>
          <w:marTop w:val="0"/>
          <w:marBottom w:val="0"/>
          <w:divBdr>
            <w:top w:val="none" w:sz="0" w:space="0" w:color="auto"/>
            <w:left w:val="none" w:sz="0" w:space="0" w:color="auto"/>
            <w:bottom w:val="none" w:sz="0" w:space="0" w:color="auto"/>
            <w:right w:val="none" w:sz="0" w:space="0" w:color="auto"/>
          </w:divBdr>
        </w:div>
        <w:div w:id="496263060">
          <w:marLeft w:val="0"/>
          <w:marRight w:val="0"/>
          <w:marTop w:val="0"/>
          <w:marBottom w:val="0"/>
          <w:divBdr>
            <w:top w:val="none" w:sz="0" w:space="0" w:color="auto"/>
            <w:left w:val="none" w:sz="0" w:space="0" w:color="auto"/>
            <w:bottom w:val="none" w:sz="0" w:space="0" w:color="auto"/>
            <w:right w:val="none" w:sz="0" w:space="0" w:color="auto"/>
          </w:divBdr>
        </w:div>
      </w:divsChild>
    </w:div>
    <w:div w:id="1576623113">
      <w:bodyDiv w:val="1"/>
      <w:marLeft w:val="0"/>
      <w:marRight w:val="0"/>
      <w:marTop w:val="0"/>
      <w:marBottom w:val="0"/>
      <w:divBdr>
        <w:top w:val="none" w:sz="0" w:space="0" w:color="auto"/>
        <w:left w:val="none" w:sz="0" w:space="0" w:color="auto"/>
        <w:bottom w:val="none" w:sz="0" w:space="0" w:color="auto"/>
        <w:right w:val="none" w:sz="0" w:space="0" w:color="auto"/>
      </w:divBdr>
    </w:div>
    <w:div w:id="1587886637">
      <w:bodyDiv w:val="1"/>
      <w:marLeft w:val="0"/>
      <w:marRight w:val="0"/>
      <w:marTop w:val="0"/>
      <w:marBottom w:val="0"/>
      <w:divBdr>
        <w:top w:val="none" w:sz="0" w:space="0" w:color="auto"/>
        <w:left w:val="none" w:sz="0" w:space="0" w:color="auto"/>
        <w:bottom w:val="none" w:sz="0" w:space="0" w:color="auto"/>
        <w:right w:val="none" w:sz="0" w:space="0" w:color="auto"/>
      </w:divBdr>
    </w:div>
    <w:div w:id="1593665418">
      <w:bodyDiv w:val="1"/>
      <w:marLeft w:val="0"/>
      <w:marRight w:val="0"/>
      <w:marTop w:val="0"/>
      <w:marBottom w:val="0"/>
      <w:divBdr>
        <w:top w:val="none" w:sz="0" w:space="0" w:color="auto"/>
        <w:left w:val="none" w:sz="0" w:space="0" w:color="auto"/>
        <w:bottom w:val="none" w:sz="0" w:space="0" w:color="auto"/>
        <w:right w:val="none" w:sz="0" w:space="0" w:color="auto"/>
      </w:divBdr>
    </w:div>
    <w:div w:id="1600020926">
      <w:bodyDiv w:val="1"/>
      <w:marLeft w:val="0"/>
      <w:marRight w:val="0"/>
      <w:marTop w:val="0"/>
      <w:marBottom w:val="0"/>
      <w:divBdr>
        <w:top w:val="none" w:sz="0" w:space="0" w:color="auto"/>
        <w:left w:val="none" w:sz="0" w:space="0" w:color="auto"/>
        <w:bottom w:val="none" w:sz="0" w:space="0" w:color="auto"/>
        <w:right w:val="none" w:sz="0" w:space="0" w:color="auto"/>
      </w:divBdr>
    </w:div>
    <w:div w:id="1607345137">
      <w:bodyDiv w:val="1"/>
      <w:marLeft w:val="0"/>
      <w:marRight w:val="0"/>
      <w:marTop w:val="0"/>
      <w:marBottom w:val="0"/>
      <w:divBdr>
        <w:top w:val="none" w:sz="0" w:space="0" w:color="auto"/>
        <w:left w:val="none" w:sz="0" w:space="0" w:color="auto"/>
        <w:bottom w:val="none" w:sz="0" w:space="0" w:color="auto"/>
        <w:right w:val="none" w:sz="0" w:space="0" w:color="auto"/>
      </w:divBdr>
    </w:div>
    <w:div w:id="1607931117">
      <w:bodyDiv w:val="1"/>
      <w:marLeft w:val="0"/>
      <w:marRight w:val="0"/>
      <w:marTop w:val="0"/>
      <w:marBottom w:val="0"/>
      <w:divBdr>
        <w:top w:val="none" w:sz="0" w:space="0" w:color="auto"/>
        <w:left w:val="none" w:sz="0" w:space="0" w:color="auto"/>
        <w:bottom w:val="none" w:sz="0" w:space="0" w:color="auto"/>
        <w:right w:val="none" w:sz="0" w:space="0" w:color="auto"/>
      </w:divBdr>
    </w:div>
    <w:div w:id="1623145152">
      <w:bodyDiv w:val="1"/>
      <w:marLeft w:val="0"/>
      <w:marRight w:val="0"/>
      <w:marTop w:val="0"/>
      <w:marBottom w:val="0"/>
      <w:divBdr>
        <w:top w:val="none" w:sz="0" w:space="0" w:color="auto"/>
        <w:left w:val="none" w:sz="0" w:space="0" w:color="auto"/>
        <w:bottom w:val="none" w:sz="0" w:space="0" w:color="auto"/>
        <w:right w:val="none" w:sz="0" w:space="0" w:color="auto"/>
      </w:divBdr>
    </w:div>
    <w:div w:id="1631279856">
      <w:bodyDiv w:val="1"/>
      <w:marLeft w:val="0"/>
      <w:marRight w:val="0"/>
      <w:marTop w:val="0"/>
      <w:marBottom w:val="0"/>
      <w:divBdr>
        <w:top w:val="none" w:sz="0" w:space="0" w:color="auto"/>
        <w:left w:val="none" w:sz="0" w:space="0" w:color="auto"/>
        <w:bottom w:val="none" w:sz="0" w:space="0" w:color="auto"/>
        <w:right w:val="none" w:sz="0" w:space="0" w:color="auto"/>
      </w:divBdr>
    </w:div>
    <w:div w:id="1649431065">
      <w:bodyDiv w:val="1"/>
      <w:marLeft w:val="0"/>
      <w:marRight w:val="0"/>
      <w:marTop w:val="0"/>
      <w:marBottom w:val="0"/>
      <w:divBdr>
        <w:top w:val="none" w:sz="0" w:space="0" w:color="auto"/>
        <w:left w:val="none" w:sz="0" w:space="0" w:color="auto"/>
        <w:bottom w:val="none" w:sz="0" w:space="0" w:color="auto"/>
        <w:right w:val="none" w:sz="0" w:space="0" w:color="auto"/>
      </w:divBdr>
    </w:div>
    <w:div w:id="1656029607">
      <w:bodyDiv w:val="1"/>
      <w:marLeft w:val="0"/>
      <w:marRight w:val="0"/>
      <w:marTop w:val="0"/>
      <w:marBottom w:val="0"/>
      <w:divBdr>
        <w:top w:val="none" w:sz="0" w:space="0" w:color="auto"/>
        <w:left w:val="none" w:sz="0" w:space="0" w:color="auto"/>
        <w:bottom w:val="none" w:sz="0" w:space="0" w:color="auto"/>
        <w:right w:val="none" w:sz="0" w:space="0" w:color="auto"/>
      </w:divBdr>
    </w:div>
    <w:div w:id="1691487752">
      <w:bodyDiv w:val="1"/>
      <w:marLeft w:val="0"/>
      <w:marRight w:val="0"/>
      <w:marTop w:val="0"/>
      <w:marBottom w:val="0"/>
      <w:divBdr>
        <w:top w:val="none" w:sz="0" w:space="0" w:color="auto"/>
        <w:left w:val="none" w:sz="0" w:space="0" w:color="auto"/>
        <w:bottom w:val="none" w:sz="0" w:space="0" w:color="auto"/>
        <w:right w:val="none" w:sz="0" w:space="0" w:color="auto"/>
      </w:divBdr>
      <w:divsChild>
        <w:div w:id="1149132557">
          <w:marLeft w:val="0"/>
          <w:marRight w:val="0"/>
          <w:marTop w:val="0"/>
          <w:marBottom w:val="300"/>
          <w:divBdr>
            <w:top w:val="none" w:sz="0" w:space="0" w:color="auto"/>
            <w:left w:val="none" w:sz="0" w:space="0" w:color="auto"/>
            <w:bottom w:val="none" w:sz="0" w:space="0" w:color="auto"/>
            <w:right w:val="none" w:sz="0" w:space="0" w:color="auto"/>
          </w:divBdr>
          <w:divsChild>
            <w:div w:id="713578270">
              <w:marLeft w:val="0"/>
              <w:marRight w:val="0"/>
              <w:marTop w:val="0"/>
              <w:marBottom w:val="0"/>
              <w:divBdr>
                <w:top w:val="none" w:sz="0" w:space="0" w:color="auto"/>
                <w:left w:val="none" w:sz="0" w:space="0" w:color="auto"/>
                <w:bottom w:val="none" w:sz="0" w:space="0" w:color="auto"/>
                <w:right w:val="none" w:sz="0" w:space="0" w:color="auto"/>
              </w:divBdr>
            </w:div>
          </w:divsChild>
        </w:div>
        <w:div w:id="731385436">
          <w:marLeft w:val="0"/>
          <w:marRight w:val="0"/>
          <w:marTop w:val="0"/>
          <w:marBottom w:val="300"/>
          <w:divBdr>
            <w:top w:val="none" w:sz="0" w:space="0" w:color="auto"/>
            <w:left w:val="none" w:sz="0" w:space="0" w:color="auto"/>
            <w:bottom w:val="none" w:sz="0" w:space="0" w:color="auto"/>
            <w:right w:val="none" w:sz="0" w:space="0" w:color="auto"/>
          </w:divBdr>
          <w:divsChild>
            <w:div w:id="231698182">
              <w:marLeft w:val="0"/>
              <w:marRight w:val="0"/>
              <w:marTop w:val="0"/>
              <w:marBottom w:val="0"/>
              <w:divBdr>
                <w:top w:val="none" w:sz="0" w:space="0" w:color="auto"/>
                <w:left w:val="none" w:sz="0" w:space="0" w:color="auto"/>
                <w:bottom w:val="none" w:sz="0" w:space="0" w:color="auto"/>
                <w:right w:val="none" w:sz="0" w:space="0" w:color="auto"/>
              </w:divBdr>
            </w:div>
            <w:div w:id="1759785902">
              <w:marLeft w:val="0"/>
              <w:marRight w:val="0"/>
              <w:marTop w:val="0"/>
              <w:marBottom w:val="0"/>
              <w:divBdr>
                <w:top w:val="none" w:sz="0" w:space="0" w:color="auto"/>
                <w:left w:val="none" w:sz="0" w:space="0" w:color="auto"/>
                <w:bottom w:val="none" w:sz="0" w:space="0" w:color="auto"/>
                <w:right w:val="none" w:sz="0" w:space="0" w:color="auto"/>
              </w:divBdr>
            </w:div>
          </w:divsChild>
        </w:div>
        <w:div w:id="2121877431">
          <w:marLeft w:val="0"/>
          <w:marRight w:val="0"/>
          <w:marTop w:val="0"/>
          <w:marBottom w:val="0"/>
          <w:divBdr>
            <w:top w:val="none" w:sz="0" w:space="0" w:color="auto"/>
            <w:left w:val="none" w:sz="0" w:space="0" w:color="auto"/>
            <w:bottom w:val="none" w:sz="0" w:space="0" w:color="auto"/>
            <w:right w:val="none" w:sz="0" w:space="0" w:color="auto"/>
          </w:divBdr>
          <w:divsChild>
            <w:div w:id="1563910176">
              <w:marLeft w:val="0"/>
              <w:marRight w:val="0"/>
              <w:marTop w:val="0"/>
              <w:marBottom w:val="0"/>
              <w:divBdr>
                <w:top w:val="none" w:sz="0" w:space="0" w:color="auto"/>
                <w:left w:val="none" w:sz="0" w:space="0" w:color="auto"/>
                <w:bottom w:val="none" w:sz="0" w:space="0" w:color="auto"/>
                <w:right w:val="none" w:sz="0" w:space="0" w:color="auto"/>
              </w:divBdr>
            </w:div>
            <w:div w:id="160341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7145">
      <w:bodyDiv w:val="1"/>
      <w:marLeft w:val="0"/>
      <w:marRight w:val="0"/>
      <w:marTop w:val="0"/>
      <w:marBottom w:val="0"/>
      <w:divBdr>
        <w:top w:val="none" w:sz="0" w:space="0" w:color="auto"/>
        <w:left w:val="none" w:sz="0" w:space="0" w:color="auto"/>
        <w:bottom w:val="none" w:sz="0" w:space="0" w:color="auto"/>
        <w:right w:val="none" w:sz="0" w:space="0" w:color="auto"/>
      </w:divBdr>
    </w:div>
    <w:div w:id="1705058515">
      <w:bodyDiv w:val="1"/>
      <w:marLeft w:val="0"/>
      <w:marRight w:val="0"/>
      <w:marTop w:val="0"/>
      <w:marBottom w:val="0"/>
      <w:divBdr>
        <w:top w:val="none" w:sz="0" w:space="0" w:color="auto"/>
        <w:left w:val="none" w:sz="0" w:space="0" w:color="auto"/>
        <w:bottom w:val="none" w:sz="0" w:space="0" w:color="auto"/>
        <w:right w:val="none" w:sz="0" w:space="0" w:color="auto"/>
      </w:divBdr>
    </w:div>
    <w:div w:id="1712457210">
      <w:bodyDiv w:val="1"/>
      <w:marLeft w:val="0"/>
      <w:marRight w:val="0"/>
      <w:marTop w:val="0"/>
      <w:marBottom w:val="0"/>
      <w:divBdr>
        <w:top w:val="none" w:sz="0" w:space="0" w:color="auto"/>
        <w:left w:val="none" w:sz="0" w:space="0" w:color="auto"/>
        <w:bottom w:val="none" w:sz="0" w:space="0" w:color="auto"/>
        <w:right w:val="none" w:sz="0" w:space="0" w:color="auto"/>
      </w:divBdr>
    </w:div>
    <w:div w:id="1716388598">
      <w:bodyDiv w:val="1"/>
      <w:marLeft w:val="0"/>
      <w:marRight w:val="0"/>
      <w:marTop w:val="0"/>
      <w:marBottom w:val="0"/>
      <w:divBdr>
        <w:top w:val="none" w:sz="0" w:space="0" w:color="auto"/>
        <w:left w:val="none" w:sz="0" w:space="0" w:color="auto"/>
        <w:bottom w:val="none" w:sz="0" w:space="0" w:color="auto"/>
        <w:right w:val="none" w:sz="0" w:space="0" w:color="auto"/>
      </w:divBdr>
    </w:div>
    <w:div w:id="1739133676">
      <w:bodyDiv w:val="1"/>
      <w:marLeft w:val="0"/>
      <w:marRight w:val="0"/>
      <w:marTop w:val="0"/>
      <w:marBottom w:val="0"/>
      <w:divBdr>
        <w:top w:val="none" w:sz="0" w:space="0" w:color="auto"/>
        <w:left w:val="none" w:sz="0" w:space="0" w:color="auto"/>
        <w:bottom w:val="none" w:sz="0" w:space="0" w:color="auto"/>
        <w:right w:val="none" w:sz="0" w:space="0" w:color="auto"/>
      </w:divBdr>
      <w:divsChild>
        <w:div w:id="1480073791">
          <w:marLeft w:val="0"/>
          <w:marRight w:val="0"/>
          <w:marTop w:val="0"/>
          <w:marBottom w:val="300"/>
          <w:divBdr>
            <w:top w:val="none" w:sz="0" w:space="0" w:color="auto"/>
            <w:left w:val="none" w:sz="0" w:space="0" w:color="auto"/>
            <w:bottom w:val="none" w:sz="0" w:space="0" w:color="auto"/>
            <w:right w:val="none" w:sz="0" w:space="0" w:color="auto"/>
          </w:divBdr>
          <w:divsChild>
            <w:div w:id="1129009682">
              <w:marLeft w:val="0"/>
              <w:marRight w:val="0"/>
              <w:marTop w:val="0"/>
              <w:marBottom w:val="0"/>
              <w:divBdr>
                <w:top w:val="none" w:sz="0" w:space="0" w:color="auto"/>
                <w:left w:val="none" w:sz="0" w:space="0" w:color="auto"/>
                <w:bottom w:val="none" w:sz="0" w:space="0" w:color="auto"/>
                <w:right w:val="none" w:sz="0" w:space="0" w:color="auto"/>
              </w:divBdr>
            </w:div>
            <w:div w:id="770316822">
              <w:marLeft w:val="0"/>
              <w:marRight w:val="0"/>
              <w:marTop w:val="0"/>
              <w:marBottom w:val="0"/>
              <w:divBdr>
                <w:top w:val="none" w:sz="0" w:space="0" w:color="auto"/>
                <w:left w:val="none" w:sz="0" w:space="0" w:color="auto"/>
                <w:bottom w:val="none" w:sz="0" w:space="0" w:color="auto"/>
                <w:right w:val="none" w:sz="0" w:space="0" w:color="auto"/>
              </w:divBdr>
            </w:div>
          </w:divsChild>
        </w:div>
        <w:div w:id="1895189212">
          <w:marLeft w:val="0"/>
          <w:marRight w:val="0"/>
          <w:marTop w:val="0"/>
          <w:marBottom w:val="300"/>
          <w:divBdr>
            <w:top w:val="none" w:sz="0" w:space="0" w:color="auto"/>
            <w:left w:val="none" w:sz="0" w:space="0" w:color="auto"/>
            <w:bottom w:val="none" w:sz="0" w:space="0" w:color="auto"/>
            <w:right w:val="none" w:sz="0" w:space="0" w:color="auto"/>
          </w:divBdr>
          <w:divsChild>
            <w:div w:id="1706909706">
              <w:marLeft w:val="0"/>
              <w:marRight w:val="0"/>
              <w:marTop w:val="0"/>
              <w:marBottom w:val="0"/>
              <w:divBdr>
                <w:top w:val="none" w:sz="0" w:space="0" w:color="auto"/>
                <w:left w:val="none" w:sz="0" w:space="0" w:color="auto"/>
                <w:bottom w:val="none" w:sz="0" w:space="0" w:color="auto"/>
                <w:right w:val="none" w:sz="0" w:space="0" w:color="auto"/>
              </w:divBdr>
            </w:div>
            <w:div w:id="280428750">
              <w:marLeft w:val="0"/>
              <w:marRight w:val="0"/>
              <w:marTop w:val="0"/>
              <w:marBottom w:val="0"/>
              <w:divBdr>
                <w:top w:val="none" w:sz="0" w:space="0" w:color="auto"/>
                <w:left w:val="none" w:sz="0" w:space="0" w:color="auto"/>
                <w:bottom w:val="none" w:sz="0" w:space="0" w:color="auto"/>
                <w:right w:val="none" w:sz="0" w:space="0" w:color="auto"/>
              </w:divBdr>
            </w:div>
          </w:divsChild>
        </w:div>
        <w:div w:id="1838884579">
          <w:marLeft w:val="0"/>
          <w:marRight w:val="0"/>
          <w:marTop w:val="0"/>
          <w:marBottom w:val="0"/>
          <w:divBdr>
            <w:top w:val="none" w:sz="0" w:space="0" w:color="auto"/>
            <w:left w:val="none" w:sz="0" w:space="0" w:color="auto"/>
            <w:bottom w:val="none" w:sz="0" w:space="0" w:color="auto"/>
            <w:right w:val="none" w:sz="0" w:space="0" w:color="auto"/>
          </w:divBdr>
          <w:divsChild>
            <w:div w:id="32270337">
              <w:marLeft w:val="0"/>
              <w:marRight w:val="0"/>
              <w:marTop w:val="0"/>
              <w:marBottom w:val="0"/>
              <w:divBdr>
                <w:top w:val="none" w:sz="0" w:space="0" w:color="auto"/>
                <w:left w:val="none" w:sz="0" w:space="0" w:color="auto"/>
                <w:bottom w:val="none" w:sz="0" w:space="0" w:color="auto"/>
                <w:right w:val="none" w:sz="0" w:space="0" w:color="auto"/>
              </w:divBdr>
            </w:div>
            <w:div w:id="734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44280">
      <w:bodyDiv w:val="1"/>
      <w:marLeft w:val="0"/>
      <w:marRight w:val="0"/>
      <w:marTop w:val="0"/>
      <w:marBottom w:val="0"/>
      <w:divBdr>
        <w:top w:val="none" w:sz="0" w:space="0" w:color="auto"/>
        <w:left w:val="none" w:sz="0" w:space="0" w:color="auto"/>
        <w:bottom w:val="none" w:sz="0" w:space="0" w:color="auto"/>
        <w:right w:val="none" w:sz="0" w:space="0" w:color="auto"/>
      </w:divBdr>
    </w:div>
    <w:div w:id="1748377870">
      <w:bodyDiv w:val="1"/>
      <w:marLeft w:val="0"/>
      <w:marRight w:val="0"/>
      <w:marTop w:val="0"/>
      <w:marBottom w:val="0"/>
      <w:divBdr>
        <w:top w:val="none" w:sz="0" w:space="0" w:color="auto"/>
        <w:left w:val="none" w:sz="0" w:space="0" w:color="auto"/>
        <w:bottom w:val="none" w:sz="0" w:space="0" w:color="auto"/>
        <w:right w:val="none" w:sz="0" w:space="0" w:color="auto"/>
      </w:divBdr>
      <w:divsChild>
        <w:div w:id="322782933">
          <w:marLeft w:val="0"/>
          <w:marRight w:val="0"/>
          <w:marTop w:val="0"/>
          <w:marBottom w:val="0"/>
          <w:divBdr>
            <w:top w:val="single" w:sz="2" w:space="0" w:color="auto"/>
            <w:left w:val="single" w:sz="2" w:space="0" w:color="auto"/>
            <w:bottom w:val="single" w:sz="2" w:space="0" w:color="auto"/>
            <w:right w:val="single" w:sz="2" w:space="0" w:color="auto"/>
          </w:divBdr>
        </w:div>
      </w:divsChild>
    </w:div>
    <w:div w:id="1757314815">
      <w:bodyDiv w:val="1"/>
      <w:marLeft w:val="0"/>
      <w:marRight w:val="0"/>
      <w:marTop w:val="0"/>
      <w:marBottom w:val="0"/>
      <w:divBdr>
        <w:top w:val="none" w:sz="0" w:space="0" w:color="auto"/>
        <w:left w:val="none" w:sz="0" w:space="0" w:color="auto"/>
        <w:bottom w:val="none" w:sz="0" w:space="0" w:color="auto"/>
        <w:right w:val="none" w:sz="0" w:space="0" w:color="auto"/>
      </w:divBdr>
    </w:div>
    <w:div w:id="1779830696">
      <w:bodyDiv w:val="1"/>
      <w:marLeft w:val="0"/>
      <w:marRight w:val="0"/>
      <w:marTop w:val="0"/>
      <w:marBottom w:val="0"/>
      <w:divBdr>
        <w:top w:val="none" w:sz="0" w:space="0" w:color="auto"/>
        <w:left w:val="none" w:sz="0" w:space="0" w:color="auto"/>
        <w:bottom w:val="none" w:sz="0" w:space="0" w:color="auto"/>
        <w:right w:val="none" w:sz="0" w:space="0" w:color="auto"/>
      </w:divBdr>
    </w:div>
    <w:div w:id="1784231490">
      <w:bodyDiv w:val="1"/>
      <w:marLeft w:val="0"/>
      <w:marRight w:val="0"/>
      <w:marTop w:val="0"/>
      <w:marBottom w:val="0"/>
      <w:divBdr>
        <w:top w:val="none" w:sz="0" w:space="0" w:color="auto"/>
        <w:left w:val="none" w:sz="0" w:space="0" w:color="auto"/>
        <w:bottom w:val="none" w:sz="0" w:space="0" w:color="auto"/>
        <w:right w:val="none" w:sz="0" w:space="0" w:color="auto"/>
      </w:divBdr>
    </w:div>
    <w:div w:id="1786849429">
      <w:bodyDiv w:val="1"/>
      <w:marLeft w:val="0"/>
      <w:marRight w:val="0"/>
      <w:marTop w:val="0"/>
      <w:marBottom w:val="0"/>
      <w:divBdr>
        <w:top w:val="none" w:sz="0" w:space="0" w:color="auto"/>
        <w:left w:val="none" w:sz="0" w:space="0" w:color="auto"/>
        <w:bottom w:val="none" w:sz="0" w:space="0" w:color="auto"/>
        <w:right w:val="none" w:sz="0" w:space="0" w:color="auto"/>
      </w:divBdr>
      <w:divsChild>
        <w:div w:id="869807063">
          <w:marLeft w:val="0"/>
          <w:marRight w:val="0"/>
          <w:marTop w:val="0"/>
          <w:marBottom w:val="300"/>
          <w:divBdr>
            <w:top w:val="none" w:sz="0" w:space="0" w:color="auto"/>
            <w:left w:val="none" w:sz="0" w:space="0" w:color="auto"/>
            <w:bottom w:val="none" w:sz="0" w:space="0" w:color="auto"/>
            <w:right w:val="none" w:sz="0" w:space="0" w:color="auto"/>
          </w:divBdr>
          <w:divsChild>
            <w:div w:id="348141854">
              <w:marLeft w:val="0"/>
              <w:marRight w:val="0"/>
              <w:marTop w:val="0"/>
              <w:marBottom w:val="0"/>
              <w:divBdr>
                <w:top w:val="none" w:sz="0" w:space="0" w:color="auto"/>
                <w:left w:val="none" w:sz="0" w:space="0" w:color="auto"/>
                <w:bottom w:val="none" w:sz="0" w:space="0" w:color="auto"/>
                <w:right w:val="none" w:sz="0" w:space="0" w:color="auto"/>
              </w:divBdr>
            </w:div>
            <w:div w:id="1183470232">
              <w:marLeft w:val="0"/>
              <w:marRight w:val="0"/>
              <w:marTop w:val="0"/>
              <w:marBottom w:val="0"/>
              <w:divBdr>
                <w:top w:val="none" w:sz="0" w:space="0" w:color="auto"/>
                <w:left w:val="none" w:sz="0" w:space="0" w:color="auto"/>
                <w:bottom w:val="none" w:sz="0" w:space="0" w:color="auto"/>
                <w:right w:val="none" w:sz="0" w:space="0" w:color="auto"/>
              </w:divBdr>
            </w:div>
          </w:divsChild>
        </w:div>
        <w:div w:id="163513265">
          <w:marLeft w:val="0"/>
          <w:marRight w:val="0"/>
          <w:marTop w:val="0"/>
          <w:marBottom w:val="300"/>
          <w:divBdr>
            <w:top w:val="none" w:sz="0" w:space="0" w:color="auto"/>
            <w:left w:val="none" w:sz="0" w:space="0" w:color="auto"/>
            <w:bottom w:val="none" w:sz="0" w:space="0" w:color="auto"/>
            <w:right w:val="none" w:sz="0" w:space="0" w:color="auto"/>
          </w:divBdr>
          <w:divsChild>
            <w:div w:id="1576207768">
              <w:marLeft w:val="0"/>
              <w:marRight w:val="0"/>
              <w:marTop w:val="0"/>
              <w:marBottom w:val="0"/>
              <w:divBdr>
                <w:top w:val="none" w:sz="0" w:space="0" w:color="auto"/>
                <w:left w:val="none" w:sz="0" w:space="0" w:color="auto"/>
                <w:bottom w:val="none" w:sz="0" w:space="0" w:color="auto"/>
                <w:right w:val="none" w:sz="0" w:space="0" w:color="auto"/>
              </w:divBdr>
            </w:div>
            <w:div w:id="496506048">
              <w:marLeft w:val="0"/>
              <w:marRight w:val="0"/>
              <w:marTop w:val="0"/>
              <w:marBottom w:val="0"/>
              <w:divBdr>
                <w:top w:val="none" w:sz="0" w:space="0" w:color="auto"/>
                <w:left w:val="none" w:sz="0" w:space="0" w:color="auto"/>
                <w:bottom w:val="none" w:sz="0" w:space="0" w:color="auto"/>
                <w:right w:val="none" w:sz="0" w:space="0" w:color="auto"/>
              </w:divBdr>
            </w:div>
          </w:divsChild>
        </w:div>
        <w:div w:id="1750544617">
          <w:marLeft w:val="0"/>
          <w:marRight w:val="0"/>
          <w:marTop w:val="0"/>
          <w:marBottom w:val="0"/>
          <w:divBdr>
            <w:top w:val="none" w:sz="0" w:space="0" w:color="auto"/>
            <w:left w:val="none" w:sz="0" w:space="0" w:color="auto"/>
            <w:bottom w:val="none" w:sz="0" w:space="0" w:color="auto"/>
            <w:right w:val="none" w:sz="0" w:space="0" w:color="auto"/>
          </w:divBdr>
          <w:divsChild>
            <w:div w:id="568997878">
              <w:marLeft w:val="0"/>
              <w:marRight w:val="0"/>
              <w:marTop w:val="0"/>
              <w:marBottom w:val="0"/>
              <w:divBdr>
                <w:top w:val="none" w:sz="0" w:space="0" w:color="auto"/>
                <w:left w:val="none" w:sz="0" w:space="0" w:color="auto"/>
                <w:bottom w:val="none" w:sz="0" w:space="0" w:color="auto"/>
                <w:right w:val="none" w:sz="0" w:space="0" w:color="auto"/>
              </w:divBdr>
            </w:div>
            <w:div w:id="16529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45262">
      <w:bodyDiv w:val="1"/>
      <w:marLeft w:val="0"/>
      <w:marRight w:val="0"/>
      <w:marTop w:val="0"/>
      <w:marBottom w:val="0"/>
      <w:divBdr>
        <w:top w:val="none" w:sz="0" w:space="0" w:color="auto"/>
        <w:left w:val="none" w:sz="0" w:space="0" w:color="auto"/>
        <w:bottom w:val="none" w:sz="0" w:space="0" w:color="auto"/>
        <w:right w:val="none" w:sz="0" w:space="0" w:color="auto"/>
      </w:divBdr>
    </w:div>
    <w:div w:id="1830753749">
      <w:bodyDiv w:val="1"/>
      <w:marLeft w:val="0"/>
      <w:marRight w:val="0"/>
      <w:marTop w:val="0"/>
      <w:marBottom w:val="0"/>
      <w:divBdr>
        <w:top w:val="none" w:sz="0" w:space="0" w:color="auto"/>
        <w:left w:val="none" w:sz="0" w:space="0" w:color="auto"/>
        <w:bottom w:val="none" w:sz="0" w:space="0" w:color="auto"/>
        <w:right w:val="none" w:sz="0" w:space="0" w:color="auto"/>
      </w:divBdr>
    </w:div>
    <w:div w:id="1864249298">
      <w:bodyDiv w:val="1"/>
      <w:marLeft w:val="0"/>
      <w:marRight w:val="0"/>
      <w:marTop w:val="0"/>
      <w:marBottom w:val="0"/>
      <w:divBdr>
        <w:top w:val="none" w:sz="0" w:space="0" w:color="auto"/>
        <w:left w:val="none" w:sz="0" w:space="0" w:color="auto"/>
        <w:bottom w:val="none" w:sz="0" w:space="0" w:color="auto"/>
        <w:right w:val="none" w:sz="0" w:space="0" w:color="auto"/>
      </w:divBdr>
    </w:div>
    <w:div w:id="1873885410">
      <w:bodyDiv w:val="1"/>
      <w:marLeft w:val="0"/>
      <w:marRight w:val="0"/>
      <w:marTop w:val="0"/>
      <w:marBottom w:val="0"/>
      <w:divBdr>
        <w:top w:val="none" w:sz="0" w:space="0" w:color="auto"/>
        <w:left w:val="none" w:sz="0" w:space="0" w:color="auto"/>
        <w:bottom w:val="none" w:sz="0" w:space="0" w:color="auto"/>
        <w:right w:val="none" w:sz="0" w:space="0" w:color="auto"/>
      </w:divBdr>
      <w:divsChild>
        <w:div w:id="1097214350">
          <w:marLeft w:val="0"/>
          <w:marRight w:val="0"/>
          <w:marTop w:val="0"/>
          <w:marBottom w:val="300"/>
          <w:divBdr>
            <w:top w:val="none" w:sz="0" w:space="0" w:color="auto"/>
            <w:left w:val="none" w:sz="0" w:space="0" w:color="auto"/>
            <w:bottom w:val="none" w:sz="0" w:space="0" w:color="auto"/>
            <w:right w:val="none" w:sz="0" w:space="0" w:color="auto"/>
          </w:divBdr>
          <w:divsChild>
            <w:div w:id="54742839">
              <w:marLeft w:val="0"/>
              <w:marRight w:val="0"/>
              <w:marTop w:val="0"/>
              <w:marBottom w:val="0"/>
              <w:divBdr>
                <w:top w:val="none" w:sz="0" w:space="0" w:color="auto"/>
                <w:left w:val="none" w:sz="0" w:space="0" w:color="auto"/>
                <w:bottom w:val="none" w:sz="0" w:space="0" w:color="auto"/>
                <w:right w:val="none" w:sz="0" w:space="0" w:color="auto"/>
              </w:divBdr>
            </w:div>
            <w:div w:id="177817260">
              <w:marLeft w:val="0"/>
              <w:marRight w:val="0"/>
              <w:marTop w:val="0"/>
              <w:marBottom w:val="0"/>
              <w:divBdr>
                <w:top w:val="none" w:sz="0" w:space="0" w:color="auto"/>
                <w:left w:val="none" w:sz="0" w:space="0" w:color="auto"/>
                <w:bottom w:val="none" w:sz="0" w:space="0" w:color="auto"/>
                <w:right w:val="none" w:sz="0" w:space="0" w:color="auto"/>
              </w:divBdr>
            </w:div>
          </w:divsChild>
        </w:div>
        <w:div w:id="872688763">
          <w:marLeft w:val="0"/>
          <w:marRight w:val="0"/>
          <w:marTop w:val="0"/>
          <w:marBottom w:val="300"/>
          <w:divBdr>
            <w:top w:val="none" w:sz="0" w:space="0" w:color="auto"/>
            <w:left w:val="none" w:sz="0" w:space="0" w:color="auto"/>
            <w:bottom w:val="none" w:sz="0" w:space="0" w:color="auto"/>
            <w:right w:val="none" w:sz="0" w:space="0" w:color="auto"/>
          </w:divBdr>
          <w:divsChild>
            <w:div w:id="1069961647">
              <w:marLeft w:val="0"/>
              <w:marRight w:val="0"/>
              <w:marTop w:val="0"/>
              <w:marBottom w:val="0"/>
              <w:divBdr>
                <w:top w:val="none" w:sz="0" w:space="0" w:color="auto"/>
                <w:left w:val="none" w:sz="0" w:space="0" w:color="auto"/>
                <w:bottom w:val="none" w:sz="0" w:space="0" w:color="auto"/>
                <w:right w:val="none" w:sz="0" w:space="0" w:color="auto"/>
              </w:divBdr>
            </w:div>
            <w:div w:id="1506476674">
              <w:marLeft w:val="0"/>
              <w:marRight w:val="0"/>
              <w:marTop w:val="0"/>
              <w:marBottom w:val="0"/>
              <w:divBdr>
                <w:top w:val="none" w:sz="0" w:space="0" w:color="auto"/>
                <w:left w:val="none" w:sz="0" w:space="0" w:color="auto"/>
                <w:bottom w:val="none" w:sz="0" w:space="0" w:color="auto"/>
                <w:right w:val="none" w:sz="0" w:space="0" w:color="auto"/>
              </w:divBdr>
            </w:div>
          </w:divsChild>
        </w:div>
        <w:div w:id="1113135235">
          <w:marLeft w:val="0"/>
          <w:marRight w:val="0"/>
          <w:marTop w:val="0"/>
          <w:marBottom w:val="0"/>
          <w:divBdr>
            <w:top w:val="none" w:sz="0" w:space="0" w:color="auto"/>
            <w:left w:val="none" w:sz="0" w:space="0" w:color="auto"/>
            <w:bottom w:val="none" w:sz="0" w:space="0" w:color="auto"/>
            <w:right w:val="none" w:sz="0" w:space="0" w:color="auto"/>
          </w:divBdr>
          <w:divsChild>
            <w:div w:id="202523541">
              <w:marLeft w:val="0"/>
              <w:marRight w:val="0"/>
              <w:marTop w:val="0"/>
              <w:marBottom w:val="0"/>
              <w:divBdr>
                <w:top w:val="none" w:sz="0" w:space="0" w:color="auto"/>
                <w:left w:val="none" w:sz="0" w:space="0" w:color="auto"/>
                <w:bottom w:val="none" w:sz="0" w:space="0" w:color="auto"/>
                <w:right w:val="none" w:sz="0" w:space="0" w:color="auto"/>
              </w:divBdr>
            </w:div>
            <w:div w:id="12604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94515">
      <w:bodyDiv w:val="1"/>
      <w:marLeft w:val="0"/>
      <w:marRight w:val="0"/>
      <w:marTop w:val="0"/>
      <w:marBottom w:val="0"/>
      <w:divBdr>
        <w:top w:val="none" w:sz="0" w:space="0" w:color="auto"/>
        <w:left w:val="none" w:sz="0" w:space="0" w:color="auto"/>
        <w:bottom w:val="none" w:sz="0" w:space="0" w:color="auto"/>
        <w:right w:val="none" w:sz="0" w:space="0" w:color="auto"/>
      </w:divBdr>
    </w:div>
    <w:div w:id="1883327794">
      <w:bodyDiv w:val="1"/>
      <w:marLeft w:val="0"/>
      <w:marRight w:val="0"/>
      <w:marTop w:val="0"/>
      <w:marBottom w:val="0"/>
      <w:divBdr>
        <w:top w:val="none" w:sz="0" w:space="0" w:color="auto"/>
        <w:left w:val="none" w:sz="0" w:space="0" w:color="auto"/>
        <w:bottom w:val="none" w:sz="0" w:space="0" w:color="auto"/>
        <w:right w:val="none" w:sz="0" w:space="0" w:color="auto"/>
      </w:divBdr>
    </w:div>
    <w:div w:id="1897349285">
      <w:bodyDiv w:val="1"/>
      <w:marLeft w:val="0"/>
      <w:marRight w:val="0"/>
      <w:marTop w:val="0"/>
      <w:marBottom w:val="0"/>
      <w:divBdr>
        <w:top w:val="none" w:sz="0" w:space="0" w:color="auto"/>
        <w:left w:val="none" w:sz="0" w:space="0" w:color="auto"/>
        <w:bottom w:val="none" w:sz="0" w:space="0" w:color="auto"/>
        <w:right w:val="none" w:sz="0" w:space="0" w:color="auto"/>
      </w:divBdr>
      <w:divsChild>
        <w:div w:id="613709305">
          <w:marLeft w:val="0"/>
          <w:marRight w:val="0"/>
          <w:marTop w:val="0"/>
          <w:marBottom w:val="0"/>
          <w:divBdr>
            <w:top w:val="none" w:sz="0" w:space="0" w:color="auto"/>
            <w:left w:val="none" w:sz="0" w:space="0" w:color="auto"/>
            <w:bottom w:val="none" w:sz="0" w:space="0" w:color="auto"/>
            <w:right w:val="none" w:sz="0" w:space="0" w:color="auto"/>
          </w:divBdr>
        </w:div>
      </w:divsChild>
    </w:div>
    <w:div w:id="1899516272">
      <w:bodyDiv w:val="1"/>
      <w:marLeft w:val="0"/>
      <w:marRight w:val="0"/>
      <w:marTop w:val="0"/>
      <w:marBottom w:val="0"/>
      <w:divBdr>
        <w:top w:val="none" w:sz="0" w:space="0" w:color="auto"/>
        <w:left w:val="none" w:sz="0" w:space="0" w:color="auto"/>
        <w:bottom w:val="none" w:sz="0" w:space="0" w:color="auto"/>
        <w:right w:val="none" w:sz="0" w:space="0" w:color="auto"/>
      </w:divBdr>
    </w:div>
    <w:div w:id="1917745474">
      <w:bodyDiv w:val="1"/>
      <w:marLeft w:val="0"/>
      <w:marRight w:val="0"/>
      <w:marTop w:val="0"/>
      <w:marBottom w:val="0"/>
      <w:divBdr>
        <w:top w:val="none" w:sz="0" w:space="0" w:color="auto"/>
        <w:left w:val="none" w:sz="0" w:space="0" w:color="auto"/>
        <w:bottom w:val="none" w:sz="0" w:space="0" w:color="auto"/>
        <w:right w:val="none" w:sz="0" w:space="0" w:color="auto"/>
      </w:divBdr>
    </w:div>
    <w:div w:id="1923100687">
      <w:bodyDiv w:val="1"/>
      <w:marLeft w:val="0"/>
      <w:marRight w:val="0"/>
      <w:marTop w:val="0"/>
      <w:marBottom w:val="0"/>
      <w:divBdr>
        <w:top w:val="none" w:sz="0" w:space="0" w:color="auto"/>
        <w:left w:val="none" w:sz="0" w:space="0" w:color="auto"/>
        <w:bottom w:val="none" w:sz="0" w:space="0" w:color="auto"/>
        <w:right w:val="none" w:sz="0" w:space="0" w:color="auto"/>
      </w:divBdr>
    </w:div>
    <w:div w:id="1929339600">
      <w:bodyDiv w:val="1"/>
      <w:marLeft w:val="0"/>
      <w:marRight w:val="0"/>
      <w:marTop w:val="0"/>
      <w:marBottom w:val="0"/>
      <w:divBdr>
        <w:top w:val="none" w:sz="0" w:space="0" w:color="auto"/>
        <w:left w:val="none" w:sz="0" w:space="0" w:color="auto"/>
        <w:bottom w:val="none" w:sz="0" w:space="0" w:color="auto"/>
        <w:right w:val="none" w:sz="0" w:space="0" w:color="auto"/>
      </w:divBdr>
    </w:div>
    <w:div w:id="1947341998">
      <w:bodyDiv w:val="1"/>
      <w:marLeft w:val="0"/>
      <w:marRight w:val="0"/>
      <w:marTop w:val="0"/>
      <w:marBottom w:val="0"/>
      <w:divBdr>
        <w:top w:val="none" w:sz="0" w:space="0" w:color="auto"/>
        <w:left w:val="none" w:sz="0" w:space="0" w:color="auto"/>
        <w:bottom w:val="none" w:sz="0" w:space="0" w:color="auto"/>
        <w:right w:val="none" w:sz="0" w:space="0" w:color="auto"/>
      </w:divBdr>
    </w:div>
    <w:div w:id="1950506739">
      <w:bodyDiv w:val="1"/>
      <w:marLeft w:val="0"/>
      <w:marRight w:val="0"/>
      <w:marTop w:val="0"/>
      <w:marBottom w:val="0"/>
      <w:divBdr>
        <w:top w:val="none" w:sz="0" w:space="0" w:color="auto"/>
        <w:left w:val="none" w:sz="0" w:space="0" w:color="auto"/>
        <w:bottom w:val="none" w:sz="0" w:space="0" w:color="auto"/>
        <w:right w:val="none" w:sz="0" w:space="0" w:color="auto"/>
      </w:divBdr>
    </w:div>
    <w:div w:id="1950775475">
      <w:bodyDiv w:val="1"/>
      <w:marLeft w:val="0"/>
      <w:marRight w:val="0"/>
      <w:marTop w:val="0"/>
      <w:marBottom w:val="0"/>
      <w:divBdr>
        <w:top w:val="none" w:sz="0" w:space="0" w:color="auto"/>
        <w:left w:val="none" w:sz="0" w:space="0" w:color="auto"/>
        <w:bottom w:val="none" w:sz="0" w:space="0" w:color="auto"/>
        <w:right w:val="none" w:sz="0" w:space="0" w:color="auto"/>
      </w:divBdr>
    </w:div>
    <w:div w:id="1961648765">
      <w:bodyDiv w:val="1"/>
      <w:marLeft w:val="0"/>
      <w:marRight w:val="0"/>
      <w:marTop w:val="0"/>
      <w:marBottom w:val="0"/>
      <w:divBdr>
        <w:top w:val="none" w:sz="0" w:space="0" w:color="auto"/>
        <w:left w:val="none" w:sz="0" w:space="0" w:color="auto"/>
        <w:bottom w:val="none" w:sz="0" w:space="0" w:color="auto"/>
        <w:right w:val="none" w:sz="0" w:space="0" w:color="auto"/>
      </w:divBdr>
      <w:divsChild>
        <w:div w:id="2056420852">
          <w:marLeft w:val="0"/>
          <w:marRight w:val="0"/>
          <w:marTop w:val="0"/>
          <w:marBottom w:val="300"/>
          <w:divBdr>
            <w:top w:val="none" w:sz="0" w:space="0" w:color="auto"/>
            <w:left w:val="none" w:sz="0" w:space="0" w:color="auto"/>
            <w:bottom w:val="none" w:sz="0" w:space="0" w:color="auto"/>
            <w:right w:val="none" w:sz="0" w:space="0" w:color="auto"/>
          </w:divBdr>
          <w:divsChild>
            <w:div w:id="163906717">
              <w:marLeft w:val="0"/>
              <w:marRight w:val="0"/>
              <w:marTop w:val="0"/>
              <w:marBottom w:val="0"/>
              <w:divBdr>
                <w:top w:val="none" w:sz="0" w:space="0" w:color="auto"/>
                <w:left w:val="none" w:sz="0" w:space="0" w:color="auto"/>
                <w:bottom w:val="none" w:sz="0" w:space="0" w:color="auto"/>
                <w:right w:val="none" w:sz="0" w:space="0" w:color="auto"/>
              </w:divBdr>
            </w:div>
          </w:divsChild>
        </w:div>
        <w:div w:id="2006088117">
          <w:marLeft w:val="0"/>
          <w:marRight w:val="0"/>
          <w:marTop w:val="0"/>
          <w:marBottom w:val="300"/>
          <w:divBdr>
            <w:top w:val="none" w:sz="0" w:space="0" w:color="auto"/>
            <w:left w:val="none" w:sz="0" w:space="0" w:color="auto"/>
            <w:bottom w:val="none" w:sz="0" w:space="0" w:color="auto"/>
            <w:right w:val="none" w:sz="0" w:space="0" w:color="auto"/>
          </w:divBdr>
          <w:divsChild>
            <w:div w:id="947472292">
              <w:marLeft w:val="0"/>
              <w:marRight w:val="0"/>
              <w:marTop w:val="0"/>
              <w:marBottom w:val="0"/>
              <w:divBdr>
                <w:top w:val="none" w:sz="0" w:space="0" w:color="auto"/>
                <w:left w:val="none" w:sz="0" w:space="0" w:color="auto"/>
                <w:bottom w:val="none" w:sz="0" w:space="0" w:color="auto"/>
                <w:right w:val="none" w:sz="0" w:space="0" w:color="auto"/>
              </w:divBdr>
            </w:div>
            <w:div w:id="194344448">
              <w:marLeft w:val="0"/>
              <w:marRight w:val="0"/>
              <w:marTop w:val="0"/>
              <w:marBottom w:val="0"/>
              <w:divBdr>
                <w:top w:val="none" w:sz="0" w:space="0" w:color="auto"/>
                <w:left w:val="none" w:sz="0" w:space="0" w:color="auto"/>
                <w:bottom w:val="none" w:sz="0" w:space="0" w:color="auto"/>
                <w:right w:val="none" w:sz="0" w:space="0" w:color="auto"/>
              </w:divBdr>
            </w:div>
          </w:divsChild>
        </w:div>
        <w:div w:id="148139772">
          <w:marLeft w:val="0"/>
          <w:marRight w:val="0"/>
          <w:marTop w:val="0"/>
          <w:marBottom w:val="0"/>
          <w:divBdr>
            <w:top w:val="none" w:sz="0" w:space="0" w:color="auto"/>
            <w:left w:val="none" w:sz="0" w:space="0" w:color="auto"/>
            <w:bottom w:val="none" w:sz="0" w:space="0" w:color="auto"/>
            <w:right w:val="none" w:sz="0" w:space="0" w:color="auto"/>
          </w:divBdr>
          <w:divsChild>
            <w:div w:id="1376585149">
              <w:marLeft w:val="0"/>
              <w:marRight w:val="0"/>
              <w:marTop w:val="0"/>
              <w:marBottom w:val="0"/>
              <w:divBdr>
                <w:top w:val="none" w:sz="0" w:space="0" w:color="auto"/>
                <w:left w:val="none" w:sz="0" w:space="0" w:color="auto"/>
                <w:bottom w:val="none" w:sz="0" w:space="0" w:color="auto"/>
                <w:right w:val="none" w:sz="0" w:space="0" w:color="auto"/>
              </w:divBdr>
            </w:div>
            <w:div w:id="7266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15858">
      <w:bodyDiv w:val="1"/>
      <w:marLeft w:val="0"/>
      <w:marRight w:val="0"/>
      <w:marTop w:val="0"/>
      <w:marBottom w:val="0"/>
      <w:divBdr>
        <w:top w:val="none" w:sz="0" w:space="0" w:color="auto"/>
        <w:left w:val="none" w:sz="0" w:space="0" w:color="auto"/>
        <w:bottom w:val="none" w:sz="0" w:space="0" w:color="auto"/>
        <w:right w:val="none" w:sz="0" w:space="0" w:color="auto"/>
      </w:divBdr>
    </w:div>
    <w:div w:id="2036230508">
      <w:bodyDiv w:val="1"/>
      <w:marLeft w:val="0"/>
      <w:marRight w:val="0"/>
      <w:marTop w:val="0"/>
      <w:marBottom w:val="0"/>
      <w:divBdr>
        <w:top w:val="none" w:sz="0" w:space="0" w:color="auto"/>
        <w:left w:val="none" w:sz="0" w:space="0" w:color="auto"/>
        <w:bottom w:val="none" w:sz="0" w:space="0" w:color="auto"/>
        <w:right w:val="none" w:sz="0" w:space="0" w:color="auto"/>
      </w:divBdr>
    </w:div>
    <w:div w:id="2036616016">
      <w:bodyDiv w:val="1"/>
      <w:marLeft w:val="0"/>
      <w:marRight w:val="0"/>
      <w:marTop w:val="0"/>
      <w:marBottom w:val="0"/>
      <w:divBdr>
        <w:top w:val="none" w:sz="0" w:space="0" w:color="auto"/>
        <w:left w:val="none" w:sz="0" w:space="0" w:color="auto"/>
        <w:bottom w:val="none" w:sz="0" w:space="0" w:color="auto"/>
        <w:right w:val="none" w:sz="0" w:space="0" w:color="auto"/>
      </w:divBdr>
    </w:div>
    <w:div w:id="2039232979">
      <w:bodyDiv w:val="1"/>
      <w:marLeft w:val="0"/>
      <w:marRight w:val="0"/>
      <w:marTop w:val="0"/>
      <w:marBottom w:val="0"/>
      <w:divBdr>
        <w:top w:val="none" w:sz="0" w:space="0" w:color="auto"/>
        <w:left w:val="none" w:sz="0" w:space="0" w:color="auto"/>
        <w:bottom w:val="none" w:sz="0" w:space="0" w:color="auto"/>
        <w:right w:val="none" w:sz="0" w:space="0" w:color="auto"/>
      </w:divBdr>
    </w:div>
    <w:div w:id="2041467686">
      <w:bodyDiv w:val="1"/>
      <w:marLeft w:val="0"/>
      <w:marRight w:val="0"/>
      <w:marTop w:val="0"/>
      <w:marBottom w:val="0"/>
      <w:divBdr>
        <w:top w:val="none" w:sz="0" w:space="0" w:color="auto"/>
        <w:left w:val="none" w:sz="0" w:space="0" w:color="auto"/>
        <w:bottom w:val="none" w:sz="0" w:space="0" w:color="auto"/>
        <w:right w:val="none" w:sz="0" w:space="0" w:color="auto"/>
      </w:divBdr>
    </w:div>
    <w:div w:id="2044868578">
      <w:bodyDiv w:val="1"/>
      <w:marLeft w:val="0"/>
      <w:marRight w:val="0"/>
      <w:marTop w:val="0"/>
      <w:marBottom w:val="0"/>
      <w:divBdr>
        <w:top w:val="none" w:sz="0" w:space="0" w:color="auto"/>
        <w:left w:val="none" w:sz="0" w:space="0" w:color="auto"/>
        <w:bottom w:val="none" w:sz="0" w:space="0" w:color="auto"/>
        <w:right w:val="none" w:sz="0" w:space="0" w:color="auto"/>
      </w:divBdr>
    </w:div>
    <w:div w:id="2053529706">
      <w:bodyDiv w:val="1"/>
      <w:marLeft w:val="0"/>
      <w:marRight w:val="0"/>
      <w:marTop w:val="0"/>
      <w:marBottom w:val="0"/>
      <w:divBdr>
        <w:top w:val="none" w:sz="0" w:space="0" w:color="auto"/>
        <w:left w:val="none" w:sz="0" w:space="0" w:color="auto"/>
        <w:bottom w:val="none" w:sz="0" w:space="0" w:color="auto"/>
        <w:right w:val="none" w:sz="0" w:space="0" w:color="auto"/>
      </w:divBdr>
    </w:div>
    <w:div w:id="2058042622">
      <w:bodyDiv w:val="1"/>
      <w:marLeft w:val="0"/>
      <w:marRight w:val="0"/>
      <w:marTop w:val="0"/>
      <w:marBottom w:val="0"/>
      <w:divBdr>
        <w:top w:val="none" w:sz="0" w:space="0" w:color="auto"/>
        <w:left w:val="none" w:sz="0" w:space="0" w:color="auto"/>
        <w:bottom w:val="none" w:sz="0" w:space="0" w:color="auto"/>
        <w:right w:val="none" w:sz="0" w:space="0" w:color="auto"/>
      </w:divBdr>
    </w:div>
    <w:div w:id="2064717306">
      <w:bodyDiv w:val="1"/>
      <w:marLeft w:val="0"/>
      <w:marRight w:val="0"/>
      <w:marTop w:val="0"/>
      <w:marBottom w:val="0"/>
      <w:divBdr>
        <w:top w:val="none" w:sz="0" w:space="0" w:color="auto"/>
        <w:left w:val="none" w:sz="0" w:space="0" w:color="auto"/>
        <w:bottom w:val="none" w:sz="0" w:space="0" w:color="auto"/>
        <w:right w:val="none" w:sz="0" w:space="0" w:color="auto"/>
      </w:divBdr>
    </w:div>
    <w:div w:id="2070810058">
      <w:bodyDiv w:val="1"/>
      <w:marLeft w:val="0"/>
      <w:marRight w:val="0"/>
      <w:marTop w:val="0"/>
      <w:marBottom w:val="0"/>
      <w:divBdr>
        <w:top w:val="none" w:sz="0" w:space="0" w:color="auto"/>
        <w:left w:val="none" w:sz="0" w:space="0" w:color="auto"/>
        <w:bottom w:val="none" w:sz="0" w:space="0" w:color="auto"/>
        <w:right w:val="none" w:sz="0" w:space="0" w:color="auto"/>
      </w:divBdr>
    </w:div>
    <w:div w:id="2077432379">
      <w:bodyDiv w:val="1"/>
      <w:marLeft w:val="0"/>
      <w:marRight w:val="0"/>
      <w:marTop w:val="0"/>
      <w:marBottom w:val="0"/>
      <w:divBdr>
        <w:top w:val="none" w:sz="0" w:space="0" w:color="auto"/>
        <w:left w:val="none" w:sz="0" w:space="0" w:color="auto"/>
        <w:bottom w:val="none" w:sz="0" w:space="0" w:color="auto"/>
        <w:right w:val="none" w:sz="0" w:space="0" w:color="auto"/>
      </w:divBdr>
      <w:divsChild>
        <w:div w:id="615141955">
          <w:marLeft w:val="0"/>
          <w:marRight w:val="0"/>
          <w:marTop w:val="0"/>
          <w:marBottom w:val="0"/>
          <w:divBdr>
            <w:top w:val="none" w:sz="0" w:space="0" w:color="auto"/>
            <w:left w:val="none" w:sz="0" w:space="0" w:color="auto"/>
            <w:bottom w:val="none" w:sz="0" w:space="0" w:color="auto"/>
            <w:right w:val="none" w:sz="0" w:space="0" w:color="auto"/>
          </w:divBdr>
        </w:div>
      </w:divsChild>
    </w:div>
    <w:div w:id="2086755365">
      <w:bodyDiv w:val="1"/>
      <w:marLeft w:val="0"/>
      <w:marRight w:val="0"/>
      <w:marTop w:val="0"/>
      <w:marBottom w:val="0"/>
      <w:divBdr>
        <w:top w:val="none" w:sz="0" w:space="0" w:color="auto"/>
        <w:left w:val="none" w:sz="0" w:space="0" w:color="auto"/>
        <w:bottom w:val="none" w:sz="0" w:space="0" w:color="auto"/>
        <w:right w:val="none" w:sz="0" w:space="0" w:color="auto"/>
      </w:divBdr>
    </w:div>
    <w:div w:id="2106883359">
      <w:bodyDiv w:val="1"/>
      <w:marLeft w:val="0"/>
      <w:marRight w:val="0"/>
      <w:marTop w:val="0"/>
      <w:marBottom w:val="0"/>
      <w:divBdr>
        <w:top w:val="none" w:sz="0" w:space="0" w:color="auto"/>
        <w:left w:val="none" w:sz="0" w:space="0" w:color="auto"/>
        <w:bottom w:val="none" w:sz="0" w:space="0" w:color="auto"/>
        <w:right w:val="none" w:sz="0" w:space="0" w:color="auto"/>
      </w:divBdr>
    </w:div>
    <w:div w:id="2111779593">
      <w:bodyDiv w:val="1"/>
      <w:marLeft w:val="0"/>
      <w:marRight w:val="0"/>
      <w:marTop w:val="0"/>
      <w:marBottom w:val="0"/>
      <w:divBdr>
        <w:top w:val="none" w:sz="0" w:space="0" w:color="auto"/>
        <w:left w:val="none" w:sz="0" w:space="0" w:color="auto"/>
        <w:bottom w:val="none" w:sz="0" w:space="0" w:color="auto"/>
        <w:right w:val="none" w:sz="0" w:space="0" w:color="auto"/>
      </w:divBdr>
    </w:div>
    <w:div w:id="2122063001">
      <w:bodyDiv w:val="1"/>
      <w:marLeft w:val="0"/>
      <w:marRight w:val="0"/>
      <w:marTop w:val="0"/>
      <w:marBottom w:val="0"/>
      <w:divBdr>
        <w:top w:val="none" w:sz="0" w:space="0" w:color="auto"/>
        <w:left w:val="none" w:sz="0" w:space="0" w:color="auto"/>
        <w:bottom w:val="none" w:sz="0" w:space="0" w:color="auto"/>
        <w:right w:val="none" w:sz="0" w:space="0" w:color="auto"/>
      </w:divBdr>
    </w:div>
    <w:div w:id="2124615448">
      <w:bodyDiv w:val="1"/>
      <w:marLeft w:val="0"/>
      <w:marRight w:val="0"/>
      <w:marTop w:val="0"/>
      <w:marBottom w:val="0"/>
      <w:divBdr>
        <w:top w:val="none" w:sz="0" w:space="0" w:color="auto"/>
        <w:left w:val="none" w:sz="0" w:space="0" w:color="auto"/>
        <w:bottom w:val="none" w:sz="0" w:space="0" w:color="auto"/>
        <w:right w:val="none" w:sz="0" w:space="0" w:color="auto"/>
      </w:divBdr>
    </w:div>
    <w:div w:id="2132942111">
      <w:bodyDiv w:val="1"/>
      <w:marLeft w:val="0"/>
      <w:marRight w:val="0"/>
      <w:marTop w:val="0"/>
      <w:marBottom w:val="0"/>
      <w:divBdr>
        <w:top w:val="none" w:sz="0" w:space="0" w:color="auto"/>
        <w:left w:val="none" w:sz="0" w:space="0" w:color="auto"/>
        <w:bottom w:val="none" w:sz="0" w:space="0" w:color="auto"/>
        <w:right w:val="none" w:sz="0" w:space="0" w:color="auto"/>
      </w:divBdr>
    </w:div>
    <w:div w:id="213386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vistamedicasinergia.com/index.php/rms/Allison" TargetMode="Externa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hyperlink" Target="https://orcid.org/0000-0001-8001-5736" TargetMode="External"/><Relationship Id="rId21" Type="http://schemas.openxmlformats.org/officeDocument/2006/relationships/footer" Target="footer1.xml"/><Relationship Id="rId34" Type="http://schemas.openxmlformats.org/officeDocument/2006/relationships/hyperlink" Target="mailto:dgonzalezarrieta@gmail.com" TargetMode="External"/><Relationship Id="rId42" Type="http://schemas.openxmlformats.org/officeDocument/2006/relationships/footer" Target="footer5.xml"/><Relationship Id="rId47" Type="http://schemas.openxmlformats.org/officeDocument/2006/relationships/image" Target="media/image12.tiff"/><Relationship Id="rId50" Type="http://schemas.openxmlformats.org/officeDocument/2006/relationships/image" Target="media/image15.tiff"/><Relationship Id="rId55" Type="http://schemas.openxmlformats.org/officeDocument/2006/relationships/hyperlink" Target="https://doi.org/10.1016/j.isjp.2018.04.003" TargetMode="External"/><Relationship Id="rId63" Type="http://schemas.openxmlformats.org/officeDocument/2006/relationships/hyperlink" Target="https://doi.org/10.1186/s12891-018-2236-y" TargetMode="External"/><Relationship Id="rId68" Type="http://schemas.openxmlformats.org/officeDocument/2006/relationships/hyperlink" Target="https://doi.org/10.1016/j.orthtr.2017.12.002" TargetMode="External"/><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s://doi.org/10.1016/j.jhsa.2016.08.023" TargetMode="External"/><Relationship Id="rId2" Type="http://schemas.openxmlformats.org/officeDocument/2006/relationships/numbering" Target="numbering.xml"/><Relationship Id="rId16" Type="http://schemas.openxmlformats.org/officeDocument/2006/relationships/hyperlink" Target="http://revistamedicasinergia.com/index.php/rms/Jorge" TargetMode="External"/><Relationship Id="rId29" Type="http://schemas.openxmlformats.org/officeDocument/2006/relationships/hyperlink" Target="file:///F:\RMS\MAYO%7d\revistamedicasinergia@gmail.com" TargetMode="External"/><Relationship Id="rId11" Type="http://schemas.openxmlformats.org/officeDocument/2006/relationships/hyperlink" Target="http://revistamedicasinergia.com/index.php/rms/FARINGTHON" TargetMode="External"/><Relationship Id="rId24" Type="http://schemas.openxmlformats.org/officeDocument/2006/relationships/image" Target="media/image4.png"/><Relationship Id="rId32" Type="http://schemas.openxmlformats.org/officeDocument/2006/relationships/hyperlink" Target="mailto:paulavindas@yahoo.es" TargetMode="External"/><Relationship Id="rId37" Type="http://schemas.openxmlformats.org/officeDocument/2006/relationships/image" Target="media/image8.png"/><Relationship Id="rId40" Type="http://schemas.openxmlformats.org/officeDocument/2006/relationships/hyperlink" Target="https://orcid.org/0000-0001-6763-5148" TargetMode="External"/><Relationship Id="rId45" Type="http://schemas.openxmlformats.org/officeDocument/2006/relationships/image" Target="media/image10.tiff"/><Relationship Id="rId53" Type="http://schemas.openxmlformats.org/officeDocument/2006/relationships/hyperlink" Target="https://doi.org/10.1186/s12891-019-2723-9" TargetMode="External"/><Relationship Id="rId58" Type="http://schemas.openxmlformats.org/officeDocument/2006/relationships/hyperlink" Target="https://doi.org/10.1016/j.mporth.2017.05.008" TargetMode="External"/><Relationship Id="rId66" Type="http://schemas.openxmlformats.org/officeDocument/2006/relationships/hyperlink" Target="https://doi.org/10.1016/j.cjtee.2017.09.004" TargetMode="External"/><Relationship Id="rId74" Type="http://schemas.openxmlformats.org/officeDocument/2006/relationships/hyperlink" Target="https://doi.org/10.4103/njcp.njcp_24_17"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doi.org/10.1016/j.hansur.2018.01.002" TargetMode="External"/><Relationship Id="rId10" Type="http://schemas.openxmlformats.org/officeDocument/2006/relationships/hyperlink" Target="http://revistamedicasinergia.com/index.php/rms/GERARDO" TargetMode="External"/><Relationship Id="rId19" Type="http://schemas.openxmlformats.org/officeDocument/2006/relationships/hyperlink" Target="mailto:Sociedaddemedicosdeamerica@hotmail.com" TargetMode="External"/><Relationship Id="rId31" Type="http://schemas.openxmlformats.org/officeDocument/2006/relationships/hyperlink" Target="https://medicoscr.hulilabs.com/es/search/doctor/paula-vindas-hernandez?ref=sb" TargetMode="External"/><Relationship Id="rId44" Type="http://schemas.openxmlformats.org/officeDocument/2006/relationships/image" Target="media/image9.png"/><Relationship Id="rId52" Type="http://schemas.openxmlformats.org/officeDocument/2006/relationships/hyperlink" Target="https://doi.org/10.1016/j.jcot.2017.01.002" TargetMode="External"/><Relationship Id="rId60" Type="http://schemas.openxmlformats.org/officeDocument/2006/relationships/hyperlink" Target="https://doi.org/10.1016/j.csm.2019.12.007" TargetMode="External"/><Relationship Id="rId65" Type="http://schemas.openxmlformats.org/officeDocument/2006/relationships/hyperlink" Target="https://doi.org/10.1016/j.hcl.2019.03.001" TargetMode="External"/><Relationship Id="rId73" Type="http://schemas.openxmlformats.org/officeDocument/2006/relationships/hyperlink" Target="https://doi.org/10.1016/j.otsr.2017.11.013" TargetMode="External"/><Relationship Id="rId78"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revistamedicasinergia.com/index.php/rms/INGRID" TargetMode="External"/><Relationship Id="rId14" Type="http://schemas.openxmlformats.org/officeDocument/2006/relationships/hyperlink" Target="http://revistamedicasinergia.com/index.php/rms/Meylin" TargetMode="External"/><Relationship Id="rId22" Type="http://schemas.openxmlformats.org/officeDocument/2006/relationships/footer" Target="footer2.xml"/><Relationship Id="rId27" Type="http://schemas.openxmlformats.org/officeDocument/2006/relationships/hyperlink" Target="https://doi.org/10.31434/rms.v5i11.595" TargetMode="External"/><Relationship Id="rId30" Type="http://schemas.openxmlformats.org/officeDocument/2006/relationships/image" Target="media/image7.png"/><Relationship Id="rId35" Type="http://schemas.openxmlformats.org/officeDocument/2006/relationships/hyperlink" Target="https://medicoscr.hulilabs.com/es/search/doctor/lorna-san-lee-ruiz?ref=sb" TargetMode="External"/><Relationship Id="rId43" Type="http://schemas.openxmlformats.org/officeDocument/2006/relationships/footer" Target="footer6.xml"/><Relationship Id="rId48" Type="http://schemas.openxmlformats.org/officeDocument/2006/relationships/image" Target="media/image13.tiff"/><Relationship Id="rId56" Type="http://schemas.openxmlformats.org/officeDocument/2006/relationships/hyperlink" Target="https://doi.org/10.1016/j.hcl.2019.03.002" TargetMode="External"/><Relationship Id="rId64" Type="http://schemas.openxmlformats.org/officeDocument/2006/relationships/hyperlink" Target="https://doi.org/10.1186/s12891-016-1107-7" TargetMode="External"/><Relationship Id="rId69" Type="http://schemas.openxmlformats.org/officeDocument/2006/relationships/hyperlink" Target="https://doi.org/10.1016/j.otsr.2018.07.013"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1016/j.csm.2014.09.011" TargetMode="External"/><Relationship Id="rId72" Type="http://schemas.openxmlformats.org/officeDocument/2006/relationships/hyperlink" Target="https://doi.org/10.1016/j.jhsa.2018.03.044" TargetMode="External"/><Relationship Id="rId3" Type="http://schemas.openxmlformats.org/officeDocument/2006/relationships/styles" Target="styles.xml"/><Relationship Id="rId12" Type="http://schemas.openxmlformats.org/officeDocument/2006/relationships/hyperlink" Target="http://revistamedicasinergia.com/index.php/rms/Caridad" TargetMode="External"/><Relationship Id="rId17" Type="http://schemas.openxmlformats.org/officeDocument/2006/relationships/hyperlink" Target="http://revistamedicasinergia.com/index.php/rms/Maricielo" TargetMode="External"/><Relationship Id="rId25" Type="http://schemas.openxmlformats.org/officeDocument/2006/relationships/hyperlink" Target="https://doi.org/10.31434/rms.v5i11.595" TargetMode="External"/><Relationship Id="rId33" Type="http://schemas.openxmlformats.org/officeDocument/2006/relationships/hyperlink" Target="https://medicoscr.hulilabs.com/es/search/doctor/diego-eduardo-gonzalez-arrieta?ref=sb" TargetMode="External"/><Relationship Id="rId38" Type="http://schemas.openxmlformats.org/officeDocument/2006/relationships/hyperlink" Target="https://orcid.org/0000-0002-4802-2693" TargetMode="External"/><Relationship Id="rId46" Type="http://schemas.openxmlformats.org/officeDocument/2006/relationships/image" Target="media/image11.png"/><Relationship Id="rId59" Type="http://schemas.openxmlformats.org/officeDocument/2006/relationships/hyperlink" Target="https://doi.org/10.1053/j.otsm.2016.01.005" TargetMode="External"/><Relationship Id="rId67" Type="http://schemas.openxmlformats.org/officeDocument/2006/relationships/hyperlink" Target="https://doi.org/10.1007/s00256-018-2931-7" TargetMode="External"/><Relationship Id="rId20" Type="http://schemas.openxmlformats.org/officeDocument/2006/relationships/header" Target="header1.xml"/><Relationship Id="rId41" Type="http://schemas.openxmlformats.org/officeDocument/2006/relationships/footer" Target="footer4.xml"/><Relationship Id="rId54" Type="http://schemas.openxmlformats.org/officeDocument/2006/relationships/hyperlink" Target="https://doi.org/10.1016/j.jhsg.2019.05.001" TargetMode="External"/><Relationship Id="rId62" Type="http://schemas.openxmlformats.org/officeDocument/2006/relationships/hyperlink" Target="https://doi.org/10.1016/j.otsr.2018.07.013" TargetMode="External"/><Relationship Id="rId70" Type="http://schemas.openxmlformats.org/officeDocument/2006/relationships/hyperlink" Target="https://doi.org/10.1016/j.hcl.2019.03.011"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evistamedicasinergia.com/index.php/rms/MargaritaAmpudia" TargetMode="External"/><Relationship Id="rId23" Type="http://schemas.openxmlformats.org/officeDocument/2006/relationships/footer" Target="footer3.xml"/><Relationship Id="rId28" Type="http://schemas.openxmlformats.org/officeDocument/2006/relationships/image" Target="media/image6.jpeg"/><Relationship Id="rId36" Type="http://schemas.openxmlformats.org/officeDocument/2006/relationships/hyperlink" Target="mailto:lorlee83@gmail.com" TargetMode="External"/><Relationship Id="rId49" Type="http://schemas.openxmlformats.org/officeDocument/2006/relationships/image" Target="media/image14.tiff"/><Relationship Id="rId57" Type="http://schemas.openxmlformats.org/officeDocument/2006/relationships/hyperlink" Target="https://doi.org/10.1016/j.crad.2019.02.01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hyperlink" Target="https://revistamedicasinergia.com/index.php/rms/article/view/59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F533EF9B464C40BECF70A98BE112D0"/>
        <w:category>
          <w:name w:val="General"/>
          <w:gallery w:val="placeholder"/>
        </w:category>
        <w:types>
          <w:type w:val="bbPlcHdr"/>
        </w:types>
        <w:behaviors>
          <w:behavior w:val="content"/>
        </w:behaviors>
        <w:guid w:val="{50D8A627-EBF8-4BD2-B7E3-C13873C859A0}"/>
      </w:docPartPr>
      <w:docPartBody>
        <w:p w:rsidR="00F86E47" w:rsidRDefault="005B4399" w:rsidP="005B4399">
          <w:pPr>
            <w:pStyle w:val="EAF533EF9B464C40BECF70A98BE112D0"/>
          </w:pPr>
          <w:r>
            <w:rPr>
              <w:lang w:val="es-ES"/>
            </w:rPr>
            <w:t>[Escriba el nombre de la compañía]</w:t>
          </w:r>
        </w:p>
      </w:docPartBody>
    </w:docPart>
    <w:docPart>
      <w:docPartPr>
        <w:name w:val="87AA1A79FD3F477E91CE0CD439844C0B"/>
        <w:category>
          <w:name w:val="General"/>
          <w:gallery w:val="placeholder"/>
        </w:category>
        <w:types>
          <w:type w:val="bbPlcHdr"/>
        </w:types>
        <w:behaviors>
          <w:behavior w:val="content"/>
        </w:behaviors>
        <w:guid w:val="{45A69245-71CF-40DD-AC54-E14B81373744}"/>
      </w:docPartPr>
      <w:docPartBody>
        <w:p w:rsidR="008B2DB5" w:rsidRDefault="00A36608" w:rsidP="00A36608">
          <w:pPr>
            <w:pStyle w:val="87AA1A79FD3F477E91CE0CD439844C0B"/>
          </w:pPr>
          <w:r>
            <w:rPr>
              <w:lang w:val="es-ES"/>
            </w:rPr>
            <w:t>[Escriba el nombre de la compañía]</w:t>
          </w:r>
        </w:p>
      </w:docPartBody>
    </w:docPart>
    <w:docPart>
      <w:docPartPr>
        <w:name w:val="DED60B2BDD1C45C888137CE5A233D6B8"/>
        <w:category>
          <w:name w:val="General"/>
          <w:gallery w:val="placeholder"/>
        </w:category>
        <w:types>
          <w:type w:val="bbPlcHdr"/>
        </w:types>
        <w:behaviors>
          <w:behavior w:val="content"/>
        </w:behaviors>
        <w:guid w:val="{295D1904-23BE-4C29-BA56-8AD9B1D9EB2A}"/>
      </w:docPartPr>
      <w:docPartBody>
        <w:p w:rsidR="008B2DB5" w:rsidRDefault="00A36608" w:rsidP="00A36608">
          <w:pPr>
            <w:pStyle w:val="DED60B2BDD1C45C888137CE5A233D6B8"/>
          </w:pPr>
          <w:r>
            <w:rPr>
              <w:lang w:val="es-ES"/>
            </w:rPr>
            <w:t>[Escriba el nombre de la compañía]</w:t>
          </w:r>
        </w:p>
      </w:docPartBody>
    </w:docPart>
    <w:docPart>
      <w:docPartPr>
        <w:name w:val="CE6CDE7E190646759914DA2BADD9FBC3"/>
        <w:category>
          <w:name w:val="General"/>
          <w:gallery w:val="placeholder"/>
        </w:category>
        <w:types>
          <w:type w:val="bbPlcHdr"/>
        </w:types>
        <w:behaviors>
          <w:behavior w:val="content"/>
        </w:behaviors>
        <w:guid w:val="{265DA7AD-6BAD-463E-888C-53867CE802C7}"/>
      </w:docPartPr>
      <w:docPartBody>
        <w:p w:rsidR="00AF1771" w:rsidRDefault="00AF1771" w:rsidP="00AF1771">
          <w:pPr>
            <w:pStyle w:val="CE6CDE7E190646759914DA2BADD9FBC3"/>
          </w:pPr>
          <w:r>
            <w:rPr>
              <w:lang w:val="es-ES"/>
            </w:rP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Fira Sans">
    <w:altName w:val="Calibri"/>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0A1"/>
    <w:rsid w:val="000412B5"/>
    <w:rsid w:val="000D70C0"/>
    <w:rsid w:val="000E7EA7"/>
    <w:rsid w:val="00120A35"/>
    <w:rsid w:val="00135C62"/>
    <w:rsid w:val="00151450"/>
    <w:rsid w:val="0017664C"/>
    <w:rsid w:val="001C7372"/>
    <w:rsid w:val="001D4DE6"/>
    <w:rsid w:val="00222F6D"/>
    <w:rsid w:val="00252452"/>
    <w:rsid w:val="0027155D"/>
    <w:rsid w:val="0028787C"/>
    <w:rsid w:val="002964FD"/>
    <w:rsid w:val="002A7393"/>
    <w:rsid w:val="002F26D8"/>
    <w:rsid w:val="0034364E"/>
    <w:rsid w:val="00394130"/>
    <w:rsid w:val="003C0C94"/>
    <w:rsid w:val="003C5D8F"/>
    <w:rsid w:val="00404EFF"/>
    <w:rsid w:val="00410450"/>
    <w:rsid w:val="00415D9A"/>
    <w:rsid w:val="00457349"/>
    <w:rsid w:val="00462F91"/>
    <w:rsid w:val="0047526B"/>
    <w:rsid w:val="00483775"/>
    <w:rsid w:val="00486877"/>
    <w:rsid w:val="004E7DFF"/>
    <w:rsid w:val="004F5B41"/>
    <w:rsid w:val="00501373"/>
    <w:rsid w:val="00544D8A"/>
    <w:rsid w:val="00567BDC"/>
    <w:rsid w:val="00596C98"/>
    <w:rsid w:val="005B4399"/>
    <w:rsid w:val="005D4F6E"/>
    <w:rsid w:val="005F74EB"/>
    <w:rsid w:val="00611B9A"/>
    <w:rsid w:val="006169D0"/>
    <w:rsid w:val="00626857"/>
    <w:rsid w:val="00635C42"/>
    <w:rsid w:val="00653283"/>
    <w:rsid w:val="00666617"/>
    <w:rsid w:val="006A0BFC"/>
    <w:rsid w:val="006A5613"/>
    <w:rsid w:val="006B06EB"/>
    <w:rsid w:val="006B6C31"/>
    <w:rsid w:val="006C7DB6"/>
    <w:rsid w:val="006D0F22"/>
    <w:rsid w:val="006D2F4A"/>
    <w:rsid w:val="007821FA"/>
    <w:rsid w:val="0078733B"/>
    <w:rsid w:val="007B3BDB"/>
    <w:rsid w:val="007C6F27"/>
    <w:rsid w:val="007C7DFD"/>
    <w:rsid w:val="007E5991"/>
    <w:rsid w:val="007F3668"/>
    <w:rsid w:val="00813CC6"/>
    <w:rsid w:val="00820D41"/>
    <w:rsid w:val="00834797"/>
    <w:rsid w:val="00873E41"/>
    <w:rsid w:val="008B2DB5"/>
    <w:rsid w:val="008C1B23"/>
    <w:rsid w:val="008D0344"/>
    <w:rsid w:val="008D5A40"/>
    <w:rsid w:val="00903D1E"/>
    <w:rsid w:val="00937F39"/>
    <w:rsid w:val="00943711"/>
    <w:rsid w:val="009617ED"/>
    <w:rsid w:val="009D2654"/>
    <w:rsid w:val="009D5EBF"/>
    <w:rsid w:val="00A10224"/>
    <w:rsid w:val="00A11926"/>
    <w:rsid w:val="00A22D49"/>
    <w:rsid w:val="00A30B05"/>
    <w:rsid w:val="00A3366F"/>
    <w:rsid w:val="00A36608"/>
    <w:rsid w:val="00A852B6"/>
    <w:rsid w:val="00AF1771"/>
    <w:rsid w:val="00B23B7A"/>
    <w:rsid w:val="00B631D8"/>
    <w:rsid w:val="00B659D8"/>
    <w:rsid w:val="00B84482"/>
    <w:rsid w:val="00BD0103"/>
    <w:rsid w:val="00BE6C47"/>
    <w:rsid w:val="00BF30D1"/>
    <w:rsid w:val="00C14B91"/>
    <w:rsid w:val="00C1762C"/>
    <w:rsid w:val="00C45298"/>
    <w:rsid w:val="00C46E4D"/>
    <w:rsid w:val="00C67A57"/>
    <w:rsid w:val="00C75BA6"/>
    <w:rsid w:val="00C943AD"/>
    <w:rsid w:val="00C95803"/>
    <w:rsid w:val="00CB0A56"/>
    <w:rsid w:val="00CB70A1"/>
    <w:rsid w:val="00CC4320"/>
    <w:rsid w:val="00CD5F0A"/>
    <w:rsid w:val="00D51A39"/>
    <w:rsid w:val="00D51DB5"/>
    <w:rsid w:val="00D9598A"/>
    <w:rsid w:val="00DD7BEF"/>
    <w:rsid w:val="00DF42DD"/>
    <w:rsid w:val="00E038D5"/>
    <w:rsid w:val="00E06BD6"/>
    <w:rsid w:val="00E11EFC"/>
    <w:rsid w:val="00E14113"/>
    <w:rsid w:val="00E34C41"/>
    <w:rsid w:val="00E82F44"/>
    <w:rsid w:val="00EB2E0D"/>
    <w:rsid w:val="00EE0460"/>
    <w:rsid w:val="00F302F7"/>
    <w:rsid w:val="00F4250B"/>
    <w:rsid w:val="00F6167D"/>
    <w:rsid w:val="00F734F5"/>
    <w:rsid w:val="00F836A7"/>
    <w:rsid w:val="00F86E47"/>
    <w:rsid w:val="00F9191E"/>
    <w:rsid w:val="00FB7A5C"/>
    <w:rsid w:val="00FB7BE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300238FB1E44E71B7775F3E351050AE">
    <w:name w:val="C300238FB1E44E71B7775F3E351050AE"/>
    <w:rsid w:val="00CB70A1"/>
  </w:style>
  <w:style w:type="paragraph" w:customStyle="1" w:styleId="654B280BA66E4BF6BCF672BB9E92BE36">
    <w:name w:val="654B280BA66E4BF6BCF672BB9E92BE36"/>
    <w:rsid w:val="00CB70A1"/>
  </w:style>
  <w:style w:type="paragraph" w:customStyle="1" w:styleId="0F025A78DCB042B6A02416062728A987">
    <w:name w:val="0F025A78DCB042B6A02416062728A987"/>
    <w:rsid w:val="00CB70A1"/>
  </w:style>
  <w:style w:type="paragraph" w:customStyle="1" w:styleId="16FB6D15FFF3444C91F78FDDBB0E6FEB">
    <w:name w:val="16FB6D15FFF3444C91F78FDDBB0E6FEB"/>
    <w:rsid w:val="00CB70A1"/>
  </w:style>
  <w:style w:type="paragraph" w:customStyle="1" w:styleId="B1654946F33C42C29C9010CED3E261C1">
    <w:name w:val="B1654946F33C42C29C9010CED3E261C1"/>
    <w:rsid w:val="00CB70A1"/>
  </w:style>
  <w:style w:type="paragraph" w:customStyle="1" w:styleId="80846816EDF1400FA426A9B1B69E696C">
    <w:name w:val="80846816EDF1400FA426A9B1B69E696C"/>
    <w:rsid w:val="00CB70A1"/>
  </w:style>
  <w:style w:type="paragraph" w:customStyle="1" w:styleId="2016F9E322CE4F3B95256A365888C8FC">
    <w:name w:val="2016F9E322CE4F3B95256A365888C8FC"/>
    <w:rsid w:val="00C67A57"/>
  </w:style>
  <w:style w:type="paragraph" w:customStyle="1" w:styleId="0B1E5EE3272B4DDE81A42AA8D55398EB">
    <w:name w:val="0B1E5EE3272B4DDE81A42AA8D55398EB"/>
    <w:rsid w:val="00C67A57"/>
  </w:style>
  <w:style w:type="paragraph" w:customStyle="1" w:styleId="3F4E2284227F4EA4A145DCDE97DF6363">
    <w:name w:val="3F4E2284227F4EA4A145DCDE97DF6363"/>
    <w:rsid w:val="005B4399"/>
  </w:style>
  <w:style w:type="paragraph" w:customStyle="1" w:styleId="2F35F96ED3AA493DADA18C7084BC6236">
    <w:name w:val="2F35F96ED3AA493DADA18C7084BC6236"/>
    <w:rsid w:val="005B4399"/>
  </w:style>
  <w:style w:type="paragraph" w:customStyle="1" w:styleId="BECA7DEDA38D48A79411C7FE0BA41C33">
    <w:name w:val="BECA7DEDA38D48A79411C7FE0BA41C33"/>
    <w:rsid w:val="005B4399"/>
  </w:style>
  <w:style w:type="paragraph" w:customStyle="1" w:styleId="F0BB9CD7E6C24E64A72DA26A47CF7A56">
    <w:name w:val="F0BB9CD7E6C24E64A72DA26A47CF7A56"/>
    <w:rsid w:val="005B4399"/>
  </w:style>
  <w:style w:type="paragraph" w:customStyle="1" w:styleId="EAF533EF9B464C40BECF70A98BE112D0">
    <w:name w:val="EAF533EF9B464C40BECF70A98BE112D0"/>
    <w:rsid w:val="005B4399"/>
  </w:style>
  <w:style w:type="paragraph" w:customStyle="1" w:styleId="63CCED8C62264B209B4CF6CA066DE8AB">
    <w:name w:val="63CCED8C62264B209B4CF6CA066DE8AB"/>
    <w:rsid w:val="005B4399"/>
  </w:style>
  <w:style w:type="paragraph" w:customStyle="1" w:styleId="86E6CEE58153477EAA133AFFE3FBCBBC">
    <w:name w:val="86E6CEE58153477EAA133AFFE3FBCBBC"/>
    <w:rsid w:val="00813CC6"/>
    <w:pPr>
      <w:spacing w:after="160" w:line="259" w:lineRule="auto"/>
    </w:pPr>
    <w:rPr>
      <w:lang w:val="en-US" w:eastAsia="en-US"/>
    </w:rPr>
  </w:style>
  <w:style w:type="paragraph" w:customStyle="1" w:styleId="18603082966446F28675CD342177E16C">
    <w:name w:val="18603082966446F28675CD342177E16C"/>
    <w:rsid w:val="00A36608"/>
  </w:style>
  <w:style w:type="paragraph" w:customStyle="1" w:styleId="87AA1A79FD3F477E91CE0CD439844C0B">
    <w:name w:val="87AA1A79FD3F477E91CE0CD439844C0B"/>
    <w:rsid w:val="00A36608"/>
  </w:style>
  <w:style w:type="paragraph" w:customStyle="1" w:styleId="DED60B2BDD1C45C888137CE5A233D6B8">
    <w:name w:val="DED60B2BDD1C45C888137CE5A233D6B8"/>
    <w:rsid w:val="00A36608"/>
  </w:style>
  <w:style w:type="paragraph" w:customStyle="1" w:styleId="CE6CDE7E190646759914DA2BADD9FBC3">
    <w:name w:val="CE6CDE7E190646759914DA2BADD9FBC3"/>
    <w:rsid w:val="00AF1771"/>
  </w:style>
  <w:style w:type="paragraph" w:customStyle="1" w:styleId="799FE61291494014A3C5BE7C0887778D">
    <w:name w:val="799FE61291494014A3C5BE7C0887778D"/>
    <w:rsid w:val="000E7E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300238FB1E44E71B7775F3E351050AE">
    <w:name w:val="C300238FB1E44E71B7775F3E351050AE"/>
    <w:rsid w:val="00CB70A1"/>
  </w:style>
  <w:style w:type="paragraph" w:customStyle="1" w:styleId="654B280BA66E4BF6BCF672BB9E92BE36">
    <w:name w:val="654B280BA66E4BF6BCF672BB9E92BE36"/>
    <w:rsid w:val="00CB70A1"/>
  </w:style>
  <w:style w:type="paragraph" w:customStyle="1" w:styleId="0F025A78DCB042B6A02416062728A987">
    <w:name w:val="0F025A78DCB042B6A02416062728A987"/>
    <w:rsid w:val="00CB70A1"/>
  </w:style>
  <w:style w:type="paragraph" w:customStyle="1" w:styleId="16FB6D15FFF3444C91F78FDDBB0E6FEB">
    <w:name w:val="16FB6D15FFF3444C91F78FDDBB0E6FEB"/>
    <w:rsid w:val="00CB70A1"/>
  </w:style>
  <w:style w:type="paragraph" w:customStyle="1" w:styleId="B1654946F33C42C29C9010CED3E261C1">
    <w:name w:val="B1654946F33C42C29C9010CED3E261C1"/>
    <w:rsid w:val="00CB70A1"/>
  </w:style>
  <w:style w:type="paragraph" w:customStyle="1" w:styleId="80846816EDF1400FA426A9B1B69E696C">
    <w:name w:val="80846816EDF1400FA426A9B1B69E696C"/>
    <w:rsid w:val="00CB70A1"/>
  </w:style>
  <w:style w:type="paragraph" w:customStyle="1" w:styleId="2016F9E322CE4F3B95256A365888C8FC">
    <w:name w:val="2016F9E322CE4F3B95256A365888C8FC"/>
    <w:rsid w:val="00C67A57"/>
  </w:style>
  <w:style w:type="paragraph" w:customStyle="1" w:styleId="0B1E5EE3272B4DDE81A42AA8D55398EB">
    <w:name w:val="0B1E5EE3272B4DDE81A42AA8D55398EB"/>
    <w:rsid w:val="00C67A57"/>
  </w:style>
  <w:style w:type="paragraph" w:customStyle="1" w:styleId="3F4E2284227F4EA4A145DCDE97DF6363">
    <w:name w:val="3F4E2284227F4EA4A145DCDE97DF6363"/>
    <w:rsid w:val="005B4399"/>
  </w:style>
  <w:style w:type="paragraph" w:customStyle="1" w:styleId="2F35F96ED3AA493DADA18C7084BC6236">
    <w:name w:val="2F35F96ED3AA493DADA18C7084BC6236"/>
    <w:rsid w:val="005B4399"/>
  </w:style>
  <w:style w:type="paragraph" w:customStyle="1" w:styleId="BECA7DEDA38D48A79411C7FE0BA41C33">
    <w:name w:val="BECA7DEDA38D48A79411C7FE0BA41C33"/>
    <w:rsid w:val="005B4399"/>
  </w:style>
  <w:style w:type="paragraph" w:customStyle="1" w:styleId="F0BB9CD7E6C24E64A72DA26A47CF7A56">
    <w:name w:val="F0BB9CD7E6C24E64A72DA26A47CF7A56"/>
    <w:rsid w:val="005B4399"/>
  </w:style>
  <w:style w:type="paragraph" w:customStyle="1" w:styleId="EAF533EF9B464C40BECF70A98BE112D0">
    <w:name w:val="EAF533EF9B464C40BECF70A98BE112D0"/>
    <w:rsid w:val="005B4399"/>
  </w:style>
  <w:style w:type="paragraph" w:customStyle="1" w:styleId="63CCED8C62264B209B4CF6CA066DE8AB">
    <w:name w:val="63CCED8C62264B209B4CF6CA066DE8AB"/>
    <w:rsid w:val="005B4399"/>
  </w:style>
  <w:style w:type="paragraph" w:customStyle="1" w:styleId="86E6CEE58153477EAA133AFFE3FBCBBC">
    <w:name w:val="86E6CEE58153477EAA133AFFE3FBCBBC"/>
    <w:rsid w:val="00813CC6"/>
    <w:pPr>
      <w:spacing w:after="160" w:line="259" w:lineRule="auto"/>
    </w:pPr>
    <w:rPr>
      <w:lang w:val="en-US" w:eastAsia="en-US"/>
    </w:rPr>
  </w:style>
  <w:style w:type="paragraph" w:customStyle="1" w:styleId="18603082966446F28675CD342177E16C">
    <w:name w:val="18603082966446F28675CD342177E16C"/>
    <w:rsid w:val="00A36608"/>
  </w:style>
  <w:style w:type="paragraph" w:customStyle="1" w:styleId="87AA1A79FD3F477E91CE0CD439844C0B">
    <w:name w:val="87AA1A79FD3F477E91CE0CD439844C0B"/>
    <w:rsid w:val="00A36608"/>
  </w:style>
  <w:style w:type="paragraph" w:customStyle="1" w:styleId="DED60B2BDD1C45C888137CE5A233D6B8">
    <w:name w:val="DED60B2BDD1C45C888137CE5A233D6B8"/>
    <w:rsid w:val="00A36608"/>
  </w:style>
  <w:style w:type="paragraph" w:customStyle="1" w:styleId="CE6CDE7E190646759914DA2BADD9FBC3">
    <w:name w:val="CE6CDE7E190646759914DA2BADD9FBC3"/>
    <w:rsid w:val="00AF1771"/>
  </w:style>
  <w:style w:type="paragraph" w:customStyle="1" w:styleId="799FE61291494014A3C5BE7C0887778D">
    <w:name w:val="799FE61291494014A3C5BE7C0887778D"/>
    <w:rsid w:val="000E7E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30692-BF4C-4CB9-928F-305539F6A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17</Pages>
  <Words>6845</Words>
  <Characters>37651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Revista Médica Sinergia</Company>
  <LinksUpToDate>false</LinksUpToDate>
  <CharactersWithSpaces>44408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Karito</dc:creator>
  <cp:lastModifiedBy>Karito</cp:lastModifiedBy>
  <cp:revision>37</cp:revision>
  <cp:lastPrinted>2020-08-16T04:27:00Z</cp:lastPrinted>
  <dcterms:created xsi:type="dcterms:W3CDTF">2020-10-16T15:03:00Z</dcterms:created>
  <dcterms:modified xsi:type="dcterms:W3CDTF">2020-11-02T05:25:00Z</dcterms:modified>
</cp:coreProperties>
</file>