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EE" w:rsidRDefault="0049757A">
      <w:pPr>
        <w:spacing w:before="78"/>
        <w:ind w:left="404"/>
        <w:rPr>
          <w:sz w:val="16"/>
        </w:rPr>
      </w:pPr>
      <w:bookmarkStart w:id="0" w:name="_GoBack"/>
      <w:bookmarkEnd w:id="0"/>
      <w:r>
        <w:rPr>
          <w:noProof/>
          <w:lang w:bidi="ar-SA"/>
        </w:rPr>
        <mc:AlternateContent>
          <mc:Choice Requires="wpg">
            <w:drawing>
              <wp:anchor distT="0" distB="0" distL="114300" distR="114300" simplePos="0" relativeHeight="503304752" behindDoc="1" locked="0" layoutInCell="1" allowOverlap="1">
                <wp:simplePos x="0" y="0"/>
                <wp:positionH relativeFrom="page">
                  <wp:posOffset>916940</wp:posOffset>
                </wp:positionH>
                <wp:positionV relativeFrom="paragraph">
                  <wp:posOffset>53340</wp:posOffset>
                </wp:positionV>
                <wp:extent cx="5998210" cy="4607560"/>
                <wp:effectExtent l="2540" t="0" r="0" b="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4607560"/>
                          <a:chOff x="1444" y="84"/>
                          <a:chExt cx="9446" cy="7256"/>
                        </a:xfrm>
                      </wpg:grpSpPr>
                      <pic:pic xmlns:pic="http://schemas.openxmlformats.org/drawingml/2006/picture">
                        <pic:nvPicPr>
                          <pic:cNvPr id="2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75" y="1399"/>
                            <a:ext cx="7515" cy="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44" y="83"/>
                            <a:ext cx="1928" cy="7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2.2pt;margin-top:4.2pt;width:472.3pt;height:362.8pt;z-index:-11728;mso-position-horizontal-relative:page" coordorigin="1444,84" coordsize="9446,7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375;top:1399;width:7515;height:5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TQRC/AAAA2wAAAA8AAABkcnMvZG93bnJldi54bWxET0trwkAQvgv9D8sUvOmmKhJSVyktJXr0&#10;QfE4zY5J2uxsyK4a/71zEDx+fO/FqneNulAXas8G3sYJKOLC25pLA4f99ygFFSKyxcYzGbhRgNXy&#10;ZbDAzPorb+myi6WSEA4ZGqhibDOtQ1GRwzD2LbFwJ985jAK7UtsOrxLuGj1Jkrl2WLM0VNjSZ0XF&#10;/+7sDGzOlOY1bf5Ox+Ms//qZUv4r5Wb42n+8g4rUx6f44V5bAxNZL1/kB+jlH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00EQvwAAANsAAAAPAAAAAAAAAAAAAAAAAJ8CAABk&#10;cnMvZG93bnJldi54bWxQSwUGAAAAAAQABAD3AAAAiwMAAAAA&#10;">
                  <v:imagedata r:id="rId10" o:title=""/>
                </v:shape>
                <v:shape id="Picture 5" o:spid="_x0000_s1028" type="#_x0000_t75" style="position:absolute;left:1444;top:83;width:1928;height:7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YOULEAAAA2wAAAA8AAABkcnMvZG93bnJldi54bWxEj0FrwkAUhO9C/8PyCr3pJoJFoqtIacGL&#10;FGMt9PbMPrOx2bcxuzXx37uC0OMwM98w82Vva3Gh1leOFaSjBARx4XTFpYKv3cdwCsIHZI21Y1Jw&#10;JQ/LxdNgjpl2HW/pkodSRAj7DBWYEJpMSl8YsuhHriGO3tG1FkOUbSl1i12E21qOk+RVWqw4Lhhs&#10;6M1Q8Zv/WQXuc/N93so8MfvTD74fJqsi3XdKvTz3qxmIQH34Dz/aa61gnML9S/w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YOULEAAAA2wAAAA8AAAAAAAAAAAAAAAAA&#10;nwIAAGRycy9kb3ducmV2LnhtbFBLBQYAAAAABAAEAPcAAACQAwAAAAA=&#10;">
                  <v:imagedata r:id="rId11" o:title=""/>
                </v:shape>
                <w10:wrap anchorx="page"/>
              </v:group>
            </w:pict>
          </mc:Fallback>
        </mc:AlternateContent>
      </w:r>
      <w:r w:rsidR="008F1E5A">
        <w:rPr>
          <w:sz w:val="16"/>
        </w:rPr>
        <w:t>Revista Médica Sinergia</w:t>
      </w:r>
    </w:p>
    <w:p w:rsidR="00DC1DEE" w:rsidRDefault="00DC1DEE">
      <w:pPr>
        <w:pStyle w:val="Textoindependiente"/>
        <w:spacing w:before="9"/>
        <w:rPr>
          <w:sz w:val="18"/>
        </w:rPr>
      </w:pPr>
    </w:p>
    <w:p w:rsidR="00DC1DEE" w:rsidRDefault="008F1E5A">
      <w:pPr>
        <w:ind w:left="672"/>
        <w:rPr>
          <w:sz w:val="16"/>
        </w:rPr>
      </w:pPr>
      <w:r>
        <w:rPr>
          <w:sz w:val="16"/>
        </w:rPr>
        <w:t>ISSN 2215-4523</w:t>
      </w:r>
    </w:p>
    <w:p w:rsidR="00DC1DEE" w:rsidRDefault="008F1E5A">
      <w:pPr>
        <w:spacing w:before="12" w:line="261" w:lineRule="auto"/>
        <w:ind w:left="352" w:firstLine="428"/>
        <w:rPr>
          <w:sz w:val="16"/>
        </w:rPr>
      </w:pPr>
      <w:r>
        <w:rPr>
          <w:sz w:val="16"/>
        </w:rPr>
        <w:t>Vol.1 Num:10 Octubre 2016 pp:12 - 18</w:t>
      </w:r>
    </w:p>
    <w:p w:rsidR="00DC1DEE" w:rsidRDefault="008F1E5A">
      <w:pPr>
        <w:spacing w:before="74"/>
        <w:ind w:left="331" w:right="1681"/>
        <w:jc w:val="center"/>
        <w:rPr>
          <w:b/>
          <w:sz w:val="28"/>
        </w:rPr>
      </w:pPr>
      <w:r>
        <w:br w:type="column"/>
      </w:r>
      <w:r>
        <w:rPr>
          <w:b/>
          <w:sz w:val="28"/>
        </w:rPr>
        <w:lastRenderedPageBreak/>
        <w:t>CUERPO EXTRAÑO EN EL OJO</w:t>
      </w:r>
    </w:p>
    <w:p w:rsidR="00DC1DEE" w:rsidRDefault="008F1E5A">
      <w:pPr>
        <w:spacing w:before="53"/>
        <w:ind w:left="331" w:right="1678"/>
        <w:jc w:val="center"/>
        <w:rPr>
          <w:sz w:val="20"/>
        </w:rPr>
      </w:pPr>
      <w:hyperlink r:id="rId12">
        <w:r>
          <w:rPr>
            <w:sz w:val="20"/>
          </w:rPr>
          <w:t xml:space="preserve">(FOREIGN BODY IN THE EYE </w:t>
        </w:r>
      </w:hyperlink>
      <w:r>
        <w:rPr>
          <w:sz w:val="20"/>
        </w:rPr>
        <w:t>)</w:t>
      </w:r>
    </w:p>
    <w:p w:rsidR="00DC1DEE" w:rsidRDefault="00DC1DEE">
      <w:pPr>
        <w:pStyle w:val="Textoindependiente"/>
        <w:spacing w:before="10"/>
        <w:rPr>
          <w:sz w:val="23"/>
        </w:rPr>
      </w:pPr>
    </w:p>
    <w:p w:rsidR="00DC1DEE" w:rsidRDefault="008F1E5A">
      <w:pPr>
        <w:pStyle w:val="Textoindependiente"/>
        <w:spacing w:before="1"/>
        <w:ind w:left="3325"/>
      </w:pPr>
      <w:r>
        <w:t>* Giannina Collado Valverde</w:t>
      </w:r>
    </w:p>
    <w:p w:rsidR="00DC1DEE" w:rsidRDefault="00DC1DEE">
      <w:pPr>
        <w:sectPr w:rsidR="00DC1DEE">
          <w:footerReference w:type="even" r:id="rId13"/>
          <w:footerReference w:type="default" r:id="rId14"/>
          <w:type w:val="continuous"/>
          <w:pgSz w:w="12240" w:h="15840"/>
          <w:pgMar w:top="1360" w:right="1240" w:bottom="1060" w:left="1140" w:header="720" w:footer="882" w:gutter="0"/>
          <w:pgNumType w:start="12"/>
          <w:cols w:num="2" w:space="720" w:equalWidth="0">
            <w:col w:w="2214" w:space="1376"/>
            <w:col w:w="6270"/>
          </w:cols>
        </w:sectPr>
      </w:pPr>
    </w:p>
    <w:p w:rsidR="00DC1DEE" w:rsidRDefault="00DC1DEE">
      <w:pPr>
        <w:pStyle w:val="Textoindependiente"/>
        <w:spacing w:before="5"/>
        <w:rPr>
          <w:sz w:val="15"/>
        </w:rPr>
      </w:pPr>
    </w:p>
    <w:p w:rsidR="00DC1DEE" w:rsidRDefault="008F1E5A">
      <w:pPr>
        <w:pStyle w:val="Textoindependiente"/>
        <w:spacing w:before="93"/>
        <w:ind w:left="2388"/>
      </w:pPr>
      <w:r>
        <w:t>RESUMEN</w:t>
      </w:r>
    </w:p>
    <w:p w:rsidR="00DC1DEE" w:rsidRDefault="008F1E5A">
      <w:pPr>
        <w:pStyle w:val="Textoindependiente"/>
        <w:spacing w:before="35" w:line="276" w:lineRule="auto"/>
        <w:ind w:left="2388" w:right="239"/>
      </w:pPr>
      <w:r>
        <w:t>El cuerpo extraño en el ojo es una verdadera emergencia oftalmológica. es más común entre hombres de mediana edad y generalmente se relaciona con accidentes de trabajo. Es una de las principales causas de pérdida severa de la visión, por lo que es necesari</w:t>
      </w:r>
      <w:r>
        <w:t>o un diagnóstico y abordaje precisos.</w:t>
      </w:r>
    </w:p>
    <w:p w:rsidR="00DC1DEE" w:rsidRDefault="00DC1DEE">
      <w:pPr>
        <w:pStyle w:val="Textoindependiente"/>
        <w:spacing w:before="7"/>
        <w:rPr>
          <w:sz w:val="25"/>
        </w:rPr>
      </w:pPr>
    </w:p>
    <w:p w:rsidR="00DC1DEE" w:rsidRDefault="008F1E5A">
      <w:pPr>
        <w:pStyle w:val="Textoindependiente"/>
        <w:ind w:left="2388"/>
      </w:pPr>
      <w:r>
        <w:t>DESCRIPTORES</w:t>
      </w:r>
    </w:p>
    <w:p w:rsidR="00DC1DEE" w:rsidRDefault="008F1E5A">
      <w:pPr>
        <w:pStyle w:val="Textoindependiente"/>
        <w:spacing w:before="39" w:line="273" w:lineRule="auto"/>
        <w:ind w:left="2388" w:right="239"/>
      </w:pPr>
      <w:r>
        <w:t>Cuerpo extraño corneal, conjuntiva, trauma en el ojo, emergencia oftálmica.</w:t>
      </w:r>
    </w:p>
    <w:p w:rsidR="00DC1DEE" w:rsidRDefault="00DC1DEE">
      <w:pPr>
        <w:pStyle w:val="Textoindependiente"/>
        <w:spacing w:before="7"/>
        <w:rPr>
          <w:sz w:val="25"/>
        </w:rPr>
      </w:pPr>
    </w:p>
    <w:p w:rsidR="00DC1DEE" w:rsidRDefault="008F1E5A">
      <w:pPr>
        <w:pStyle w:val="Textoindependiente"/>
        <w:spacing w:before="1"/>
        <w:ind w:left="2388"/>
      </w:pPr>
      <w:r>
        <w:t>SUMMARY</w:t>
      </w:r>
    </w:p>
    <w:p w:rsidR="00DC1DEE" w:rsidRDefault="008F1E5A">
      <w:pPr>
        <w:pStyle w:val="Textoindependiente"/>
        <w:spacing w:before="39" w:line="276" w:lineRule="auto"/>
        <w:ind w:left="2388" w:right="239"/>
      </w:pPr>
      <w:r>
        <w:t>Foreign body in the eye is a true ophthalmological emergency. it is more common among middle age men and is usually related to work accidents. It is one of the main causes of severe vision loss making it necessary an accurate diagnosis and approach.</w:t>
      </w:r>
    </w:p>
    <w:p w:rsidR="00DC1DEE" w:rsidRDefault="00DC1DEE">
      <w:pPr>
        <w:pStyle w:val="Textoindependiente"/>
        <w:rPr>
          <w:sz w:val="17"/>
        </w:rPr>
      </w:pPr>
    </w:p>
    <w:p w:rsidR="00DC1DEE" w:rsidRDefault="00DC1DEE">
      <w:pPr>
        <w:rPr>
          <w:sz w:val="17"/>
        </w:rPr>
        <w:sectPr w:rsidR="00DC1DEE">
          <w:type w:val="continuous"/>
          <w:pgSz w:w="12240" w:h="15840"/>
          <w:pgMar w:top="1360" w:right="1240" w:bottom="1060" w:left="1140" w:header="720" w:footer="720" w:gutter="0"/>
          <w:cols w:space="720"/>
        </w:sectPr>
      </w:pPr>
    </w:p>
    <w:p w:rsidR="00DC1DEE" w:rsidRDefault="00DC1DEE">
      <w:pPr>
        <w:pStyle w:val="Textoindependiente"/>
        <w:spacing w:before="1"/>
        <w:rPr>
          <w:sz w:val="15"/>
        </w:rPr>
      </w:pPr>
    </w:p>
    <w:p w:rsidR="00DC1DEE" w:rsidRDefault="008F1E5A">
      <w:pPr>
        <w:spacing w:line="259" w:lineRule="auto"/>
        <w:ind w:left="304" w:right="-12"/>
        <w:rPr>
          <w:sz w:val="16"/>
        </w:rPr>
      </w:pPr>
      <w:r>
        <w:rPr>
          <w:sz w:val="16"/>
        </w:rPr>
        <w:t>*Médico General. Universidad de</w:t>
      </w:r>
      <w:r>
        <w:rPr>
          <w:spacing w:val="-10"/>
          <w:sz w:val="16"/>
        </w:rPr>
        <w:t xml:space="preserve"> </w:t>
      </w:r>
      <w:r>
        <w:rPr>
          <w:sz w:val="16"/>
        </w:rPr>
        <w:t>Ciencias Médicas (UCIMED) San José -Costa</w:t>
      </w:r>
      <w:r>
        <w:rPr>
          <w:spacing w:val="2"/>
          <w:sz w:val="16"/>
        </w:rPr>
        <w:t xml:space="preserve"> </w:t>
      </w:r>
      <w:r>
        <w:rPr>
          <w:sz w:val="16"/>
        </w:rPr>
        <w:t>Rica</w:t>
      </w:r>
    </w:p>
    <w:p w:rsidR="00DC1DEE" w:rsidRDefault="008F1E5A">
      <w:pPr>
        <w:pStyle w:val="Textoindependiente"/>
        <w:spacing w:before="93"/>
        <w:ind w:left="304"/>
      </w:pPr>
      <w:r>
        <w:br w:type="column"/>
      </w:r>
      <w:r>
        <w:lastRenderedPageBreak/>
        <w:t>KEYWORDS</w:t>
      </w:r>
    </w:p>
    <w:p w:rsidR="00DC1DEE" w:rsidRDefault="008F1E5A">
      <w:pPr>
        <w:pStyle w:val="Textoindependiente"/>
        <w:spacing w:before="39" w:line="276" w:lineRule="auto"/>
        <w:ind w:left="304" w:right="1165"/>
      </w:pPr>
      <w:r>
        <w:t>Corneal foreign body, conjunctiva, trauma to the eye, ophthalmic emergency.</w:t>
      </w:r>
    </w:p>
    <w:p w:rsidR="00DC1DEE" w:rsidRDefault="00DC1DEE">
      <w:pPr>
        <w:spacing w:line="276" w:lineRule="auto"/>
        <w:sectPr w:rsidR="00DC1DEE">
          <w:type w:val="continuous"/>
          <w:pgSz w:w="12240" w:h="15840"/>
          <w:pgMar w:top="1360" w:right="1240" w:bottom="1060" w:left="1140" w:header="720" w:footer="720" w:gutter="0"/>
          <w:cols w:num="2" w:space="720" w:equalWidth="0">
            <w:col w:w="2028" w:space="57"/>
            <w:col w:w="7775"/>
          </w:cols>
        </w:sectPr>
      </w:pPr>
    </w:p>
    <w:p w:rsidR="00DC1DEE" w:rsidRDefault="00DC1DEE">
      <w:pPr>
        <w:pStyle w:val="Textoindependiente"/>
        <w:rPr>
          <w:sz w:val="26"/>
        </w:rPr>
      </w:pPr>
    </w:p>
    <w:p w:rsidR="00DC1DEE" w:rsidRDefault="00DC1DEE">
      <w:pPr>
        <w:pStyle w:val="Textoindependiente"/>
        <w:spacing w:before="8"/>
        <w:rPr>
          <w:sz w:val="25"/>
        </w:rPr>
      </w:pPr>
    </w:p>
    <w:p w:rsidR="00DC1DEE" w:rsidRDefault="008F1E5A">
      <w:pPr>
        <w:pStyle w:val="Ttulo1"/>
        <w:spacing w:before="0"/>
      </w:pPr>
      <w:r>
        <w:t>DEFINICION</w:t>
      </w:r>
    </w:p>
    <w:p w:rsidR="00DC1DEE" w:rsidRDefault="00DC1DEE">
      <w:pPr>
        <w:pStyle w:val="Textoindependiente"/>
        <w:spacing w:before="5"/>
        <w:rPr>
          <w:b/>
          <w:sz w:val="21"/>
        </w:rPr>
      </w:pPr>
    </w:p>
    <w:p w:rsidR="00DC1DEE" w:rsidRDefault="008F1E5A">
      <w:pPr>
        <w:pStyle w:val="Textoindependiente"/>
        <w:tabs>
          <w:tab w:val="left" w:pos="3553"/>
        </w:tabs>
        <w:ind w:left="360"/>
      </w:pPr>
      <w:r>
        <w:t xml:space="preserve">Rhee, J. MD  y Pyfer,  </w:t>
      </w:r>
      <w:r>
        <w:rPr>
          <w:spacing w:val="10"/>
        </w:rPr>
        <w:t xml:space="preserve"> </w:t>
      </w:r>
      <w:r>
        <w:t>M.</w:t>
      </w:r>
      <w:r>
        <w:rPr>
          <w:spacing w:val="44"/>
        </w:rPr>
        <w:t xml:space="preserve"> </w:t>
      </w:r>
      <w:r>
        <w:t>MD</w:t>
      </w:r>
      <w:r>
        <w:tab/>
        <w:t>establecen</w:t>
      </w:r>
    </w:p>
    <w:p w:rsidR="00DC1DEE" w:rsidRDefault="008F1E5A">
      <w:pPr>
        <w:pStyle w:val="Textoindependiente"/>
        <w:spacing w:before="35" w:line="276" w:lineRule="auto"/>
        <w:ind w:left="300" w:right="39"/>
        <w:jc w:val="both"/>
      </w:pPr>
      <w:r>
        <w:rPr>
          <w:spacing w:val="-2"/>
          <w:w w:val="33"/>
        </w:rPr>
        <w:t>―</w:t>
      </w:r>
      <w:r>
        <w:rPr>
          <w:spacing w:val="1"/>
        </w:rPr>
        <w:t>L</w:t>
      </w:r>
      <w:r>
        <w:t xml:space="preserve">a  </w:t>
      </w:r>
      <w:r>
        <w:rPr>
          <w:spacing w:val="17"/>
        </w:rPr>
        <w:t xml:space="preserve"> </w:t>
      </w:r>
      <w:r>
        <w:rPr>
          <w:spacing w:val="1"/>
        </w:rPr>
        <w:t>p</w:t>
      </w:r>
      <w:r>
        <w:rPr>
          <w:spacing w:val="-2"/>
        </w:rPr>
        <w:t>r</w:t>
      </w:r>
      <w:r>
        <w:rPr>
          <w:spacing w:val="1"/>
        </w:rPr>
        <w:t>e</w:t>
      </w:r>
      <w:r>
        <w:rPr>
          <w:spacing w:val="-2"/>
        </w:rPr>
        <w:t>s</w:t>
      </w:r>
      <w:r>
        <w:rPr>
          <w:spacing w:val="1"/>
        </w:rPr>
        <w:t>e</w:t>
      </w:r>
      <w:r>
        <w:rPr>
          <w:spacing w:val="-3"/>
        </w:rPr>
        <w:t>n</w:t>
      </w:r>
      <w:r>
        <w:rPr>
          <w:spacing w:val="1"/>
        </w:rPr>
        <w:t>c</w:t>
      </w:r>
      <w:r>
        <w:rPr>
          <w:spacing w:val="-5"/>
        </w:rPr>
        <w:t>i</w:t>
      </w:r>
      <w:r>
        <w:t xml:space="preserve">a  </w:t>
      </w:r>
      <w:r>
        <w:rPr>
          <w:spacing w:val="17"/>
        </w:rPr>
        <w:t xml:space="preserve"> </w:t>
      </w:r>
      <w:r>
        <w:rPr>
          <w:spacing w:val="1"/>
        </w:rPr>
        <w:t>d</w:t>
      </w:r>
      <w:r>
        <w:t xml:space="preserve">e  </w:t>
      </w:r>
      <w:r>
        <w:rPr>
          <w:spacing w:val="17"/>
        </w:rPr>
        <w:t xml:space="preserve"> </w:t>
      </w:r>
      <w:r>
        <w:rPr>
          <w:spacing w:val="1"/>
        </w:rPr>
        <w:t>cua</w:t>
      </w:r>
      <w:r>
        <w:rPr>
          <w:spacing w:val="-5"/>
        </w:rPr>
        <w:t>l</w:t>
      </w:r>
      <w:r>
        <w:rPr>
          <w:spacing w:val="1"/>
        </w:rPr>
        <w:t>qu</w:t>
      </w:r>
      <w:r>
        <w:rPr>
          <w:spacing w:val="-5"/>
        </w:rPr>
        <w:t>i</w:t>
      </w:r>
      <w:r>
        <w:rPr>
          <w:spacing w:val="1"/>
        </w:rPr>
        <w:t>e</w:t>
      </w:r>
      <w:r>
        <w:t xml:space="preserve">r      </w:t>
      </w:r>
      <w:r>
        <w:rPr>
          <w:spacing w:val="-30"/>
        </w:rPr>
        <w:t xml:space="preserve"> </w:t>
      </w:r>
      <w:r>
        <w:rPr>
          <w:spacing w:val="5"/>
        </w:rPr>
        <w:t>e</w:t>
      </w:r>
      <w:r>
        <w:rPr>
          <w:spacing w:val="-5"/>
        </w:rPr>
        <w:t>l</w:t>
      </w:r>
      <w:r>
        <w:rPr>
          <w:spacing w:val="1"/>
        </w:rPr>
        <w:t>e</w:t>
      </w:r>
      <w:r>
        <w:rPr>
          <w:spacing w:val="4"/>
        </w:rPr>
        <w:t>m</w:t>
      </w:r>
      <w:r>
        <w:rPr>
          <w:spacing w:val="-3"/>
        </w:rPr>
        <w:t>e</w:t>
      </w:r>
      <w:r>
        <w:rPr>
          <w:spacing w:val="1"/>
        </w:rPr>
        <w:t>n</w:t>
      </w:r>
      <w:r>
        <w:rPr>
          <w:spacing w:val="-2"/>
        </w:rPr>
        <w:t>t</w:t>
      </w:r>
      <w:r>
        <w:t xml:space="preserve">o mecánico, físico o químico sobre el globo ocular, o bien, sobre cualquiera de las estructuras periféricas del ojo se considera </w:t>
      </w:r>
      <w:r>
        <w:rPr>
          <w:spacing w:val="1"/>
        </w:rPr>
        <w:t>u</w:t>
      </w:r>
      <w:r>
        <w:t xml:space="preserve">n </w:t>
      </w:r>
      <w:r>
        <w:rPr>
          <w:spacing w:val="1"/>
        </w:rPr>
        <w:t>c</w:t>
      </w:r>
      <w:r>
        <w:rPr>
          <w:spacing w:val="-3"/>
        </w:rPr>
        <w:t>u</w:t>
      </w:r>
      <w:r>
        <w:rPr>
          <w:spacing w:val="1"/>
        </w:rPr>
        <w:t>e</w:t>
      </w:r>
      <w:r>
        <w:rPr>
          <w:spacing w:val="-2"/>
        </w:rPr>
        <w:t>r</w:t>
      </w:r>
      <w:r>
        <w:rPr>
          <w:spacing w:val="1"/>
        </w:rPr>
        <w:t>p</w:t>
      </w:r>
      <w:r>
        <w:t>o</w:t>
      </w:r>
      <w:r>
        <w:rPr>
          <w:spacing w:val="-4"/>
        </w:rPr>
        <w:t xml:space="preserve"> </w:t>
      </w:r>
      <w:r>
        <w:rPr>
          <w:spacing w:val="1"/>
        </w:rPr>
        <w:t>e</w:t>
      </w:r>
      <w:r>
        <w:rPr>
          <w:spacing w:val="-2"/>
        </w:rPr>
        <w:t>xtr</w:t>
      </w:r>
      <w:r>
        <w:rPr>
          <w:spacing w:val="1"/>
        </w:rPr>
        <w:t>año</w:t>
      </w:r>
      <w:r>
        <w:rPr>
          <w:spacing w:val="-2"/>
        </w:rPr>
        <w:t>.</w:t>
      </w:r>
      <w:r>
        <w:rPr>
          <w:w w:val="44"/>
        </w:rPr>
        <w:t>‖</w:t>
      </w:r>
    </w:p>
    <w:p w:rsidR="00DC1DEE" w:rsidRDefault="008F1E5A">
      <w:pPr>
        <w:pStyle w:val="Ttulo1"/>
        <w:spacing w:before="199"/>
      </w:pPr>
      <w:r>
        <w:t>EPIDEMIOLOGIA</w:t>
      </w:r>
    </w:p>
    <w:p w:rsidR="00DC1DEE" w:rsidRDefault="00DC1DEE">
      <w:pPr>
        <w:pStyle w:val="Textoindependiente"/>
        <w:spacing w:before="2"/>
        <w:rPr>
          <w:b/>
          <w:sz w:val="21"/>
        </w:rPr>
      </w:pPr>
    </w:p>
    <w:p w:rsidR="00DC1DEE" w:rsidRDefault="008F1E5A">
      <w:pPr>
        <w:pStyle w:val="Textoindependiente"/>
        <w:spacing w:line="276" w:lineRule="auto"/>
        <w:ind w:left="300" w:right="38"/>
        <w:jc w:val="both"/>
      </w:pPr>
      <w:r>
        <w:t>Las agresiones físicas, los deportes y las actividades laborales (industriales, agrícolas, de construcción), al igual que los accidentes de tránsito son las causas principales de traumas oculares por cuerpo extraño.  De las lesiones penetrantes</w:t>
      </w:r>
      <w:r>
        <w:rPr>
          <w:spacing w:val="49"/>
        </w:rPr>
        <w:t xml:space="preserve"> </w:t>
      </w:r>
      <w:r>
        <w:t>18-40</w:t>
      </w:r>
    </w:p>
    <w:p w:rsidR="00DC1DEE" w:rsidRDefault="008F1E5A">
      <w:pPr>
        <w:pStyle w:val="Textoindependiente"/>
        <w:spacing w:before="3"/>
        <w:ind w:left="300"/>
        <w:jc w:val="both"/>
      </w:pPr>
      <w:r>
        <w:t>%  ti</w:t>
      </w:r>
      <w:r>
        <w:t xml:space="preserve">ene  al  menos  un  cuerpo  extraño. </w:t>
      </w:r>
      <w:r>
        <w:rPr>
          <w:spacing w:val="33"/>
        </w:rPr>
        <w:t xml:space="preserve"> </w:t>
      </w:r>
      <w:r>
        <w:t>El</w:t>
      </w:r>
    </w:p>
    <w:p w:rsidR="00DC1DEE" w:rsidRDefault="008F1E5A">
      <w:pPr>
        <w:pStyle w:val="Textoindependiente"/>
        <w:spacing w:before="113" w:line="276" w:lineRule="auto"/>
        <w:ind w:left="300" w:right="198"/>
        <w:jc w:val="both"/>
      </w:pPr>
      <w:r>
        <w:br w:type="column"/>
      </w:r>
      <w:r>
        <w:lastRenderedPageBreak/>
        <w:t>grupo de edad más comúnmente afectado por lesiones por cuerpo extraño es el de edad media (20-40 años).</w:t>
      </w:r>
    </w:p>
    <w:p w:rsidR="00DC1DEE" w:rsidRDefault="008F1E5A">
      <w:pPr>
        <w:pStyle w:val="Ttulo1"/>
      </w:pPr>
      <w:r>
        <w:t>FISIOPATOLOGÍA</w:t>
      </w:r>
    </w:p>
    <w:p w:rsidR="00DC1DEE" w:rsidRDefault="00DC1DEE">
      <w:pPr>
        <w:pStyle w:val="Textoindependiente"/>
        <w:spacing w:before="5"/>
        <w:rPr>
          <w:b/>
          <w:sz w:val="21"/>
        </w:rPr>
      </w:pPr>
    </w:p>
    <w:p w:rsidR="00DC1DEE" w:rsidRDefault="008F1E5A">
      <w:pPr>
        <w:pStyle w:val="Textoindependiente"/>
        <w:spacing w:line="276" w:lineRule="auto"/>
        <w:ind w:left="300" w:right="194"/>
        <w:jc w:val="both"/>
      </w:pPr>
      <w:r>
        <w:t>El tamaño, forma y composición del objeto, al igual que el punto donde este se aloje y el mome</w:t>
      </w:r>
      <w:r>
        <w:t xml:space="preserve">ntum del impacto, son factores que determinan el daño ocular que se sufre cuando un cuerpo extraño penetra en el ojo. Por </w:t>
      </w:r>
      <w:r>
        <w:rPr>
          <w:spacing w:val="-3"/>
        </w:rPr>
        <w:t xml:space="preserve">lo </w:t>
      </w:r>
      <w:r>
        <w:t>general un cuerpo extraño causa menos daño agudo que un traumatismo cerrado, sin embargo, siempre se debe tomar en cuenta que grand</w:t>
      </w:r>
      <w:r>
        <w:t xml:space="preserve">es cuerpos extraños irregulares pueden causar una daño inicial significativo. El daño subsiguiente </w:t>
      </w:r>
      <w:r>
        <w:rPr>
          <w:spacing w:val="2"/>
        </w:rPr>
        <w:t xml:space="preserve">va </w:t>
      </w:r>
      <w:r>
        <w:t>a depender del contenido del cuerpo extraño: mientras que</w:t>
      </w:r>
      <w:r>
        <w:rPr>
          <w:spacing w:val="-5"/>
        </w:rPr>
        <w:t xml:space="preserve"> </w:t>
      </w:r>
      <w:r>
        <w:t>las</w:t>
      </w:r>
    </w:p>
    <w:p w:rsidR="00DC1DEE" w:rsidRDefault="00DC1DEE">
      <w:pPr>
        <w:spacing w:line="276" w:lineRule="auto"/>
        <w:jc w:val="both"/>
        <w:sectPr w:rsidR="00DC1DEE">
          <w:type w:val="continuous"/>
          <w:pgSz w:w="12240" w:h="15840"/>
          <w:pgMar w:top="1360" w:right="1240" w:bottom="1060" w:left="1140" w:header="720" w:footer="720" w:gutter="0"/>
          <w:cols w:num="2" w:space="720" w:equalWidth="0">
            <w:col w:w="4665" w:space="377"/>
            <w:col w:w="4818"/>
          </w:cols>
        </w:sectPr>
      </w:pPr>
    </w:p>
    <w:p w:rsidR="00DC1DEE" w:rsidRDefault="008F1E5A">
      <w:pPr>
        <w:pStyle w:val="Textoindependiente"/>
        <w:spacing w:before="83" w:line="259" w:lineRule="auto"/>
        <w:ind w:left="300" w:right="38"/>
        <w:jc w:val="both"/>
      </w:pPr>
      <w:r>
        <w:lastRenderedPageBreak/>
        <w:t>sustancias inertes como vidrio, piedra y plástico son mejor tolerados</w:t>
      </w:r>
      <w:r>
        <w:t xml:space="preserve"> que los metales que se oxidan (cobre o hierro, por ejemplo); el material orgánico es generalmente causa de reacciones tisulares graves que incluso pueden desencadenar en endoftalmitis. Los cuerpos extraños metálicos y magnéticos suelen ser los elementos m</w:t>
      </w:r>
      <w:r>
        <w:t>ás comunes presentes en las lesiones oculares por cuerpo</w:t>
      </w:r>
      <w:r>
        <w:rPr>
          <w:spacing w:val="-7"/>
        </w:rPr>
        <w:t xml:space="preserve"> </w:t>
      </w:r>
      <w:r>
        <w:t>extraño.</w:t>
      </w:r>
    </w:p>
    <w:p w:rsidR="00DC1DEE" w:rsidRDefault="008F1E5A">
      <w:pPr>
        <w:pStyle w:val="Ttulo1"/>
        <w:spacing w:before="157"/>
      </w:pPr>
      <w:r>
        <w:t>PRESENTACION CLINICA</w:t>
      </w:r>
    </w:p>
    <w:p w:rsidR="00DC1DEE" w:rsidRDefault="00DC1DEE">
      <w:pPr>
        <w:pStyle w:val="Textoindependiente"/>
        <w:spacing w:before="2"/>
        <w:rPr>
          <w:b/>
          <w:sz w:val="21"/>
        </w:rPr>
      </w:pPr>
    </w:p>
    <w:p w:rsidR="00DC1DEE" w:rsidRDefault="008F1E5A">
      <w:pPr>
        <w:pStyle w:val="Textoindependiente"/>
        <w:spacing w:line="276" w:lineRule="auto"/>
        <w:ind w:left="300" w:right="38"/>
        <w:jc w:val="both"/>
      </w:pPr>
      <w:r>
        <w:t xml:space="preserve">Historia Clínica La historia clínica es un aspecto básico en las lesiones oculares por cuerpo extraño, ya que, se usa para definir </w:t>
      </w:r>
      <w:r>
        <w:rPr>
          <w:spacing w:val="-3"/>
        </w:rPr>
        <w:t xml:space="preserve">la </w:t>
      </w:r>
      <w:r>
        <w:t>naturaleza de este y las repercusiones que su presencia pueden causar. La evaluación clínica debe iniciarse con una historia sistemática y completa que refleje las circunstancias en las que ocurrió el trauma (cuando, donde, como, por quien, a qué distancia</w:t>
      </w:r>
      <w:r>
        <w:t xml:space="preserve">, energía, riesgo de contaminación microbiana), así, es necesario conocer el mecanismo de daño y las características físicas del cuerpo extraño. La determinación de </w:t>
      </w:r>
      <w:r>
        <w:rPr>
          <w:spacing w:val="-3"/>
        </w:rPr>
        <w:t xml:space="preserve">la </w:t>
      </w:r>
      <w:r>
        <w:t xml:space="preserve">naturaleza y </w:t>
      </w:r>
      <w:r>
        <w:rPr>
          <w:spacing w:val="2"/>
        </w:rPr>
        <w:t xml:space="preserve">el </w:t>
      </w:r>
      <w:r>
        <w:t>tamaño del objeto (material, textura, morfología).</w:t>
      </w:r>
    </w:p>
    <w:p w:rsidR="00DC1DEE" w:rsidRDefault="008F1E5A">
      <w:pPr>
        <w:pStyle w:val="Textoindependiente"/>
        <w:spacing w:before="202" w:line="273" w:lineRule="auto"/>
        <w:ind w:left="300" w:right="38"/>
        <w:jc w:val="both"/>
      </w:pPr>
      <w:r>
        <w:t>Para determinar el me</w:t>
      </w:r>
      <w:r>
        <w:t>canismo de lesión se pueden hacer preguntas como:</w:t>
      </w:r>
    </w:p>
    <w:p w:rsidR="00DC1DEE" w:rsidRDefault="008F1E5A">
      <w:pPr>
        <w:pStyle w:val="Textoindependiente"/>
        <w:spacing w:before="203"/>
        <w:ind w:left="300"/>
      </w:pPr>
      <w:r>
        <w:t>¿Tenía el paciente colocados anteojos?,</w:t>
      </w:r>
    </w:p>
    <w:p w:rsidR="00DC1DEE" w:rsidRDefault="008F1E5A">
      <w:pPr>
        <w:pStyle w:val="Textoindependiente"/>
        <w:spacing w:before="40" w:line="276" w:lineRule="auto"/>
        <w:ind w:left="300" w:right="43"/>
        <w:jc w:val="both"/>
      </w:pPr>
      <w:r>
        <w:t>¿Puede el cuerpo extraño provenir de algún metal al que se ha golpeado?</w:t>
      </w:r>
    </w:p>
    <w:p w:rsidR="00DC1DEE" w:rsidRDefault="008F1E5A">
      <w:pPr>
        <w:pStyle w:val="Textoindependiente"/>
        <w:spacing w:before="198" w:line="276" w:lineRule="auto"/>
        <w:ind w:left="300" w:right="39"/>
        <w:jc w:val="both"/>
      </w:pPr>
      <w:r>
        <w:t>Se estima que hasta 20 % de los pacientes no experimentan síntomas (dolor, pérdida de visión), solamente refieren el antecedente del evento traumático. Con frecuencia presentan una sensación de cuerpo extraño en ojo sin embargo sin cambios externos obvios,</w:t>
      </w:r>
      <w:r>
        <w:t xml:space="preserve"> por </w:t>
      </w:r>
      <w:r>
        <w:rPr>
          <w:spacing w:val="-3"/>
        </w:rPr>
        <w:t xml:space="preserve">lo </w:t>
      </w:r>
      <w:r>
        <w:t xml:space="preserve">tanto, no </w:t>
      </w:r>
      <w:r>
        <w:rPr>
          <w:spacing w:val="-3"/>
        </w:rPr>
        <w:t xml:space="preserve">le </w:t>
      </w:r>
      <w:r>
        <w:t xml:space="preserve">dan mayor importancia. Los explosivos y armas de fuego por </w:t>
      </w:r>
      <w:r>
        <w:rPr>
          <w:spacing w:val="-3"/>
        </w:rPr>
        <w:t xml:space="preserve">lo </w:t>
      </w:r>
      <w:r>
        <w:t>general</w:t>
      </w:r>
      <w:r>
        <w:rPr>
          <w:spacing w:val="-1"/>
        </w:rPr>
        <w:t xml:space="preserve"> </w:t>
      </w:r>
      <w:r>
        <w:t>causan</w:t>
      </w:r>
    </w:p>
    <w:p w:rsidR="00DC1DEE" w:rsidRDefault="008F1E5A">
      <w:pPr>
        <w:pStyle w:val="Textoindependiente"/>
        <w:spacing w:before="83" w:line="276" w:lineRule="auto"/>
        <w:ind w:left="300" w:right="197"/>
        <w:jc w:val="both"/>
      </w:pPr>
      <w:r>
        <w:br w:type="column"/>
      </w:r>
      <w:r>
        <w:lastRenderedPageBreak/>
        <w:t>daños binoculares con múltiples cuerpos extraños que suelen ser una combinación de cobre y</w:t>
      </w:r>
      <w:r>
        <w:rPr>
          <w:spacing w:val="-5"/>
        </w:rPr>
        <w:t xml:space="preserve"> </w:t>
      </w:r>
      <w:r>
        <w:t>plomo.</w:t>
      </w:r>
    </w:p>
    <w:p w:rsidR="00DC1DEE" w:rsidRDefault="008F1E5A">
      <w:pPr>
        <w:pStyle w:val="Ttulo1"/>
        <w:spacing w:before="196"/>
        <w:jc w:val="both"/>
      </w:pPr>
      <w:r>
        <w:t>EXAMEN FÍSICO</w:t>
      </w:r>
    </w:p>
    <w:p w:rsidR="00DC1DEE" w:rsidRDefault="00DC1DEE">
      <w:pPr>
        <w:pStyle w:val="Textoindependiente"/>
        <w:spacing w:before="6"/>
        <w:rPr>
          <w:b/>
          <w:sz w:val="21"/>
        </w:rPr>
      </w:pPr>
    </w:p>
    <w:p w:rsidR="00DC1DEE" w:rsidRDefault="008F1E5A">
      <w:pPr>
        <w:pStyle w:val="Textoindependiente"/>
        <w:spacing w:line="276" w:lineRule="auto"/>
        <w:ind w:left="300" w:right="194"/>
        <w:jc w:val="both"/>
      </w:pPr>
      <w:r>
        <w:t>Al realizar el examen se puede encontrar pri</w:t>
      </w:r>
      <w:r>
        <w:t>ncipalmente hiperemia conjuntival, lagrimeo y dificultad para mantener el ojo abierto. Otros signos pueden ser edema palpebral, reacción leve en cámara anterior y queratitis punteada superficial. El cuerpo extraño corneal puede estar rodeado por un leve in</w:t>
      </w:r>
      <w:r>
        <w:t>filtrado.</w:t>
      </w:r>
    </w:p>
    <w:p w:rsidR="00DC1DEE" w:rsidRDefault="008F1E5A">
      <w:pPr>
        <w:pStyle w:val="Textoindependiente"/>
        <w:spacing w:before="197" w:line="276" w:lineRule="auto"/>
        <w:ind w:left="300" w:right="192"/>
        <w:jc w:val="both"/>
      </w:pPr>
      <w:r>
        <w:t>El examen detallado del ojo y los anejos es obligatorio, debe incluir un examen cuidadoso de cejas, pestañas y párpados. Igualmente, es imprescindible buscar laceraciones y pequeños cuerpos extraños. Siempre se debe sospechar de CEIO en todos los</w:t>
      </w:r>
      <w:r>
        <w:t xml:space="preserve"> casos de daño a globo abierto y cuando aparentemente es una lesión a globo cerrado, puede haber CEIO. Aún cuando el cuerpo extraño es de gran tamaño, </w:t>
      </w:r>
      <w:r>
        <w:rPr>
          <w:spacing w:val="-3"/>
        </w:rPr>
        <w:t xml:space="preserve">la </w:t>
      </w:r>
      <w:r>
        <w:t>puerta de entrada puede ser imposible de encontrar especialmente si son lesiones</w:t>
      </w:r>
      <w:r>
        <w:rPr>
          <w:spacing w:val="-1"/>
        </w:rPr>
        <w:t xml:space="preserve"> </w:t>
      </w:r>
      <w:r>
        <w:t>posteriores.</w:t>
      </w:r>
    </w:p>
    <w:p w:rsidR="00DC1DEE" w:rsidRDefault="008F1E5A">
      <w:pPr>
        <w:pStyle w:val="Textoindependiente"/>
        <w:spacing w:before="203" w:line="276" w:lineRule="auto"/>
        <w:ind w:left="300" w:right="195"/>
        <w:jc w:val="both"/>
      </w:pPr>
      <w:r>
        <w:t>Las eros</w:t>
      </w:r>
      <w:r>
        <w:t xml:space="preserve">iones corneales lineales verticales pueden indicar que el cuerpo extraño se encuentra por dentro del párpado superior. Antes de llevar a cabo cualquier otro estudio es básico medir </w:t>
      </w:r>
      <w:r>
        <w:rPr>
          <w:spacing w:val="-3"/>
        </w:rPr>
        <w:t xml:space="preserve">la </w:t>
      </w:r>
      <w:r>
        <w:t xml:space="preserve">agudeza visual, para </w:t>
      </w:r>
      <w:r>
        <w:rPr>
          <w:spacing w:val="-3"/>
        </w:rPr>
        <w:t xml:space="preserve">lo </w:t>
      </w:r>
      <w:r>
        <w:t xml:space="preserve">cual puede ser necesaria </w:t>
      </w:r>
      <w:r>
        <w:rPr>
          <w:spacing w:val="-3"/>
        </w:rPr>
        <w:t xml:space="preserve">la </w:t>
      </w:r>
      <w:r>
        <w:t>aplicación de aneste</w:t>
      </w:r>
      <w:r>
        <w:t xml:space="preserve">sia tópica para contrarrestar el blefaroespasmo y el dolor. No se debe realizar tonometría, gonioscopia ni depresión escleral hasta estar reparada </w:t>
      </w:r>
      <w:r>
        <w:rPr>
          <w:spacing w:val="-3"/>
        </w:rPr>
        <w:t xml:space="preserve">la </w:t>
      </w:r>
      <w:r>
        <w:t>puerta de entrada, por esto se debe concluir el examen exhaustivo en el salón de operaciones. El examen co</w:t>
      </w:r>
      <w:r>
        <w:t xml:space="preserve">n lámpara de hendidura por </w:t>
      </w:r>
      <w:r>
        <w:rPr>
          <w:spacing w:val="-3"/>
        </w:rPr>
        <w:t xml:space="preserve">lo </w:t>
      </w:r>
      <w:r>
        <w:t>general es capaz de localizar un cuerpo entraño que se encuentra en el segmento</w:t>
      </w:r>
      <w:r>
        <w:rPr>
          <w:spacing w:val="-9"/>
        </w:rPr>
        <w:t xml:space="preserve"> </w:t>
      </w:r>
      <w:r>
        <w:t>anterior.</w:t>
      </w:r>
    </w:p>
    <w:p w:rsidR="00DC1DEE" w:rsidRDefault="00DC1DEE">
      <w:pPr>
        <w:spacing w:line="276" w:lineRule="auto"/>
        <w:jc w:val="both"/>
        <w:sectPr w:rsidR="00DC1DEE">
          <w:headerReference w:type="even" r:id="rId15"/>
          <w:headerReference w:type="default" r:id="rId16"/>
          <w:pgSz w:w="12240" w:h="15840"/>
          <w:pgMar w:top="1340" w:right="1240" w:bottom="1080" w:left="1140" w:header="723" w:footer="874" w:gutter="0"/>
          <w:cols w:num="2" w:space="720" w:equalWidth="0">
            <w:col w:w="4663" w:space="378"/>
            <w:col w:w="4819"/>
          </w:cols>
        </w:sectPr>
      </w:pPr>
    </w:p>
    <w:p w:rsidR="00DC1DEE" w:rsidRDefault="008F1E5A">
      <w:pPr>
        <w:pStyle w:val="Textoindependiente"/>
        <w:spacing w:before="83" w:line="276" w:lineRule="auto"/>
        <w:ind w:left="300" w:right="42"/>
        <w:jc w:val="both"/>
      </w:pPr>
      <w:r>
        <w:lastRenderedPageBreak/>
        <w:t xml:space="preserve">Un </w:t>
      </w:r>
      <w:r>
        <w:rPr>
          <w:spacing w:val="-3"/>
        </w:rPr>
        <w:t xml:space="preserve">sitio </w:t>
      </w:r>
      <w:r>
        <w:t xml:space="preserve">de entrada escleral puede ser visto en una superficie de inyección conjuntival o con desgarro conjuntival. La presencia de pigmento sobre el sitio de entrada escleral puede sugerir prolapso de tejido uveal. Los sitios de </w:t>
      </w:r>
      <w:r>
        <w:t xml:space="preserve">entrada en </w:t>
      </w:r>
      <w:r>
        <w:rPr>
          <w:spacing w:val="-3"/>
        </w:rPr>
        <w:t xml:space="preserve">la </w:t>
      </w:r>
      <w:r>
        <w:t xml:space="preserve">córnea pueden ser vistos como una interrupción en </w:t>
      </w:r>
      <w:r>
        <w:rPr>
          <w:spacing w:val="-3"/>
        </w:rPr>
        <w:t xml:space="preserve">la </w:t>
      </w:r>
      <w:r>
        <w:t>superficie lisa con edema corneal que rodea el sitio de</w:t>
      </w:r>
      <w:r>
        <w:rPr>
          <w:spacing w:val="-7"/>
        </w:rPr>
        <w:t xml:space="preserve"> </w:t>
      </w:r>
      <w:r>
        <w:t>entrada.</w:t>
      </w:r>
    </w:p>
    <w:p w:rsidR="00DC1DEE" w:rsidRDefault="008F1E5A">
      <w:pPr>
        <w:pStyle w:val="Textoindependiente"/>
        <w:spacing w:before="202" w:line="276" w:lineRule="auto"/>
        <w:ind w:left="300" w:right="38"/>
        <w:jc w:val="both"/>
      </w:pPr>
      <w:r>
        <w:t xml:space="preserve">No es raro tener una prueba de Seidel negativa, ya que podría ser una herida auto sellada. Al examinar </w:t>
      </w:r>
      <w:r>
        <w:rPr>
          <w:spacing w:val="2"/>
        </w:rPr>
        <w:t xml:space="preserve">el </w:t>
      </w:r>
      <w:r>
        <w:t xml:space="preserve">iris usando retroiluminación se puede revelar un sitio de interrupción y esto puede ser el único signo encontrado de perforación. Utilizando el punto de entrada, ya sea en </w:t>
      </w:r>
      <w:r>
        <w:rPr>
          <w:spacing w:val="-3"/>
        </w:rPr>
        <w:t xml:space="preserve">la </w:t>
      </w:r>
      <w:r>
        <w:t xml:space="preserve">córnea o </w:t>
      </w:r>
      <w:r>
        <w:rPr>
          <w:spacing w:val="-3"/>
        </w:rPr>
        <w:t xml:space="preserve">la </w:t>
      </w:r>
      <w:r>
        <w:t xml:space="preserve">esclerótica y </w:t>
      </w:r>
      <w:r>
        <w:rPr>
          <w:spacing w:val="2"/>
        </w:rPr>
        <w:t xml:space="preserve">el </w:t>
      </w:r>
      <w:r>
        <w:t>punto de interrupción del iris, se puede crear una r</w:t>
      </w:r>
      <w:r>
        <w:t xml:space="preserve">uta de trayectoria para </w:t>
      </w:r>
      <w:r>
        <w:rPr>
          <w:spacing w:val="-3"/>
        </w:rPr>
        <w:t xml:space="preserve">la </w:t>
      </w:r>
      <w:r>
        <w:t>localización del cuerpo</w:t>
      </w:r>
      <w:r>
        <w:rPr>
          <w:spacing w:val="-2"/>
        </w:rPr>
        <w:t xml:space="preserve"> </w:t>
      </w:r>
      <w:r>
        <w:t>extraño.</w:t>
      </w:r>
    </w:p>
    <w:p w:rsidR="00DC1DEE" w:rsidRDefault="008F1E5A">
      <w:pPr>
        <w:pStyle w:val="Textoindependiente"/>
        <w:spacing w:before="200" w:line="276" w:lineRule="auto"/>
        <w:ind w:left="300" w:right="42"/>
        <w:jc w:val="both"/>
      </w:pPr>
      <w:r>
        <w:t xml:space="preserve">Lo mejor es examinar el iris antes de </w:t>
      </w:r>
      <w:r>
        <w:rPr>
          <w:spacing w:val="-3"/>
        </w:rPr>
        <w:t xml:space="preserve">la </w:t>
      </w:r>
      <w:r>
        <w:t xml:space="preserve">dilatación y el lente después de </w:t>
      </w:r>
      <w:r>
        <w:rPr>
          <w:spacing w:val="-3"/>
        </w:rPr>
        <w:t xml:space="preserve">la </w:t>
      </w:r>
      <w:r>
        <w:t xml:space="preserve">dilatación. </w:t>
      </w:r>
      <w:r>
        <w:rPr>
          <w:spacing w:val="2"/>
        </w:rPr>
        <w:t xml:space="preserve">El </w:t>
      </w:r>
      <w:r>
        <w:t xml:space="preserve">examen pupilar puede revelar un defecto pupilar aferente o anisocoria. Si no hay signos de perforación, </w:t>
      </w:r>
      <w:r>
        <w:t xml:space="preserve">evertir los párpados; y en estos casos si podremos realizar </w:t>
      </w:r>
      <w:r>
        <w:rPr>
          <w:spacing w:val="-3"/>
        </w:rPr>
        <w:t xml:space="preserve">la </w:t>
      </w:r>
      <w:r>
        <w:t xml:space="preserve">gonioscopia </w:t>
      </w:r>
      <w:r>
        <w:rPr>
          <w:spacing w:val="-3"/>
        </w:rPr>
        <w:t xml:space="preserve">la </w:t>
      </w:r>
      <w:r>
        <w:t>cual es valiosa para visualizar los ángulos, debe realizarse con cuidado para evitar cualquier prolapso de</w:t>
      </w:r>
      <w:r>
        <w:rPr>
          <w:spacing w:val="-1"/>
        </w:rPr>
        <w:t xml:space="preserve"> </w:t>
      </w:r>
      <w:r>
        <w:t>tejido.</w:t>
      </w:r>
    </w:p>
    <w:p w:rsidR="00DC1DEE" w:rsidRDefault="008F1E5A">
      <w:pPr>
        <w:pStyle w:val="Textoindependiente"/>
        <w:spacing w:before="199" w:line="276" w:lineRule="auto"/>
        <w:ind w:left="300" w:right="44"/>
        <w:jc w:val="both"/>
      </w:pPr>
      <w:r>
        <w:t xml:space="preserve">Un examen del fondo </w:t>
      </w:r>
      <w:r>
        <w:rPr>
          <w:spacing w:val="2"/>
        </w:rPr>
        <w:t xml:space="preserve">de </w:t>
      </w:r>
      <w:r>
        <w:t xml:space="preserve">ojo dilatado por </w:t>
      </w:r>
      <w:r>
        <w:rPr>
          <w:spacing w:val="-3"/>
        </w:rPr>
        <w:t xml:space="preserve">lo </w:t>
      </w:r>
      <w:r>
        <w:t xml:space="preserve">general revela </w:t>
      </w:r>
      <w:r>
        <w:rPr>
          <w:spacing w:val="-3"/>
        </w:rPr>
        <w:t xml:space="preserve">la </w:t>
      </w:r>
      <w:r>
        <w:t>CE</w:t>
      </w:r>
      <w:r>
        <w:t xml:space="preserve">IO cuando se encuentra en el segmento posterior, realizar el mismo podría ser difícil </w:t>
      </w:r>
      <w:r>
        <w:rPr>
          <w:spacing w:val="2"/>
        </w:rPr>
        <w:t xml:space="preserve">si </w:t>
      </w:r>
      <w:r>
        <w:t>se produce hifema o hemorragia</w:t>
      </w:r>
      <w:r>
        <w:rPr>
          <w:spacing w:val="-5"/>
        </w:rPr>
        <w:t xml:space="preserve"> </w:t>
      </w:r>
      <w:r>
        <w:t>vítrea.</w:t>
      </w:r>
    </w:p>
    <w:p w:rsidR="00DC1DEE" w:rsidRDefault="008F1E5A">
      <w:pPr>
        <w:spacing w:before="198" w:line="276" w:lineRule="auto"/>
        <w:ind w:left="300" w:right="49"/>
        <w:jc w:val="both"/>
        <w:rPr>
          <w:b/>
        </w:rPr>
      </w:pPr>
      <w:r>
        <w:rPr>
          <w:b/>
        </w:rPr>
        <w:t>CONFIRMACIÓN DEL DIAGNÓSTICO Y LOCALIZACIÓN</w:t>
      </w:r>
    </w:p>
    <w:p w:rsidR="00DC1DEE" w:rsidRDefault="008F1E5A">
      <w:pPr>
        <w:pStyle w:val="Textoindependiente"/>
        <w:spacing w:before="202" w:line="276" w:lineRule="auto"/>
        <w:ind w:left="300" w:right="43"/>
        <w:jc w:val="both"/>
      </w:pPr>
      <w:r>
        <w:t>La localización del cuerpo extraño es el aspecto principal para el manejo. La primer</w:t>
      </w:r>
      <w:r>
        <w:t xml:space="preserve">a pregunta a responder es si el cuerpo extraño se localiza en el ojo o en </w:t>
      </w:r>
      <w:r>
        <w:rPr>
          <w:spacing w:val="-3"/>
        </w:rPr>
        <w:t xml:space="preserve">la </w:t>
      </w:r>
      <w:r>
        <w:t>órbita. Antes de realizar una TAC</w:t>
      </w:r>
      <w:r>
        <w:rPr>
          <w:spacing w:val="14"/>
        </w:rPr>
        <w:t xml:space="preserve"> </w:t>
      </w:r>
      <w:r>
        <w:t>en</w:t>
      </w:r>
    </w:p>
    <w:p w:rsidR="00DC1DEE" w:rsidRDefault="008F1E5A">
      <w:pPr>
        <w:pStyle w:val="Textoindependiente"/>
        <w:spacing w:before="83" w:line="276" w:lineRule="auto"/>
        <w:ind w:left="300" w:right="193"/>
        <w:jc w:val="both"/>
      </w:pPr>
      <w:r>
        <w:br w:type="column"/>
      </w:r>
      <w:r>
        <w:lastRenderedPageBreak/>
        <w:t xml:space="preserve">nuestro medio, se debe utilizar una radiografía simple para </w:t>
      </w:r>
      <w:r>
        <w:rPr>
          <w:spacing w:val="-3"/>
        </w:rPr>
        <w:t xml:space="preserve">la </w:t>
      </w:r>
      <w:r>
        <w:t xml:space="preserve">localización. Sin embargo es poco sensible, solo es útil sólo en </w:t>
      </w:r>
      <w:r>
        <w:rPr>
          <w:spacing w:val="-3"/>
        </w:rPr>
        <w:t xml:space="preserve">la </w:t>
      </w:r>
      <w:r>
        <w:t>localizaci</w:t>
      </w:r>
      <w:r>
        <w:t xml:space="preserve">ón de cuerpos extraños radioopacos y no detectará CEIO radiolúcidos. La serie de rayos X que se realiza en cuerpo extraño incluye Waters, Caldwell, y lateral. La proyecciones Waters y Caldwell pueden demostrar </w:t>
      </w:r>
      <w:r>
        <w:rPr>
          <w:spacing w:val="-3"/>
        </w:rPr>
        <w:t xml:space="preserve">la </w:t>
      </w:r>
      <w:r>
        <w:t xml:space="preserve">presencia, pero no </w:t>
      </w:r>
      <w:r>
        <w:rPr>
          <w:spacing w:val="-3"/>
        </w:rPr>
        <w:t xml:space="preserve">la </w:t>
      </w:r>
      <w:r>
        <w:t xml:space="preserve">ubicación exacta del </w:t>
      </w:r>
      <w:r>
        <w:t xml:space="preserve">cuerpo. Para </w:t>
      </w:r>
      <w:r>
        <w:rPr>
          <w:spacing w:val="-3"/>
        </w:rPr>
        <w:t xml:space="preserve">la </w:t>
      </w:r>
      <w:r>
        <w:t>localización del mismo se utilizan proyecciones frontales y laterales, las cuales indican si el CEIO se encuentre en cámara anterior o</w:t>
      </w:r>
      <w:r>
        <w:rPr>
          <w:spacing w:val="-5"/>
        </w:rPr>
        <w:t xml:space="preserve"> </w:t>
      </w:r>
      <w:r>
        <w:t>posterior.</w:t>
      </w:r>
    </w:p>
    <w:p w:rsidR="00DC1DEE" w:rsidRDefault="008F1E5A">
      <w:pPr>
        <w:pStyle w:val="Textoindependiente"/>
        <w:spacing w:before="200" w:line="276" w:lineRule="auto"/>
        <w:ind w:left="300" w:right="193"/>
        <w:jc w:val="both"/>
      </w:pPr>
      <w:r>
        <w:t xml:space="preserve">Dichas proyecciones en conjunto con el movimiento del ojo es una técnica que se puede utilizar. En el caso de un cuerpo extraño que se encuentre en el segmento anterior, </w:t>
      </w:r>
      <w:r>
        <w:rPr>
          <w:spacing w:val="2"/>
        </w:rPr>
        <w:t xml:space="preserve">el </w:t>
      </w:r>
      <w:r>
        <w:t xml:space="preserve">objeto gira en </w:t>
      </w:r>
      <w:r>
        <w:rPr>
          <w:spacing w:val="-3"/>
        </w:rPr>
        <w:t xml:space="preserve">la </w:t>
      </w:r>
      <w:r>
        <w:t>misma dirección que el ojo, mientras que si se mueve en dirección</w:t>
      </w:r>
      <w:r>
        <w:t xml:space="preserve"> opuesta a </w:t>
      </w:r>
      <w:r>
        <w:rPr>
          <w:spacing w:val="-3"/>
        </w:rPr>
        <w:t xml:space="preserve">la </w:t>
      </w:r>
      <w:r>
        <w:t xml:space="preserve">del movimiento del ojo su ubicación es en el segmento posterior. La tomografía axial (TA) es </w:t>
      </w:r>
      <w:r>
        <w:rPr>
          <w:spacing w:val="-3"/>
        </w:rPr>
        <w:t xml:space="preserve">la </w:t>
      </w:r>
      <w:r>
        <w:t xml:space="preserve">única que puede sustituir a </w:t>
      </w:r>
      <w:r>
        <w:rPr>
          <w:spacing w:val="-3"/>
        </w:rPr>
        <w:t xml:space="preserve">la </w:t>
      </w:r>
      <w:r>
        <w:t xml:space="preserve">radiografía como herramienta radiológica diagnóstica primaria. Se debe realizar si </w:t>
      </w:r>
      <w:r>
        <w:rPr>
          <w:spacing w:val="2"/>
        </w:rPr>
        <w:t xml:space="preserve">el </w:t>
      </w:r>
      <w:r>
        <w:t>RX es negativo y existe una a</w:t>
      </w:r>
      <w:r>
        <w:t>lta sospecha de cuerpo extraño, cuando puede ser no metálico, si son varios cuerpos extraños o si localización es incierta. Es el mejor método indirecto para detectar y localizar de manera precisa los CEIO, aún si son múltiples o están localizados</w:t>
      </w:r>
      <w:r>
        <w:rPr>
          <w:spacing w:val="-18"/>
        </w:rPr>
        <w:t xml:space="preserve"> </w:t>
      </w:r>
      <w:r>
        <w:t>anterior</w:t>
      </w:r>
      <w:r>
        <w:t>mente.</w:t>
      </w:r>
    </w:p>
    <w:p w:rsidR="00DC1DEE" w:rsidRDefault="008F1E5A">
      <w:pPr>
        <w:pStyle w:val="Textoindependiente"/>
        <w:spacing w:before="202" w:line="276" w:lineRule="auto"/>
        <w:ind w:left="300" w:right="193"/>
        <w:jc w:val="both"/>
      </w:pPr>
      <w:r>
        <w:t xml:space="preserve">La localización utilizando localizadores metálicos o bien colocados en el ojo con una lente de contacto o suturados a limbo también se puede hacer. Esto puede ayudar mediante </w:t>
      </w:r>
      <w:r>
        <w:rPr>
          <w:spacing w:val="-3"/>
        </w:rPr>
        <w:t xml:space="preserve">la </w:t>
      </w:r>
      <w:r>
        <w:t>localización del cuerpo extraño en segmento anterior o posterior del oj</w:t>
      </w:r>
      <w:r>
        <w:t xml:space="preserve">o. Los diversos localizadores metálicos son Berman, Roper-Hall, y Bronson-Turner. El ultrasonido puede ser un complemento útil en </w:t>
      </w:r>
      <w:r>
        <w:rPr>
          <w:spacing w:val="-3"/>
        </w:rPr>
        <w:t xml:space="preserve">la </w:t>
      </w:r>
      <w:r>
        <w:t>localización</w:t>
      </w:r>
      <w:r>
        <w:rPr>
          <w:spacing w:val="-6"/>
        </w:rPr>
        <w:t xml:space="preserve"> </w:t>
      </w:r>
      <w:r>
        <w:t>de</w:t>
      </w:r>
    </w:p>
    <w:p w:rsidR="00DC1DEE" w:rsidRDefault="00DC1DEE">
      <w:pPr>
        <w:spacing w:line="276" w:lineRule="auto"/>
        <w:jc w:val="both"/>
        <w:sectPr w:rsidR="00DC1DEE">
          <w:pgSz w:w="12240" w:h="15840"/>
          <w:pgMar w:top="1340" w:right="1240" w:bottom="1060" w:left="1140" w:header="723" w:footer="882" w:gutter="0"/>
          <w:cols w:num="2" w:space="720" w:equalWidth="0">
            <w:col w:w="4666" w:space="376"/>
            <w:col w:w="4818"/>
          </w:cols>
        </w:sectPr>
      </w:pPr>
    </w:p>
    <w:p w:rsidR="00DC1DEE" w:rsidRDefault="008F1E5A">
      <w:pPr>
        <w:pStyle w:val="Textoindependiente"/>
        <w:spacing w:before="83" w:line="259" w:lineRule="auto"/>
        <w:ind w:left="300" w:right="38"/>
        <w:jc w:val="both"/>
      </w:pPr>
      <w:r>
        <w:lastRenderedPageBreak/>
        <w:t xml:space="preserve">CEIO y para determinar si el objeto es metálico, sin embargo el mismo depende de </w:t>
      </w:r>
      <w:r>
        <w:rPr>
          <w:spacing w:val="-3"/>
        </w:rPr>
        <w:t xml:space="preserve">la </w:t>
      </w:r>
      <w:r>
        <w:t xml:space="preserve">habilidad del examinador y no se debe realizar en caso de lesión a todo grosor no reparada. Es útil para determinar </w:t>
      </w:r>
      <w:r>
        <w:rPr>
          <w:spacing w:val="-3"/>
        </w:rPr>
        <w:t xml:space="preserve">la </w:t>
      </w:r>
      <w:r>
        <w:t xml:space="preserve">extensión del daño intraocular, </w:t>
      </w:r>
      <w:r>
        <w:rPr>
          <w:spacing w:val="-3"/>
        </w:rPr>
        <w:t xml:space="preserve">la </w:t>
      </w:r>
      <w:r>
        <w:t xml:space="preserve">determinación de </w:t>
      </w:r>
      <w:r>
        <w:rPr>
          <w:spacing w:val="-3"/>
        </w:rPr>
        <w:t xml:space="preserve">la </w:t>
      </w:r>
      <w:r>
        <w:t>presencia de un desprendimiento de retina, doble perforación o para el seguimie</w:t>
      </w:r>
      <w:r>
        <w:t xml:space="preserve">nto después del cierre primario. La ecografía puede dar una idea acerca de </w:t>
      </w:r>
      <w:r>
        <w:rPr>
          <w:spacing w:val="-3"/>
        </w:rPr>
        <w:t xml:space="preserve">la </w:t>
      </w:r>
      <w:r>
        <w:t xml:space="preserve">naturaleza de  </w:t>
      </w:r>
      <w:r>
        <w:rPr>
          <w:spacing w:val="-3"/>
        </w:rPr>
        <w:t xml:space="preserve">la </w:t>
      </w:r>
      <w:r>
        <w:t xml:space="preserve">CEIO tal como redonda o cuerpos extraños esféricas, aire intraocular, vidrio, etc. Pero este medio sobrestima el tamaño del cuerpo extraño por </w:t>
      </w:r>
      <w:r>
        <w:rPr>
          <w:spacing w:val="-3"/>
        </w:rPr>
        <w:t xml:space="preserve">lo </w:t>
      </w:r>
      <w:r>
        <w:t>que no debe us</w:t>
      </w:r>
      <w:r>
        <w:t>arse con tales propósitos.Por su baja especificidad se recomienda su interpretación junto con otros exámenes imagenológicos. Son posibles resultados falsos negativos si el cuerpo estaño es pequeño, o material vegetal y falsos positivos si pequeñas burbujas</w:t>
      </w:r>
      <w:r>
        <w:t xml:space="preserve"> penetraron el globo ocular durante el trauma. MRI generalmente no se utiliza en CEIO metálico.</w:t>
      </w:r>
    </w:p>
    <w:p w:rsidR="00DC1DEE" w:rsidRDefault="008F1E5A">
      <w:pPr>
        <w:pStyle w:val="Textoindependiente"/>
        <w:spacing w:before="155" w:line="276" w:lineRule="auto"/>
        <w:ind w:left="300" w:right="44"/>
        <w:jc w:val="both"/>
      </w:pPr>
      <w:r>
        <w:t>MRI puede ser más eficaz en la localización de CEIO no metálico, tales como la madera.</w:t>
      </w:r>
    </w:p>
    <w:p w:rsidR="00DC1DEE" w:rsidRDefault="008F1E5A">
      <w:pPr>
        <w:pStyle w:val="Ttulo1"/>
        <w:spacing w:before="199"/>
      </w:pPr>
      <w:r>
        <w:t>PRONOSTICO</w:t>
      </w:r>
    </w:p>
    <w:p w:rsidR="00DC1DEE" w:rsidRDefault="00DC1DEE">
      <w:pPr>
        <w:pStyle w:val="Textoindependiente"/>
        <w:spacing w:before="2"/>
        <w:rPr>
          <w:b/>
          <w:sz w:val="21"/>
        </w:rPr>
      </w:pPr>
    </w:p>
    <w:p w:rsidR="00DC1DEE" w:rsidRDefault="0049757A">
      <w:pPr>
        <w:pStyle w:val="Textoindependiente"/>
        <w:spacing w:line="276" w:lineRule="auto"/>
        <w:ind w:left="300" w:right="38"/>
        <w:jc w:val="both"/>
      </w:pPr>
      <w:r>
        <w:rPr>
          <w:noProof/>
          <w:lang w:bidi="ar-SA"/>
        </w:rPr>
        <mc:AlternateContent>
          <mc:Choice Requires="wps">
            <w:drawing>
              <wp:anchor distT="0" distB="0" distL="114300" distR="114300" simplePos="0" relativeHeight="1048" behindDoc="0" locked="0" layoutInCell="1" allowOverlap="1">
                <wp:simplePos x="0" y="0"/>
                <wp:positionH relativeFrom="page">
                  <wp:posOffset>4113530</wp:posOffset>
                </wp:positionH>
                <wp:positionV relativeFrom="paragraph">
                  <wp:posOffset>1464945</wp:posOffset>
                </wp:positionV>
                <wp:extent cx="2800350" cy="1136015"/>
                <wp:effectExtent l="0" t="0" r="127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136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6"/>
                              <w:gridCol w:w="932"/>
                            </w:tblGrid>
                            <w:tr w:rsidR="00DC1DEE">
                              <w:trPr>
                                <w:trHeight w:val="330"/>
                              </w:trPr>
                              <w:tc>
                                <w:tcPr>
                                  <w:tcW w:w="3466" w:type="dxa"/>
                                </w:tcPr>
                                <w:p w:rsidR="00DC1DEE" w:rsidRDefault="008F1E5A">
                                  <w:pPr>
                                    <w:pStyle w:val="TableParagraph"/>
                                    <w:spacing w:line="225" w:lineRule="exact"/>
                                    <w:ind w:left="175"/>
                                    <w:rPr>
                                      <w:sz w:val="20"/>
                                    </w:rPr>
                                  </w:pPr>
                                  <w:r>
                                    <w:rPr>
                                      <w:sz w:val="20"/>
                                    </w:rPr>
                                    <w:t>B. Ruptura del globo ocular</w:t>
                                  </w:r>
                                </w:p>
                              </w:tc>
                              <w:tc>
                                <w:tcPr>
                                  <w:tcW w:w="932" w:type="dxa"/>
                                </w:tcPr>
                                <w:p w:rsidR="00DC1DEE" w:rsidRDefault="008F1E5A">
                                  <w:pPr>
                                    <w:pStyle w:val="TableParagraph"/>
                                    <w:spacing w:line="225" w:lineRule="exact"/>
                                    <w:ind w:left="280" w:right="280"/>
                                    <w:jc w:val="center"/>
                                    <w:rPr>
                                      <w:sz w:val="20"/>
                                    </w:rPr>
                                  </w:pPr>
                                  <w:r>
                                    <w:rPr>
                                      <w:sz w:val="20"/>
                                    </w:rPr>
                                    <w:t>-23</w:t>
                                  </w:r>
                                </w:p>
                              </w:tc>
                            </w:tr>
                            <w:tr w:rsidR="00DC1DEE">
                              <w:trPr>
                                <w:trHeight w:val="298"/>
                              </w:trPr>
                              <w:tc>
                                <w:tcPr>
                                  <w:tcW w:w="3466" w:type="dxa"/>
                                </w:tcPr>
                                <w:p w:rsidR="00DC1DEE" w:rsidRDefault="008F1E5A">
                                  <w:pPr>
                                    <w:pStyle w:val="TableParagraph"/>
                                    <w:spacing w:line="225" w:lineRule="exact"/>
                                    <w:ind w:left="175"/>
                                    <w:rPr>
                                      <w:sz w:val="20"/>
                                    </w:rPr>
                                  </w:pPr>
                                  <w:r>
                                    <w:rPr>
                                      <w:sz w:val="20"/>
                                    </w:rPr>
                                    <w:t>C. Endoftalmitis</w:t>
                                  </w:r>
                                </w:p>
                              </w:tc>
                              <w:tc>
                                <w:tcPr>
                                  <w:tcW w:w="932" w:type="dxa"/>
                                </w:tcPr>
                                <w:p w:rsidR="00DC1DEE" w:rsidRDefault="008F1E5A">
                                  <w:pPr>
                                    <w:pStyle w:val="TableParagraph"/>
                                    <w:spacing w:line="225" w:lineRule="exact"/>
                                    <w:ind w:left="264" w:right="280"/>
                                    <w:jc w:val="center"/>
                                    <w:rPr>
                                      <w:sz w:val="20"/>
                                    </w:rPr>
                                  </w:pPr>
                                  <w:r>
                                    <w:rPr>
                                      <w:sz w:val="20"/>
                                    </w:rPr>
                                    <w:t>-17</w:t>
                                  </w:r>
                                </w:p>
                              </w:tc>
                            </w:tr>
                            <w:tr w:rsidR="00DC1DEE">
                              <w:trPr>
                                <w:trHeight w:val="330"/>
                              </w:trPr>
                              <w:tc>
                                <w:tcPr>
                                  <w:tcW w:w="3466" w:type="dxa"/>
                                </w:tcPr>
                                <w:p w:rsidR="00DC1DEE" w:rsidRDefault="008F1E5A">
                                  <w:pPr>
                                    <w:pStyle w:val="TableParagraph"/>
                                    <w:spacing w:line="225" w:lineRule="exact"/>
                                    <w:ind w:left="175"/>
                                    <w:rPr>
                                      <w:sz w:val="20"/>
                                    </w:rPr>
                                  </w:pPr>
                                  <w:r>
                                    <w:rPr>
                                      <w:sz w:val="20"/>
                                    </w:rPr>
                                    <w:t>D. Lesión perforante</w:t>
                                  </w:r>
                                </w:p>
                              </w:tc>
                              <w:tc>
                                <w:tcPr>
                                  <w:tcW w:w="932" w:type="dxa"/>
                                </w:tcPr>
                                <w:p w:rsidR="00DC1DEE" w:rsidRDefault="008F1E5A">
                                  <w:pPr>
                                    <w:pStyle w:val="TableParagraph"/>
                                    <w:spacing w:line="225" w:lineRule="exact"/>
                                    <w:ind w:left="272" w:right="280"/>
                                    <w:jc w:val="center"/>
                                    <w:rPr>
                                      <w:sz w:val="20"/>
                                    </w:rPr>
                                  </w:pPr>
                                  <w:r>
                                    <w:rPr>
                                      <w:sz w:val="20"/>
                                    </w:rPr>
                                    <w:t>-14</w:t>
                                  </w:r>
                                </w:p>
                              </w:tc>
                            </w:tr>
                            <w:tr w:rsidR="00DC1DEE">
                              <w:trPr>
                                <w:trHeight w:val="390"/>
                              </w:trPr>
                              <w:tc>
                                <w:tcPr>
                                  <w:tcW w:w="3466" w:type="dxa"/>
                                </w:tcPr>
                                <w:p w:rsidR="00DC1DEE" w:rsidRDefault="008F1E5A">
                                  <w:pPr>
                                    <w:pStyle w:val="TableParagraph"/>
                                    <w:spacing w:line="226" w:lineRule="exact"/>
                                    <w:ind w:left="175"/>
                                    <w:rPr>
                                      <w:sz w:val="20"/>
                                    </w:rPr>
                                  </w:pPr>
                                  <w:r>
                                    <w:rPr>
                                      <w:sz w:val="20"/>
                                    </w:rPr>
                                    <w:t>E. Desprendimiento de retina</w:t>
                                  </w:r>
                                </w:p>
                              </w:tc>
                              <w:tc>
                                <w:tcPr>
                                  <w:tcW w:w="932" w:type="dxa"/>
                                </w:tcPr>
                                <w:p w:rsidR="00DC1DEE" w:rsidRDefault="008F1E5A">
                                  <w:pPr>
                                    <w:pStyle w:val="TableParagraph"/>
                                    <w:spacing w:line="226" w:lineRule="exact"/>
                                    <w:ind w:left="288" w:right="257"/>
                                    <w:jc w:val="center"/>
                                    <w:rPr>
                                      <w:sz w:val="20"/>
                                    </w:rPr>
                                  </w:pPr>
                                  <w:r>
                                    <w:rPr>
                                      <w:sz w:val="20"/>
                                    </w:rPr>
                                    <w:t>-11</w:t>
                                  </w:r>
                                </w:p>
                              </w:tc>
                            </w:tr>
                            <w:tr w:rsidR="00DC1DEE">
                              <w:trPr>
                                <w:trHeight w:val="381"/>
                              </w:trPr>
                              <w:tc>
                                <w:tcPr>
                                  <w:tcW w:w="3466" w:type="dxa"/>
                                </w:tcPr>
                                <w:p w:rsidR="00DC1DEE" w:rsidRDefault="008F1E5A">
                                  <w:pPr>
                                    <w:pStyle w:val="TableParagraph"/>
                                    <w:spacing w:line="225" w:lineRule="exact"/>
                                    <w:ind w:left="175"/>
                                    <w:rPr>
                                      <w:sz w:val="20"/>
                                    </w:rPr>
                                  </w:pPr>
                                  <w:r>
                                    <w:rPr>
                                      <w:sz w:val="20"/>
                                    </w:rPr>
                                    <w:t>F. Defecto pupilar aferente</w:t>
                                  </w:r>
                                </w:p>
                              </w:tc>
                              <w:tc>
                                <w:tcPr>
                                  <w:tcW w:w="932" w:type="dxa"/>
                                </w:tcPr>
                                <w:p w:rsidR="00DC1DEE" w:rsidRDefault="008F1E5A">
                                  <w:pPr>
                                    <w:pStyle w:val="TableParagraph"/>
                                    <w:spacing w:line="225" w:lineRule="exact"/>
                                    <w:ind w:left="288" w:right="273"/>
                                    <w:jc w:val="center"/>
                                    <w:rPr>
                                      <w:sz w:val="20"/>
                                    </w:rPr>
                                  </w:pPr>
                                  <w:r>
                                    <w:rPr>
                                      <w:sz w:val="20"/>
                                    </w:rPr>
                                    <w:t>-10</w:t>
                                  </w:r>
                                </w:p>
                              </w:tc>
                            </w:tr>
                          </w:tbl>
                          <w:p w:rsidR="00DC1DEE" w:rsidRDefault="00DC1DE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3.9pt;margin-top:115.35pt;width:220.5pt;height:89.4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6"/>
                        <w:gridCol w:w="932"/>
                      </w:tblGrid>
                      <w:tr w:rsidR="00DC1DEE">
                        <w:trPr>
                          <w:trHeight w:val="330"/>
                        </w:trPr>
                        <w:tc>
                          <w:tcPr>
                            <w:tcW w:w="3466" w:type="dxa"/>
                          </w:tcPr>
                          <w:p w:rsidR="00DC1DEE" w:rsidRDefault="008F1E5A">
                            <w:pPr>
                              <w:pStyle w:val="TableParagraph"/>
                              <w:spacing w:line="225" w:lineRule="exact"/>
                              <w:ind w:left="175"/>
                              <w:rPr>
                                <w:sz w:val="20"/>
                              </w:rPr>
                            </w:pPr>
                            <w:r>
                              <w:rPr>
                                <w:sz w:val="20"/>
                              </w:rPr>
                              <w:t>B. Ruptura del globo ocular</w:t>
                            </w:r>
                          </w:p>
                        </w:tc>
                        <w:tc>
                          <w:tcPr>
                            <w:tcW w:w="932" w:type="dxa"/>
                          </w:tcPr>
                          <w:p w:rsidR="00DC1DEE" w:rsidRDefault="008F1E5A">
                            <w:pPr>
                              <w:pStyle w:val="TableParagraph"/>
                              <w:spacing w:line="225" w:lineRule="exact"/>
                              <w:ind w:left="280" w:right="280"/>
                              <w:jc w:val="center"/>
                              <w:rPr>
                                <w:sz w:val="20"/>
                              </w:rPr>
                            </w:pPr>
                            <w:r>
                              <w:rPr>
                                <w:sz w:val="20"/>
                              </w:rPr>
                              <w:t>-23</w:t>
                            </w:r>
                          </w:p>
                        </w:tc>
                      </w:tr>
                      <w:tr w:rsidR="00DC1DEE">
                        <w:trPr>
                          <w:trHeight w:val="298"/>
                        </w:trPr>
                        <w:tc>
                          <w:tcPr>
                            <w:tcW w:w="3466" w:type="dxa"/>
                          </w:tcPr>
                          <w:p w:rsidR="00DC1DEE" w:rsidRDefault="008F1E5A">
                            <w:pPr>
                              <w:pStyle w:val="TableParagraph"/>
                              <w:spacing w:line="225" w:lineRule="exact"/>
                              <w:ind w:left="175"/>
                              <w:rPr>
                                <w:sz w:val="20"/>
                              </w:rPr>
                            </w:pPr>
                            <w:r>
                              <w:rPr>
                                <w:sz w:val="20"/>
                              </w:rPr>
                              <w:t>C. Endoftalmitis</w:t>
                            </w:r>
                          </w:p>
                        </w:tc>
                        <w:tc>
                          <w:tcPr>
                            <w:tcW w:w="932" w:type="dxa"/>
                          </w:tcPr>
                          <w:p w:rsidR="00DC1DEE" w:rsidRDefault="008F1E5A">
                            <w:pPr>
                              <w:pStyle w:val="TableParagraph"/>
                              <w:spacing w:line="225" w:lineRule="exact"/>
                              <w:ind w:left="264" w:right="280"/>
                              <w:jc w:val="center"/>
                              <w:rPr>
                                <w:sz w:val="20"/>
                              </w:rPr>
                            </w:pPr>
                            <w:r>
                              <w:rPr>
                                <w:sz w:val="20"/>
                              </w:rPr>
                              <w:t>-17</w:t>
                            </w:r>
                          </w:p>
                        </w:tc>
                      </w:tr>
                      <w:tr w:rsidR="00DC1DEE">
                        <w:trPr>
                          <w:trHeight w:val="330"/>
                        </w:trPr>
                        <w:tc>
                          <w:tcPr>
                            <w:tcW w:w="3466" w:type="dxa"/>
                          </w:tcPr>
                          <w:p w:rsidR="00DC1DEE" w:rsidRDefault="008F1E5A">
                            <w:pPr>
                              <w:pStyle w:val="TableParagraph"/>
                              <w:spacing w:line="225" w:lineRule="exact"/>
                              <w:ind w:left="175"/>
                              <w:rPr>
                                <w:sz w:val="20"/>
                              </w:rPr>
                            </w:pPr>
                            <w:r>
                              <w:rPr>
                                <w:sz w:val="20"/>
                              </w:rPr>
                              <w:t>D. Lesión perforante</w:t>
                            </w:r>
                          </w:p>
                        </w:tc>
                        <w:tc>
                          <w:tcPr>
                            <w:tcW w:w="932" w:type="dxa"/>
                          </w:tcPr>
                          <w:p w:rsidR="00DC1DEE" w:rsidRDefault="008F1E5A">
                            <w:pPr>
                              <w:pStyle w:val="TableParagraph"/>
                              <w:spacing w:line="225" w:lineRule="exact"/>
                              <w:ind w:left="272" w:right="280"/>
                              <w:jc w:val="center"/>
                              <w:rPr>
                                <w:sz w:val="20"/>
                              </w:rPr>
                            </w:pPr>
                            <w:r>
                              <w:rPr>
                                <w:sz w:val="20"/>
                              </w:rPr>
                              <w:t>-14</w:t>
                            </w:r>
                          </w:p>
                        </w:tc>
                      </w:tr>
                      <w:tr w:rsidR="00DC1DEE">
                        <w:trPr>
                          <w:trHeight w:val="390"/>
                        </w:trPr>
                        <w:tc>
                          <w:tcPr>
                            <w:tcW w:w="3466" w:type="dxa"/>
                          </w:tcPr>
                          <w:p w:rsidR="00DC1DEE" w:rsidRDefault="008F1E5A">
                            <w:pPr>
                              <w:pStyle w:val="TableParagraph"/>
                              <w:spacing w:line="226" w:lineRule="exact"/>
                              <w:ind w:left="175"/>
                              <w:rPr>
                                <w:sz w:val="20"/>
                              </w:rPr>
                            </w:pPr>
                            <w:r>
                              <w:rPr>
                                <w:sz w:val="20"/>
                              </w:rPr>
                              <w:t>E. Desprendimiento de retina</w:t>
                            </w:r>
                          </w:p>
                        </w:tc>
                        <w:tc>
                          <w:tcPr>
                            <w:tcW w:w="932" w:type="dxa"/>
                          </w:tcPr>
                          <w:p w:rsidR="00DC1DEE" w:rsidRDefault="008F1E5A">
                            <w:pPr>
                              <w:pStyle w:val="TableParagraph"/>
                              <w:spacing w:line="226" w:lineRule="exact"/>
                              <w:ind w:left="288" w:right="257"/>
                              <w:jc w:val="center"/>
                              <w:rPr>
                                <w:sz w:val="20"/>
                              </w:rPr>
                            </w:pPr>
                            <w:r>
                              <w:rPr>
                                <w:sz w:val="20"/>
                              </w:rPr>
                              <w:t>-11</w:t>
                            </w:r>
                          </w:p>
                        </w:tc>
                      </w:tr>
                      <w:tr w:rsidR="00DC1DEE">
                        <w:trPr>
                          <w:trHeight w:val="381"/>
                        </w:trPr>
                        <w:tc>
                          <w:tcPr>
                            <w:tcW w:w="3466" w:type="dxa"/>
                          </w:tcPr>
                          <w:p w:rsidR="00DC1DEE" w:rsidRDefault="008F1E5A">
                            <w:pPr>
                              <w:pStyle w:val="TableParagraph"/>
                              <w:spacing w:line="225" w:lineRule="exact"/>
                              <w:ind w:left="175"/>
                              <w:rPr>
                                <w:sz w:val="20"/>
                              </w:rPr>
                            </w:pPr>
                            <w:r>
                              <w:rPr>
                                <w:sz w:val="20"/>
                              </w:rPr>
                              <w:t>F. Defecto pupilar aferente</w:t>
                            </w:r>
                          </w:p>
                        </w:tc>
                        <w:tc>
                          <w:tcPr>
                            <w:tcW w:w="932" w:type="dxa"/>
                          </w:tcPr>
                          <w:p w:rsidR="00DC1DEE" w:rsidRDefault="008F1E5A">
                            <w:pPr>
                              <w:pStyle w:val="TableParagraph"/>
                              <w:spacing w:line="225" w:lineRule="exact"/>
                              <w:ind w:left="288" w:right="273"/>
                              <w:jc w:val="center"/>
                              <w:rPr>
                                <w:sz w:val="20"/>
                              </w:rPr>
                            </w:pPr>
                            <w:r>
                              <w:rPr>
                                <w:sz w:val="20"/>
                              </w:rPr>
                              <w:t>-10</w:t>
                            </w:r>
                          </w:p>
                        </w:tc>
                      </w:tr>
                    </w:tbl>
                    <w:p w:rsidR="00DC1DEE" w:rsidRDefault="00DC1DEE">
                      <w:pPr>
                        <w:pStyle w:val="Textoindependiente"/>
                      </w:pPr>
                    </w:p>
                  </w:txbxContent>
                </v:textbox>
                <w10:wrap anchorx="page"/>
              </v:shape>
            </w:pict>
          </mc:Fallback>
        </mc:AlternateContent>
      </w:r>
      <w:r w:rsidR="008F1E5A">
        <w:t xml:space="preserve">El registro de trauma ocular de los Estados Unidos (USEIR, United States Eye Injury Registry), desarrolló una escala de puntuación del trauma ocular (OTS, Ocular Trauma Score) a partir de un estudio multicéntrico efectuado por Kuhn y otros en </w:t>
      </w:r>
      <w:r w:rsidR="008F1E5A">
        <w:rPr>
          <w:spacing w:val="-3"/>
        </w:rPr>
        <w:t xml:space="preserve">la </w:t>
      </w:r>
      <w:r w:rsidR="008F1E5A">
        <w:t xml:space="preserve">década de </w:t>
      </w:r>
      <w:r w:rsidR="008F1E5A">
        <w:t xml:space="preserve">los 90 con el objetivo de dar un valor pronóstico. Dicha escala se determina durante </w:t>
      </w:r>
      <w:r w:rsidR="008F1E5A">
        <w:rPr>
          <w:spacing w:val="-3"/>
        </w:rPr>
        <w:t xml:space="preserve">la </w:t>
      </w:r>
      <w:r w:rsidR="008F1E5A">
        <w:t xml:space="preserve">evaluación inicial del ojo, se incluye también </w:t>
      </w:r>
      <w:r w:rsidR="008F1E5A">
        <w:rPr>
          <w:spacing w:val="-3"/>
        </w:rPr>
        <w:t xml:space="preserve">la </w:t>
      </w:r>
      <w:r w:rsidR="008F1E5A">
        <w:t xml:space="preserve">información obtenida durante </w:t>
      </w:r>
      <w:r w:rsidR="008F1E5A">
        <w:rPr>
          <w:spacing w:val="-3"/>
        </w:rPr>
        <w:t xml:space="preserve">la </w:t>
      </w:r>
      <w:r w:rsidR="008F1E5A">
        <w:t xml:space="preserve">cirugía, por </w:t>
      </w:r>
      <w:r w:rsidR="008F1E5A">
        <w:rPr>
          <w:spacing w:val="-3"/>
        </w:rPr>
        <w:t xml:space="preserve">la </w:t>
      </w:r>
      <w:r w:rsidR="008F1E5A">
        <w:t xml:space="preserve">presencia o ausencia de un número limitado de factores como </w:t>
      </w:r>
      <w:r w:rsidR="008F1E5A">
        <w:rPr>
          <w:spacing w:val="-3"/>
        </w:rPr>
        <w:t xml:space="preserve">la </w:t>
      </w:r>
      <w:r w:rsidR="008F1E5A">
        <w:t>agudeza</w:t>
      </w:r>
      <w:r w:rsidR="008F1E5A">
        <w:t xml:space="preserve"> visual inicial y ciertos</w:t>
      </w:r>
      <w:r w:rsidR="008F1E5A">
        <w:rPr>
          <w:spacing w:val="-1"/>
        </w:rPr>
        <w:t xml:space="preserve"> </w:t>
      </w:r>
      <w:r w:rsidR="008F1E5A">
        <w:t>diagnósticos.</w:t>
      </w:r>
    </w:p>
    <w:p w:rsidR="00DC1DEE" w:rsidRDefault="008F1E5A">
      <w:pPr>
        <w:pStyle w:val="Textoindependiente"/>
        <w:spacing w:before="83" w:line="276" w:lineRule="auto"/>
        <w:ind w:left="300" w:right="192"/>
        <w:jc w:val="both"/>
      </w:pPr>
      <w:r>
        <w:br w:type="column"/>
      </w:r>
      <w:r>
        <w:lastRenderedPageBreak/>
        <w:t xml:space="preserve">La puntuación resultante de este estudio es </w:t>
      </w:r>
      <w:r>
        <w:rPr>
          <w:spacing w:val="-3"/>
        </w:rPr>
        <w:t xml:space="preserve">la </w:t>
      </w:r>
      <w:r>
        <w:t xml:space="preserve">suma algebraica de </w:t>
      </w:r>
      <w:r>
        <w:rPr>
          <w:spacing w:val="-3"/>
        </w:rPr>
        <w:t xml:space="preserve">la </w:t>
      </w:r>
      <w:r>
        <w:t xml:space="preserve">agudeza  visual con 5 afecciones (agudeza visual-A, ruptura del globo ocular-B, endoftalmitis-C, lesión perforante-D, desprendimiento de retina-E </w:t>
      </w:r>
      <w:r>
        <w:t xml:space="preserve">y defecto pupilar relativo aferente-F) que demostraron un valor pronóstico al ser recogidos en </w:t>
      </w:r>
      <w:r>
        <w:rPr>
          <w:spacing w:val="-3"/>
        </w:rPr>
        <w:t xml:space="preserve">la </w:t>
      </w:r>
      <w:r>
        <w:t>evaluación inicial (A+B+C+D+E+F=% de visión</w:t>
      </w:r>
      <w:r>
        <w:rPr>
          <w:spacing w:val="-8"/>
        </w:rPr>
        <w:t xml:space="preserve"> </w:t>
      </w:r>
      <w:r>
        <w:t>final).</w:t>
      </w:r>
    </w:p>
    <w:p w:rsidR="00DC1DEE" w:rsidRDefault="008F1E5A">
      <w:pPr>
        <w:pStyle w:val="Textoindependiente"/>
        <w:spacing w:before="202" w:line="273" w:lineRule="auto"/>
        <w:ind w:left="300" w:right="196"/>
        <w:jc w:val="both"/>
      </w:pPr>
      <w:r>
        <w:t>Cuadro 5-1. Escala de puntuación de trauma ocular,</w:t>
      </w:r>
      <w:r>
        <w:rPr>
          <w:spacing w:val="-4"/>
        </w:rPr>
        <w:t xml:space="preserve"> </w:t>
      </w:r>
      <w:r>
        <w:t>OTS.</w:t>
      </w:r>
    </w:p>
    <w:p w:rsidR="00DC1DEE" w:rsidRDefault="008F1E5A">
      <w:pPr>
        <w:spacing w:before="202" w:line="276" w:lineRule="auto"/>
        <w:ind w:left="300" w:right="203"/>
        <w:jc w:val="both"/>
        <w:rPr>
          <w:sz w:val="20"/>
        </w:rPr>
      </w:pPr>
      <w:r>
        <w:rPr>
          <w:sz w:val="20"/>
        </w:rPr>
        <w:t>Fuente: Dra. Cruz, D. Dr. Guerra, R. (Enero 23, 2012). Trauma ocular y politrauma. Abril 06, 2016, de Instituto Cubano de Oftalmología "Ramón Pando Ferrer". La Habana, Cuba.</w:t>
      </w:r>
    </w:p>
    <w:p w:rsidR="00DC1DEE" w:rsidRDefault="00DC1DEE">
      <w:pPr>
        <w:pStyle w:val="Textoindependiente"/>
        <w:spacing w:before="10" w:after="1"/>
        <w:rPr>
          <w:sz w:val="17"/>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872"/>
      </w:tblGrid>
      <w:tr w:rsidR="00DC1DEE">
        <w:trPr>
          <w:trHeight w:val="461"/>
        </w:trPr>
        <w:tc>
          <w:tcPr>
            <w:tcW w:w="3546" w:type="dxa"/>
          </w:tcPr>
          <w:p w:rsidR="00DC1DEE" w:rsidRDefault="008F1E5A">
            <w:pPr>
              <w:pStyle w:val="TableParagraph"/>
              <w:spacing w:line="225" w:lineRule="exact"/>
              <w:ind w:left="115"/>
              <w:rPr>
                <w:sz w:val="20"/>
              </w:rPr>
            </w:pPr>
            <w:r>
              <w:rPr>
                <w:sz w:val="20"/>
              </w:rPr>
              <w:t>A.Categoría de agudeza visual inicial</w:t>
            </w:r>
          </w:p>
        </w:tc>
        <w:tc>
          <w:tcPr>
            <w:tcW w:w="872" w:type="dxa"/>
          </w:tcPr>
          <w:p w:rsidR="00DC1DEE" w:rsidRDefault="008F1E5A">
            <w:pPr>
              <w:pStyle w:val="TableParagraph"/>
              <w:spacing w:line="225" w:lineRule="exact"/>
              <w:ind w:left="178"/>
              <w:rPr>
                <w:sz w:val="20"/>
              </w:rPr>
            </w:pPr>
            <w:r>
              <w:rPr>
                <w:sz w:val="20"/>
              </w:rPr>
              <w:t>Puntos</w:t>
            </w:r>
          </w:p>
        </w:tc>
      </w:tr>
      <w:tr w:rsidR="00DC1DEE">
        <w:trPr>
          <w:trHeight w:val="430"/>
        </w:trPr>
        <w:tc>
          <w:tcPr>
            <w:tcW w:w="3546" w:type="dxa"/>
          </w:tcPr>
          <w:p w:rsidR="00DC1DEE" w:rsidRDefault="008F1E5A">
            <w:pPr>
              <w:pStyle w:val="TableParagraph"/>
              <w:spacing w:line="229" w:lineRule="exact"/>
              <w:ind w:left="115"/>
              <w:rPr>
                <w:sz w:val="20"/>
              </w:rPr>
            </w:pPr>
            <w:r>
              <w:rPr>
                <w:sz w:val="20"/>
              </w:rPr>
              <w:t>No Percepción Luminosa (PL)</w:t>
            </w:r>
          </w:p>
        </w:tc>
        <w:tc>
          <w:tcPr>
            <w:tcW w:w="872" w:type="dxa"/>
          </w:tcPr>
          <w:p w:rsidR="00DC1DEE" w:rsidRDefault="008F1E5A">
            <w:pPr>
              <w:pStyle w:val="TableParagraph"/>
              <w:spacing w:line="229" w:lineRule="exact"/>
              <w:ind w:left="218" w:right="272"/>
              <w:jc w:val="center"/>
              <w:rPr>
                <w:sz w:val="20"/>
              </w:rPr>
            </w:pPr>
            <w:r>
              <w:rPr>
                <w:sz w:val="20"/>
              </w:rPr>
              <w:t>60</w:t>
            </w:r>
          </w:p>
        </w:tc>
      </w:tr>
      <w:tr w:rsidR="00DC1DEE">
        <w:trPr>
          <w:trHeight w:val="430"/>
        </w:trPr>
        <w:tc>
          <w:tcPr>
            <w:tcW w:w="3546" w:type="dxa"/>
          </w:tcPr>
          <w:p w:rsidR="00DC1DEE" w:rsidRDefault="008F1E5A">
            <w:pPr>
              <w:pStyle w:val="TableParagraph"/>
              <w:spacing w:line="229" w:lineRule="exact"/>
              <w:ind w:left="115"/>
              <w:rPr>
                <w:sz w:val="20"/>
              </w:rPr>
            </w:pPr>
            <w:r>
              <w:rPr>
                <w:sz w:val="20"/>
              </w:rPr>
              <w:t>PL a movimientos de manos</w:t>
            </w:r>
          </w:p>
        </w:tc>
        <w:tc>
          <w:tcPr>
            <w:tcW w:w="872" w:type="dxa"/>
          </w:tcPr>
          <w:p w:rsidR="00DC1DEE" w:rsidRDefault="008F1E5A">
            <w:pPr>
              <w:pStyle w:val="TableParagraph"/>
              <w:spacing w:line="229" w:lineRule="exact"/>
              <w:ind w:left="217" w:right="272"/>
              <w:jc w:val="center"/>
              <w:rPr>
                <w:sz w:val="20"/>
              </w:rPr>
            </w:pPr>
            <w:r>
              <w:rPr>
                <w:sz w:val="20"/>
              </w:rPr>
              <w:t>70</w:t>
            </w:r>
          </w:p>
        </w:tc>
      </w:tr>
      <w:tr w:rsidR="00DC1DEE">
        <w:trPr>
          <w:trHeight w:val="430"/>
        </w:trPr>
        <w:tc>
          <w:tcPr>
            <w:tcW w:w="3546" w:type="dxa"/>
          </w:tcPr>
          <w:p w:rsidR="00DC1DEE" w:rsidRDefault="008F1E5A">
            <w:pPr>
              <w:pStyle w:val="TableParagraph"/>
              <w:spacing w:line="229" w:lineRule="exact"/>
              <w:ind w:left="115"/>
              <w:rPr>
                <w:sz w:val="20"/>
              </w:rPr>
            </w:pPr>
            <w:r>
              <w:rPr>
                <w:sz w:val="20"/>
              </w:rPr>
              <w:t>1/200-19/200</w:t>
            </w:r>
          </w:p>
        </w:tc>
        <w:tc>
          <w:tcPr>
            <w:tcW w:w="872" w:type="dxa"/>
          </w:tcPr>
          <w:p w:rsidR="00DC1DEE" w:rsidRDefault="008F1E5A">
            <w:pPr>
              <w:pStyle w:val="TableParagraph"/>
              <w:spacing w:line="229" w:lineRule="exact"/>
              <w:ind w:left="272" w:right="218"/>
              <w:jc w:val="center"/>
              <w:rPr>
                <w:sz w:val="20"/>
              </w:rPr>
            </w:pPr>
            <w:r>
              <w:rPr>
                <w:sz w:val="20"/>
              </w:rPr>
              <w:t>80</w:t>
            </w:r>
          </w:p>
        </w:tc>
      </w:tr>
      <w:tr w:rsidR="00DC1DEE">
        <w:trPr>
          <w:trHeight w:val="430"/>
        </w:trPr>
        <w:tc>
          <w:tcPr>
            <w:tcW w:w="3546" w:type="dxa"/>
          </w:tcPr>
          <w:p w:rsidR="00DC1DEE" w:rsidRDefault="008F1E5A">
            <w:pPr>
              <w:pStyle w:val="TableParagraph"/>
              <w:spacing w:line="229" w:lineRule="exact"/>
              <w:ind w:left="115"/>
              <w:rPr>
                <w:sz w:val="20"/>
              </w:rPr>
            </w:pPr>
            <w:r>
              <w:rPr>
                <w:sz w:val="20"/>
              </w:rPr>
              <w:t>80 20/200-20/50</w:t>
            </w:r>
          </w:p>
        </w:tc>
        <w:tc>
          <w:tcPr>
            <w:tcW w:w="872" w:type="dxa"/>
          </w:tcPr>
          <w:p w:rsidR="00DC1DEE" w:rsidRDefault="008F1E5A">
            <w:pPr>
              <w:pStyle w:val="TableParagraph"/>
              <w:spacing w:line="229" w:lineRule="exact"/>
              <w:ind w:left="218" w:right="272"/>
              <w:jc w:val="center"/>
              <w:rPr>
                <w:sz w:val="20"/>
              </w:rPr>
            </w:pPr>
            <w:r>
              <w:rPr>
                <w:sz w:val="20"/>
              </w:rPr>
              <w:t>90</w:t>
            </w:r>
          </w:p>
        </w:tc>
      </w:tr>
      <w:tr w:rsidR="00DC1DEE">
        <w:trPr>
          <w:trHeight w:val="430"/>
        </w:trPr>
        <w:tc>
          <w:tcPr>
            <w:tcW w:w="3546" w:type="dxa"/>
          </w:tcPr>
          <w:p w:rsidR="00DC1DEE" w:rsidRDefault="008F1E5A">
            <w:pPr>
              <w:pStyle w:val="TableParagraph"/>
              <w:spacing w:line="229" w:lineRule="exact"/>
              <w:ind w:left="115"/>
              <w:rPr>
                <w:sz w:val="20"/>
              </w:rPr>
            </w:pPr>
            <w:r>
              <w:rPr>
                <w:sz w:val="20"/>
              </w:rPr>
              <w:t>Mayor o igual 20/40</w:t>
            </w:r>
          </w:p>
        </w:tc>
        <w:tc>
          <w:tcPr>
            <w:tcW w:w="872" w:type="dxa"/>
          </w:tcPr>
          <w:p w:rsidR="00DC1DEE" w:rsidRDefault="008F1E5A">
            <w:pPr>
              <w:pStyle w:val="TableParagraph"/>
              <w:spacing w:line="229" w:lineRule="exact"/>
              <w:ind w:left="234"/>
              <w:rPr>
                <w:sz w:val="20"/>
              </w:rPr>
            </w:pPr>
            <w:r>
              <w:rPr>
                <w:sz w:val="20"/>
              </w:rPr>
              <w:t>100</w:t>
            </w:r>
          </w:p>
        </w:tc>
      </w:tr>
    </w:tbl>
    <w:p w:rsidR="00DC1DEE" w:rsidRDefault="00DC1DEE">
      <w:pPr>
        <w:pStyle w:val="Textoindependiente"/>
        <w:spacing w:before="7"/>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2825"/>
      </w:tblGrid>
      <w:tr w:rsidR="00DC1DEE">
        <w:trPr>
          <w:trHeight w:val="586"/>
        </w:trPr>
        <w:tc>
          <w:tcPr>
            <w:tcW w:w="1633" w:type="dxa"/>
          </w:tcPr>
          <w:p w:rsidR="00DC1DEE" w:rsidRDefault="00DC1DEE">
            <w:pPr>
              <w:pStyle w:val="TableParagraph"/>
              <w:spacing w:before="10"/>
            </w:pPr>
          </w:p>
          <w:p w:rsidR="00DC1DEE" w:rsidRDefault="008F1E5A">
            <w:pPr>
              <w:pStyle w:val="TableParagraph"/>
              <w:ind w:left="407"/>
              <w:rPr>
                <w:sz w:val="20"/>
              </w:rPr>
            </w:pPr>
            <w:r>
              <w:rPr>
                <w:sz w:val="20"/>
              </w:rPr>
              <w:t>Categoría</w:t>
            </w:r>
          </w:p>
        </w:tc>
        <w:tc>
          <w:tcPr>
            <w:tcW w:w="2825" w:type="dxa"/>
          </w:tcPr>
          <w:p w:rsidR="00DC1DEE" w:rsidRDefault="00DC1DEE">
            <w:pPr>
              <w:pStyle w:val="TableParagraph"/>
              <w:spacing w:before="6"/>
              <w:rPr>
                <w:sz w:val="21"/>
              </w:rPr>
            </w:pPr>
          </w:p>
          <w:p w:rsidR="00DC1DEE" w:rsidRDefault="008F1E5A">
            <w:pPr>
              <w:pStyle w:val="TableParagraph"/>
              <w:ind w:left="993" w:right="994"/>
              <w:jc w:val="center"/>
              <w:rPr>
                <w:sz w:val="20"/>
              </w:rPr>
            </w:pPr>
            <w:r>
              <w:rPr>
                <w:sz w:val="20"/>
              </w:rPr>
              <w:t>Puntos</w:t>
            </w:r>
          </w:p>
        </w:tc>
      </w:tr>
      <w:tr w:rsidR="00DC1DEE">
        <w:trPr>
          <w:trHeight w:val="230"/>
        </w:trPr>
        <w:tc>
          <w:tcPr>
            <w:tcW w:w="1633" w:type="dxa"/>
          </w:tcPr>
          <w:p w:rsidR="00DC1DEE" w:rsidRDefault="008F1E5A">
            <w:pPr>
              <w:pStyle w:val="TableParagraph"/>
              <w:spacing w:line="210" w:lineRule="exact"/>
              <w:ind w:left="431"/>
              <w:rPr>
                <w:sz w:val="20"/>
              </w:rPr>
            </w:pPr>
            <w:r>
              <w:rPr>
                <w:w w:val="99"/>
                <w:sz w:val="20"/>
              </w:rPr>
              <w:t>1</w:t>
            </w:r>
          </w:p>
        </w:tc>
        <w:tc>
          <w:tcPr>
            <w:tcW w:w="2825" w:type="dxa"/>
          </w:tcPr>
          <w:p w:rsidR="00DC1DEE" w:rsidRDefault="008F1E5A">
            <w:pPr>
              <w:pStyle w:val="TableParagraph"/>
              <w:spacing w:line="210" w:lineRule="exact"/>
              <w:ind w:left="997" w:right="994"/>
              <w:jc w:val="center"/>
              <w:rPr>
                <w:sz w:val="20"/>
              </w:rPr>
            </w:pPr>
            <w:r>
              <w:rPr>
                <w:sz w:val="20"/>
              </w:rPr>
              <w:t>0-44</w:t>
            </w:r>
          </w:p>
        </w:tc>
      </w:tr>
      <w:tr w:rsidR="00DC1DEE">
        <w:trPr>
          <w:trHeight w:val="261"/>
        </w:trPr>
        <w:tc>
          <w:tcPr>
            <w:tcW w:w="1633" w:type="dxa"/>
          </w:tcPr>
          <w:p w:rsidR="00DC1DEE" w:rsidRDefault="008F1E5A">
            <w:pPr>
              <w:pStyle w:val="TableParagraph"/>
              <w:spacing w:line="225" w:lineRule="exact"/>
              <w:ind w:left="431"/>
              <w:rPr>
                <w:sz w:val="20"/>
              </w:rPr>
            </w:pPr>
            <w:r>
              <w:rPr>
                <w:w w:val="99"/>
                <w:sz w:val="20"/>
              </w:rPr>
              <w:t>2</w:t>
            </w:r>
          </w:p>
        </w:tc>
        <w:tc>
          <w:tcPr>
            <w:tcW w:w="2825" w:type="dxa"/>
          </w:tcPr>
          <w:p w:rsidR="00DC1DEE" w:rsidRDefault="008F1E5A">
            <w:pPr>
              <w:pStyle w:val="TableParagraph"/>
              <w:spacing w:line="225" w:lineRule="exact"/>
              <w:ind w:left="997" w:right="994"/>
              <w:jc w:val="center"/>
              <w:rPr>
                <w:sz w:val="20"/>
              </w:rPr>
            </w:pPr>
            <w:r>
              <w:rPr>
                <w:sz w:val="20"/>
              </w:rPr>
              <w:t>45 - 65</w:t>
            </w:r>
          </w:p>
        </w:tc>
      </w:tr>
      <w:tr w:rsidR="00DC1DEE">
        <w:trPr>
          <w:trHeight w:val="266"/>
        </w:trPr>
        <w:tc>
          <w:tcPr>
            <w:tcW w:w="1633" w:type="dxa"/>
          </w:tcPr>
          <w:p w:rsidR="00DC1DEE" w:rsidRDefault="008F1E5A">
            <w:pPr>
              <w:pStyle w:val="TableParagraph"/>
              <w:spacing w:line="225" w:lineRule="exact"/>
              <w:ind w:left="431"/>
              <w:rPr>
                <w:sz w:val="20"/>
              </w:rPr>
            </w:pPr>
            <w:r>
              <w:rPr>
                <w:w w:val="99"/>
                <w:sz w:val="20"/>
              </w:rPr>
              <w:t>3</w:t>
            </w:r>
          </w:p>
        </w:tc>
        <w:tc>
          <w:tcPr>
            <w:tcW w:w="2825" w:type="dxa"/>
          </w:tcPr>
          <w:p w:rsidR="00DC1DEE" w:rsidRDefault="008F1E5A">
            <w:pPr>
              <w:pStyle w:val="TableParagraph"/>
              <w:spacing w:line="225" w:lineRule="exact"/>
              <w:ind w:left="997" w:right="994"/>
              <w:jc w:val="center"/>
              <w:rPr>
                <w:sz w:val="20"/>
              </w:rPr>
            </w:pPr>
            <w:r>
              <w:rPr>
                <w:sz w:val="20"/>
              </w:rPr>
              <w:t>66- 80</w:t>
            </w:r>
          </w:p>
        </w:tc>
      </w:tr>
      <w:tr w:rsidR="00DC1DEE">
        <w:trPr>
          <w:trHeight w:val="273"/>
        </w:trPr>
        <w:tc>
          <w:tcPr>
            <w:tcW w:w="1633" w:type="dxa"/>
          </w:tcPr>
          <w:p w:rsidR="00DC1DEE" w:rsidRDefault="008F1E5A">
            <w:pPr>
              <w:pStyle w:val="TableParagraph"/>
              <w:spacing w:line="229" w:lineRule="exact"/>
              <w:ind w:left="431"/>
              <w:rPr>
                <w:sz w:val="20"/>
              </w:rPr>
            </w:pPr>
            <w:r>
              <w:rPr>
                <w:w w:val="99"/>
                <w:sz w:val="20"/>
              </w:rPr>
              <w:t>4</w:t>
            </w:r>
          </w:p>
        </w:tc>
        <w:tc>
          <w:tcPr>
            <w:tcW w:w="2825" w:type="dxa"/>
          </w:tcPr>
          <w:p w:rsidR="00DC1DEE" w:rsidRDefault="008F1E5A">
            <w:pPr>
              <w:pStyle w:val="TableParagraph"/>
              <w:spacing w:line="229" w:lineRule="exact"/>
              <w:ind w:left="997" w:right="994"/>
              <w:jc w:val="center"/>
              <w:rPr>
                <w:sz w:val="20"/>
              </w:rPr>
            </w:pPr>
            <w:r>
              <w:rPr>
                <w:sz w:val="20"/>
              </w:rPr>
              <w:t>81 - 91</w:t>
            </w:r>
          </w:p>
        </w:tc>
      </w:tr>
      <w:tr w:rsidR="00DC1DEE">
        <w:trPr>
          <w:trHeight w:val="262"/>
        </w:trPr>
        <w:tc>
          <w:tcPr>
            <w:tcW w:w="1633" w:type="dxa"/>
          </w:tcPr>
          <w:p w:rsidR="00DC1DEE" w:rsidRDefault="008F1E5A">
            <w:pPr>
              <w:pStyle w:val="TableParagraph"/>
              <w:ind w:left="431"/>
              <w:rPr>
                <w:sz w:val="20"/>
              </w:rPr>
            </w:pPr>
            <w:r>
              <w:rPr>
                <w:w w:val="99"/>
                <w:sz w:val="20"/>
              </w:rPr>
              <w:t>5</w:t>
            </w:r>
          </w:p>
        </w:tc>
        <w:tc>
          <w:tcPr>
            <w:tcW w:w="2825" w:type="dxa"/>
          </w:tcPr>
          <w:p w:rsidR="00DC1DEE" w:rsidRDefault="008F1E5A">
            <w:pPr>
              <w:pStyle w:val="TableParagraph"/>
              <w:ind w:left="1001" w:right="994"/>
              <w:jc w:val="center"/>
              <w:rPr>
                <w:sz w:val="20"/>
              </w:rPr>
            </w:pPr>
            <w:r>
              <w:rPr>
                <w:sz w:val="20"/>
              </w:rPr>
              <w:t>92 – 100</w:t>
            </w:r>
          </w:p>
        </w:tc>
      </w:tr>
      <w:tr w:rsidR="00DC1DEE">
        <w:trPr>
          <w:trHeight w:val="361"/>
        </w:trPr>
        <w:tc>
          <w:tcPr>
            <w:tcW w:w="1633" w:type="dxa"/>
          </w:tcPr>
          <w:p w:rsidR="00DC1DEE" w:rsidRDefault="008F1E5A">
            <w:pPr>
              <w:pStyle w:val="TableParagraph"/>
              <w:spacing w:line="225" w:lineRule="exact"/>
              <w:ind w:left="431"/>
              <w:rPr>
                <w:sz w:val="20"/>
              </w:rPr>
            </w:pPr>
            <w:r>
              <w:rPr>
                <w:w w:val="99"/>
                <w:sz w:val="20"/>
              </w:rPr>
              <w:t>6</w:t>
            </w:r>
          </w:p>
        </w:tc>
        <w:tc>
          <w:tcPr>
            <w:tcW w:w="2825" w:type="dxa"/>
          </w:tcPr>
          <w:p w:rsidR="00DC1DEE" w:rsidRDefault="008F1E5A">
            <w:pPr>
              <w:pStyle w:val="TableParagraph"/>
              <w:spacing w:line="225" w:lineRule="exact"/>
              <w:ind w:left="997" w:right="994"/>
              <w:jc w:val="center"/>
              <w:rPr>
                <w:sz w:val="20"/>
              </w:rPr>
            </w:pPr>
            <w:r>
              <w:rPr>
                <w:sz w:val="20"/>
              </w:rPr>
              <w:t>92-100</w:t>
            </w:r>
          </w:p>
        </w:tc>
      </w:tr>
    </w:tbl>
    <w:p w:rsidR="00DC1DEE" w:rsidRDefault="00DC1DEE">
      <w:pPr>
        <w:spacing w:line="225" w:lineRule="exact"/>
        <w:jc w:val="center"/>
        <w:rPr>
          <w:sz w:val="20"/>
        </w:rPr>
        <w:sectPr w:rsidR="00DC1DEE">
          <w:pgSz w:w="12240" w:h="15840"/>
          <w:pgMar w:top="1340" w:right="1240" w:bottom="1080" w:left="1140" w:header="723" w:footer="874" w:gutter="0"/>
          <w:cols w:num="2" w:space="720" w:equalWidth="0">
            <w:col w:w="4665" w:space="377"/>
            <w:col w:w="4818"/>
          </w:cols>
        </w:sectPr>
      </w:pPr>
    </w:p>
    <w:p w:rsidR="00DC1DEE" w:rsidRDefault="00DC1DEE">
      <w:pPr>
        <w:pStyle w:val="Textoindependiente"/>
        <w:rPr>
          <w:sz w:val="24"/>
        </w:rPr>
      </w:pPr>
    </w:p>
    <w:p w:rsidR="00DC1DEE" w:rsidRDefault="00DC1DEE">
      <w:pPr>
        <w:pStyle w:val="Textoindependiente"/>
        <w:rPr>
          <w:sz w:val="24"/>
        </w:rPr>
      </w:pPr>
    </w:p>
    <w:p w:rsidR="00DC1DEE" w:rsidRDefault="00DC1DEE">
      <w:pPr>
        <w:pStyle w:val="Textoindependiente"/>
        <w:rPr>
          <w:sz w:val="24"/>
        </w:rPr>
      </w:pPr>
    </w:p>
    <w:p w:rsidR="00DC1DEE" w:rsidRDefault="00DC1DEE">
      <w:pPr>
        <w:pStyle w:val="Textoindependiente"/>
        <w:rPr>
          <w:sz w:val="24"/>
        </w:rPr>
      </w:pPr>
    </w:p>
    <w:p w:rsidR="00DC1DEE" w:rsidRDefault="00DC1DEE">
      <w:pPr>
        <w:pStyle w:val="Textoindependiente"/>
        <w:rPr>
          <w:sz w:val="24"/>
        </w:rPr>
      </w:pPr>
    </w:p>
    <w:p w:rsidR="00DC1DEE" w:rsidRDefault="00DC1DEE">
      <w:pPr>
        <w:pStyle w:val="Textoindependiente"/>
        <w:rPr>
          <w:sz w:val="24"/>
        </w:rPr>
      </w:pPr>
    </w:p>
    <w:p w:rsidR="00DC1DEE" w:rsidRDefault="00DC1DEE">
      <w:pPr>
        <w:pStyle w:val="Textoindependiente"/>
        <w:rPr>
          <w:sz w:val="24"/>
        </w:rPr>
      </w:pPr>
    </w:p>
    <w:p w:rsidR="00DC1DEE" w:rsidRDefault="00DC1DEE">
      <w:pPr>
        <w:pStyle w:val="Textoindependiente"/>
        <w:rPr>
          <w:sz w:val="24"/>
        </w:rPr>
      </w:pPr>
    </w:p>
    <w:p w:rsidR="00DC1DEE" w:rsidRDefault="00DC1DEE">
      <w:pPr>
        <w:pStyle w:val="Textoindependiente"/>
        <w:rPr>
          <w:sz w:val="24"/>
        </w:rPr>
      </w:pPr>
    </w:p>
    <w:p w:rsidR="00DC1DEE" w:rsidRDefault="00DC1DEE">
      <w:pPr>
        <w:pStyle w:val="Textoindependiente"/>
        <w:rPr>
          <w:sz w:val="24"/>
        </w:rPr>
      </w:pPr>
    </w:p>
    <w:p w:rsidR="00DC1DEE" w:rsidRDefault="00DC1DEE">
      <w:pPr>
        <w:pStyle w:val="Textoindependiente"/>
        <w:spacing w:before="9"/>
        <w:rPr>
          <w:sz w:val="28"/>
        </w:rPr>
      </w:pPr>
    </w:p>
    <w:p w:rsidR="00DC1DEE" w:rsidRDefault="0049757A">
      <w:pPr>
        <w:pStyle w:val="Textoindependiente"/>
        <w:spacing w:line="259" w:lineRule="auto"/>
        <w:ind w:left="300" w:right="39"/>
        <w:jc w:val="both"/>
      </w:pPr>
      <w:r>
        <w:rPr>
          <w:noProof/>
          <w:lang w:bidi="ar-SA"/>
        </w:rPr>
        <mc:AlternateContent>
          <mc:Choice Requires="wps">
            <w:drawing>
              <wp:anchor distT="0" distB="0" distL="114300" distR="114300" simplePos="0" relativeHeight="1072" behindDoc="0" locked="0" layoutInCell="1" allowOverlap="1">
                <wp:simplePos x="0" y="0"/>
                <wp:positionH relativeFrom="page">
                  <wp:posOffset>866140</wp:posOffset>
                </wp:positionH>
                <wp:positionV relativeFrom="paragraph">
                  <wp:posOffset>-1908810</wp:posOffset>
                </wp:positionV>
                <wp:extent cx="2990850" cy="1649095"/>
                <wp:effectExtent l="0" t="0" r="635"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64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3329"/>
                            </w:tblGrid>
                            <w:tr w:rsidR="00DC1DEE">
                              <w:trPr>
                                <w:trHeight w:val="465"/>
                              </w:trPr>
                              <w:tc>
                                <w:tcPr>
                                  <w:tcW w:w="1368" w:type="dxa"/>
                                </w:tcPr>
                                <w:p w:rsidR="00DC1DEE" w:rsidRDefault="008F1E5A">
                                  <w:pPr>
                                    <w:pStyle w:val="TableParagraph"/>
                                    <w:spacing w:line="229" w:lineRule="exact"/>
                                    <w:ind w:left="71"/>
                                    <w:rPr>
                                      <w:sz w:val="20"/>
                                    </w:rPr>
                                  </w:pPr>
                                  <w:r>
                                    <w:rPr>
                                      <w:sz w:val="20"/>
                                    </w:rPr>
                                    <w:t>Categoría</w:t>
                                  </w:r>
                                </w:p>
                              </w:tc>
                              <w:tc>
                                <w:tcPr>
                                  <w:tcW w:w="3329" w:type="dxa"/>
                                </w:tcPr>
                                <w:p w:rsidR="00DC1DEE" w:rsidRDefault="008F1E5A">
                                  <w:pPr>
                                    <w:pStyle w:val="TableParagraph"/>
                                    <w:spacing w:line="229" w:lineRule="exact"/>
                                    <w:ind w:left="947"/>
                                    <w:rPr>
                                      <w:sz w:val="20"/>
                                    </w:rPr>
                                  </w:pPr>
                                  <w:r>
                                    <w:rPr>
                                      <w:sz w:val="20"/>
                                    </w:rPr>
                                    <w:t>Agudeza visual final</w:t>
                                  </w:r>
                                </w:p>
                              </w:tc>
                            </w:tr>
                            <w:tr w:rsidR="00DC1DEE">
                              <w:trPr>
                                <w:trHeight w:val="457"/>
                              </w:trPr>
                              <w:tc>
                                <w:tcPr>
                                  <w:tcW w:w="1368" w:type="dxa"/>
                                </w:tcPr>
                                <w:p w:rsidR="00DC1DEE" w:rsidRDefault="00DC1DEE">
                                  <w:pPr>
                                    <w:pStyle w:val="TableParagraph"/>
                                    <w:spacing w:before="9"/>
                                    <w:rPr>
                                      <w:sz w:val="19"/>
                                    </w:rPr>
                                  </w:pPr>
                                </w:p>
                                <w:p w:rsidR="00DC1DEE" w:rsidRDefault="008F1E5A">
                                  <w:pPr>
                                    <w:pStyle w:val="TableParagraph"/>
                                    <w:spacing w:line="210" w:lineRule="exact"/>
                                    <w:ind w:left="7"/>
                                    <w:jc w:val="center"/>
                                    <w:rPr>
                                      <w:sz w:val="20"/>
                                    </w:rPr>
                                  </w:pPr>
                                  <w:r>
                                    <w:rPr>
                                      <w:w w:val="99"/>
                                      <w:sz w:val="20"/>
                                    </w:rPr>
                                    <w:t>1</w:t>
                                  </w:r>
                                </w:p>
                              </w:tc>
                              <w:tc>
                                <w:tcPr>
                                  <w:tcW w:w="3329" w:type="dxa"/>
                                </w:tcPr>
                                <w:p w:rsidR="00DC1DEE" w:rsidRDefault="00DC1DEE">
                                  <w:pPr>
                                    <w:pStyle w:val="TableParagraph"/>
                                    <w:spacing w:before="9"/>
                                    <w:rPr>
                                      <w:sz w:val="19"/>
                                    </w:rPr>
                                  </w:pPr>
                                </w:p>
                                <w:p w:rsidR="00DC1DEE" w:rsidRDefault="008F1E5A">
                                  <w:pPr>
                                    <w:pStyle w:val="TableParagraph"/>
                                    <w:spacing w:line="210" w:lineRule="exact"/>
                                    <w:ind w:left="1544"/>
                                    <w:rPr>
                                      <w:sz w:val="20"/>
                                    </w:rPr>
                                  </w:pPr>
                                  <w:r>
                                    <w:rPr>
                                      <w:sz w:val="20"/>
                                    </w:rPr>
                                    <w:t>90% &lt;</w:t>
                                  </w:r>
                                  <w:r>
                                    <w:rPr>
                                      <w:sz w:val="20"/>
                                    </w:rPr>
                                    <w:t xml:space="preserve"> MM</w:t>
                                  </w:r>
                                </w:p>
                              </w:tc>
                            </w:tr>
                            <w:tr w:rsidR="00DC1DEE">
                              <w:trPr>
                                <w:trHeight w:val="462"/>
                              </w:trPr>
                              <w:tc>
                                <w:tcPr>
                                  <w:tcW w:w="1368" w:type="dxa"/>
                                </w:tcPr>
                                <w:p w:rsidR="00DC1DEE" w:rsidRDefault="00DC1DEE">
                                  <w:pPr>
                                    <w:pStyle w:val="TableParagraph"/>
                                    <w:spacing w:before="8"/>
                                    <w:rPr>
                                      <w:sz w:val="19"/>
                                    </w:rPr>
                                  </w:pPr>
                                </w:p>
                                <w:p w:rsidR="00DC1DEE" w:rsidRDefault="008F1E5A">
                                  <w:pPr>
                                    <w:pStyle w:val="TableParagraph"/>
                                    <w:spacing w:before="1" w:line="215" w:lineRule="exact"/>
                                    <w:ind w:left="7"/>
                                    <w:jc w:val="center"/>
                                    <w:rPr>
                                      <w:sz w:val="20"/>
                                    </w:rPr>
                                  </w:pPr>
                                  <w:r>
                                    <w:rPr>
                                      <w:w w:val="99"/>
                                      <w:sz w:val="20"/>
                                    </w:rPr>
                                    <w:t>2</w:t>
                                  </w:r>
                                </w:p>
                              </w:tc>
                              <w:tc>
                                <w:tcPr>
                                  <w:tcW w:w="3329" w:type="dxa"/>
                                </w:tcPr>
                                <w:p w:rsidR="00DC1DEE" w:rsidRDefault="00DC1DEE">
                                  <w:pPr>
                                    <w:pStyle w:val="TableParagraph"/>
                                    <w:spacing w:before="8"/>
                                    <w:rPr>
                                      <w:sz w:val="19"/>
                                    </w:rPr>
                                  </w:pPr>
                                </w:p>
                                <w:p w:rsidR="00DC1DEE" w:rsidRDefault="008F1E5A">
                                  <w:pPr>
                                    <w:pStyle w:val="TableParagraph"/>
                                    <w:spacing w:before="1" w:line="215" w:lineRule="exact"/>
                                    <w:ind w:left="1540"/>
                                    <w:rPr>
                                      <w:sz w:val="20"/>
                                    </w:rPr>
                                  </w:pPr>
                                  <w:r>
                                    <w:rPr>
                                      <w:sz w:val="20"/>
                                    </w:rPr>
                                    <w:t>70% &lt; 0,2</w:t>
                                  </w:r>
                                </w:p>
                              </w:tc>
                            </w:tr>
                            <w:tr w:rsidR="00DC1DEE">
                              <w:trPr>
                                <w:trHeight w:val="462"/>
                              </w:trPr>
                              <w:tc>
                                <w:tcPr>
                                  <w:tcW w:w="1368" w:type="dxa"/>
                                </w:tcPr>
                                <w:p w:rsidR="00DC1DEE" w:rsidRDefault="00DC1DEE">
                                  <w:pPr>
                                    <w:pStyle w:val="TableParagraph"/>
                                    <w:spacing w:before="9"/>
                                    <w:rPr>
                                      <w:sz w:val="19"/>
                                    </w:rPr>
                                  </w:pPr>
                                </w:p>
                                <w:p w:rsidR="00DC1DEE" w:rsidRDefault="008F1E5A">
                                  <w:pPr>
                                    <w:pStyle w:val="TableParagraph"/>
                                    <w:spacing w:line="215" w:lineRule="exact"/>
                                    <w:ind w:left="7"/>
                                    <w:jc w:val="center"/>
                                    <w:rPr>
                                      <w:sz w:val="20"/>
                                    </w:rPr>
                                  </w:pPr>
                                  <w:r>
                                    <w:rPr>
                                      <w:w w:val="99"/>
                                      <w:sz w:val="20"/>
                                    </w:rPr>
                                    <w:t>3</w:t>
                                  </w:r>
                                </w:p>
                              </w:tc>
                              <w:tc>
                                <w:tcPr>
                                  <w:tcW w:w="3329" w:type="dxa"/>
                                </w:tcPr>
                                <w:p w:rsidR="00DC1DEE" w:rsidRDefault="00DC1DEE">
                                  <w:pPr>
                                    <w:pStyle w:val="TableParagraph"/>
                                    <w:spacing w:before="9"/>
                                    <w:rPr>
                                      <w:sz w:val="19"/>
                                    </w:rPr>
                                  </w:pPr>
                                </w:p>
                                <w:p w:rsidR="00DC1DEE" w:rsidRDefault="008F1E5A">
                                  <w:pPr>
                                    <w:pStyle w:val="TableParagraph"/>
                                    <w:spacing w:line="215" w:lineRule="exact"/>
                                    <w:ind w:left="1540"/>
                                    <w:rPr>
                                      <w:sz w:val="20"/>
                                    </w:rPr>
                                  </w:pPr>
                                  <w:r>
                                    <w:rPr>
                                      <w:sz w:val="20"/>
                                    </w:rPr>
                                    <w:t>70% &gt; 0,2</w:t>
                                  </w:r>
                                </w:p>
                              </w:tc>
                            </w:tr>
                            <w:tr w:rsidR="00DC1DEE">
                              <w:trPr>
                                <w:trHeight w:val="690"/>
                              </w:trPr>
                              <w:tc>
                                <w:tcPr>
                                  <w:tcW w:w="1368" w:type="dxa"/>
                                </w:tcPr>
                                <w:p w:rsidR="00DC1DEE" w:rsidRDefault="00DC1DEE">
                                  <w:pPr>
                                    <w:pStyle w:val="TableParagraph"/>
                                    <w:spacing w:before="8"/>
                                    <w:rPr>
                                      <w:sz w:val="19"/>
                                    </w:rPr>
                                  </w:pPr>
                                </w:p>
                                <w:p w:rsidR="00DC1DEE" w:rsidRDefault="008F1E5A">
                                  <w:pPr>
                                    <w:pStyle w:val="TableParagraph"/>
                                    <w:spacing w:before="1"/>
                                    <w:ind w:left="7"/>
                                    <w:jc w:val="center"/>
                                    <w:rPr>
                                      <w:sz w:val="20"/>
                                    </w:rPr>
                                  </w:pPr>
                                  <w:r>
                                    <w:rPr>
                                      <w:w w:val="99"/>
                                      <w:sz w:val="20"/>
                                    </w:rPr>
                                    <w:t>4</w:t>
                                  </w:r>
                                </w:p>
                              </w:tc>
                              <w:tc>
                                <w:tcPr>
                                  <w:tcW w:w="3329" w:type="dxa"/>
                                </w:tcPr>
                                <w:p w:rsidR="00DC1DEE" w:rsidRDefault="00DC1DEE">
                                  <w:pPr>
                                    <w:pStyle w:val="TableParagraph"/>
                                    <w:spacing w:before="8"/>
                                    <w:rPr>
                                      <w:sz w:val="19"/>
                                    </w:rPr>
                                  </w:pPr>
                                </w:p>
                                <w:p w:rsidR="00DC1DEE" w:rsidRDefault="008F1E5A">
                                  <w:pPr>
                                    <w:pStyle w:val="TableParagraph"/>
                                    <w:spacing w:before="1"/>
                                    <w:ind w:left="1572"/>
                                    <w:rPr>
                                      <w:sz w:val="20"/>
                                    </w:rPr>
                                  </w:pPr>
                                  <w:r>
                                    <w:rPr>
                                      <w:sz w:val="20"/>
                                    </w:rPr>
                                    <w:t>75% &gt; 0,5</w:t>
                                  </w:r>
                                </w:p>
                              </w:tc>
                            </w:tr>
                          </w:tbl>
                          <w:p w:rsidR="00DC1DEE" w:rsidRDefault="00DC1DE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8.2pt;margin-top:-150.3pt;width:235.5pt;height:129.8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xTrw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3329"/>
                      </w:tblGrid>
                      <w:tr w:rsidR="00DC1DEE">
                        <w:trPr>
                          <w:trHeight w:val="465"/>
                        </w:trPr>
                        <w:tc>
                          <w:tcPr>
                            <w:tcW w:w="1368" w:type="dxa"/>
                          </w:tcPr>
                          <w:p w:rsidR="00DC1DEE" w:rsidRDefault="008F1E5A">
                            <w:pPr>
                              <w:pStyle w:val="TableParagraph"/>
                              <w:spacing w:line="229" w:lineRule="exact"/>
                              <w:ind w:left="71"/>
                              <w:rPr>
                                <w:sz w:val="20"/>
                              </w:rPr>
                            </w:pPr>
                            <w:r>
                              <w:rPr>
                                <w:sz w:val="20"/>
                              </w:rPr>
                              <w:t>Categoría</w:t>
                            </w:r>
                          </w:p>
                        </w:tc>
                        <w:tc>
                          <w:tcPr>
                            <w:tcW w:w="3329" w:type="dxa"/>
                          </w:tcPr>
                          <w:p w:rsidR="00DC1DEE" w:rsidRDefault="008F1E5A">
                            <w:pPr>
                              <w:pStyle w:val="TableParagraph"/>
                              <w:spacing w:line="229" w:lineRule="exact"/>
                              <w:ind w:left="947"/>
                              <w:rPr>
                                <w:sz w:val="20"/>
                              </w:rPr>
                            </w:pPr>
                            <w:r>
                              <w:rPr>
                                <w:sz w:val="20"/>
                              </w:rPr>
                              <w:t>Agudeza visual final</w:t>
                            </w:r>
                          </w:p>
                        </w:tc>
                      </w:tr>
                      <w:tr w:rsidR="00DC1DEE">
                        <w:trPr>
                          <w:trHeight w:val="457"/>
                        </w:trPr>
                        <w:tc>
                          <w:tcPr>
                            <w:tcW w:w="1368" w:type="dxa"/>
                          </w:tcPr>
                          <w:p w:rsidR="00DC1DEE" w:rsidRDefault="00DC1DEE">
                            <w:pPr>
                              <w:pStyle w:val="TableParagraph"/>
                              <w:spacing w:before="9"/>
                              <w:rPr>
                                <w:sz w:val="19"/>
                              </w:rPr>
                            </w:pPr>
                          </w:p>
                          <w:p w:rsidR="00DC1DEE" w:rsidRDefault="008F1E5A">
                            <w:pPr>
                              <w:pStyle w:val="TableParagraph"/>
                              <w:spacing w:line="210" w:lineRule="exact"/>
                              <w:ind w:left="7"/>
                              <w:jc w:val="center"/>
                              <w:rPr>
                                <w:sz w:val="20"/>
                              </w:rPr>
                            </w:pPr>
                            <w:r>
                              <w:rPr>
                                <w:w w:val="99"/>
                                <w:sz w:val="20"/>
                              </w:rPr>
                              <w:t>1</w:t>
                            </w:r>
                          </w:p>
                        </w:tc>
                        <w:tc>
                          <w:tcPr>
                            <w:tcW w:w="3329" w:type="dxa"/>
                          </w:tcPr>
                          <w:p w:rsidR="00DC1DEE" w:rsidRDefault="00DC1DEE">
                            <w:pPr>
                              <w:pStyle w:val="TableParagraph"/>
                              <w:spacing w:before="9"/>
                              <w:rPr>
                                <w:sz w:val="19"/>
                              </w:rPr>
                            </w:pPr>
                          </w:p>
                          <w:p w:rsidR="00DC1DEE" w:rsidRDefault="008F1E5A">
                            <w:pPr>
                              <w:pStyle w:val="TableParagraph"/>
                              <w:spacing w:line="210" w:lineRule="exact"/>
                              <w:ind w:left="1544"/>
                              <w:rPr>
                                <w:sz w:val="20"/>
                              </w:rPr>
                            </w:pPr>
                            <w:r>
                              <w:rPr>
                                <w:sz w:val="20"/>
                              </w:rPr>
                              <w:t>90% &lt;</w:t>
                            </w:r>
                            <w:r>
                              <w:rPr>
                                <w:sz w:val="20"/>
                              </w:rPr>
                              <w:t xml:space="preserve"> MM</w:t>
                            </w:r>
                          </w:p>
                        </w:tc>
                      </w:tr>
                      <w:tr w:rsidR="00DC1DEE">
                        <w:trPr>
                          <w:trHeight w:val="462"/>
                        </w:trPr>
                        <w:tc>
                          <w:tcPr>
                            <w:tcW w:w="1368" w:type="dxa"/>
                          </w:tcPr>
                          <w:p w:rsidR="00DC1DEE" w:rsidRDefault="00DC1DEE">
                            <w:pPr>
                              <w:pStyle w:val="TableParagraph"/>
                              <w:spacing w:before="8"/>
                              <w:rPr>
                                <w:sz w:val="19"/>
                              </w:rPr>
                            </w:pPr>
                          </w:p>
                          <w:p w:rsidR="00DC1DEE" w:rsidRDefault="008F1E5A">
                            <w:pPr>
                              <w:pStyle w:val="TableParagraph"/>
                              <w:spacing w:before="1" w:line="215" w:lineRule="exact"/>
                              <w:ind w:left="7"/>
                              <w:jc w:val="center"/>
                              <w:rPr>
                                <w:sz w:val="20"/>
                              </w:rPr>
                            </w:pPr>
                            <w:r>
                              <w:rPr>
                                <w:w w:val="99"/>
                                <w:sz w:val="20"/>
                              </w:rPr>
                              <w:t>2</w:t>
                            </w:r>
                          </w:p>
                        </w:tc>
                        <w:tc>
                          <w:tcPr>
                            <w:tcW w:w="3329" w:type="dxa"/>
                          </w:tcPr>
                          <w:p w:rsidR="00DC1DEE" w:rsidRDefault="00DC1DEE">
                            <w:pPr>
                              <w:pStyle w:val="TableParagraph"/>
                              <w:spacing w:before="8"/>
                              <w:rPr>
                                <w:sz w:val="19"/>
                              </w:rPr>
                            </w:pPr>
                          </w:p>
                          <w:p w:rsidR="00DC1DEE" w:rsidRDefault="008F1E5A">
                            <w:pPr>
                              <w:pStyle w:val="TableParagraph"/>
                              <w:spacing w:before="1" w:line="215" w:lineRule="exact"/>
                              <w:ind w:left="1540"/>
                              <w:rPr>
                                <w:sz w:val="20"/>
                              </w:rPr>
                            </w:pPr>
                            <w:r>
                              <w:rPr>
                                <w:sz w:val="20"/>
                              </w:rPr>
                              <w:t>70% &lt; 0,2</w:t>
                            </w:r>
                          </w:p>
                        </w:tc>
                      </w:tr>
                      <w:tr w:rsidR="00DC1DEE">
                        <w:trPr>
                          <w:trHeight w:val="462"/>
                        </w:trPr>
                        <w:tc>
                          <w:tcPr>
                            <w:tcW w:w="1368" w:type="dxa"/>
                          </w:tcPr>
                          <w:p w:rsidR="00DC1DEE" w:rsidRDefault="00DC1DEE">
                            <w:pPr>
                              <w:pStyle w:val="TableParagraph"/>
                              <w:spacing w:before="9"/>
                              <w:rPr>
                                <w:sz w:val="19"/>
                              </w:rPr>
                            </w:pPr>
                          </w:p>
                          <w:p w:rsidR="00DC1DEE" w:rsidRDefault="008F1E5A">
                            <w:pPr>
                              <w:pStyle w:val="TableParagraph"/>
                              <w:spacing w:line="215" w:lineRule="exact"/>
                              <w:ind w:left="7"/>
                              <w:jc w:val="center"/>
                              <w:rPr>
                                <w:sz w:val="20"/>
                              </w:rPr>
                            </w:pPr>
                            <w:r>
                              <w:rPr>
                                <w:w w:val="99"/>
                                <w:sz w:val="20"/>
                              </w:rPr>
                              <w:t>3</w:t>
                            </w:r>
                          </w:p>
                        </w:tc>
                        <w:tc>
                          <w:tcPr>
                            <w:tcW w:w="3329" w:type="dxa"/>
                          </w:tcPr>
                          <w:p w:rsidR="00DC1DEE" w:rsidRDefault="00DC1DEE">
                            <w:pPr>
                              <w:pStyle w:val="TableParagraph"/>
                              <w:spacing w:before="9"/>
                              <w:rPr>
                                <w:sz w:val="19"/>
                              </w:rPr>
                            </w:pPr>
                          </w:p>
                          <w:p w:rsidR="00DC1DEE" w:rsidRDefault="008F1E5A">
                            <w:pPr>
                              <w:pStyle w:val="TableParagraph"/>
                              <w:spacing w:line="215" w:lineRule="exact"/>
                              <w:ind w:left="1540"/>
                              <w:rPr>
                                <w:sz w:val="20"/>
                              </w:rPr>
                            </w:pPr>
                            <w:r>
                              <w:rPr>
                                <w:sz w:val="20"/>
                              </w:rPr>
                              <w:t>70% &gt; 0,2</w:t>
                            </w:r>
                          </w:p>
                        </w:tc>
                      </w:tr>
                      <w:tr w:rsidR="00DC1DEE">
                        <w:trPr>
                          <w:trHeight w:val="690"/>
                        </w:trPr>
                        <w:tc>
                          <w:tcPr>
                            <w:tcW w:w="1368" w:type="dxa"/>
                          </w:tcPr>
                          <w:p w:rsidR="00DC1DEE" w:rsidRDefault="00DC1DEE">
                            <w:pPr>
                              <w:pStyle w:val="TableParagraph"/>
                              <w:spacing w:before="8"/>
                              <w:rPr>
                                <w:sz w:val="19"/>
                              </w:rPr>
                            </w:pPr>
                          </w:p>
                          <w:p w:rsidR="00DC1DEE" w:rsidRDefault="008F1E5A">
                            <w:pPr>
                              <w:pStyle w:val="TableParagraph"/>
                              <w:spacing w:before="1"/>
                              <w:ind w:left="7"/>
                              <w:jc w:val="center"/>
                              <w:rPr>
                                <w:sz w:val="20"/>
                              </w:rPr>
                            </w:pPr>
                            <w:r>
                              <w:rPr>
                                <w:w w:val="99"/>
                                <w:sz w:val="20"/>
                              </w:rPr>
                              <w:t>4</w:t>
                            </w:r>
                          </w:p>
                        </w:tc>
                        <w:tc>
                          <w:tcPr>
                            <w:tcW w:w="3329" w:type="dxa"/>
                          </w:tcPr>
                          <w:p w:rsidR="00DC1DEE" w:rsidRDefault="00DC1DEE">
                            <w:pPr>
                              <w:pStyle w:val="TableParagraph"/>
                              <w:spacing w:before="8"/>
                              <w:rPr>
                                <w:sz w:val="19"/>
                              </w:rPr>
                            </w:pPr>
                          </w:p>
                          <w:p w:rsidR="00DC1DEE" w:rsidRDefault="008F1E5A">
                            <w:pPr>
                              <w:pStyle w:val="TableParagraph"/>
                              <w:spacing w:before="1"/>
                              <w:ind w:left="1572"/>
                              <w:rPr>
                                <w:sz w:val="20"/>
                              </w:rPr>
                            </w:pPr>
                            <w:r>
                              <w:rPr>
                                <w:sz w:val="20"/>
                              </w:rPr>
                              <w:t>75% &gt; 0,5</w:t>
                            </w:r>
                          </w:p>
                        </w:tc>
                      </w:tr>
                    </w:tbl>
                    <w:p w:rsidR="00DC1DEE" w:rsidRDefault="00DC1DEE">
                      <w:pPr>
                        <w:pStyle w:val="Textoindependiente"/>
                      </w:pPr>
                    </w:p>
                  </w:txbxContent>
                </v:textbox>
                <w10:wrap anchorx="page"/>
              </v:shape>
            </w:pict>
          </mc:Fallback>
        </mc:AlternateContent>
      </w:r>
      <w:r w:rsidR="008F1E5A">
        <w:t>Cuando se observa un cuerpo extraño clínicamente, las características del examen que nos llevan a pensar en un mal pronóstico visual son:</w:t>
      </w:r>
    </w:p>
    <w:p w:rsidR="00DC1DEE" w:rsidRDefault="008F1E5A">
      <w:pPr>
        <w:pStyle w:val="Prrafodelista"/>
        <w:numPr>
          <w:ilvl w:val="0"/>
          <w:numId w:val="5"/>
        </w:numPr>
        <w:tabs>
          <w:tab w:val="left" w:pos="1020"/>
          <w:tab w:val="left" w:pos="1021"/>
        </w:tabs>
        <w:spacing w:before="157"/>
        <w:jc w:val="left"/>
      </w:pPr>
      <w:r>
        <w:t>Defecto pupilar</w:t>
      </w:r>
      <w:r>
        <w:rPr>
          <w:spacing w:val="-8"/>
        </w:rPr>
        <w:t xml:space="preserve"> </w:t>
      </w:r>
      <w:r>
        <w:t>aferente</w:t>
      </w:r>
    </w:p>
    <w:p w:rsidR="00DC1DEE" w:rsidRDefault="008F1E5A">
      <w:pPr>
        <w:pStyle w:val="Prrafodelista"/>
        <w:numPr>
          <w:ilvl w:val="0"/>
          <w:numId w:val="5"/>
        </w:numPr>
        <w:tabs>
          <w:tab w:val="left" w:pos="1020"/>
          <w:tab w:val="left" w:pos="1021"/>
        </w:tabs>
        <w:spacing w:before="19"/>
        <w:jc w:val="left"/>
      </w:pPr>
      <w:r>
        <w:t>Hifema</w:t>
      </w:r>
    </w:p>
    <w:p w:rsidR="00DC1DEE" w:rsidRDefault="008F1E5A">
      <w:pPr>
        <w:pStyle w:val="Prrafodelista"/>
        <w:numPr>
          <w:ilvl w:val="0"/>
          <w:numId w:val="5"/>
        </w:numPr>
        <w:tabs>
          <w:tab w:val="left" w:pos="1020"/>
          <w:tab w:val="left" w:pos="1021"/>
        </w:tabs>
        <w:spacing w:before="18"/>
        <w:jc w:val="left"/>
      </w:pPr>
      <w:r>
        <w:t>Hemorragia</w:t>
      </w:r>
      <w:r>
        <w:rPr>
          <w:spacing w:val="-5"/>
        </w:rPr>
        <w:t xml:space="preserve"> </w:t>
      </w:r>
      <w:r>
        <w:t>vítrea</w:t>
      </w:r>
    </w:p>
    <w:p w:rsidR="00DC1DEE" w:rsidRDefault="008F1E5A">
      <w:pPr>
        <w:pStyle w:val="Prrafodelista"/>
        <w:numPr>
          <w:ilvl w:val="0"/>
          <w:numId w:val="5"/>
        </w:numPr>
        <w:tabs>
          <w:tab w:val="left" w:pos="1020"/>
          <w:tab w:val="left" w:pos="1021"/>
        </w:tabs>
        <w:spacing w:before="19"/>
        <w:jc w:val="left"/>
      </w:pPr>
      <w:r>
        <w:t>Proplapso</w:t>
      </w:r>
      <w:r>
        <w:rPr>
          <w:spacing w:val="-1"/>
        </w:rPr>
        <w:t xml:space="preserve"> </w:t>
      </w:r>
      <w:r>
        <w:t>uveal</w:t>
      </w:r>
    </w:p>
    <w:p w:rsidR="00DC1DEE" w:rsidRDefault="008F1E5A">
      <w:pPr>
        <w:pStyle w:val="Prrafodelista"/>
        <w:numPr>
          <w:ilvl w:val="0"/>
          <w:numId w:val="5"/>
        </w:numPr>
        <w:tabs>
          <w:tab w:val="left" w:pos="1020"/>
          <w:tab w:val="left" w:pos="1021"/>
        </w:tabs>
        <w:spacing w:before="19"/>
        <w:jc w:val="left"/>
      </w:pPr>
      <w:r>
        <w:t>Desprendimiento de</w:t>
      </w:r>
      <w:r>
        <w:rPr>
          <w:spacing w:val="-2"/>
        </w:rPr>
        <w:t xml:space="preserve"> </w:t>
      </w:r>
      <w:r>
        <w:t>retina</w:t>
      </w:r>
    </w:p>
    <w:p w:rsidR="00DC1DEE" w:rsidRDefault="008F1E5A">
      <w:pPr>
        <w:pStyle w:val="Ttulo1"/>
        <w:spacing w:before="178"/>
        <w:jc w:val="both"/>
      </w:pPr>
      <w:r>
        <w:t>TRATAMIENTO</w:t>
      </w:r>
    </w:p>
    <w:p w:rsidR="00DC1DEE" w:rsidRDefault="008F1E5A">
      <w:pPr>
        <w:spacing w:before="179"/>
        <w:ind w:left="300"/>
        <w:jc w:val="both"/>
        <w:rPr>
          <w:i/>
        </w:rPr>
      </w:pPr>
      <w:r>
        <w:rPr>
          <w:i/>
          <w:u w:val="single"/>
        </w:rPr>
        <w:t>Cuerpo extraño corneal</w:t>
      </w:r>
    </w:p>
    <w:p w:rsidR="00DC1DEE" w:rsidRDefault="008F1E5A">
      <w:pPr>
        <w:pStyle w:val="Prrafodelista"/>
        <w:numPr>
          <w:ilvl w:val="0"/>
          <w:numId w:val="4"/>
        </w:numPr>
        <w:tabs>
          <w:tab w:val="left" w:pos="685"/>
        </w:tabs>
        <w:spacing w:before="183" w:line="259" w:lineRule="auto"/>
        <w:ind w:right="39" w:firstLine="0"/>
        <w:jc w:val="both"/>
      </w:pPr>
      <w:r>
        <w:t>Aplicar anestesia tópica. Extraer el cuerpo extraño con una espátula para cuerpo extraño corneal o con una aguja calibre 25 bajo magnificación. Si son cuerpos extraños múltiples se extraen mediante</w:t>
      </w:r>
      <w:r>
        <w:rPr>
          <w:spacing w:val="-1"/>
        </w:rPr>
        <w:t xml:space="preserve"> </w:t>
      </w:r>
      <w:r>
        <w:t>irrigación.</w:t>
      </w:r>
    </w:p>
    <w:p w:rsidR="00DC1DEE" w:rsidRDefault="008F1E5A">
      <w:pPr>
        <w:pStyle w:val="Prrafodelista"/>
        <w:numPr>
          <w:ilvl w:val="0"/>
          <w:numId w:val="4"/>
        </w:numPr>
        <w:tabs>
          <w:tab w:val="left" w:pos="609"/>
        </w:tabs>
        <w:spacing w:before="161" w:line="259" w:lineRule="auto"/>
        <w:ind w:right="42" w:firstLine="0"/>
        <w:jc w:val="both"/>
      </w:pPr>
      <w:r>
        <w:t xml:space="preserve">Desprender el anillo de óxido, para </w:t>
      </w:r>
      <w:r>
        <w:rPr>
          <w:spacing w:val="-3"/>
        </w:rPr>
        <w:t xml:space="preserve">lo </w:t>
      </w:r>
      <w:r>
        <w:t>cual pu</w:t>
      </w:r>
      <w:r>
        <w:t xml:space="preserve">ede ser necesaria una broca corneal. </w:t>
      </w:r>
      <w:r>
        <w:rPr>
          <w:spacing w:val="2"/>
        </w:rPr>
        <w:t xml:space="preserve">Si el </w:t>
      </w:r>
      <w:r>
        <w:t xml:space="preserve">anillo es central sobre el eje visual es más seguro dejarlo ahí, permitiendo que con el tiempo migre hacia </w:t>
      </w:r>
      <w:r>
        <w:rPr>
          <w:spacing w:val="-3"/>
        </w:rPr>
        <w:t>la</w:t>
      </w:r>
      <w:r>
        <w:rPr>
          <w:spacing w:val="-1"/>
        </w:rPr>
        <w:t xml:space="preserve"> </w:t>
      </w:r>
      <w:r>
        <w:t>superficie.</w:t>
      </w:r>
    </w:p>
    <w:p w:rsidR="00DC1DEE" w:rsidRDefault="008F1E5A">
      <w:pPr>
        <w:pStyle w:val="Prrafodelista"/>
        <w:numPr>
          <w:ilvl w:val="0"/>
          <w:numId w:val="4"/>
        </w:numPr>
        <w:tabs>
          <w:tab w:val="left" w:pos="681"/>
        </w:tabs>
        <w:spacing w:before="157" w:line="261" w:lineRule="auto"/>
        <w:ind w:right="39" w:firstLine="0"/>
        <w:jc w:val="both"/>
      </w:pPr>
      <w:r>
        <w:t xml:space="preserve">Medir </w:t>
      </w:r>
      <w:r>
        <w:rPr>
          <w:spacing w:val="2"/>
        </w:rPr>
        <w:t xml:space="preserve">el </w:t>
      </w:r>
      <w:r>
        <w:t>tamaño del daño corneal resultante.</w:t>
      </w:r>
    </w:p>
    <w:p w:rsidR="00DC1DEE" w:rsidRDefault="008F1E5A">
      <w:pPr>
        <w:pStyle w:val="Prrafodelista"/>
        <w:numPr>
          <w:ilvl w:val="0"/>
          <w:numId w:val="4"/>
        </w:numPr>
        <w:tabs>
          <w:tab w:val="left" w:pos="545"/>
        </w:tabs>
        <w:spacing w:before="157"/>
        <w:ind w:left="544" w:hanging="244"/>
        <w:jc w:val="both"/>
      </w:pPr>
      <w:r>
        <w:t>Tratar como una abrasión</w:t>
      </w:r>
      <w:r>
        <w:rPr>
          <w:spacing w:val="-9"/>
        </w:rPr>
        <w:t xml:space="preserve"> </w:t>
      </w:r>
      <w:r>
        <w:t>corneal:</w:t>
      </w:r>
    </w:p>
    <w:p w:rsidR="00DC1DEE" w:rsidRDefault="008F1E5A">
      <w:pPr>
        <w:pStyle w:val="Prrafodelista"/>
        <w:numPr>
          <w:ilvl w:val="1"/>
          <w:numId w:val="4"/>
        </w:numPr>
        <w:tabs>
          <w:tab w:val="left" w:pos="1021"/>
        </w:tabs>
        <w:spacing w:before="176" w:line="259" w:lineRule="auto"/>
        <w:ind w:right="38"/>
      </w:pPr>
      <w:r>
        <w:t>Tratamiento antibiótico: ungüento(p. Ej eritromicina o bacitricina) o gotas ( p. Ej polimixina B/trimetropin) En usuarios de lentes de contacto</w:t>
      </w:r>
      <w:r>
        <w:rPr>
          <w:spacing w:val="49"/>
        </w:rPr>
        <w:t xml:space="preserve"> </w:t>
      </w:r>
      <w:r>
        <w:t>debe</w:t>
      </w:r>
    </w:p>
    <w:p w:rsidR="00DC1DEE" w:rsidRDefault="008F1E5A">
      <w:pPr>
        <w:pStyle w:val="Textoindependiente"/>
        <w:tabs>
          <w:tab w:val="left" w:pos="3692"/>
        </w:tabs>
        <w:spacing w:before="83" w:line="259" w:lineRule="auto"/>
        <w:ind w:left="1021" w:right="194"/>
      </w:pPr>
      <w:r>
        <w:br w:type="column"/>
      </w:r>
      <w:r>
        <w:lastRenderedPageBreak/>
        <w:t>aplicarse</w:t>
      </w:r>
      <w:r>
        <w:tab/>
        <w:t>cobertura antipseudomónica.</w:t>
      </w:r>
    </w:p>
    <w:p w:rsidR="00DC1DEE" w:rsidRDefault="008F1E5A">
      <w:pPr>
        <w:pStyle w:val="Prrafodelista"/>
        <w:numPr>
          <w:ilvl w:val="1"/>
          <w:numId w:val="4"/>
        </w:numPr>
        <w:tabs>
          <w:tab w:val="left" w:pos="1022"/>
        </w:tabs>
        <w:spacing w:line="259" w:lineRule="auto"/>
        <w:ind w:left="1021" w:right="193" w:hanging="361"/>
      </w:pPr>
      <w:r>
        <w:t xml:space="preserve">Ciclopléjico (ciclopentolato al 1 o 2%) para aliviar en </w:t>
      </w:r>
      <w:r>
        <w:rPr>
          <w:spacing w:val="-3"/>
        </w:rPr>
        <w:t xml:space="preserve">la </w:t>
      </w:r>
      <w:r>
        <w:t>iritis  t</w:t>
      </w:r>
      <w:r>
        <w:t xml:space="preserve">raumática que se desarrolla 24 a 72 horas posterior </w:t>
      </w:r>
      <w:r>
        <w:rPr>
          <w:spacing w:val="2"/>
        </w:rPr>
        <w:t>al</w:t>
      </w:r>
      <w:r>
        <w:rPr>
          <w:spacing w:val="-14"/>
        </w:rPr>
        <w:t xml:space="preserve"> </w:t>
      </w:r>
      <w:r>
        <w:t>traumatismo.</w:t>
      </w:r>
    </w:p>
    <w:p w:rsidR="00DC1DEE" w:rsidRDefault="008F1E5A">
      <w:pPr>
        <w:pStyle w:val="Prrafodelista"/>
        <w:numPr>
          <w:ilvl w:val="1"/>
          <w:numId w:val="4"/>
        </w:numPr>
        <w:tabs>
          <w:tab w:val="left" w:pos="1022"/>
        </w:tabs>
        <w:spacing w:line="259" w:lineRule="auto"/>
        <w:ind w:left="1021" w:right="194" w:hanging="361"/>
      </w:pPr>
      <w:r>
        <w:t xml:space="preserve">Considerar </w:t>
      </w:r>
      <w:r>
        <w:rPr>
          <w:spacing w:val="-3"/>
        </w:rPr>
        <w:t xml:space="preserve">la </w:t>
      </w:r>
      <w:r>
        <w:t xml:space="preserve">oclusión para proporcionar bienestar, sin embargo, no se debe de ocluir </w:t>
      </w:r>
      <w:r>
        <w:rPr>
          <w:spacing w:val="2"/>
        </w:rPr>
        <w:t xml:space="preserve">si </w:t>
      </w:r>
      <w:r>
        <w:t>contiene material vegetal o si utiliza lentes de contacto.</w:t>
      </w:r>
    </w:p>
    <w:p w:rsidR="00DC1DEE" w:rsidRDefault="008F1E5A">
      <w:pPr>
        <w:pStyle w:val="Prrafodelista"/>
        <w:numPr>
          <w:ilvl w:val="1"/>
          <w:numId w:val="4"/>
        </w:numPr>
        <w:tabs>
          <w:tab w:val="left" w:pos="1022"/>
        </w:tabs>
        <w:spacing w:line="259" w:lineRule="auto"/>
        <w:ind w:left="1021" w:right="193" w:hanging="361"/>
      </w:pPr>
      <w:r>
        <w:t>Cosiderar el uso de AINES para control del</w:t>
      </w:r>
      <w:r>
        <w:rPr>
          <w:spacing w:val="-12"/>
        </w:rPr>
        <w:t xml:space="preserve"> </w:t>
      </w:r>
      <w:r>
        <w:t>dolor.</w:t>
      </w:r>
    </w:p>
    <w:p w:rsidR="00DC1DEE" w:rsidRDefault="008F1E5A">
      <w:pPr>
        <w:pStyle w:val="Prrafodelista"/>
        <w:numPr>
          <w:ilvl w:val="1"/>
          <w:numId w:val="4"/>
        </w:numPr>
        <w:tabs>
          <w:tab w:val="left" w:pos="1022"/>
        </w:tabs>
        <w:spacing w:line="259" w:lineRule="auto"/>
        <w:ind w:left="1021" w:right="196" w:hanging="361"/>
      </w:pPr>
      <w:r>
        <w:t xml:space="preserve">Considerar el desbridamiento ya que puede inhibir </w:t>
      </w:r>
      <w:r>
        <w:rPr>
          <w:spacing w:val="-3"/>
        </w:rPr>
        <w:t>la</w:t>
      </w:r>
      <w:r>
        <w:rPr>
          <w:spacing w:val="-1"/>
        </w:rPr>
        <w:t xml:space="preserve"> </w:t>
      </w:r>
      <w:r>
        <w:t>cicatrización.</w:t>
      </w:r>
    </w:p>
    <w:p w:rsidR="00DC1DEE" w:rsidRDefault="008F1E5A">
      <w:pPr>
        <w:spacing w:before="143"/>
        <w:ind w:left="300"/>
        <w:rPr>
          <w:i/>
        </w:rPr>
      </w:pPr>
      <w:r>
        <w:rPr>
          <w:i/>
          <w:u w:val="single"/>
        </w:rPr>
        <w:t>Cuerpo extraño conjuntival</w:t>
      </w:r>
    </w:p>
    <w:p w:rsidR="00DC1DEE" w:rsidRDefault="008F1E5A">
      <w:pPr>
        <w:pStyle w:val="Prrafodelista"/>
        <w:numPr>
          <w:ilvl w:val="0"/>
          <w:numId w:val="3"/>
        </w:numPr>
        <w:tabs>
          <w:tab w:val="left" w:pos="553"/>
        </w:tabs>
        <w:spacing w:before="183" w:line="259" w:lineRule="auto"/>
        <w:ind w:right="202" w:firstLine="0"/>
        <w:jc w:val="both"/>
      </w:pPr>
      <w:r>
        <w:t>Eliminar el cuerpo extraño bajo anestesia tópica</w:t>
      </w:r>
    </w:p>
    <w:p w:rsidR="00DC1DEE" w:rsidRDefault="008F1E5A">
      <w:pPr>
        <w:pStyle w:val="Prrafodelista"/>
        <w:numPr>
          <w:ilvl w:val="1"/>
          <w:numId w:val="3"/>
        </w:numPr>
        <w:tabs>
          <w:tab w:val="left" w:pos="1022"/>
        </w:tabs>
        <w:spacing w:before="158" w:line="259" w:lineRule="auto"/>
        <w:ind w:right="198"/>
        <w:jc w:val="both"/>
      </w:pPr>
      <w:r>
        <w:t>Eliminar cuerpos extraños múltiples se puede hacer mediante ir</w:t>
      </w:r>
      <w:r>
        <w:t>rigación salina.</w:t>
      </w:r>
    </w:p>
    <w:p w:rsidR="00DC1DEE" w:rsidRDefault="008F1E5A">
      <w:pPr>
        <w:pStyle w:val="Prrafodelista"/>
        <w:numPr>
          <w:ilvl w:val="1"/>
          <w:numId w:val="3"/>
        </w:numPr>
        <w:tabs>
          <w:tab w:val="left" w:pos="1022"/>
        </w:tabs>
        <w:spacing w:line="259" w:lineRule="auto"/>
        <w:ind w:right="193"/>
        <w:jc w:val="both"/>
      </w:pPr>
      <w:r>
        <w:t>Puede retirarse un cuerpo extraño mediante un aplicador con algodón en su extremo humedecido con anestésico tópico, o bien, mediante una pinza fina. Si el cuerpo extraño estuviera localizado profundamente se puede colocar previamente un ap</w:t>
      </w:r>
      <w:r>
        <w:t xml:space="preserve">licador con fenilefrina al 2.5% para reducir </w:t>
      </w:r>
      <w:r>
        <w:rPr>
          <w:spacing w:val="2"/>
        </w:rPr>
        <w:t xml:space="preserve">el </w:t>
      </w:r>
      <w:r>
        <w:t>sangrado</w:t>
      </w:r>
      <w:r>
        <w:rPr>
          <w:spacing w:val="-25"/>
        </w:rPr>
        <w:t xml:space="preserve"> </w:t>
      </w:r>
      <w:r>
        <w:t>conjuntival.</w:t>
      </w:r>
    </w:p>
    <w:p w:rsidR="00DC1DEE" w:rsidRDefault="008F1E5A">
      <w:pPr>
        <w:pStyle w:val="Prrafodelista"/>
        <w:numPr>
          <w:ilvl w:val="1"/>
          <w:numId w:val="3"/>
        </w:numPr>
        <w:tabs>
          <w:tab w:val="left" w:pos="1022"/>
        </w:tabs>
        <w:spacing w:line="259" w:lineRule="auto"/>
        <w:ind w:right="196"/>
        <w:jc w:val="both"/>
      </w:pPr>
      <w:r>
        <w:t xml:space="preserve">Los cuerpos extraños pequeños que se encuentren inaccesibles en ocasiones pueden dejarse en su sitio, puesto que a veces emigran hacia </w:t>
      </w:r>
      <w:r>
        <w:rPr>
          <w:spacing w:val="-3"/>
        </w:rPr>
        <w:t xml:space="preserve">la </w:t>
      </w:r>
      <w:r>
        <w:t>superficie haciendo más fácil su extracción</w:t>
      </w:r>
      <w:r>
        <w:rPr>
          <w:spacing w:val="-9"/>
        </w:rPr>
        <w:t xml:space="preserve"> </w:t>
      </w:r>
      <w:r>
        <w:t>post</w:t>
      </w:r>
      <w:r>
        <w:t>erior.</w:t>
      </w:r>
    </w:p>
    <w:p w:rsidR="00DC1DEE" w:rsidRDefault="008F1E5A">
      <w:pPr>
        <w:pStyle w:val="Prrafodelista"/>
        <w:numPr>
          <w:ilvl w:val="0"/>
          <w:numId w:val="3"/>
        </w:numPr>
        <w:tabs>
          <w:tab w:val="left" w:pos="569"/>
        </w:tabs>
        <w:spacing w:before="159" w:line="259" w:lineRule="auto"/>
        <w:ind w:right="198" w:firstLine="0"/>
        <w:jc w:val="both"/>
      </w:pPr>
      <w:r>
        <w:t>Limpiar los fondos de saco conjuntivales con un aplicador con anestésico tópico para eliminar cualquier cuerpo extraño</w:t>
      </w:r>
      <w:r>
        <w:rPr>
          <w:spacing w:val="-16"/>
        </w:rPr>
        <w:t xml:space="preserve"> </w:t>
      </w:r>
      <w:r>
        <w:t>residual.</w:t>
      </w:r>
    </w:p>
    <w:p w:rsidR="00DC1DEE" w:rsidRDefault="008F1E5A">
      <w:pPr>
        <w:pStyle w:val="Prrafodelista"/>
        <w:numPr>
          <w:ilvl w:val="0"/>
          <w:numId w:val="3"/>
        </w:numPr>
        <w:tabs>
          <w:tab w:val="left" w:pos="549"/>
        </w:tabs>
        <w:spacing w:before="161" w:line="259" w:lineRule="auto"/>
        <w:ind w:right="196" w:firstLine="0"/>
        <w:jc w:val="both"/>
      </w:pPr>
      <w:r>
        <w:t>En caso de que NO exista una laceración conjuntival importante utilizar antibiótico tópico. Y pueden incluso administrarse lagrimas artificiales en caso de irritación leve</w:t>
      </w:r>
      <w:r>
        <w:rPr>
          <w:spacing w:val="-1"/>
        </w:rPr>
        <w:t xml:space="preserve"> </w:t>
      </w:r>
      <w:r>
        <w:t>ocular.</w:t>
      </w:r>
    </w:p>
    <w:p w:rsidR="00DC1DEE" w:rsidRDefault="00DC1DEE">
      <w:pPr>
        <w:spacing w:line="259" w:lineRule="auto"/>
        <w:jc w:val="both"/>
        <w:sectPr w:rsidR="00DC1DEE">
          <w:pgSz w:w="12240" w:h="15840"/>
          <w:pgMar w:top="1340" w:right="1240" w:bottom="1060" w:left="1140" w:header="723" w:footer="882" w:gutter="0"/>
          <w:cols w:num="2" w:space="720" w:equalWidth="0">
            <w:col w:w="4663" w:space="379"/>
            <w:col w:w="4818"/>
          </w:cols>
        </w:sectPr>
      </w:pPr>
    </w:p>
    <w:p w:rsidR="00DC1DEE" w:rsidRDefault="008F1E5A">
      <w:pPr>
        <w:pStyle w:val="Prrafodelista"/>
        <w:numPr>
          <w:ilvl w:val="0"/>
          <w:numId w:val="3"/>
        </w:numPr>
        <w:tabs>
          <w:tab w:val="left" w:pos="605"/>
        </w:tabs>
        <w:spacing w:before="83" w:line="259" w:lineRule="auto"/>
        <w:ind w:right="48" w:firstLine="0"/>
        <w:jc w:val="both"/>
      </w:pPr>
      <w:r>
        <w:lastRenderedPageBreak/>
        <w:t>Si existe una laceración importante se debe de util</w:t>
      </w:r>
      <w:r>
        <w:t xml:space="preserve">izar ungüento antibiótico tres veces al día por cuatro a siete día. Puede utilizarse un parche compresivo las primeras 24 horas. Las laceraciones amplias (más de 1.5 cm) pueden suturarse aunque </w:t>
      </w:r>
      <w:r>
        <w:rPr>
          <w:spacing w:val="-3"/>
        </w:rPr>
        <w:t xml:space="preserve">la </w:t>
      </w:r>
      <w:r>
        <w:t xml:space="preserve">mayoría cura sin que sea necesario. </w:t>
      </w:r>
      <w:r>
        <w:rPr>
          <w:spacing w:val="2"/>
        </w:rPr>
        <w:t xml:space="preserve">Si </w:t>
      </w:r>
      <w:r>
        <w:t>se decide suturar es</w:t>
      </w:r>
      <w:r>
        <w:t xml:space="preserve"> de vital importancia no enterrar los pliegues conjuntivales y no incluir </w:t>
      </w:r>
      <w:r>
        <w:rPr>
          <w:spacing w:val="-3"/>
        </w:rPr>
        <w:t xml:space="preserve">la </w:t>
      </w:r>
      <w:r>
        <w:t xml:space="preserve">cápsula de Tenon, el pliegue semilunar ni </w:t>
      </w:r>
      <w:r>
        <w:rPr>
          <w:spacing w:val="-3"/>
        </w:rPr>
        <w:t>la</w:t>
      </w:r>
      <w:r>
        <w:rPr>
          <w:spacing w:val="-11"/>
        </w:rPr>
        <w:t xml:space="preserve"> </w:t>
      </w:r>
      <w:r>
        <w:t>carúncula.</w:t>
      </w:r>
    </w:p>
    <w:p w:rsidR="00DC1DEE" w:rsidRDefault="00DC1DEE">
      <w:pPr>
        <w:pStyle w:val="Textoindependiente"/>
        <w:rPr>
          <w:sz w:val="1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6"/>
        <w:gridCol w:w="2161"/>
      </w:tblGrid>
      <w:tr w:rsidR="00DC1DEE">
        <w:trPr>
          <w:trHeight w:val="942"/>
        </w:trPr>
        <w:tc>
          <w:tcPr>
            <w:tcW w:w="4517" w:type="dxa"/>
            <w:gridSpan w:val="2"/>
          </w:tcPr>
          <w:p w:rsidR="00DC1DEE" w:rsidRDefault="00DC1DEE">
            <w:pPr>
              <w:pStyle w:val="TableParagraph"/>
              <w:spacing w:before="10"/>
              <w:rPr>
                <w:sz w:val="21"/>
              </w:rPr>
            </w:pPr>
          </w:p>
          <w:p w:rsidR="00DC1DEE" w:rsidRDefault="008F1E5A">
            <w:pPr>
              <w:pStyle w:val="TableParagraph"/>
              <w:ind w:left="267"/>
              <w:rPr>
                <w:sz w:val="20"/>
              </w:rPr>
            </w:pPr>
            <w:r>
              <w:rPr>
                <w:sz w:val="20"/>
              </w:rPr>
              <w:t>Tabla 5-2. Complicaciones según American Academy of Ophtalmology.</w:t>
            </w:r>
          </w:p>
        </w:tc>
      </w:tr>
      <w:tr w:rsidR="00DC1DEE">
        <w:trPr>
          <w:trHeight w:val="557"/>
        </w:trPr>
        <w:tc>
          <w:tcPr>
            <w:tcW w:w="2356" w:type="dxa"/>
          </w:tcPr>
          <w:p w:rsidR="00DC1DEE" w:rsidRDefault="00DC1DEE">
            <w:pPr>
              <w:pStyle w:val="TableParagraph"/>
              <w:spacing w:before="8"/>
              <w:rPr>
                <w:sz w:val="19"/>
              </w:rPr>
            </w:pPr>
          </w:p>
          <w:p w:rsidR="00DC1DEE" w:rsidRDefault="008F1E5A">
            <w:pPr>
              <w:pStyle w:val="TableParagraph"/>
              <w:spacing w:before="1"/>
              <w:ind w:right="287"/>
              <w:jc w:val="right"/>
              <w:rPr>
                <w:sz w:val="20"/>
              </w:rPr>
            </w:pPr>
            <w:r>
              <w:rPr>
                <w:sz w:val="20"/>
              </w:rPr>
              <w:t>Opacidad corneal</w:t>
            </w:r>
          </w:p>
        </w:tc>
        <w:tc>
          <w:tcPr>
            <w:tcW w:w="2161" w:type="dxa"/>
          </w:tcPr>
          <w:p w:rsidR="00DC1DEE" w:rsidRDefault="00DC1DEE">
            <w:pPr>
              <w:pStyle w:val="TableParagraph"/>
              <w:spacing w:before="9"/>
              <w:rPr>
                <w:sz w:val="21"/>
              </w:rPr>
            </w:pPr>
          </w:p>
          <w:p w:rsidR="00DC1DEE" w:rsidRDefault="008F1E5A">
            <w:pPr>
              <w:pStyle w:val="TableParagraph"/>
              <w:ind w:left="298" w:right="287"/>
              <w:jc w:val="center"/>
              <w:rPr>
                <w:sz w:val="20"/>
              </w:rPr>
            </w:pPr>
            <w:r>
              <w:rPr>
                <w:sz w:val="20"/>
              </w:rPr>
              <w:t>Catarata</w:t>
            </w:r>
          </w:p>
        </w:tc>
      </w:tr>
      <w:tr w:rsidR="00DC1DEE">
        <w:trPr>
          <w:trHeight w:val="693"/>
        </w:trPr>
        <w:tc>
          <w:tcPr>
            <w:tcW w:w="2356" w:type="dxa"/>
          </w:tcPr>
          <w:p w:rsidR="00DC1DEE" w:rsidRDefault="008F1E5A">
            <w:pPr>
              <w:pStyle w:val="TableParagraph"/>
              <w:spacing w:line="225" w:lineRule="exact"/>
              <w:ind w:left="607"/>
              <w:rPr>
                <w:sz w:val="20"/>
              </w:rPr>
            </w:pPr>
            <w:r>
              <w:rPr>
                <w:sz w:val="20"/>
              </w:rPr>
              <w:t>Endoftalmitis</w:t>
            </w:r>
          </w:p>
        </w:tc>
        <w:tc>
          <w:tcPr>
            <w:tcW w:w="2161" w:type="dxa"/>
          </w:tcPr>
          <w:p w:rsidR="00DC1DEE" w:rsidRDefault="008F1E5A">
            <w:pPr>
              <w:pStyle w:val="TableParagraph"/>
              <w:spacing w:line="242" w:lineRule="auto"/>
              <w:ind w:left="340" w:right="175" w:hanging="141"/>
              <w:rPr>
                <w:sz w:val="20"/>
              </w:rPr>
            </w:pPr>
            <w:r>
              <w:rPr>
                <w:sz w:val="20"/>
              </w:rPr>
              <w:t>Desgarro retiniano / desprendimiento</w:t>
            </w:r>
          </w:p>
        </w:tc>
      </w:tr>
      <w:tr w:rsidR="00DC1DEE">
        <w:trPr>
          <w:trHeight w:val="538"/>
        </w:trPr>
        <w:tc>
          <w:tcPr>
            <w:tcW w:w="2356" w:type="dxa"/>
          </w:tcPr>
          <w:p w:rsidR="00DC1DEE" w:rsidRDefault="008F1E5A">
            <w:pPr>
              <w:pStyle w:val="TableParagraph"/>
              <w:spacing w:line="242" w:lineRule="auto"/>
              <w:ind w:left="431" w:right="205" w:firstLine="76"/>
              <w:rPr>
                <w:sz w:val="20"/>
              </w:rPr>
            </w:pPr>
            <w:r>
              <w:rPr>
                <w:sz w:val="20"/>
              </w:rPr>
              <w:t>Vitreorretinopatía proliferativa( PVR )</w:t>
            </w:r>
          </w:p>
        </w:tc>
        <w:tc>
          <w:tcPr>
            <w:tcW w:w="2161" w:type="dxa"/>
          </w:tcPr>
          <w:p w:rsidR="00DC1DEE" w:rsidRDefault="008F1E5A">
            <w:pPr>
              <w:pStyle w:val="TableParagraph"/>
              <w:spacing w:line="226" w:lineRule="exact"/>
              <w:ind w:left="301" w:right="287"/>
              <w:jc w:val="center"/>
              <w:rPr>
                <w:sz w:val="20"/>
              </w:rPr>
            </w:pPr>
            <w:r>
              <w:rPr>
                <w:sz w:val="20"/>
              </w:rPr>
              <w:t>Hemorragia vitria</w:t>
            </w:r>
          </w:p>
        </w:tc>
      </w:tr>
      <w:tr w:rsidR="00DC1DEE">
        <w:trPr>
          <w:trHeight w:val="614"/>
        </w:trPr>
        <w:tc>
          <w:tcPr>
            <w:tcW w:w="2356" w:type="dxa"/>
          </w:tcPr>
          <w:p w:rsidR="00DC1DEE" w:rsidRDefault="008F1E5A">
            <w:pPr>
              <w:pStyle w:val="TableParagraph"/>
              <w:spacing w:line="225" w:lineRule="exact"/>
              <w:ind w:right="275"/>
              <w:jc w:val="right"/>
              <w:rPr>
                <w:sz w:val="20"/>
              </w:rPr>
            </w:pPr>
            <w:r>
              <w:rPr>
                <w:sz w:val="20"/>
              </w:rPr>
              <w:t>Neuropatía óptica</w:t>
            </w:r>
          </w:p>
        </w:tc>
        <w:tc>
          <w:tcPr>
            <w:tcW w:w="2161" w:type="dxa"/>
          </w:tcPr>
          <w:p w:rsidR="00DC1DEE" w:rsidRDefault="008F1E5A">
            <w:pPr>
              <w:pStyle w:val="TableParagraph"/>
              <w:spacing w:line="225" w:lineRule="exact"/>
              <w:ind w:left="299" w:right="287"/>
              <w:jc w:val="center"/>
              <w:rPr>
                <w:sz w:val="20"/>
              </w:rPr>
            </w:pPr>
            <w:r>
              <w:rPr>
                <w:sz w:val="20"/>
              </w:rPr>
              <w:t>Siderosis</w:t>
            </w:r>
          </w:p>
        </w:tc>
      </w:tr>
      <w:tr w:rsidR="00DC1DEE">
        <w:trPr>
          <w:trHeight w:val="613"/>
        </w:trPr>
        <w:tc>
          <w:tcPr>
            <w:tcW w:w="2356" w:type="dxa"/>
          </w:tcPr>
          <w:p w:rsidR="00DC1DEE" w:rsidRDefault="008F1E5A">
            <w:pPr>
              <w:pStyle w:val="TableParagraph"/>
              <w:spacing w:line="225" w:lineRule="exact"/>
              <w:ind w:left="843"/>
              <w:rPr>
                <w:sz w:val="20"/>
              </w:rPr>
            </w:pPr>
            <w:r>
              <w:rPr>
                <w:sz w:val="20"/>
              </w:rPr>
              <w:t>Chalcosis</w:t>
            </w:r>
          </w:p>
        </w:tc>
        <w:tc>
          <w:tcPr>
            <w:tcW w:w="2161" w:type="dxa"/>
          </w:tcPr>
          <w:p w:rsidR="00DC1DEE" w:rsidRDefault="008F1E5A">
            <w:pPr>
              <w:pStyle w:val="TableParagraph"/>
              <w:spacing w:line="225" w:lineRule="exact"/>
              <w:ind w:left="301" w:right="285"/>
              <w:jc w:val="center"/>
              <w:rPr>
                <w:sz w:val="20"/>
              </w:rPr>
            </w:pPr>
            <w:r>
              <w:rPr>
                <w:sz w:val="20"/>
              </w:rPr>
              <w:t>Tisis</w:t>
            </w:r>
          </w:p>
        </w:tc>
      </w:tr>
    </w:tbl>
    <w:p w:rsidR="00DC1DEE" w:rsidRDefault="00DC1DEE">
      <w:pPr>
        <w:pStyle w:val="Textoindependiente"/>
        <w:rPr>
          <w:sz w:val="24"/>
        </w:rPr>
      </w:pPr>
    </w:p>
    <w:p w:rsidR="00DC1DEE" w:rsidRDefault="008F1E5A">
      <w:pPr>
        <w:pStyle w:val="Ttulo1"/>
        <w:spacing w:before="187"/>
      </w:pPr>
      <w:r>
        <w:t>SEGUIMIENTO</w:t>
      </w:r>
    </w:p>
    <w:p w:rsidR="00DC1DEE" w:rsidRDefault="00DC1DEE">
      <w:pPr>
        <w:pStyle w:val="Textoindependiente"/>
        <w:spacing w:before="9"/>
        <w:rPr>
          <w:b/>
          <w:sz w:val="20"/>
        </w:rPr>
      </w:pPr>
    </w:p>
    <w:p w:rsidR="00DC1DEE" w:rsidRDefault="008F1E5A">
      <w:pPr>
        <w:ind w:left="300"/>
        <w:rPr>
          <w:i/>
        </w:rPr>
      </w:pPr>
      <w:r>
        <w:rPr>
          <w:i/>
          <w:u w:val="single"/>
        </w:rPr>
        <w:t>Cuerpo extraño corneal:</w:t>
      </w:r>
    </w:p>
    <w:p w:rsidR="00DC1DEE" w:rsidRDefault="00DC1DEE">
      <w:pPr>
        <w:pStyle w:val="Textoindependiente"/>
        <w:spacing w:before="1"/>
        <w:rPr>
          <w:i/>
          <w:sz w:val="21"/>
        </w:rPr>
      </w:pPr>
    </w:p>
    <w:p w:rsidR="00DC1DEE" w:rsidRDefault="008F1E5A">
      <w:pPr>
        <w:pStyle w:val="Prrafodelista"/>
        <w:numPr>
          <w:ilvl w:val="0"/>
          <w:numId w:val="2"/>
        </w:numPr>
        <w:tabs>
          <w:tab w:val="left" w:pos="557"/>
        </w:tabs>
        <w:jc w:val="left"/>
      </w:pPr>
      <w:r>
        <w:t>No usuario de lentes de</w:t>
      </w:r>
      <w:r>
        <w:rPr>
          <w:spacing w:val="-4"/>
        </w:rPr>
        <w:t xml:space="preserve"> </w:t>
      </w:r>
      <w:r>
        <w:t>contacto</w:t>
      </w:r>
    </w:p>
    <w:p w:rsidR="00DC1DEE" w:rsidRDefault="00DC1DEE">
      <w:pPr>
        <w:pStyle w:val="Textoindependiente"/>
        <w:spacing w:before="5"/>
        <w:rPr>
          <w:sz w:val="20"/>
        </w:rPr>
      </w:pPr>
    </w:p>
    <w:p w:rsidR="00DC1DEE" w:rsidRDefault="008F1E5A">
      <w:pPr>
        <w:pStyle w:val="Prrafodelista"/>
        <w:numPr>
          <w:ilvl w:val="1"/>
          <w:numId w:val="2"/>
        </w:numPr>
        <w:tabs>
          <w:tab w:val="left" w:pos="1021"/>
        </w:tabs>
        <w:spacing w:line="278" w:lineRule="auto"/>
        <w:ind w:right="52"/>
        <w:jc w:val="both"/>
      </w:pPr>
      <w:r>
        <w:t xml:space="preserve">Si hay oclusión evaluar a las 24 horas o antes si empeora </w:t>
      </w:r>
      <w:r>
        <w:rPr>
          <w:spacing w:val="-3"/>
        </w:rPr>
        <w:t xml:space="preserve">la </w:t>
      </w:r>
      <w:r>
        <w:t>sintomatología</w:t>
      </w:r>
    </w:p>
    <w:p w:rsidR="00DC1DEE" w:rsidRDefault="008F1E5A">
      <w:pPr>
        <w:pStyle w:val="Prrafodelista"/>
        <w:numPr>
          <w:ilvl w:val="1"/>
          <w:numId w:val="2"/>
        </w:numPr>
        <w:tabs>
          <w:tab w:val="left" w:pos="1021"/>
        </w:tabs>
        <w:spacing w:line="276" w:lineRule="auto"/>
        <w:ind w:right="45" w:hanging="544"/>
        <w:jc w:val="both"/>
      </w:pPr>
      <w:r>
        <w:t>Abrasión corneal central o amplia: revisarse al día siguiente para evaluar si existe mejoría del defecto epitelial, en caso de que esté cicatrizando puede revisarse dos o tres días</w:t>
      </w:r>
      <w:r>
        <w:t xml:space="preserve"> más tarde. Si los síntomas agravan debe de ser antes. Continuar con revisiones cada tres a cinco días hasta </w:t>
      </w:r>
      <w:r>
        <w:rPr>
          <w:spacing w:val="-3"/>
        </w:rPr>
        <w:t xml:space="preserve">la </w:t>
      </w:r>
      <w:r>
        <w:t>curación</w:t>
      </w:r>
      <w:r>
        <w:rPr>
          <w:spacing w:val="-5"/>
        </w:rPr>
        <w:t xml:space="preserve"> </w:t>
      </w:r>
      <w:r>
        <w:t>total.</w:t>
      </w:r>
    </w:p>
    <w:p w:rsidR="00DC1DEE" w:rsidRDefault="008F1E5A">
      <w:pPr>
        <w:pStyle w:val="Textoindependiente"/>
        <w:spacing w:before="83" w:line="276" w:lineRule="auto"/>
        <w:ind w:left="821" w:right="196"/>
        <w:jc w:val="both"/>
      </w:pPr>
      <w:r>
        <w:br w:type="column"/>
      </w:r>
      <w:r>
        <w:lastRenderedPageBreak/>
        <w:t>iii) Abrasión corneal periférica o pequeña: revisar entre los dos y los cinco días, continuar con dichas revisiones hasta la cu</w:t>
      </w:r>
      <w:r>
        <w:t>ración total.</w:t>
      </w:r>
    </w:p>
    <w:p w:rsidR="00DC1DEE" w:rsidRDefault="008F1E5A">
      <w:pPr>
        <w:pStyle w:val="Prrafodelista"/>
        <w:numPr>
          <w:ilvl w:val="0"/>
          <w:numId w:val="2"/>
        </w:numPr>
        <w:tabs>
          <w:tab w:val="left" w:pos="357"/>
        </w:tabs>
        <w:spacing w:before="200"/>
        <w:ind w:left="356"/>
        <w:jc w:val="left"/>
      </w:pPr>
      <w:r>
        <w:t>Usuario de lentes de</w:t>
      </w:r>
      <w:r>
        <w:rPr>
          <w:spacing w:val="-6"/>
        </w:rPr>
        <w:t xml:space="preserve"> </w:t>
      </w:r>
      <w:r>
        <w:t>contacto</w:t>
      </w:r>
    </w:p>
    <w:p w:rsidR="00DC1DEE" w:rsidRDefault="00DC1DEE">
      <w:pPr>
        <w:pStyle w:val="Textoindependiente"/>
        <w:spacing w:before="9"/>
        <w:rPr>
          <w:sz w:val="20"/>
        </w:rPr>
      </w:pPr>
    </w:p>
    <w:p w:rsidR="00DC1DEE" w:rsidRDefault="008F1E5A">
      <w:pPr>
        <w:pStyle w:val="Textoindependiente"/>
        <w:spacing w:line="276" w:lineRule="auto"/>
        <w:ind w:left="808" w:right="194"/>
        <w:jc w:val="both"/>
      </w:pPr>
      <w:r>
        <w:t xml:space="preserve">i. Citar </w:t>
      </w:r>
      <w:r>
        <w:rPr>
          <w:spacing w:val="2"/>
        </w:rPr>
        <w:t xml:space="preserve">al </w:t>
      </w:r>
      <w:r>
        <w:t xml:space="preserve">paciente todos los días hasta que el defecto epitelial se haya resuelto y aplicar tratamiento tópico con colirio de tobramicina, ofloxacina o ciprofloxacina. Puede continuar utilizando lentes cuando </w:t>
      </w:r>
      <w:r>
        <w:t>el ojo se encuentre perfectamente normal sin medicamentos por una semana.</w:t>
      </w:r>
    </w:p>
    <w:p w:rsidR="00DC1DEE" w:rsidRDefault="008F1E5A">
      <w:pPr>
        <w:spacing w:before="195"/>
        <w:ind w:left="160"/>
        <w:rPr>
          <w:i/>
        </w:rPr>
      </w:pPr>
      <w:r>
        <w:rPr>
          <w:i/>
          <w:u w:val="single"/>
        </w:rPr>
        <w:t>Cuerpo extraño conjuntival:</w:t>
      </w:r>
    </w:p>
    <w:p w:rsidR="00DC1DEE" w:rsidRDefault="00DC1DEE">
      <w:pPr>
        <w:pStyle w:val="Textoindependiente"/>
        <w:spacing w:before="1"/>
        <w:rPr>
          <w:i/>
          <w:sz w:val="21"/>
        </w:rPr>
      </w:pPr>
    </w:p>
    <w:p w:rsidR="00DC1DEE" w:rsidRDefault="008F1E5A">
      <w:pPr>
        <w:pStyle w:val="Textoindependiente"/>
        <w:spacing w:line="276" w:lineRule="auto"/>
        <w:ind w:left="100" w:right="199"/>
        <w:jc w:val="both"/>
      </w:pPr>
      <w:r>
        <w:t xml:space="preserve">Seguimiento conforme se requiera o a </w:t>
      </w:r>
      <w:r>
        <w:rPr>
          <w:spacing w:val="-3"/>
        </w:rPr>
        <w:t xml:space="preserve">la </w:t>
      </w:r>
      <w:r>
        <w:t xml:space="preserve">semana si permanecieron cuerpos extraños en </w:t>
      </w:r>
      <w:r>
        <w:rPr>
          <w:spacing w:val="-3"/>
        </w:rPr>
        <w:t>la</w:t>
      </w:r>
      <w:r>
        <w:rPr>
          <w:spacing w:val="-1"/>
        </w:rPr>
        <w:t xml:space="preserve"> </w:t>
      </w:r>
      <w:r>
        <w:t>conjuntiva.</w:t>
      </w:r>
    </w:p>
    <w:p w:rsidR="00DC1DEE" w:rsidRDefault="008F1E5A">
      <w:pPr>
        <w:pStyle w:val="Ttulo1"/>
        <w:ind w:left="100"/>
      </w:pPr>
      <w:r>
        <w:t>CONCLUSION</w:t>
      </w:r>
    </w:p>
    <w:p w:rsidR="00DC1DEE" w:rsidRDefault="00DC1DEE">
      <w:pPr>
        <w:pStyle w:val="Textoindependiente"/>
        <w:spacing w:before="5"/>
        <w:rPr>
          <w:b/>
          <w:sz w:val="21"/>
        </w:rPr>
      </w:pPr>
    </w:p>
    <w:p w:rsidR="00DC1DEE" w:rsidRDefault="008F1E5A">
      <w:pPr>
        <w:pStyle w:val="Textoindependiente"/>
        <w:spacing w:line="276" w:lineRule="auto"/>
        <w:ind w:left="100" w:right="193"/>
        <w:jc w:val="both"/>
      </w:pPr>
      <w:r>
        <w:t xml:space="preserve">Es esencial una adecuada historia clínica para determinar el mecanismo de daño y </w:t>
      </w:r>
      <w:r>
        <w:rPr>
          <w:spacing w:val="-3"/>
        </w:rPr>
        <w:t xml:space="preserve">la </w:t>
      </w:r>
      <w:r>
        <w:t xml:space="preserve">naturaleza de CEIO, así como determinar el tamaño y </w:t>
      </w:r>
      <w:r>
        <w:rPr>
          <w:spacing w:val="-3"/>
        </w:rPr>
        <w:t xml:space="preserve">la </w:t>
      </w:r>
      <w:r>
        <w:t xml:space="preserve">localización. Cabe recordar tener en cuenta el pronóstico del paciente desde el abordaje inicial. </w:t>
      </w:r>
      <w:r>
        <w:rPr>
          <w:spacing w:val="2"/>
        </w:rPr>
        <w:t xml:space="preserve">Al </w:t>
      </w:r>
      <w:r>
        <w:t>momento de extra</w:t>
      </w:r>
      <w:r>
        <w:t>cción del cuerpo extraño aplicar anestesia tópica, dar fenilefrina en caso de considerarlo necesario para disminuir el sangrado. Los antibióticos son de suma importancia para evitar mayores complicaciones a largo plazo. Cabe destacar el tratamiento antipse</w:t>
      </w:r>
      <w:r>
        <w:t xml:space="preserve">udomonas en quienes utilizan lentes de contacto y no olvidar aportar alivio del dolor. De igual manera se deben reconocer las limitantes (equipo, infraestructura, habilidades, conocimiento) ya que </w:t>
      </w:r>
      <w:r>
        <w:rPr>
          <w:spacing w:val="-3"/>
        </w:rPr>
        <w:t xml:space="preserve">lo </w:t>
      </w:r>
      <w:r>
        <w:t xml:space="preserve">primordial es </w:t>
      </w:r>
      <w:r>
        <w:rPr>
          <w:spacing w:val="-3"/>
        </w:rPr>
        <w:t xml:space="preserve">la </w:t>
      </w:r>
      <w:r>
        <w:t>adecuada recuperación del</w:t>
      </w:r>
      <w:r>
        <w:rPr>
          <w:spacing w:val="-9"/>
        </w:rPr>
        <w:t xml:space="preserve"> </w:t>
      </w:r>
      <w:r>
        <w:t>paciente.</w:t>
      </w:r>
    </w:p>
    <w:p w:rsidR="00DC1DEE" w:rsidRDefault="00DC1DEE">
      <w:pPr>
        <w:spacing w:line="276" w:lineRule="auto"/>
        <w:jc w:val="both"/>
        <w:sectPr w:rsidR="00DC1DEE">
          <w:pgSz w:w="12240" w:h="15840"/>
          <w:pgMar w:top="1340" w:right="1240" w:bottom="1080" w:left="1140" w:header="723" w:footer="874" w:gutter="0"/>
          <w:cols w:num="2" w:space="720" w:equalWidth="0">
            <w:col w:w="4671" w:space="571"/>
            <w:col w:w="4618"/>
          </w:cols>
        </w:sectPr>
      </w:pPr>
    </w:p>
    <w:p w:rsidR="00DC1DEE" w:rsidRDefault="00DC1DEE">
      <w:pPr>
        <w:pStyle w:val="Textoindependiente"/>
        <w:rPr>
          <w:sz w:val="20"/>
        </w:rPr>
      </w:pPr>
    </w:p>
    <w:p w:rsidR="00DC1DEE" w:rsidRDefault="00DC1DEE">
      <w:pPr>
        <w:pStyle w:val="Textoindependiente"/>
        <w:spacing w:before="3"/>
        <w:rPr>
          <w:sz w:val="19"/>
        </w:rPr>
      </w:pPr>
    </w:p>
    <w:p w:rsidR="00DC1DEE" w:rsidRDefault="008F1E5A">
      <w:pPr>
        <w:pStyle w:val="Ttulo1"/>
        <w:spacing w:before="92"/>
      </w:pPr>
      <w:r>
        <w:t>BIBLIOGRAFIA</w:t>
      </w:r>
    </w:p>
    <w:p w:rsidR="00DC1DEE" w:rsidRDefault="00DC1DEE">
      <w:pPr>
        <w:pStyle w:val="Textoindependiente"/>
        <w:spacing w:before="10"/>
        <w:rPr>
          <w:b/>
          <w:sz w:val="28"/>
        </w:rPr>
      </w:pPr>
    </w:p>
    <w:p w:rsidR="00DC1DEE" w:rsidRDefault="008F1E5A">
      <w:pPr>
        <w:pStyle w:val="Prrafodelista"/>
        <w:numPr>
          <w:ilvl w:val="0"/>
          <w:numId w:val="1"/>
        </w:numPr>
        <w:tabs>
          <w:tab w:val="left" w:pos="661"/>
          <w:tab w:val="left" w:pos="1700"/>
          <w:tab w:val="left" w:pos="3361"/>
          <w:tab w:val="left" w:pos="5005"/>
          <w:tab w:val="left" w:pos="5989"/>
          <w:tab w:val="left" w:pos="8036"/>
          <w:tab w:val="left" w:pos="9240"/>
        </w:tabs>
        <w:spacing w:line="276" w:lineRule="auto"/>
        <w:ind w:right="198"/>
        <w:rPr>
          <w:sz w:val="20"/>
        </w:rPr>
      </w:pPr>
      <w:r>
        <w:rPr>
          <w:sz w:val="20"/>
        </w:rPr>
        <w:t xml:space="preserve">Dr Jay Chhablani, </w:t>
      </w:r>
      <w:r>
        <w:rPr>
          <w:spacing w:val="-3"/>
          <w:sz w:val="20"/>
        </w:rPr>
        <w:t xml:space="preserve">Sami </w:t>
      </w:r>
      <w:r>
        <w:rPr>
          <w:sz w:val="20"/>
        </w:rPr>
        <w:t>Kamjoo, MD. (October 17, 2015). Intraocular Foreign Bodies. April 5, 2016, de</w:t>
      </w:r>
      <w:r>
        <w:rPr>
          <w:sz w:val="20"/>
        </w:rPr>
        <w:tab/>
        <w:t>American</w:t>
      </w:r>
      <w:r>
        <w:rPr>
          <w:sz w:val="20"/>
        </w:rPr>
        <w:tab/>
        <w:t>Academy</w:t>
      </w:r>
      <w:r>
        <w:rPr>
          <w:sz w:val="20"/>
        </w:rPr>
        <w:tab/>
        <w:t>of</w:t>
      </w:r>
      <w:r>
        <w:rPr>
          <w:sz w:val="20"/>
        </w:rPr>
        <w:tab/>
        <w:t>Ophtalmology</w:t>
      </w:r>
      <w:r>
        <w:rPr>
          <w:sz w:val="20"/>
        </w:rPr>
        <w:tab/>
        <w:t>Sitio</w:t>
      </w:r>
      <w:r>
        <w:rPr>
          <w:sz w:val="20"/>
        </w:rPr>
        <w:tab/>
      </w:r>
      <w:r>
        <w:rPr>
          <w:spacing w:val="-1"/>
          <w:sz w:val="20"/>
        </w:rPr>
        <w:t>web:</w:t>
      </w:r>
      <w:hyperlink r:id="rId17">
        <w:r>
          <w:rPr>
            <w:spacing w:val="-1"/>
            <w:sz w:val="20"/>
          </w:rPr>
          <w:t xml:space="preserve"> </w:t>
        </w:r>
        <w:r>
          <w:rPr>
            <w:sz w:val="20"/>
          </w:rPr>
          <w:t>http://eyewiki.aao.org/Intraocular_Foreign_Bodies_(IOFB)</w:t>
        </w:r>
      </w:hyperlink>
      <w:r>
        <w:rPr>
          <w:sz w:val="20"/>
        </w:rPr>
        <w:t>.</w:t>
      </w:r>
    </w:p>
    <w:p w:rsidR="00DC1DEE" w:rsidRDefault="008F1E5A">
      <w:pPr>
        <w:pStyle w:val="Prrafodelista"/>
        <w:numPr>
          <w:ilvl w:val="0"/>
          <w:numId w:val="1"/>
        </w:numPr>
        <w:tabs>
          <w:tab w:val="left" w:pos="661"/>
          <w:tab w:val="left" w:pos="2148"/>
          <w:tab w:val="left" w:pos="3767"/>
          <w:tab w:val="left" w:pos="4895"/>
          <w:tab w:val="left" w:pos="6562"/>
          <w:tab w:val="left" w:pos="7946"/>
          <w:tab w:val="left" w:pos="9242"/>
        </w:tabs>
        <w:spacing w:line="276" w:lineRule="auto"/>
        <w:ind w:right="194"/>
        <w:rPr>
          <w:sz w:val="20"/>
        </w:rPr>
      </w:pPr>
      <w:r>
        <w:rPr>
          <w:sz w:val="20"/>
        </w:rPr>
        <w:t xml:space="preserve">Dra. Pérez G. Dr. Guerra R. Dr. Martínez, R. Dr. Llerena J. . (enero 30,2012). Cuerpo extraño intraocular en el segmento posterior . abril 6, 2016, de Instituto Cubano de Oftalmología «Ramón </w:t>
      </w:r>
      <w:r>
        <w:rPr>
          <w:sz w:val="20"/>
        </w:rPr>
        <w:t>Pando</w:t>
      </w:r>
      <w:r>
        <w:rPr>
          <w:sz w:val="20"/>
        </w:rPr>
        <w:tab/>
        <w:t>Ferrer».</w:t>
      </w:r>
      <w:r>
        <w:rPr>
          <w:sz w:val="20"/>
        </w:rPr>
        <w:tab/>
        <w:t>La</w:t>
      </w:r>
      <w:r>
        <w:rPr>
          <w:sz w:val="20"/>
        </w:rPr>
        <w:tab/>
        <w:t>Habana,</w:t>
      </w:r>
      <w:r>
        <w:rPr>
          <w:sz w:val="20"/>
        </w:rPr>
        <w:tab/>
        <w:t>Cuba</w:t>
      </w:r>
      <w:r>
        <w:rPr>
          <w:sz w:val="20"/>
        </w:rPr>
        <w:tab/>
        <w:t>Sitio</w:t>
      </w:r>
      <w:r>
        <w:rPr>
          <w:sz w:val="20"/>
        </w:rPr>
        <w:tab/>
      </w:r>
      <w:r>
        <w:rPr>
          <w:spacing w:val="-1"/>
          <w:sz w:val="20"/>
        </w:rPr>
        <w:t>web:</w:t>
      </w:r>
      <w:hyperlink r:id="rId18">
        <w:r>
          <w:rPr>
            <w:spacing w:val="-1"/>
            <w:sz w:val="20"/>
          </w:rPr>
          <w:t xml:space="preserve"> </w:t>
        </w:r>
        <w:r>
          <w:rPr>
            <w:sz w:val="20"/>
          </w:rPr>
          <w:t>http://revoftalmologia.sld.cu/index.php/oftalmologia/article/view/156/html_102</w:t>
        </w:r>
      </w:hyperlink>
    </w:p>
    <w:p w:rsidR="00DC1DEE" w:rsidRDefault="008F1E5A">
      <w:pPr>
        <w:pStyle w:val="Prrafodelista"/>
        <w:numPr>
          <w:ilvl w:val="0"/>
          <w:numId w:val="1"/>
        </w:numPr>
        <w:tabs>
          <w:tab w:val="left" w:pos="717"/>
        </w:tabs>
        <w:spacing w:line="273" w:lineRule="auto"/>
        <w:ind w:right="206"/>
        <w:rPr>
          <w:sz w:val="20"/>
        </w:rPr>
      </w:pPr>
      <w:r>
        <w:rPr>
          <w:sz w:val="20"/>
        </w:rPr>
        <w:t xml:space="preserve">Dra. Cruz, D. Dr. Guerra, R.. (enero </w:t>
      </w:r>
      <w:r>
        <w:rPr>
          <w:sz w:val="20"/>
        </w:rPr>
        <w:t>23, 2012). Trauma ocular y politrauma. abril 06, 2016, de Instituto Cubano de Oftalmología "Ramón Pando Ferrer". La Habana, Cuba. Sitio web:</w:t>
      </w:r>
      <w:hyperlink r:id="rId19">
        <w:r>
          <w:rPr>
            <w:sz w:val="20"/>
          </w:rPr>
          <w:t xml:space="preserve"> http://scielo</w:t>
        </w:r>
        <w:r>
          <w:rPr>
            <w:sz w:val="20"/>
          </w:rPr>
          <w:t>.sld.cu/scielo.php?script=sci_arttext&amp;pid=S0864-21762012000400002</w:t>
        </w:r>
      </w:hyperlink>
      <w:r>
        <w:rPr>
          <w:sz w:val="20"/>
        </w:rPr>
        <w:t>.</w:t>
      </w:r>
    </w:p>
    <w:p w:rsidR="00DC1DEE" w:rsidRDefault="008F1E5A">
      <w:pPr>
        <w:pStyle w:val="Prrafodelista"/>
        <w:numPr>
          <w:ilvl w:val="0"/>
          <w:numId w:val="1"/>
        </w:numPr>
        <w:tabs>
          <w:tab w:val="left" w:pos="661"/>
        </w:tabs>
        <w:spacing w:line="276" w:lineRule="auto"/>
        <w:ind w:right="207"/>
        <w:rPr>
          <w:sz w:val="20"/>
        </w:rPr>
      </w:pPr>
      <w:r>
        <w:rPr>
          <w:sz w:val="20"/>
        </w:rPr>
        <w:t>Rhee, J. MD. Pyfer, M. MD. (noviembre, 2000). Manual de Urgencias Oftalmológicas. México: Mc Graw- Hill</w:t>
      </w:r>
      <w:r>
        <w:rPr>
          <w:spacing w:val="4"/>
          <w:sz w:val="20"/>
        </w:rPr>
        <w:t xml:space="preserve"> </w:t>
      </w:r>
      <w:r>
        <w:rPr>
          <w:sz w:val="20"/>
        </w:rPr>
        <w:t>Interamericana</w:t>
      </w:r>
    </w:p>
    <w:p w:rsidR="00DC1DEE" w:rsidRDefault="00DC1DEE">
      <w:pPr>
        <w:pStyle w:val="Textoindependiente"/>
        <w:spacing w:before="6"/>
      </w:pPr>
    </w:p>
    <w:p w:rsidR="00DC1DEE" w:rsidRDefault="008F1E5A">
      <w:pPr>
        <w:tabs>
          <w:tab w:val="left" w:pos="6486"/>
        </w:tabs>
        <w:ind w:left="300"/>
        <w:rPr>
          <w:sz w:val="20"/>
        </w:rPr>
      </w:pPr>
      <w:r>
        <w:rPr>
          <w:sz w:val="20"/>
        </w:rPr>
        <w:t>Recepción: 30 Agosto</w:t>
      </w:r>
      <w:r>
        <w:rPr>
          <w:spacing w:val="1"/>
          <w:sz w:val="20"/>
        </w:rPr>
        <w:t xml:space="preserve"> </w:t>
      </w:r>
      <w:r>
        <w:rPr>
          <w:sz w:val="20"/>
        </w:rPr>
        <w:t>de</w:t>
      </w:r>
      <w:r>
        <w:rPr>
          <w:spacing w:val="-4"/>
          <w:sz w:val="20"/>
        </w:rPr>
        <w:t xml:space="preserve"> </w:t>
      </w:r>
      <w:r>
        <w:rPr>
          <w:sz w:val="20"/>
        </w:rPr>
        <w:t>2016</w:t>
      </w:r>
      <w:r>
        <w:rPr>
          <w:sz w:val="20"/>
        </w:rPr>
        <w:tab/>
        <w:t>Aprobación:15 Setiembre de</w:t>
      </w:r>
      <w:r>
        <w:rPr>
          <w:spacing w:val="-3"/>
          <w:sz w:val="20"/>
        </w:rPr>
        <w:t xml:space="preserve"> </w:t>
      </w:r>
      <w:r>
        <w:rPr>
          <w:sz w:val="20"/>
        </w:rPr>
        <w:t>2016</w:t>
      </w:r>
    </w:p>
    <w:sectPr w:rsidR="00DC1DEE">
      <w:pgSz w:w="12240" w:h="15840"/>
      <w:pgMar w:top="1340" w:right="1240" w:bottom="1060" w:left="1140" w:header="723" w:footer="8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E5A" w:rsidRDefault="008F1E5A">
      <w:r>
        <w:separator/>
      </w:r>
    </w:p>
  </w:endnote>
  <w:endnote w:type="continuationSeparator" w:id="0">
    <w:p w:rsidR="008F1E5A" w:rsidRDefault="008F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EE" w:rsidRDefault="0049757A">
    <w:pPr>
      <w:pStyle w:val="Textoindependiente"/>
      <w:spacing w:line="14" w:lineRule="auto"/>
      <w:rPr>
        <w:sz w:val="20"/>
      </w:rPr>
    </w:pPr>
    <w:r>
      <w:rPr>
        <w:noProof/>
        <w:lang w:bidi="ar-SA"/>
      </w:rPr>
      <mc:AlternateContent>
        <mc:Choice Requires="wpg">
          <w:drawing>
            <wp:anchor distT="0" distB="0" distL="114300" distR="114300" simplePos="0" relativeHeight="503304752" behindDoc="1" locked="0" layoutInCell="1" allowOverlap="1">
              <wp:simplePos x="0" y="0"/>
              <wp:positionH relativeFrom="page">
                <wp:posOffset>465455</wp:posOffset>
              </wp:positionH>
              <wp:positionV relativeFrom="page">
                <wp:posOffset>9325610</wp:posOffset>
              </wp:positionV>
              <wp:extent cx="6383655" cy="320040"/>
              <wp:effectExtent l="0" t="635" r="8890" b="3175"/>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320040"/>
                        <a:chOff x="733" y="14686"/>
                        <a:chExt cx="10053" cy="504"/>
                      </a:xfrm>
                    </wpg:grpSpPr>
                    <wps:wsp>
                      <wps:cNvPr id="13" name="Rectangle 14"/>
                      <wps:cNvSpPr>
                        <a:spLocks noChangeArrowheads="1"/>
                      </wps:cNvSpPr>
                      <wps:spPr bwMode="auto">
                        <a:xfrm>
                          <a:off x="733" y="14686"/>
                          <a:ext cx="720" cy="50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4" y="14788"/>
                          <a:ext cx="6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2"/>
                      <wps:cNvCnPr/>
                      <wps:spPr bwMode="auto">
                        <a:xfrm>
                          <a:off x="1470" y="14703"/>
                          <a:ext cx="9315" cy="0"/>
                        </a:xfrm>
                        <a:prstGeom prst="line">
                          <a:avLst/>
                        </a:prstGeom>
                        <a:noFill/>
                        <a:ln w="18604">
                          <a:solidFill>
                            <a:srgbClr val="3366CC"/>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4" y="14868"/>
                          <a:ext cx="930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6.65pt;margin-top:734.3pt;width:502.65pt;height:25.2pt;z-index:-11728;mso-position-horizontal-relative:page;mso-position-vertical-relative:page" coordorigin="733,14686" coordsize="10053,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">
              <v:rect id="Rectangle 14" o:spid="_x0000_s1027" style="position:absolute;left:733;top:14686;width:72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Tl8AA&#10;AADbAAAADwAAAGRycy9kb3ducmV2LnhtbERPS2vCQBC+C/0PyxS86aZVisRspCiCN/GB5zE7JtHs&#10;bNjdJrG/vlso9DYf33Oy1WAa0ZHztWUFb9MEBHFhdc2lgvNpO1mA8AFZY2OZFDzJwyp/GWWYatvz&#10;gbpjKEUMYZ+igiqENpXSFxUZ9FPbEkfuZp3BEKErpXbYx3DTyPck+ZAGa44NFba0rqh4HL+Mgn3r&#10;UF5xs55/m/vidNkGt9lrpcavw+cSRKAh/Iv/3Dsd58/g95d4g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MTl8AAAADbAAAADwAAAAAAAAAAAAAAAACYAgAAZHJzL2Rvd25y&#10;ZXYueG1sUEsFBgAAAAAEAAQA9QAAAIUDAAAAAA==&#10;" fillcolor="#36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764;top:14788;width:66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HWrAAAAA2wAAAA8AAABkcnMvZG93bnJldi54bWxET02LwjAQvS/4H8II3tZUESldoyyCIOKl&#10;uqLH2WZs6jaT0sRa/71ZWNjbPN7nLFa9rUVHra8cK5iMExDEhdMVlwq+jpv3FIQPyBprx6TgSR5W&#10;y8HbAjPtHpxTdwiliCHsM1RgQmgyKX1hyKIfu4Y4clfXWgwRtqXULT5iuK3lNEnm0mLFscFgQ2tD&#10;xc/hbhXkN3PE70tnb/uzPV09p5t8lyo1GvafHyAC9eFf/Ofe6jh/Br+/xAPk8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4dasAAAADbAAAADwAAAAAAAAAAAAAAAACfAgAA&#10;ZHJzL2Rvd25yZXYueG1sUEsFBgAAAAAEAAQA9wAAAIwDAAAAAA==&#10;">
                <v:imagedata r:id="rId3" o:title=""/>
              </v:shape>
              <v:line id="Line 12" o:spid="_x0000_s1029" style="position:absolute;visibility:visible;mso-wrap-style:square" from="1470,14703" to="10785,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TuMEAAADbAAAADwAAAGRycy9kb3ducmV2LnhtbERP22rCQBB9L/Qflin4VjcRUmx0DSII&#10;ohFi2g+YZsckmJ0N2VXTv+8WBN/mcK6zzEbTiRsNrrWsIJ5GIIgrq1uuFXx/bd/nIJxH1thZJgW/&#10;5CBbvb4sMdX2zie6lb4WIYRdigoa7/tUSlc1ZNBNbU8cuLMdDPoAh1rqAe8h3HRyFkUf0mDLoaHB&#10;njYNVZfyahR4Pv98FvuLafvTsYoPZZLnRaLU5G1cL0B4Gv1T/HDvdJifwP8v4Q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5O4wQAAANsAAAAPAAAAAAAAAAAAAAAA&#10;AKECAABkcnMvZG93bnJldi54bWxQSwUGAAAAAAQABAD5AAAAjwMAAAAA&#10;" strokecolor="#36c" strokeweight=".51678mm"/>
              <v:shape id="Picture 11" o:spid="_x0000_s1030" type="#_x0000_t75" style="position:absolute;left:1444;top:14868;width:9308;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t1NTBAAAA2wAAAA8AAABkcnMvZG93bnJldi54bWxET01rwkAQvQv9D8sUetONCiKpayiixVNr&#10;1UKOQ3ZMYrOzcXej6b/vCgVv83ifs8h604grOV9bVjAeJSCIC6trLhUcD5vhHIQPyBoby6Tglzxk&#10;y6fBAlNtb/xF130oRQxhn6KCKoQ2ldIXFRn0I9sSR+5kncEQoSuldniL4aaRkySZSYM1x4YKW1pV&#10;VPzsO6Ng/Z3Q+3Sef7rOn6eUX7a7D58r9fLcv72CCNSHh/jfvdVx/gzuv8QD5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yt1NTBAAAA2wAAAA8AAAAAAAAAAAAAAAAAnwIA&#10;AGRycy9kb3ducmV2LnhtbFBLBQYAAAAABAAEAPcAAACNAwAAAAA=&#10;">
                <v:imagedata r:id="rId4" o:title=""/>
              </v:shape>
              <w10:wrap anchorx="page" anchory="page"/>
            </v:group>
          </w:pict>
        </mc:Fallback>
      </mc:AlternateContent>
    </w:r>
    <w:r>
      <w:rPr>
        <w:noProof/>
        <w:lang w:bidi="ar-SA"/>
      </w:rPr>
      <mc:AlternateContent>
        <mc:Choice Requires="wps">
          <w:drawing>
            <wp:anchor distT="0" distB="0" distL="114300" distR="114300" simplePos="0" relativeHeight="503304776" behindDoc="1" locked="0" layoutInCell="1" allowOverlap="1">
              <wp:simplePos x="0" y="0"/>
              <wp:positionH relativeFrom="page">
                <wp:posOffset>607695</wp:posOffset>
              </wp:positionH>
              <wp:positionV relativeFrom="page">
                <wp:posOffset>9414510</wp:posOffset>
              </wp:positionV>
              <wp:extent cx="228600" cy="203200"/>
              <wp:effectExtent l="0" t="3810" r="1905" b="254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DEE" w:rsidRDefault="008F1E5A">
                          <w:pPr>
                            <w:spacing w:line="289" w:lineRule="exact"/>
                            <w:ind w:left="40"/>
                            <w:rPr>
                              <w:sz w:val="28"/>
                            </w:rPr>
                          </w:pPr>
                          <w:r>
                            <w:fldChar w:fldCharType="begin"/>
                          </w:r>
                          <w:r>
                            <w:rPr>
                              <w:color w:val="FFFFFF"/>
                              <w:w w:val="95"/>
                              <w:sz w:val="28"/>
                            </w:rPr>
                            <w:instrText xml:space="preserve"> PAGE </w:instrText>
                          </w:r>
                          <w:r>
                            <w:fldChar w:fldCharType="separate"/>
                          </w:r>
                          <w:r w:rsidR="0049757A">
                            <w:rPr>
                              <w:noProof/>
                              <w:color w:val="FFFFFF"/>
                              <w:w w:val="95"/>
                              <w:sz w:val="2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47.85pt;margin-top:741.3pt;width:18pt;height:16pt;z-index:-1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pqgIAAKk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" filled="f" stroked="f">
              <v:textbox inset="0,0,0,0">
                <w:txbxContent>
                  <w:p w:rsidR="00DC1DEE" w:rsidRDefault="008F1E5A">
                    <w:pPr>
                      <w:spacing w:line="289" w:lineRule="exact"/>
                      <w:ind w:left="40"/>
                      <w:rPr>
                        <w:sz w:val="28"/>
                      </w:rPr>
                    </w:pPr>
                    <w:r>
                      <w:fldChar w:fldCharType="begin"/>
                    </w:r>
                    <w:r>
                      <w:rPr>
                        <w:color w:val="FFFFFF"/>
                        <w:w w:val="95"/>
                        <w:sz w:val="28"/>
                      </w:rPr>
                      <w:instrText xml:space="preserve"> PAGE </w:instrText>
                    </w:r>
                    <w:r>
                      <w:fldChar w:fldCharType="separate"/>
                    </w:r>
                    <w:r w:rsidR="0049757A">
                      <w:rPr>
                        <w:noProof/>
                        <w:color w:val="FFFFFF"/>
                        <w:w w:val="95"/>
                        <w:sz w:val="28"/>
                      </w:rPr>
                      <w:t>12</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304800" behindDoc="1" locked="0" layoutInCell="1" allowOverlap="1">
              <wp:simplePos x="0" y="0"/>
              <wp:positionH relativeFrom="page">
                <wp:posOffset>3000375</wp:posOffset>
              </wp:positionH>
              <wp:positionV relativeFrom="page">
                <wp:posOffset>9432925</wp:posOffset>
              </wp:positionV>
              <wp:extent cx="1737995" cy="167640"/>
              <wp:effectExtent l="0" t="3175" r="0" b="6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DEE" w:rsidRDefault="008F1E5A">
                          <w:pPr>
                            <w:spacing w:before="13"/>
                            <w:ind w:left="20"/>
                            <w:rPr>
                              <w:i/>
                              <w:sz w:val="20"/>
                            </w:rPr>
                          </w:pPr>
                          <w:r>
                            <w:rPr>
                              <w:i/>
                              <w:color w:val="3166CC"/>
                              <w:sz w:val="20"/>
                            </w:rPr>
                            <w:t>REVISTA MEDICA SINERGIA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36.25pt;margin-top:742.75pt;width:136.85pt;height:13.2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" filled="f" stroked="f">
              <v:textbox inset="0,0,0,0">
                <w:txbxContent>
                  <w:p w:rsidR="00DC1DEE" w:rsidRDefault="008F1E5A">
                    <w:pPr>
                      <w:spacing w:before="13"/>
                      <w:ind w:left="20"/>
                      <w:rPr>
                        <w:i/>
                        <w:sz w:val="20"/>
                      </w:rPr>
                    </w:pPr>
                    <w:r>
                      <w:rPr>
                        <w:i/>
                        <w:color w:val="3166CC"/>
                        <w:sz w:val="20"/>
                      </w:rPr>
                      <w:t>REVISTA MEDICA SINERGIA</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EE" w:rsidRDefault="008F1E5A">
    <w:pPr>
      <w:pStyle w:val="Textoindependiente"/>
      <w:spacing w:line="14" w:lineRule="auto"/>
      <w:rPr>
        <w:sz w:val="20"/>
      </w:rPr>
    </w:pPr>
    <w:r>
      <w:rPr>
        <w:noProof/>
        <w:lang w:bidi="ar-SA"/>
      </w:rPr>
      <w:drawing>
        <wp:anchor distT="0" distB="0" distL="0" distR="0" simplePos="0" relativeHeight="268423799" behindDoc="1" locked="0" layoutInCell="1" allowOverlap="1">
          <wp:simplePos x="0" y="0"/>
          <wp:positionH relativeFrom="page">
            <wp:posOffset>916939</wp:posOffset>
          </wp:positionH>
          <wp:positionV relativeFrom="page">
            <wp:posOffset>9441180</wp:posOffset>
          </wp:positionV>
          <wp:extent cx="5890260" cy="20320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5890260" cy="203200"/>
                  </a:xfrm>
                  <a:prstGeom prst="rect">
                    <a:avLst/>
                  </a:prstGeom>
                </pic:spPr>
              </pic:pic>
            </a:graphicData>
          </a:graphic>
        </wp:anchor>
      </w:drawing>
    </w:r>
    <w:r>
      <w:rPr>
        <w:noProof/>
        <w:lang w:bidi="ar-SA"/>
      </w:rPr>
      <w:drawing>
        <wp:anchor distT="0" distB="0" distL="0" distR="0" simplePos="0" relativeHeight="268423823" behindDoc="1" locked="0" layoutInCell="1" allowOverlap="1">
          <wp:simplePos x="0" y="0"/>
          <wp:positionH relativeFrom="page">
            <wp:posOffset>6870700</wp:posOffset>
          </wp:positionH>
          <wp:positionV relativeFrom="page">
            <wp:posOffset>9385300</wp:posOffset>
          </wp:positionV>
          <wp:extent cx="419100" cy="1905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stretch>
                    <a:fillRect/>
                  </a:stretch>
                </pic:blipFill>
                <pic:spPr>
                  <a:xfrm>
                    <a:off x="0" y="0"/>
                    <a:ext cx="419100" cy="190500"/>
                  </a:xfrm>
                  <a:prstGeom prst="rect">
                    <a:avLst/>
                  </a:prstGeom>
                </pic:spPr>
              </pic:pic>
            </a:graphicData>
          </a:graphic>
        </wp:anchor>
      </w:drawing>
    </w:r>
    <w:r w:rsidR="0049757A">
      <w:rPr>
        <w:noProof/>
        <w:lang w:bidi="ar-SA"/>
      </w:rPr>
      <mc:AlternateContent>
        <mc:Choice Requires="wpg">
          <w:drawing>
            <wp:anchor distT="0" distB="0" distL="114300" distR="114300" simplePos="0" relativeHeight="503304872" behindDoc="1" locked="0" layoutInCell="1" allowOverlap="1">
              <wp:simplePos x="0" y="0"/>
              <wp:positionH relativeFrom="page">
                <wp:posOffset>927100</wp:posOffset>
              </wp:positionH>
              <wp:positionV relativeFrom="page">
                <wp:posOffset>9320530</wp:posOffset>
              </wp:positionV>
              <wp:extent cx="5909310" cy="31750"/>
              <wp:effectExtent l="3175" t="0" r="2540" b="127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310" cy="31750"/>
                        <a:chOff x="1460" y="14678"/>
                        <a:chExt cx="9306" cy="50"/>
                      </a:xfrm>
                    </wpg:grpSpPr>
                    <wps:wsp>
                      <wps:cNvPr id="8" name="Rectangle 7"/>
                      <wps:cNvSpPr>
                        <a:spLocks noChangeArrowheads="1"/>
                      </wps:cNvSpPr>
                      <wps:spPr bwMode="auto">
                        <a:xfrm>
                          <a:off x="1469" y="14688"/>
                          <a:ext cx="9286" cy="30"/>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459" y="14678"/>
                          <a:ext cx="9306" cy="50"/>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3pt;margin-top:733.9pt;width:465.3pt;height:2.5pt;z-index:-11608;mso-position-horizontal-relative:page;mso-position-vertical-relative:page" coordorigin="1460,14678" coordsize="93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">
              <v:rect id="Rectangle 7" o:spid="_x0000_s1027" style="position:absolute;left:1469;top:14688;width:9286;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99roA&#10;AADaAAAADwAAAGRycy9kb3ducmV2LnhtbERPSwrCMBDdC94hjOBOU0VEqlFEEdyJH1yPzdhWm0lJ&#10;olZPbxaCy8f7zxaNqcSTnC8tKxj0ExDEmdUl5wpOx01vAsIHZI2VZVLwJg+Lebs1w1TbF+/peQi5&#10;iCHsU1RQhFCnUvqsIIO+b2viyF2tMxgidLnUDl8x3FRymCRjabDk2FBgTauCsvvhYRTsaofyguvV&#10;6GNuk+N5E9x6p5XqdprlFESgJvzFP/dWK4hb45V4A+T8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VS99roAAADaAAAADwAAAAAAAAAAAAAAAACYAgAAZHJzL2Rvd25yZXYueG1s&#10;UEsFBgAAAAAEAAQA9QAAAH8DAAAAAA==&#10;" fillcolor="#36c" stroked="f"/>
              <v:rect id="Rectangle 6" o:spid="_x0000_s1028" style="position:absolute;left:1459;top:14678;width:930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dsQA&#10;AADaAAAADwAAAGRycy9kb3ducmV2LnhtbESPT2vCQBTE7wW/w/IEb3WjYInRVWxF9FDxT3vx9pp9&#10;TYLZtzG7auqn7wqCx2FmfsOMp40pxYVqV1hW0OtGIIhTqwvOFHx/LV5jEM4jaywtk4I/cjCdtF7G&#10;mGh75R1d9j4TAcIuQQW591UipUtzMui6tiIO3q+tDfog60zqGq8BbkrZj6I3abDgsJBjRR85pcf9&#10;2Sig0+e7Xca9zVyutzHL22A3+Dko1Wk3sxEIT41/hh/tlVYwhPuVcA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fx3bEAAAA2gAAAA8AAAAAAAAAAAAAAAAAmAIAAGRycy9k&#10;b3ducmV2LnhtbFBLBQYAAAAABAAEAPUAAACJAwAAAAA=&#10;" fillcolor="#006fc0" stroked="f"/>
              <w10:wrap anchorx="page" anchory="page"/>
            </v:group>
          </w:pict>
        </mc:Fallback>
      </mc:AlternateContent>
    </w:r>
    <w:r w:rsidR="0049757A">
      <w:rPr>
        <w:noProof/>
        <w:lang w:bidi="ar-SA"/>
      </w:rPr>
      <mc:AlternateContent>
        <mc:Choice Requires="wps">
          <w:drawing>
            <wp:anchor distT="0" distB="0" distL="114300" distR="114300" simplePos="0" relativeHeight="503304896" behindDoc="1" locked="0" layoutInCell="1" allowOverlap="1">
              <wp:simplePos x="0" y="0"/>
              <wp:positionH relativeFrom="page">
                <wp:posOffset>6838950</wp:posOffset>
              </wp:positionH>
              <wp:positionV relativeFrom="page">
                <wp:posOffset>9409430</wp:posOffset>
              </wp:positionV>
              <wp:extent cx="495300" cy="2032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DEE" w:rsidRDefault="008F1E5A">
                          <w:pPr>
                            <w:tabs>
                              <w:tab w:val="left" w:pos="285"/>
                            </w:tabs>
                            <w:spacing w:line="289" w:lineRule="exact"/>
                            <w:ind w:left="20"/>
                            <w:rPr>
                              <w:sz w:val="28"/>
                            </w:rPr>
                          </w:pPr>
                          <w:r>
                            <w:rPr>
                              <w:color w:val="FFFFFF"/>
                              <w:w w:val="81"/>
                              <w:sz w:val="28"/>
                              <w:shd w:val="clear" w:color="auto" w:fill="3366CC"/>
                            </w:rPr>
                            <w:t xml:space="preserve"> </w:t>
                          </w:r>
                          <w:r>
                            <w:rPr>
                              <w:color w:val="FFFFFF"/>
                              <w:sz w:val="28"/>
                              <w:shd w:val="clear" w:color="auto" w:fill="3366CC"/>
                            </w:rPr>
                            <w:tab/>
                          </w:r>
                          <w:r>
                            <w:fldChar w:fldCharType="begin"/>
                          </w:r>
                          <w:r>
                            <w:rPr>
                              <w:color w:val="FFFFFF"/>
                              <w:sz w:val="28"/>
                              <w:shd w:val="clear" w:color="auto" w:fill="3366CC"/>
                            </w:rPr>
                            <w:instrText xml:space="preserve"> PAGE </w:instrText>
                          </w:r>
                          <w:r>
                            <w:fldChar w:fldCharType="separate"/>
                          </w:r>
                          <w:r w:rsidR="0049757A">
                            <w:rPr>
                              <w:noProof/>
                              <w:color w:val="FFFFFF"/>
                              <w:sz w:val="28"/>
                              <w:shd w:val="clear" w:color="auto" w:fill="3366CC"/>
                            </w:rPr>
                            <w:t>13</w:t>
                          </w:r>
                          <w:r>
                            <w:fldChar w:fldCharType="end"/>
                          </w:r>
                          <w:r>
                            <w:rPr>
                              <w:color w:val="FFFFFF"/>
                              <w:spacing w:val="16"/>
                              <w:sz w:val="28"/>
                              <w:shd w:val="clear" w:color="auto" w:fill="3366C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38.5pt;margin-top:740.9pt;width:39pt;height:16pt;z-index:-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" filled="f" stroked="f">
              <v:textbox inset="0,0,0,0">
                <w:txbxContent>
                  <w:p w:rsidR="00DC1DEE" w:rsidRDefault="008F1E5A">
                    <w:pPr>
                      <w:tabs>
                        <w:tab w:val="left" w:pos="285"/>
                      </w:tabs>
                      <w:spacing w:line="289" w:lineRule="exact"/>
                      <w:ind w:left="20"/>
                      <w:rPr>
                        <w:sz w:val="28"/>
                      </w:rPr>
                    </w:pPr>
                    <w:r>
                      <w:rPr>
                        <w:color w:val="FFFFFF"/>
                        <w:w w:val="81"/>
                        <w:sz w:val="28"/>
                        <w:shd w:val="clear" w:color="auto" w:fill="3366CC"/>
                      </w:rPr>
                      <w:t xml:space="preserve"> </w:t>
                    </w:r>
                    <w:r>
                      <w:rPr>
                        <w:color w:val="FFFFFF"/>
                        <w:sz w:val="28"/>
                        <w:shd w:val="clear" w:color="auto" w:fill="3366CC"/>
                      </w:rPr>
                      <w:tab/>
                    </w:r>
                    <w:r>
                      <w:fldChar w:fldCharType="begin"/>
                    </w:r>
                    <w:r>
                      <w:rPr>
                        <w:color w:val="FFFFFF"/>
                        <w:sz w:val="28"/>
                        <w:shd w:val="clear" w:color="auto" w:fill="3366CC"/>
                      </w:rPr>
                      <w:instrText xml:space="preserve"> PAGE </w:instrText>
                    </w:r>
                    <w:r>
                      <w:fldChar w:fldCharType="separate"/>
                    </w:r>
                    <w:r w:rsidR="0049757A">
                      <w:rPr>
                        <w:noProof/>
                        <w:color w:val="FFFFFF"/>
                        <w:sz w:val="28"/>
                        <w:shd w:val="clear" w:color="auto" w:fill="3366CC"/>
                      </w:rPr>
                      <w:t>13</w:t>
                    </w:r>
                    <w:r>
                      <w:fldChar w:fldCharType="end"/>
                    </w:r>
                    <w:r>
                      <w:rPr>
                        <w:color w:val="FFFFFF"/>
                        <w:spacing w:val="16"/>
                        <w:sz w:val="28"/>
                        <w:shd w:val="clear" w:color="auto" w:fill="3366CC"/>
                      </w:rPr>
                      <w:t xml:space="preserve"> </w:t>
                    </w:r>
                  </w:p>
                </w:txbxContent>
              </v:textbox>
              <w10:wrap anchorx="page" anchory="page"/>
            </v:shape>
          </w:pict>
        </mc:Fallback>
      </mc:AlternateContent>
    </w:r>
    <w:r w:rsidR="0049757A">
      <w:rPr>
        <w:noProof/>
        <w:lang w:bidi="ar-SA"/>
      </w:rPr>
      <mc:AlternateContent>
        <mc:Choice Requires="wps">
          <w:drawing>
            <wp:anchor distT="0" distB="0" distL="114300" distR="114300" simplePos="0" relativeHeight="503304920" behindDoc="1" locked="0" layoutInCell="1" allowOverlap="1">
              <wp:simplePos x="0" y="0"/>
              <wp:positionH relativeFrom="page">
                <wp:posOffset>2279015</wp:posOffset>
              </wp:positionH>
              <wp:positionV relativeFrom="page">
                <wp:posOffset>9432925</wp:posOffset>
              </wp:positionV>
              <wp:extent cx="3168015" cy="167640"/>
              <wp:effectExtent l="2540" t="3175" r="127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DEE" w:rsidRDefault="008F1E5A">
                          <w:pPr>
                            <w:spacing w:before="13"/>
                            <w:ind w:left="20"/>
                            <w:rPr>
                              <w:i/>
                              <w:sz w:val="20"/>
                            </w:rPr>
                          </w:pPr>
                          <w:r>
                            <w:rPr>
                              <w:i/>
                              <w:color w:val="2E5395"/>
                              <w:sz w:val="20"/>
                            </w:rPr>
                            <w:t>REVISTA MEDICA SINERGIA Vol 1 (10), Octubre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79.45pt;margin-top:742.75pt;width:249.45pt;height:13.2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ZFsgIAALA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" filled="f" stroked="f">
              <v:textbox inset="0,0,0,0">
                <w:txbxContent>
                  <w:p w:rsidR="00DC1DEE" w:rsidRDefault="008F1E5A">
                    <w:pPr>
                      <w:spacing w:before="13"/>
                      <w:ind w:left="20"/>
                      <w:rPr>
                        <w:i/>
                        <w:sz w:val="20"/>
                      </w:rPr>
                    </w:pPr>
                    <w:r>
                      <w:rPr>
                        <w:i/>
                        <w:color w:val="2E5395"/>
                        <w:sz w:val="20"/>
                      </w:rPr>
                      <w:t>REVISTA MEDICA SINERGIA Vol 1 (10), Octubre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E5A" w:rsidRDefault="008F1E5A">
      <w:r>
        <w:separator/>
      </w:r>
    </w:p>
  </w:footnote>
  <w:footnote w:type="continuationSeparator" w:id="0">
    <w:p w:rsidR="008F1E5A" w:rsidRDefault="008F1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EE" w:rsidRDefault="0049757A">
    <w:pPr>
      <w:pStyle w:val="Textoindependiente"/>
      <w:spacing w:line="14" w:lineRule="auto"/>
      <w:rPr>
        <w:sz w:val="20"/>
      </w:rPr>
    </w:pPr>
    <w:r>
      <w:rPr>
        <w:noProof/>
        <w:lang w:bidi="ar-SA"/>
      </w:rPr>
      <mc:AlternateContent>
        <mc:Choice Requires="wps">
          <w:drawing>
            <wp:anchor distT="0" distB="0" distL="114300" distR="114300" simplePos="0" relativeHeight="503304944" behindDoc="1" locked="0" layoutInCell="1" allowOverlap="1">
              <wp:simplePos x="0" y="0"/>
              <wp:positionH relativeFrom="page">
                <wp:posOffset>3330575</wp:posOffset>
              </wp:positionH>
              <wp:positionV relativeFrom="page">
                <wp:posOffset>446405</wp:posOffset>
              </wp:positionV>
              <wp:extent cx="3542665" cy="16764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DEE" w:rsidRDefault="008F1E5A">
                          <w:pPr>
                            <w:spacing w:before="13"/>
                            <w:ind w:left="20"/>
                            <w:rPr>
                              <w:i/>
                              <w:sz w:val="20"/>
                            </w:rPr>
                          </w:pPr>
                          <w:r>
                            <w:rPr>
                              <w:i/>
                              <w:color w:val="2D74B5"/>
                              <w:sz w:val="20"/>
                            </w:rPr>
                            <w:t>CUERPO EXTRAÑO EN EL OJO - Giannina Collado Valverde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62.25pt;margin-top:35.15pt;width:278.95pt;height:13.2pt;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gssQ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" filled="f" stroked="f">
              <v:textbox inset="0,0,0,0">
                <w:txbxContent>
                  <w:p w:rsidR="00DC1DEE" w:rsidRDefault="008F1E5A">
                    <w:pPr>
                      <w:spacing w:before="13"/>
                      <w:ind w:left="20"/>
                      <w:rPr>
                        <w:i/>
                        <w:sz w:val="20"/>
                      </w:rPr>
                    </w:pPr>
                    <w:r>
                      <w:rPr>
                        <w:i/>
                        <w:color w:val="2D74B5"/>
                        <w:sz w:val="20"/>
                      </w:rPr>
                      <w:t>CUERPO EXTRAÑO EN EL OJO - Giannina Collado Valverde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EE" w:rsidRDefault="0049757A">
    <w:pPr>
      <w:pStyle w:val="Textoindependiente"/>
      <w:spacing w:line="14" w:lineRule="auto"/>
      <w:rPr>
        <w:sz w:val="20"/>
      </w:rPr>
    </w:pPr>
    <w:r>
      <w:rPr>
        <w:noProof/>
        <w:lang w:bidi="ar-SA"/>
      </w:rPr>
      <mc:AlternateContent>
        <mc:Choice Requires="wps">
          <w:drawing>
            <wp:anchor distT="0" distB="0" distL="114300" distR="114300" simplePos="0" relativeHeight="503304968" behindDoc="1" locked="0" layoutInCell="1" allowOverlap="1">
              <wp:simplePos x="0" y="0"/>
              <wp:positionH relativeFrom="page">
                <wp:posOffset>3330575</wp:posOffset>
              </wp:positionH>
              <wp:positionV relativeFrom="page">
                <wp:posOffset>446405</wp:posOffset>
              </wp:positionV>
              <wp:extent cx="3542665" cy="167640"/>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DEE" w:rsidRDefault="008F1E5A">
                          <w:pPr>
                            <w:spacing w:before="13"/>
                            <w:ind w:left="20"/>
                            <w:rPr>
                              <w:i/>
                              <w:sz w:val="20"/>
                            </w:rPr>
                          </w:pPr>
                          <w:r>
                            <w:rPr>
                              <w:i/>
                              <w:color w:val="2D74B5"/>
                              <w:sz w:val="20"/>
                            </w:rPr>
                            <w:t>CUERPO EXTRAÑO EN EL OJO - Giannina Collado Valverde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62.25pt;margin-top:35.15pt;width:278.95pt;height:13.2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f5sQ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" filled="f" stroked="f">
              <v:textbox inset="0,0,0,0">
                <w:txbxContent>
                  <w:p w:rsidR="00DC1DEE" w:rsidRDefault="008F1E5A">
                    <w:pPr>
                      <w:spacing w:before="13"/>
                      <w:ind w:left="20"/>
                      <w:rPr>
                        <w:i/>
                        <w:sz w:val="20"/>
                      </w:rPr>
                    </w:pPr>
                    <w:r>
                      <w:rPr>
                        <w:i/>
                        <w:color w:val="2D74B5"/>
                        <w:sz w:val="20"/>
                      </w:rPr>
                      <w:t>CUERPO EXTRAÑO EN EL OJO - Giannina Collado Valverde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15B"/>
    <w:multiLevelType w:val="hybridMultilevel"/>
    <w:tmpl w:val="A8FC35D8"/>
    <w:lvl w:ilvl="0" w:tplc="25D253C6">
      <w:start w:val="1"/>
      <w:numFmt w:val="decimal"/>
      <w:lvlText w:val="%1."/>
      <w:lvlJc w:val="left"/>
      <w:pPr>
        <w:ind w:left="300" w:hanging="252"/>
        <w:jc w:val="left"/>
      </w:pPr>
      <w:rPr>
        <w:rFonts w:ascii="Arial" w:eastAsia="Arial" w:hAnsi="Arial" w:cs="Arial" w:hint="default"/>
        <w:spacing w:val="0"/>
        <w:w w:val="99"/>
        <w:sz w:val="22"/>
        <w:szCs w:val="22"/>
        <w:lang w:val="es-PE" w:eastAsia="es-PE" w:bidi="es-PE"/>
      </w:rPr>
    </w:lvl>
    <w:lvl w:ilvl="1" w:tplc="4CF61222">
      <w:start w:val="1"/>
      <w:numFmt w:val="lowerLetter"/>
      <w:lvlText w:val="%2)"/>
      <w:lvlJc w:val="left"/>
      <w:pPr>
        <w:ind w:left="1021" w:hanging="361"/>
        <w:jc w:val="left"/>
      </w:pPr>
      <w:rPr>
        <w:rFonts w:ascii="Arial" w:eastAsia="Arial" w:hAnsi="Arial" w:cs="Arial" w:hint="default"/>
        <w:spacing w:val="0"/>
        <w:w w:val="99"/>
        <w:sz w:val="22"/>
        <w:szCs w:val="22"/>
        <w:lang w:val="es-PE" w:eastAsia="es-PE" w:bidi="es-PE"/>
      </w:rPr>
    </w:lvl>
    <w:lvl w:ilvl="2" w:tplc="FDF69014">
      <w:numFmt w:val="bullet"/>
      <w:lvlText w:val="•"/>
      <w:lvlJc w:val="left"/>
      <w:pPr>
        <w:ind w:left="1442" w:hanging="361"/>
      </w:pPr>
      <w:rPr>
        <w:rFonts w:hint="default"/>
        <w:lang w:val="es-PE" w:eastAsia="es-PE" w:bidi="es-PE"/>
      </w:rPr>
    </w:lvl>
    <w:lvl w:ilvl="3" w:tplc="DEA4C7D8">
      <w:numFmt w:val="bullet"/>
      <w:lvlText w:val="•"/>
      <w:lvlJc w:val="left"/>
      <w:pPr>
        <w:ind w:left="1864" w:hanging="361"/>
      </w:pPr>
      <w:rPr>
        <w:rFonts w:hint="default"/>
        <w:lang w:val="es-PE" w:eastAsia="es-PE" w:bidi="es-PE"/>
      </w:rPr>
    </w:lvl>
    <w:lvl w:ilvl="4" w:tplc="60889C4C">
      <w:numFmt w:val="bullet"/>
      <w:lvlText w:val="•"/>
      <w:lvlJc w:val="left"/>
      <w:pPr>
        <w:ind w:left="2286" w:hanging="361"/>
      </w:pPr>
      <w:rPr>
        <w:rFonts w:hint="default"/>
        <w:lang w:val="es-PE" w:eastAsia="es-PE" w:bidi="es-PE"/>
      </w:rPr>
    </w:lvl>
    <w:lvl w:ilvl="5" w:tplc="BB1E2168">
      <w:numFmt w:val="bullet"/>
      <w:lvlText w:val="•"/>
      <w:lvlJc w:val="left"/>
      <w:pPr>
        <w:ind w:left="2708" w:hanging="361"/>
      </w:pPr>
      <w:rPr>
        <w:rFonts w:hint="default"/>
        <w:lang w:val="es-PE" w:eastAsia="es-PE" w:bidi="es-PE"/>
      </w:rPr>
    </w:lvl>
    <w:lvl w:ilvl="6" w:tplc="183867A4">
      <w:numFmt w:val="bullet"/>
      <w:lvlText w:val="•"/>
      <w:lvlJc w:val="left"/>
      <w:pPr>
        <w:ind w:left="3130" w:hanging="361"/>
      </w:pPr>
      <w:rPr>
        <w:rFonts w:hint="default"/>
        <w:lang w:val="es-PE" w:eastAsia="es-PE" w:bidi="es-PE"/>
      </w:rPr>
    </w:lvl>
    <w:lvl w:ilvl="7" w:tplc="79FE9F5A">
      <w:numFmt w:val="bullet"/>
      <w:lvlText w:val="•"/>
      <w:lvlJc w:val="left"/>
      <w:pPr>
        <w:ind w:left="3552" w:hanging="361"/>
      </w:pPr>
      <w:rPr>
        <w:rFonts w:hint="default"/>
        <w:lang w:val="es-PE" w:eastAsia="es-PE" w:bidi="es-PE"/>
      </w:rPr>
    </w:lvl>
    <w:lvl w:ilvl="8" w:tplc="DC148AD6">
      <w:numFmt w:val="bullet"/>
      <w:lvlText w:val="•"/>
      <w:lvlJc w:val="left"/>
      <w:pPr>
        <w:ind w:left="3974" w:hanging="361"/>
      </w:pPr>
      <w:rPr>
        <w:rFonts w:hint="default"/>
        <w:lang w:val="es-PE" w:eastAsia="es-PE" w:bidi="es-PE"/>
      </w:rPr>
    </w:lvl>
  </w:abstractNum>
  <w:abstractNum w:abstractNumId="1">
    <w:nsid w:val="07B60309"/>
    <w:multiLevelType w:val="hybridMultilevel"/>
    <w:tmpl w:val="21C84958"/>
    <w:lvl w:ilvl="0" w:tplc="02501A16">
      <w:start w:val="1"/>
      <w:numFmt w:val="lowerLetter"/>
      <w:lvlText w:val="%1)"/>
      <w:lvlJc w:val="left"/>
      <w:pPr>
        <w:ind w:left="556" w:hanging="256"/>
        <w:jc w:val="right"/>
      </w:pPr>
      <w:rPr>
        <w:rFonts w:ascii="Arial" w:eastAsia="Arial" w:hAnsi="Arial" w:cs="Arial" w:hint="default"/>
        <w:spacing w:val="0"/>
        <w:w w:val="99"/>
        <w:sz w:val="22"/>
        <w:szCs w:val="22"/>
        <w:lang w:val="es-PE" w:eastAsia="es-PE" w:bidi="es-PE"/>
      </w:rPr>
    </w:lvl>
    <w:lvl w:ilvl="1" w:tplc="2EE09F6A">
      <w:start w:val="1"/>
      <w:numFmt w:val="upperRoman"/>
      <w:lvlText w:val="%2."/>
      <w:lvlJc w:val="left"/>
      <w:pPr>
        <w:ind w:left="1020" w:hanging="484"/>
        <w:jc w:val="left"/>
      </w:pPr>
      <w:rPr>
        <w:rFonts w:ascii="Arial" w:eastAsia="Arial" w:hAnsi="Arial" w:cs="Arial" w:hint="default"/>
        <w:spacing w:val="-2"/>
        <w:w w:val="100"/>
        <w:sz w:val="22"/>
        <w:szCs w:val="22"/>
        <w:lang w:val="es-PE" w:eastAsia="es-PE" w:bidi="es-PE"/>
      </w:rPr>
    </w:lvl>
    <w:lvl w:ilvl="2" w:tplc="3BEE6F02">
      <w:numFmt w:val="bullet"/>
      <w:lvlText w:val="•"/>
      <w:lvlJc w:val="left"/>
      <w:pPr>
        <w:ind w:left="1020" w:hanging="484"/>
      </w:pPr>
      <w:rPr>
        <w:rFonts w:hint="default"/>
        <w:lang w:val="es-PE" w:eastAsia="es-PE" w:bidi="es-PE"/>
      </w:rPr>
    </w:lvl>
    <w:lvl w:ilvl="3" w:tplc="095EC6BC">
      <w:numFmt w:val="bullet"/>
      <w:lvlText w:val="•"/>
      <w:lvlJc w:val="left"/>
      <w:pPr>
        <w:ind w:left="821" w:hanging="484"/>
      </w:pPr>
      <w:rPr>
        <w:rFonts w:hint="default"/>
        <w:lang w:val="es-PE" w:eastAsia="es-PE" w:bidi="es-PE"/>
      </w:rPr>
    </w:lvl>
    <w:lvl w:ilvl="4" w:tplc="C4E4DE10">
      <w:numFmt w:val="bullet"/>
      <w:lvlText w:val="•"/>
      <w:lvlJc w:val="left"/>
      <w:pPr>
        <w:ind w:left="622" w:hanging="484"/>
      </w:pPr>
      <w:rPr>
        <w:rFonts w:hint="default"/>
        <w:lang w:val="es-PE" w:eastAsia="es-PE" w:bidi="es-PE"/>
      </w:rPr>
    </w:lvl>
    <w:lvl w:ilvl="5" w:tplc="871237EA">
      <w:numFmt w:val="bullet"/>
      <w:lvlText w:val="•"/>
      <w:lvlJc w:val="left"/>
      <w:pPr>
        <w:ind w:left="423" w:hanging="484"/>
      </w:pPr>
      <w:rPr>
        <w:rFonts w:hint="default"/>
        <w:lang w:val="es-PE" w:eastAsia="es-PE" w:bidi="es-PE"/>
      </w:rPr>
    </w:lvl>
    <w:lvl w:ilvl="6" w:tplc="6D967C5A">
      <w:numFmt w:val="bullet"/>
      <w:lvlText w:val="•"/>
      <w:lvlJc w:val="left"/>
      <w:pPr>
        <w:ind w:left="224" w:hanging="484"/>
      </w:pPr>
      <w:rPr>
        <w:rFonts w:hint="default"/>
        <w:lang w:val="es-PE" w:eastAsia="es-PE" w:bidi="es-PE"/>
      </w:rPr>
    </w:lvl>
    <w:lvl w:ilvl="7" w:tplc="2CA88D26">
      <w:numFmt w:val="bullet"/>
      <w:lvlText w:val="•"/>
      <w:lvlJc w:val="left"/>
      <w:pPr>
        <w:ind w:left="25" w:hanging="484"/>
      </w:pPr>
      <w:rPr>
        <w:rFonts w:hint="default"/>
        <w:lang w:val="es-PE" w:eastAsia="es-PE" w:bidi="es-PE"/>
      </w:rPr>
    </w:lvl>
    <w:lvl w:ilvl="8" w:tplc="947A8782">
      <w:numFmt w:val="bullet"/>
      <w:lvlText w:val="•"/>
      <w:lvlJc w:val="left"/>
      <w:pPr>
        <w:ind w:left="-174" w:hanging="484"/>
      </w:pPr>
      <w:rPr>
        <w:rFonts w:hint="default"/>
        <w:lang w:val="es-PE" w:eastAsia="es-PE" w:bidi="es-PE"/>
      </w:rPr>
    </w:lvl>
  </w:abstractNum>
  <w:abstractNum w:abstractNumId="2">
    <w:nsid w:val="38BB0BCD"/>
    <w:multiLevelType w:val="hybridMultilevel"/>
    <w:tmpl w:val="E30E4A66"/>
    <w:lvl w:ilvl="0" w:tplc="BA70DA7A">
      <w:numFmt w:val="bullet"/>
      <w:lvlText w:val=""/>
      <w:lvlJc w:val="left"/>
      <w:pPr>
        <w:ind w:left="1020" w:hanging="360"/>
      </w:pPr>
      <w:rPr>
        <w:rFonts w:ascii="Symbol" w:eastAsia="Symbol" w:hAnsi="Symbol" w:cs="Symbol" w:hint="default"/>
        <w:w w:val="100"/>
        <w:sz w:val="22"/>
        <w:szCs w:val="22"/>
        <w:lang w:val="es-PE" w:eastAsia="es-PE" w:bidi="es-PE"/>
      </w:rPr>
    </w:lvl>
    <w:lvl w:ilvl="1" w:tplc="390623E8">
      <w:numFmt w:val="bullet"/>
      <w:lvlText w:val="•"/>
      <w:lvlJc w:val="left"/>
      <w:pPr>
        <w:ind w:left="1384" w:hanging="360"/>
      </w:pPr>
      <w:rPr>
        <w:rFonts w:hint="default"/>
        <w:lang w:val="es-PE" w:eastAsia="es-PE" w:bidi="es-PE"/>
      </w:rPr>
    </w:lvl>
    <w:lvl w:ilvl="2" w:tplc="FC46B690">
      <w:numFmt w:val="bullet"/>
      <w:lvlText w:val="•"/>
      <w:lvlJc w:val="left"/>
      <w:pPr>
        <w:ind w:left="1748" w:hanging="360"/>
      </w:pPr>
      <w:rPr>
        <w:rFonts w:hint="default"/>
        <w:lang w:val="es-PE" w:eastAsia="es-PE" w:bidi="es-PE"/>
      </w:rPr>
    </w:lvl>
    <w:lvl w:ilvl="3" w:tplc="2EEC5DF6">
      <w:numFmt w:val="bullet"/>
      <w:lvlText w:val="•"/>
      <w:lvlJc w:val="left"/>
      <w:pPr>
        <w:ind w:left="2112" w:hanging="360"/>
      </w:pPr>
      <w:rPr>
        <w:rFonts w:hint="default"/>
        <w:lang w:val="es-PE" w:eastAsia="es-PE" w:bidi="es-PE"/>
      </w:rPr>
    </w:lvl>
    <w:lvl w:ilvl="4" w:tplc="2D346DC4">
      <w:numFmt w:val="bullet"/>
      <w:lvlText w:val="•"/>
      <w:lvlJc w:val="left"/>
      <w:pPr>
        <w:ind w:left="2476" w:hanging="360"/>
      </w:pPr>
      <w:rPr>
        <w:rFonts w:hint="default"/>
        <w:lang w:val="es-PE" w:eastAsia="es-PE" w:bidi="es-PE"/>
      </w:rPr>
    </w:lvl>
    <w:lvl w:ilvl="5" w:tplc="53508CE2">
      <w:numFmt w:val="bullet"/>
      <w:lvlText w:val="•"/>
      <w:lvlJc w:val="left"/>
      <w:pPr>
        <w:ind w:left="2841" w:hanging="360"/>
      </w:pPr>
      <w:rPr>
        <w:rFonts w:hint="default"/>
        <w:lang w:val="es-PE" w:eastAsia="es-PE" w:bidi="es-PE"/>
      </w:rPr>
    </w:lvl>
    <w:lvl w:ilvl="6" w:tplc="37B474BC">
      <w:numFmt w:val="bullet"/>
      <w:lvlText w:val="•"/>
      <w:lvlJc w:val="left"/>
      <w:pPr>
        <w:ind w:left="3205" w:hanging="360"/>
      </w:pPr>
      <w:rPr>
        <w:rFonts w:hint="default"/>
        <w:lang w:val="es-PE" w:eastAsia="es-PE" w:bidi="es-PE"/>
      </w:rPr>
    </w:lvl>
    <w:lvl w:ilvl="7" w:tplc="CA2EBC72">
      <w:numFmt w:val="bullet"/>
      <w:lvlText w:val="•"/>
      <w:lvlJc w:val="left"/>
      <w:pPr>
        <w:ind w:left="3569" w:hanging="360"/>
      </w:pPr>
      <w:rPr>
        <w:rFonts w:hint="default"/>
        <w:lang w:val="es-PE" w:eastAsia="es-PE" w:bidi="es-PE"/>
      </w:rPr>
    </w:lvl>
    <w:lvl w:ilvl="8" w:tplc="0672A0AE">
      <w:numFmt w:val="bullet"/>
      <w:lvlText w:val="•"/>
      <w:lvlJc w:val="left"/>
      <w:pPr>
        <w:ind w:left="3933" w:hanging="360"/>
      </w:pPr>
      <w:rPr>
        <w:rFonts w:hint="default"/>
        <w:lang w:val="es-PE" w:eastAsia="es-PE" w:bidi="es-PE"/>
      </w:rPr>
    </w:lvl>
  </w:abstractNum>
  <w:abstractNum w:abstractNumId="3">
    <w:nsid w:val="4B44437B"/>
    <w:multiLevelType w:val="hybridMultilevel"/>
    <w:tmpl w:val="14740014"/>
    <w:lvl w:ilvl="0" w:tplc="38021746">
      <w:numFmt w:val="bullet"/>
      <w:lvlText w:val=""/>
      <w:lvlJc w:val="left"/>
      <w:pPr>
        <w:ind w:left="660" w:hanging="360"/>
      </w:pPr>
      <w:rPr>
        <w:rFonts w:ascii="Symbol" w:eastAsia="Symbol" w:hAnsi="Symbol" w:cs="Symbol" w:hint="default"/>
        <w:w w:val="100"/>
        <w:sz w:val="20"/>
        <w:szCs w:val="20"/>
        <w:lang w:val="es-PE" w:eastAsia="es-PE" w:bidi="es-PE"/>
      </w:rPr>
    </w:lvl>
    <w:lvl w:ilvl="1" w:tplc="2AA8FC04">
      <w:numFmt w:val="bullet"/>
      <w:lvlText w:val="•"/>
      <w:lvlJc w:val="left"/>
      <w:pPr>
        <w:ind w:left="1580" w:hanging="360"/>
      </w:pPr>
      <w:rPr>
        <w:rFonts w:hint="default"/>
        <w:lang w:val="es-PE" w:eastAsia="es-PE" w:bidi="es-PE"/>
      </w:rPr>
    </w:lvl>
    <w:lvl w:ilvl="2" w:tplc="D4649474">
      <w:numFmt w:val="bullet"/>
      <w:lvlText w:val="•"/>
      <w:lvlJc w:val="left"/>
      <w:pPr>
        <w:ind w:left="2500" w:hanging="360"/>
      </w:pPr>
      <w:rPr>
        <w:rFonts w:hint="default"/>
        <w:lang w:val="es-PE" w:eastAsia="es-PE" w:bidi="es-PE"/>
      </w:rPr>
    </w:lvl>
    <w:lvl w:ilvl="3" w:tplc="97F6218C">
      <w:numFmt w:val="bullet"/>
      <w:lvlText w:val="•"/>
      <w:lvlJc w:val="left"/>
      <w:pPr>
        <w:ind w:left="3420" w:hanging="360"/>
      </w:pPr>
      <w:rPr>
        <w:rFonts w:hint="default"/>
        <w:lang w:val="es-PE" w:eastAsia="es-PE" w:bidi="es-PE"/>
      </w:rPr>
    </w:lvl>
    <w:lvl w:ilvl="4" w:tplc="47529672">
      <w:numFmt w:val="bullet"/>
      <w:lvlText w:val="•"/>
      <w:lvlJc w:val="left"/>
      <w:pPr>
        <w:ind w:left="4340" w:hanging="360"/>
      </w:pPr>
      <w:rPr>
        <w:rFonts w:hint="default"/>
        <w:lang w:val="es-PE" w:eastAsia="es-PE" w:bidi="es-PE"/>
      </w:rPr>
    </w:lvl>
    <w:lvl w:ilvl="5" w:tplc="395247D8">
      <w:numFmt w:val="bullet"/>
      <w:lvlText w:val="•"/>
      <w:lvlJc w:val="left"/>
      <w:pPr>
        <w:ind w:left="5260" w:hanging="360"/>
      </w:pPr>
      <w:rPr>
        <w:rFonts w:hint="default"/>
        <w:lang w:val="es-PE" w:eastAsia="es-PE" w:bidi="es-PE"/>
      </w:rPr>
    </w:lvl>
    <w:lvl w:ilvl="6" w:tplc="79D8C3A6">
      <w:numFmt w:val="bullet"/>
      <w:lvlText w:val="•"/>
      <w:lvlJc w:val="left"/>
      <w:pPr>
        <w:ind w:left="6180" w:hanging="360"/>
      </w:pPr>
      <w:rPr>
        <w:rFonts w:hint="default"/>
        <w:lang w:val="es-PE" w:eastAsia="es-PE" w:bidi="es-PE"/>
      </w:rPr>
    </w:lvl>
    <w:lvl w:ilvl="7" w:tplc="5980FD42">
      <w:numFmt w:val="bullet"/>
      <w:lvlText w:val="•"/>
      <w:lvlJc w:val="left"/>
      <w:pPr>
        <w:ind w:left="7100" w:hanging="360"/>
      </w:pPr>
      <w:rPr>
        <w:rFonts w:hint="default"/>
        <w:lang w:val="es-PE" w:eastAsia="es-PE" w:bidi="es-PE"/>
      </w:rPr>
    </w:lvl>
    <w:lvl w:ilvl="8" w:tplc="7D689420">
      <w:numFmt w:val="bullet"/>
      <w:lvlText w:val="•"/>
      <w:lvlJc w:val="left"/>
      <w:pPr>
        <w:ind w:left="8020" w:hanging="360"/>
      </w:pPr>
      <w:rPr>
        <w:rFonts w:hint="default"/>
        <w:lang w:val="es-PE" w:eastAsia="es-PE" w:bidi="es-PE"/>
      </w:rPr>
    </w:lvl>
  </w:abstractNum>
  <w:abstractNum w:abstractNumId="4">
    <w:nsid w:val="653C6B80"/>
    <w:multiLevelType w:val="hybridMultilevel"/>
    <w:tmpl w:val="C34CF49A"/>
    <w:lvl w:ilvl="0" w:tplc="3C804B12">
      <w:start w:val="1"/>
      <w:numFmt w:val="decimal"/>
      <w:lvlText w:val="%1."/>
      <w:lvlJc w:val="left"/>
      <w:pPr>
        <w:ind w:left="300" w:hanging="384"/>
        <w:jc w:val="left"/>
      </w:pPr>
      <w:rPr>
        <w:rFonts w:ascii="Arial" w:eastAsia="Arial" w:hAnsi="Arial" w:cs="Arial" w:hint="default"/>
        <w:spacing w:val="0"/>
        <w:w w:val="99"/>
        <w:sz w:val="22"/>
        <w:szCs w:val="22"/>
        <w:lang w:val="es-PE" w:eastAsia="es-PE" w:bidi="es-PE"/>
      </w:rPr>
    </w:lvl>
    <w:lvl w:ilvl="1" w:tplc="70526DB2">
      <w:numFmt w:val="bullet"/>
      <w:lvlText w:val=""/>
      <w:lvlJc w:val="left"/>
      <w:pPr>
        <w:ind w:left="1020" w:hanging="360"/>
      </w:pPr>
      <w:rPr>
        <w:rFonts w:ascii="Symbol" w:eastAsia="Symbol" w:hAnsi="Symbol" w:cs="Symbol" w:hint="default"/>
        <w:w w:val="100"/>
        <w:sz w:val="22"/>
        <w:szCs w:val="22"/>
        <w:lang w:val="es-PE" w:eastAsia="es-PE" w:bidi="es-PE"/>
      </w:rPr>
    </w:lvl>
    <w:lvl w:ilvl="2" w:tplc="E82A1BDC">
      <w:numFmt w:val="bullet"/>
      <w:lvlText w:val="•"/>
      <w:lvlJc w:val="left"/>
      <w:pPr>
        <w:ind w:left="1424" w:hanging="360"/>
      </w:pPr>
      <w:rPr>
        <w:rFonts w:hint="default"/>
        <w:lang w:val="es-PE" w:eastAsia="es-PE" w:bidi="es-PE"/>
      </w:rPr>
    </w:lvl>
    <w:lvl w:ilvl="3" w:tplc="1F508F92">
      <w:numFmt w:val="bullet"/>
      <w:lvlText w:val="•"/>
      <w:lvlJc w:val="left"/>
      <w:pPr>
        <w:ind w:left="1829" w:hanging="360"/>
      </w:pPr>
      <w:rPr>
        <w:rFonts w:hint="default"/>
        <w:lang w:val="es-PE" w:eastAsia="es-PE" w:bidi="es-PE"/>
      </w:rPr>
    </w:lvl>
    <w:lvl w:ilvl="4" w:tplc="62328D30">
      <w:numFmt w:val="bullet"/>
      <w:lvlText w:val="•"/>
      <w:lvlJc w:val="left"/>
      <w:pPr>
        <w:ind w:left="2234" w:hanging="360"/>
      </w:pPr>
      <w:rPr>
        <w:rFonts w:hint="default"/>
        <w:lang w:val="es-PE" w:eastAsia="es-PE" w:bidi="es-PE"/>
      </w:rPr>
    </w:lvl>
    <w:lvl w:ilvl="5" w:tplc="DA64B2B0">
      <w:numFmt w:val="bullet"/>
      <w:lvlText w:val="•"/>
      <w:lvlJc w:val="left"/>
      <w:pPr>
        <w:ind w:left="2638" w:hanging="360"/>
      </w:pPr>
      <w:rPr>
        <w:rFonts w:hint="default"/>
        <w:lang w:val="es-PE" w:eastAsia="es-PE" w:bidi="es-PE"/>
      </w:rPr>
    </w:lvl>
    <w:lvl w:ilvl="6" w:tplc="81C87C0E">
      <w:numFmt w:val="bullet"/>
      <w:lvlText w:val="•"/>
      <w:lvlJc w:val="left"/>
      <w:pPr>
        <w:ind w:left="3043" w:hanging="360"/>
      </w:pPr>
      <w:rPr>
        <w:rFonts w:hint="default"/>
        <w:lang w:val="es-PE" w:eastAsia="es-PE" w:bidi="es-PE"/>
      </w:rPr>
    </w:lvl>
    <w:lvl w:ilvl="7" w:tplc="882477C6">
      <w:numFmt w:val="bullet"/>
      <w:lvlText w:val="•"/>
      <w:lvlJc w:val="left"/>
      <w:pPr>
        <w:ind w:left="3448" w:hanging="360"/>
      </w:pPr>
      <w:rPr>
        <w:rFonts w:hint="default"/>
        <w:lang w:val="es-PE" w:eastAsia="es-PE" w:bidi="es-PE"/>
      </w:rPr>
    </w:lvl>
    <w:lvl w:ilvl="8" w:tplc="72688770">
      <w:numFmt w:val="bullet"/>
      <w:lvlText w:val="•"/>
      <w:lvlJc w:val="left"/>
      <w:pPr>
        <w:ind w:left="3853" w:hanging="360"/>
      </w:pPr>
      <w:rPr>
        <w:rFonts w:hint="default"/>
        <w:lang w:val="es-PE" w:eastAsia="es-PE" w:bidi="es-P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EE"/>
    <w:rsid w:val="0049757A"/>
    <w:rsid w:val="008F1E5A"/>
    <w:rsid w:val="00DC1DE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PE" w:eastAsia="es-PE" w:bidi="es-PE"/>
    </w:rPr>
  </w:style>
  <w:style w:type="paragraph" w:styleId="Ttulo1">
    <w:name w:val="heading 1"/>
    <w:basedOn w:val="Normal"/>
    <w:uiPriority w:val="1"/>
    <w:qFormat/>
    <w:pPr>
      <w:spacing w:before="197"/>
      <w:ind w:left="3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20"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PE" w:eastAsia="es-PE" w:bidi="es-PE"/>
    </w:rPr>
  </w:style>
  <w:style w:type="paragraph" w:styleId="Ttulo1">
    <w:name w:val="heading 1"/>
    <w:basedOn w:val="Normal"/>
    <w:uiPriority w:val="1"/>
    <w:qFormat/>
    <w:pPr>
      <w:spacing w:before="197"/>
      <w:ind w:left="3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revoftalmologia.sld.cu/index.php/oftalmologia/article/view/156/html_10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tdoctor.co.uk/conditions/eyes/a5329/foreign-body-in-the-eye/" TargetMode="External"/><Relationship Id="rId17" Type="http://schemas.openxmlformats.org/officeDocument/2006/relationships/hyperlink" Target="http://eyewiki.aao.org/Intraocular_Foreign_Bodies_(IOFB)"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cielo.sld.cu/scielo.php?script=sci_arttext&amp;amp;pid=S0864-217620120004000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2660</Words>
  <Characters>14631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2</cp:revision>
  <dcterms:created xsi:type="dcterms:W3CDTF">2018-03-06T17:02:00Z</dcterms:created>
  <dcterms:modified xsi:type="dcterms:W3CDTF">2018-03-06T17:02:00Z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2018-03-06T00:00:00Z</vt:filetime>
  </property>
</Properties>
</file>