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18"/>
      </w:tblGrid>
      <w:tr w:rsidR="006510B5" w14:paraId="7FBF19BD" w14:textId="77777777" w:rsidTr="00B66318">
        <w:trPr>
          <w:trHeight w:val="8955"/>
        </w:trPr>
        <w:tc>
          <w:tcPr>
            <w:tcW w:w="8978" w:type="dxa"/>
            <w:gridSpan w:val="2"/>
          </w:tcPr>
          <w:p w14:paraId="70C5AADE" w14:textId="77777777" w:rsidR="003861E9" w:rsidRDefault="003861E9" w:rsidP="006510B5">
            <w:pPr>
              <w:rPr>
                <w:rFonts w:ascii="Arial" w:hAnsi="Arial" w:cs="Arial"/>
                <w:b/>
                <w:color w:val="000000" w:themeColor="text1"/>
                <w:szCs w:val="20"/>
              </w:rPr>
            </w:pPr>
            <w:bookmarkStart w:id="0" w:name="_GoBack"/>
            <w:bookmarkEnd w:id="0"/>
          </w:p>
          <w:p w14:paraId="6A38EECC" w14:textId="77777777" w:rsidR="005D6FE9" w:rsidRDefault="005D6FE9" w:rsidP="006510B5">
            <w:pPr>
              <w:rPr>
                <w:rFonts w:ascii="Arial" w:hAnsi="Arial" w:cs="Arial"/>
                <w:b/>
                <w:color w:val="000000" w:themeColor="text1"/>
                <w:szCs w:val="20"/>
              </w:rPr>
            </w:pPr>
          </w:p>
          <w:p w14:paraId="252DF488" w14:textId="77777777"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14:paraId="6F0AD8E0" w14:textId="77777777" w:rsidR="009633A4" w:rsidRPr="009633A4" w:rsidRDefault="009633A4" w:rsidP="006510B5">
            <w:pPr>
              <w:rPr>
                <w:rFonts w:ascii="Arial" w:hAnsi="Arial" w:cs="Arial"/>
                <w:b/>
                <w:color w:val="000000" w:themeColor="text1"/>
                <w:sz w:val="8"/>
                <w:szCs w:val="8"/>
              </w:rPr>
            </w:pPr>
          </w:p>
          <w:p w14:paraId="0E2EF08E" w14:textId="77777777" w:rsidR="006510B5" w:rsidRPr="00AB5D82" w:rsidRDefault="0099193F" w:rsidP="00F458DC">
            <w:pPr>
              <w:pStyle w:val="Heading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r w:rsidR="00AB5D82" w:rsidRPr="00AB5D82">
              <w:rPr>
                <w:rFonts w:ascii="Arial" w:hAnsi="Arial" w:cs="Arial"/>
                <w:b w:val="0"/>
                <w:bCs w:val="0"/>
                <w:color w:val="333333"/>
                <w:sz w:val="18"/>
                <w:szCs w:val="18"/>
              </w:rPr>
              <w:t>Huetar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14:paraId="39CF2FB5" w14:textId="77777777"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14:paraId="5C660E77" w14:textId="77777777"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14:paraId="5245D1A8" w14:textId="77777777" w:rsidR="009633A4" w:rsidRPr="009633A4" w:rsidRDefault="009633A4" w:rsidP="008F3B98">
            <w:pPr>
              <w:jc w:val="both"/>
              <w:rPr>
                <w:rFonts w:ascii="Arial" w:hAnsi="Arial" w:cs="Arial"/>
                <w:b/>
                <w:color w:val="000000" w:themeColor="text1"/>
                <w:sz w:val="8"/>
                <w:szCs w:val="8"/>
              </w:rPr>
            </w:pPr>
          </w:p>
          <w:p w14:paraId="5B88FF7C"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14:paraId="31BE0FA4"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14:paraId="636AC704" w14:textId="77777777" w:rsidR="006510B5" w:rsidRPr="00611EE6" w:rsidRDefault="000C504A" w:rsidP="00647687">
            <w:pPr>
              <w:pStyle w:val="ListParagraph"/>
              <w:numPr>
                <w:ilvl w:val="0"/>
                <w:numId w:val="1"/>
              </w:numPr>
              <w:spacing w:line="276" w:lineRule="auto"/>
              <w:jc w:val="both"/>
              <w:rPr>
                <w:rFonts w:ascii="Arial" w:hAnsi="Arial" w:cs="Arial"/>
                <w:color w:val="000000" w:themeColor="text1"/>
                <w:sz w:val="18"/>
                <w:szCs w:val="18"/>
              </w:rPr>
            </w:pPr>
            <w:hyperlink r:id="rId8" w:history="1">
              <w:r w:rsidR="006510B5" w:rsidRPr="00611EE6">
                <w:rPr>
                  <w:rStyle w:val="Hyperlink"/>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14:paraId="1261C663"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14:paraId="4C0486F3"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14:paraId="64BA00F3"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14:paraId="4EC360F7" w14:textId="77777777" w:rsidR="006510B5" w:rsidRPr="00611EE6" w:rsidRDefault="006510B5" w:rsidP="008F3B98">
            <w:pPr>
              <w:pStyle w:val="ListParagraph"/>
              <w:ind w:left="360"/>
              <w:jc w:val="both"/>
              <w:rPr>
                <w:rFonts w:ascii="Arial" w:hAnsi="Arial" w:cs="Arial"/>
                <w:sz w:val="18"/>
                <w:szCs w:val="16"/>
              </w:rPr>
            </w:pPr>
          </w:p>
          <w:p w14:paraId="386BB2C8" w14:textId="77777777"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14:paraId="16B66E56" w14:textId="77777777"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14:paraId="6FB39E40" w14:textId="77777777" w:rsidR="009633A4" w:rsidRPr="009633A4" w:rsidRDefault="009633A4" w:rsidP="008F3B98">
            <w:pPr>
              <w:jc w:val="both"/>
              <w:rPr>
                <w:rFonts w:ascii="Arial" w:hAnsi="Arial" w:cs="Arial"/>
                <w:b/>
                <w:color w:val="000000" w:themeColor="text1"/>
                <w:sz w:val="8"/>
                <w:szCs w:val="8"/>
              </w:rPr>
            </w:pPr>
          </w:p>
          <w:p w14:paraId="58CAE241"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14:paraId="7A56ABC1" w14:textId="77777777" w:rsidR="006510B5" w:rsidRPr="00611EE6" w:rsidRDefault="000C504A" w:rsidP="00647687">
            <w:pPr>
              <w:pStyle w:val="ListParagraph"/>
              <w:numPr>
                <w:ilvl w:val="0"/>
                <w:numId w:val="3"/>
              </w:numPr>
              <w:spacing w:line="276" w:lineRule="auto"/>
              <w:jc w:val="both"/>
              <w:rPr>
                <w:rFonts w:ascii="Arial" w:hAnsi="Arial" w:cs="Arial"/>
                <w:color w:val="000000" w:themeColor="text1"/>
                <w:sz w:val="18"/>
                <w:szCs w:val="18"/>
              </w:rPr>
            </w:pPr>
            <w:hyperlink r:id="rId9" w:history="1">
              <w:r w:rsidR="006510B5" w:rsidRPr="00611EE6">
                <w:rPr>
                  <w:rStyle w:val="Hyperlink"/>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14:paraId="6A080AA4"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14:paraId="518D1569"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14:paraId="2C7B4333"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14:paraId="0FCDBE24"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Luc Hospital, Quebec, Canadá. </w:t>
            </w:r>
          </w:p>
          <w:p w14:paraId="630430E9" w14:textId="77777777" w:rsidR="006510B5" w:rsidRPr="00611EE6" w:rsidRDefault="000C504A" w:rsidP="00647687">
            <w:pPr>
              <w:pStyle w:val="ListParagraph"/>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yperlink"/>
                  <w:rFonts w:ascii="Arial" w:hAnsi="Arial" w:cs="Arial"/>
                  <w:color w:val="000000" w:themeColor="text1"/>
                  <w:sz w:val="18"/>
                  <w:szCs w:val="18"/>
                  <w:u w:val="none"/>
                </w:rPr>
                <w:t xml:space="preserve">Dr. Luis Osvaldo </w:t>
              </w:r>
              <w:proofErr w:type="spellStart"/>
              <w:r w:rsidR="006510B5" w:rsidRPr="00611EE6">
                <w:rPr>
                  <w:rStyle w:val="Hyperlink"/>
                  <w:rFonts w:ascii="Arial" w:hAnsi="Arial" w:cs="Arial"/>
                  <w:color w:val="000000" w:themeColor="text1"/>
                  <w:sz w:val="18"/>
                  <w:szCs w:val="18"/>
                  <w:u w:val="none"/>
                </w:rPr>
                <w:t>Farington</w:t>
              </w:r>
              <w:proofErr w:type="spellEnd"/>
              <w:r w:rsidR="006510B5" w:rsidRPr="00611EE6">
                <w:rPr>
                  <w:rStyle w:val="Hyperlink"/>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w:t>
            </w:r>
            <w:proofErr w:type="spellStart"/>
            <w:r w:rsidR="006510B5" w:rsidRPr="00611EE6">
              <w:rPr>
                <w:rFonts w:ascii="Arial" w:hAnsi="Arial" w:cs="Arial"/>
                <w:color w:val="000000" w:themeColor="text1"/>
                <w:sz w:val="18"/>
                <w:szCs w:val="18"/>
              </w:rPr>
              <w:t>Maria</w:t>
            </w:r>
            <w:proofErr w:type="spellEnd"/>
            <w:r w:rsidR="006510B5" w:rsidRPr="00611EE6">
              <w:rPr>
                <w:rFonts w:ascii="Arial" w:hAnsi="Arial" w:cs="Arial"/>
                <w:color w:val="000000" w:themeColor="text1"/>
                <w:sz w:val="18"/>
                <w:szCs w:val="18"/>
              </w:rPr>
              <w:t xml:space="preserve">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14:paraId="32D53F93" w14:textId="77777777" w:rsidR="006510B5" w:rsidRPr="00611EE6" w:rsidRDefault="000C504A" w:rsidP="00647687">
            <w:pPr>
              <w:pStyle w:val="ListParagraph"/>
              <w:numPr>
                <w:ilvl w:val="0"/>
                <w:numId w:val="3"/>
              </w:numPr>
              <w:spacing w:line="276" w:lineRule="auto"/>
              <w:jc w:val="both"/>
              <w:rPr>
                <w:rFonts w:ascii="Arial" w:hAnsi="Arial" w:cs="Arial"/>
                <w:color w:val="000000" w:themeColor="text1"/>
                <w:sz w:val="18"/>
                <w:szCs w:val="18"/>
              </w:rPr>
            </w:pPr>
            <w:hyperlink r:id="rId11" w:history="1">
              <w:proofErr w:type="spellStart"/>
              <w:r w:rsidR="00902FAB">
                <w:rPr>
                  <w:rStyle w:val="Hyperlink"/>
                  <w:rFonts w:ascii="Arial" w:hAnsi="Arial" w:cs="Arial"/>
                  <w:color w:val="000000" w:themeColor="text1"/>
                  <w:sz w:val="18"/>
                  <w:szCs w:val="18"/>
                  <w:u w:val="none"/>
                </w:rPr>
                <w:t>Dra.</w:t>
              </w:r>
              <w:r w:rsidR="006510B5" w:rsidRPr="00611EE6">
                <w:rPr>
                  <w:rStyle w:val="Hyperlink"/>
                  <w:rFonts w:ascii="Arial" w:hAnsi="Arial" w:cs="Arial"/>
                  <w:color w:val="000000" w:themeColor="text1"/>
                  <w:sz w:val="18"/>
                  <w:szCs w:val="18"/>
                  <w:u w:val="none"/>
                </w:rPr>
                <w:t>Caridad</w:t>
              </w:r>
              <w:proofErr w:type="spellEnd"/>
              <w:r w:rsidR="006510B5" w:rsidRPr="00611EE6">
                <w:rPr>
                  <w:rStyle w:val="Hyperlink"/>
                  <w:rFonts w:ascii="Arial" w:hAnsi="Arial" w:cs="Arial"/>
                  <w:color w:val="000000" w:themeColor="text1"/>
                  <w:sz w:val="18"/>
                  <w:szCs w:val="18"/>
                  <w:u w:val="none"/>
                </w:rPr>
                <w:t xml:space="preserve"> </w:t>
              </w:r>
              <w:proofErr w:type="spellStart"/>
              <w:r w:rsidR="006510B5" w:rsidRPr="00611EE6">
                <w:rPr>
                  <w:rStyle w:val="Hyperlink"/>
                  <w:rFonts w:ascii="Arial" w:hAnsi="Arial" w:cs="Arial"/>
                  <w:color w:val="000000" w:themeColor="text1"/>
                  <w:sz w:val="18"/>
                  <w:szCs w:val="18"/>
                  <w:u w:val="none"/>
                </w:rPr>
                <w:t>Maria</w:t>
              </w:r>
              <w:proofErr w:type="spellEnd"/>
              <w:r w:rsidR="006510B5" w:rsidRPr="00611EE6">
                <w:rPr>
                  <w:rStyle w:val="Hyperlink"/>
                  <w:rFonts w:ascii="Arial" w:hAnsi="Arial" w:cs="Arial"/>
                  <w:color w:val="000000" w:themeColor="text1"/>
                  <w:sz w:val="18"/>
                  <w:szCs w:val="18"/>
                  <w:u w:val="none"/>
                </w:rPr>
                <w:t xml:space="preserve">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14:paraId="39F4B794"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14:paraId="7C33860C" w14:textId="77777777" w:rsidR="006510B5" w:rsidRPr="00611EE6" w:rsidRDefault="000C504A" w:rsidP="00647687">
            <w:pPr>
              <w:pStyle w:val="ListParagraph"/>
              <w:numPr>
                <w:ilvl w:val="0"/>
                <w:numId w:val="3"/>
              </w:numPr>
              <w:spacing w:line="276" w:lineRule="auto"/>
              <w:jc w:val="both"/>
              <w:rPr>
                <w:rFonts w:ascii="Arial" w:hAnsi="Arial" w:cs="Arial"/>
                <w:color w:val="000000" w:themeColor="text1"/>
                <w:sz w:val="18"/>
                <w:szCs w:val="18"/>
              </w:rPr>
            </w:pPr>
            <w:hyperlink r:id="rId12" w:history="1">
              <w:r w:rsidR="006510B5" w:rsidRPr="00611EE6">
                <w:rPr>
                  <w:rStyle w:val="Hyperlink"/>
                  <w:rFonts w:ascii="Arial" w:hAnsi="Arial" w:cs="Arial"/>
                  <w:color w:val="000000" w:themeColor="text1"/>
                  <w:sz w:val="18"/>
                  <w:szCs w:val="18"/>
                  <w:u w:val="none"/>
                </w:rPr>
                <w:t>Dra. Allison Viviana Segura Cotrino</w:t>
              </w:r>
            </w:hyperlink>
            <w:r w:rsidR="006510B5" w:rsidRPr="00611EE6">
              <w:rPr>
                <w:rFonts w:ascii="Arial" w:hAnsi="Arial" w:cs="Arial"/>
                <w:color w:val="000000" w:themeColor="text1"/>
                <w:sz w:val="18"/>
                <w:szCs w:val="18"/>
              </w:rPr>
              <w:t>, Médico Jurídico en Prestadora de Salud, Colombia.</w:t>
            </w:r>
          </w:p>
          <w:p w14:paraId="5FAA8008" w14:textId="77777777" w:rsidR="00902FAB" w:rsidRPr="00902FAB" w:rsidRDefault="00902FAB" w:rsidP="00647687">
            <w:pPr>
              <w:pStyle w:val="ListParagraph"/>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14:paraId="2AFE8E8C" w14:textId="77777777" w:rsidR="00902FAB" w:rsidRPr="00902FAB" w:rsidRDefault="00902FAB" w:rsidP="00647687">
            <w:pPr>
              <w:pStyle w:val="ListParagraph"/>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Tanca Marengo”, Guayaquil, Ecuador.</w:t>
            </w:r>
          </w:p>
          <w:p w14:paraId="02AF49F5" w14:textId="77777777" w:rsidR="006510B5" w:rsidRPr="00611EE6" w:rsidRDefault="006510B5" w:rsidP="006510B5">
            <w:pPr>
              <w:pStyle w:val="ListParagraph"/>
              <w:spacing w:line="276" w:lineRule="auto"/>
              <w:jc w:val="both"/>
              <w:rPr>
                <w:rFonts w:ascii="Arial" w:hAnsi="Arial" w:cs="Arial"/>
                <w:color w:val="000000" w:themeColor="text1"/>
                <w:sz w:val="20"/>
                <w:szCs w:val="18"/>
              </w:rPr>
            </w:pPr>
          </w:p>
          <w:p w14:paraId="19B4FF38" w14:textId="77777777"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14:paraId="4FAFB833" w14:textId="77777777" w:rsidR="009633A4" w:rsidRPr="009633A4" w:rsidRDefault="009633A4" w:rsidP="006510B5">
            <w:pPr>
              <w:rPr>
                <w:rFonts w:ascii="Arial" w:hAnsi="Arial" w:cs="Arial"/>
                <w:b/>
                <w:color w:val="000000" w:themeColor="text1"/>
                <w:sz w:val="8"/>
                <w:szCs w:val="8"/>
              </w:rPr>
            </w:pPr>
          </w:p>
          <w:p w14:paraId="233A577E" w14:textId="77777777" w:rsidR="006510B5" w:rsidRPr="00611EE6" w:rsidRDefault="000C504A"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3" w:history="1">
              <w:r w:rsidR="006510B5" w:rsidRPr="00611EE6">
                <w:rPr>
                  <w:rStyle w:val="Hyperlink"/>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14:paraId="103B43E2" w14:textId="77777777" w:rsidR="006510B5" w:rsidRPr="00611EE6" w:rsidRDefault="000C504A"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yperlink"/>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14:paraId="4CA7F70A" w14:textId="77777777" w:rsidR="006510B5" w:rsidRPr="00611EE6" w:rsidRDefault="000C504A"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yperlink"/>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14:paraId="62BD0E7A" w14:textId="77777777" w:rsidR="006510B5" w:rsidRPr="00611EE6" w:rsidRDefault="000C504A"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yperlink"/>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14:paraId="09E141FB" w14:textId="77777777" w:rsidR="006510B5" w:rsidRDefault="006510B5" w:rsidP="006510B5">
            <w:pPr>
              <w:rPr>
                <w:rFonts w:ascii="Arial" w:eastAsia="Arial" w:hAnsi="Arial" w:cs="Arial"/>
                <w:color w:val="000000"/>
                <w:sz w:val="16"/>
                <w:szCs w:val="16"/>
              </w:rPr>
            </w:pPr>
          </w:p>
          <w:p w14:paraId="21ACDDA0" w14:textId="77777777" w:rsidR="006510B5" w:rsidRPr="00611EE6" w:rsidRDefault="006510B5" w:rsidP="006510B5">
            <w:pPr>
              <w:rPr>
                <w:rFonts w:ascii="Arial" w:eastAsia="Arial" w:hAnsi="Arial" w:cs="Arial"/>
                <w:color w:val="000000"/>
                <w:sz w:val="28"/>
                <w:szCs w:val="16"/>
              </w:rPr>
            </w:pPr>
          </w:p>
        </w:tc>
      </w:tr>
      <w:tr w:rsidR="006510B5" w14:paraId="42BDB589" w14:textId="77777777" w:rsidTr="00B66318">
        <w:trPr>
          <w:trHeight w:val="315"/>
        </w:trPr>
        <w:tc>
          <w:tcPr>
            <w:tcW w:w="4425" w:type="dxa"/>
          </w:tcPr>
          <w:p w14:paraId="614B66F6" w14:textId="77777777"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283EAAD2" wp14:editId="072C11E2">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14:paraId="24B9DC96"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14:paraId="09502B94"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14:paraId="63A4925F" w14:textId="77777777"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14:paraId="3B903CE6" w14:textId="77777777"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14:paraId="277D1D19" w14:textId="77777777"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14:paraId="05D1FDE2" w14:textId="77777777"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14:paraId="64058A9C" w14:textId="77777777"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14:paraId="43A375C3" w14:textId="77777777"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14:paraId="70E993AD" w14:textId="77777777"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14:paraId="4BD34BE2" w14:textId="77777777"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14:paraId="0412F6A5" w14:textId="77777777" w:rsidR="006510B5" w:rsidRPr="006510B5" w:rsidRDefault="000C504A" w:rsidP="006510B5">
            <w:pPr>
              <w:pStyle w:val="NormalWeb"/>
              <w:spacing w:before="0" w:beforeAutospacing="0" w:after="0" w:afterAutospacing="0" w:line="276" w:lineRule="auto"/>
              <w:rPr>
                <w:rFonts w:ascii="Arial" w:hAnsi="Arial" w:cs="Arial"/>
                <w:color w:val="000000" w:themeColor="text1"/>
                <w:sz w:val="16"/>
                <w:szCs w:val="16"/>
              </w:rPr>
            </w:pPr>
            <w:hyperlink r:id="rId18" w:history="1">
              <w:r w:rsidR="006510B5" w:rsidRPr="006510B5">
                <w:rPr>
                  <w:rStyle w:val="Hyperlink"/>
                  <w:rFonts w:ascii="Arial" w:eastAsia="Calibri" w:hAnsi="Arial" w:cs="Arial"/>
                  <w:color w:val="000000" w:themeColor="text1"/>
                  <w:sz w:val="16"/>
                  <w:szCs w:val="16"/>
                  <w:u w:val="none"/>
                </w:rPr>
                <w:t>Sociedaddemedicosdeamerica@hotmail.com</w:t>
              </w:r>
            </w:hyperlink>
          </w:p>
          <w:p w14:paraId="668CCDBD" w14:textId="77777777"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14:paraId="02EA1580" w14:textId="77777777" w:rsidR="0059025C" w:rsidRDefault="006510B5" w:rsidP="002B69C5">
      <w:pPr>
        <w:rPr>
          <w:rFonts w:ascii="Arial" w:eastAsia="Arial" w:hAnsi="Arial" w:cs="Arial"/>
          <w:color w:val="000000"/>
          <w:sz w:val="16"/>
          <w:szCs w:val="16"/>
        </w:rPr>
        <w:sectPr w:rsidR="0059025C" w:rsidSect="00274687">
          <w:headerReference w:type="even" r:id="rId19"/>
          <w:headerReference w:type="default" r:id="rId20"/>
          <w:footerReference w:type="even" r:id="rId21"/>
          <w:footerReference w:type="default" r:id="rId22"/>
          <w:headerReference w:type="first" r:id="rId23"/>
          <w:footerReference w:type="first" r:id="rId24"/>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40B6CB8A" wp14:editId="3FAB4F1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14:paraId="2D8F4317" w14:textId="77777777" w:rsidR="00BF6E4F" w:rsidRPr="005432DB" w:rsidRDefault="00BF6E4F"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6CB8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14:paraId="2D8F4317" w14:textId="77777777" w:rsidR="00BF6E4F" w:rsidRPr="005432DB" w:rsidRDefault="00BF6E4F"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14:paraId="4D2FFCD9" w14:textId="77777777" w:rsidTr="007C33CA">
        <w:trPr>
          <w:trHeight w:val="368"/>
        </w:trPr>
        <w:tc>
          <w:tcPr>
            <w:tcW w:w="5586" w:type="dxa"/>
            <w:gridSpan w:val="3"/>
            <w:vMerge w:val="restart"/>
            <w:vAlign w:val="center"/>
          </w:tcPr>
          <w:p w14:paraId="694782F9" w14:textId="77777777"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2A05022A" wp14:editId="1D30C792">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7778827E" w14:textId="77777777"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14:paraId="65330C2A" w14:textId="77777777"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F40F9E">
              <w:rPr>
                <w:rFonts w:ascii="Arial" w:eastAsia="Arial" w:hAnsi="Arial" w:cs="Arial"/>
                <w:color w:val="000000"/>
                <w:sz w:val="16"/>
                <w:szCs w:val="16"/>
              </w:rPr>
              <w:t>12</w:t>
            </w:r>
            <w:r w:rsidR="001376DE" w:rsidRPr="00EA4667">
              <w:rPr>
                <w:rFonts w:ascii="Arial" w:eastAsia="Arial" w:hAnsi="Arial" w:cs="Arial"/>
                <w:color w:val="000000"/>
                <w:sz w:val="16"/>
                <w:szCs w:val="16"/>
              </w:rPr>
              <w:t xml:space="preserve">, </w:t>
            </w:r>
            <w:r w:rsidR="00F40F9E">
              <w:rPr>
                <w:rFonts w:ascii="Arial" w:eastAsia="Arial" w:hAnsi="Arial" w:cs="Arial"/>
                <w:color w:val="000000"/>
                <w:sz w:val="16"/>
                <w:szCs w:val="16"/>
              </w:rPr>
              <w:t>Dic</w:t>
            </w:r>
            <w:r w:rsidR="00C6265D">
              <w:rPr>
                <w:rFonts w:ascii="Arial" w:eastAsia="Arial" w:hAnsi="Arial" w:cs="Arial"/>
                <w:color w:val="000000"/>
                <w:sz w:val="16"/>
                <w:szCs w:val="16"/>
              </w:rPr>
              <w:t>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6" w:history="1">
              <w:r w:rsidR="00F40F9E" w:rsidRPr="00F40F9E">
                <w:rPr>
                  <w:rStyle w:val="Hyperlink"/>
                  <w:rFonts w:ascii="Arial" w:hAnsi="Arial" w:cs="Arial"/>
                  <w:sz w:val="16"/>
                  <w:szCs w:val="16"/>
                </w:rPr>
                <w:t>e412</w:t>
              </w:r>
            </w:hyperlink>
          </w:p>
        </w:tc>
        <w:tc>
          <w:tcPr>
            <w:tcW w:w="425" w:type="dxa"/>
          </w:tcPr>
          <w:p w14:paraId="726692C7" w14:textId="77777777"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7364FC5C" wp14:editId="04324AD7">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14:paraId="6419CF3B" w14:textId="77777777" w:rsidR="00557D46" w:rsidRPr="002D2D07" w:rsidRDefault="000C504A" w:rsidP="002D2D07">
            <w:pPr>
              <w:jc w:val="right"/>
              <w:rPr>
                <w:rFonts w:ascii="Arial" w:hAnsi="Arial" w:cs="Arial"/>
                <w:sz w:val="15"/>
                <w:szCs w:val="15"/>
              </w:rPr>
            </w:pPr>
            <w:hyperlink r:id="rId28" w:history="1">
              <w:r w:rsidR="00F40F9E" w:rsidRPr="00F40F9E">
                <w:rPr>
                  <w:rStyle w:val="Hyperlink"/>
                  <w:rFonts w:ascii="Arial" w:hAnsi="Arial" w:cs="Arial"/>
                  <w:sz w:val="15"/>
                  <w:szCs w:val="15"/>
                </w:rPr>
                <w:t>https://doi.org/10.31434/rms.v5i12.412</w:t>
              </w:r>
            </w:hyperlink>
          </w:p>
        </w:tc>
      </w:tr>
      <w:tr w:rsidR="00716A53" w:rsidRPr="00BB0D51" w14:paraId="2319C6E1" w14:textId="77777777" w:rsidTr="007C33CA">
        <w:trPr>
          <w:trHeight w:val="335"/>
        </w:trPr>
        <w:tc>
          <w:tcPr>
            <w:tcW w:w="5586" w:type="dxa"/>
            <w:gridSpan w:val="3"/>
            <w:vMerge/>
            <w:vAlign w:val="center"/>
          </w:tcPr>
          <w:p w14:paraId="4503F8AF" w14:textId="77777777"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14:paraId="446821F9" w14:textId="77777777"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186DBF7F" wp14:editId="4558371D">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14:paraId="69EC2379" w14:textId="77777777" w:rsidR="00716A53" w:rsidRPr="00716A53" w:rsidRDefault="000C504A" w:rsidP="00DA7C86">
            <w:pPr>
              <w:tabs>
                <w:tab w:val="left" w:pos="750"/>
              </w:tabs>
              <w:jc w:val="right"/>
              <w:rPr>
                <w:rFonts w:ascii="Arial" w:hAnsi="Arial" w:cs="Arial"/>
                <w:color w:val="000000" w:themeColor="text1"/>
                <w:sz w:val="16"/>
                <w:szCs w:val="16"/>
                <w:shd w:val="clear" w:color="auto" w:fill="FFFFFF"/>
              </w:rPr>
            </w:pPr>
            <w:hyperlink r:id="rId30" w:history="1">
              <w:r w:rsidR="00716A53" w:rsidRPr="0052603B">
                <w:rPr>
                  <w:rStyle w:val="Hyperlink"/>
                  <w:rFonts w:ascii="Arial" w:eastAsiaTheme="minorHAnsi" w:hAnsi="Arial" w:cs="Arial"/>
                  <w:sz w:val="16"/>
                  <w:szCs w:val="16"/>
                </w:rPr>
                <w:t>revistamedicasinergia@gmail.com</w:t>
              </w:r>
            </w:hyperlink>
          </w:p>
        </w:tc>
      </w:tr>
      <w:tr w:rsidR="00A73875" w:rsidRPr="00F40F9E" w14:paraId="3DEB1D4B" w14:textId="77777777" w:rsidTr="007C33CA">
        <w:tc>
          <w:tcPr>
            <w:tcW w:w="8755" w:type="dxa"/>
            <w:gridSpan w:val="6"/>
            <w:vAlign w:val="center"/>
          </w:tcPr>
          <w:p w14:paraId="2EEF6B20" w14:textId="77777777" w:rsidR="004053F0" w:rsidRPr="00C615BC" w:rsidRDefault="004053F0" w:rsidP="004053F0">
            <w:pPr>
              <w:jc w:val="center"/>
              <w:rPr>
                <w:rFonts w:ascii="Arial" w:hAnsi="Arial" w:cs="Arial"/>
                <w:b/>
                <w:sz w:val="28"/>
                <w:szCs w:val="28"/>
              </w:rPr>
            </w:pPr>
          </w:p>
          <w:p w14:paraId="31ED65BF" w14:textId="77777777" w:rsidR="00E27A52" w:rsidRDefault="00F40F9E" w:rsidP="00F40F9E">
            <w:pPr>
              <w:spacing w:line="276" w:lineRule="auto"/>
              <w:jc w:val="center"/>
              <w:rPr>
                <w:rFonts w:ascii="Arial" w:hAnsi="Arial" w:cs="Arial"/>
                <w:b/>
                <w:bCs/>
                <w:color w:val="000000"/>
                <w:sz w:val="36"/>
                <w:szCs w:val="36"/>
                <w:bdr w:val="none" w:sz="0" w:space="0" w:color="auto" w:frame="1"/>
                <w:lang w:eastAsia="es-ES_tradnl"/>
              </w:rPr>
            </w:pPr>
            <w:r w:rsidRPr="00F40F9E">
              <w:rPr>
                <w:rFonts w:ascii="Arial" w:hAnsi="Arial" w:cs="Arial"/>
                <w:b/>
                <w:bCs/>
                <w:color w:val="000000"/>
                <w:sz w:val="36"/>
                <w:szCs w:val="36"/>
                <w:bdr w:val="none" w:sz="0" w:space="0" w:color="auto" w:frame="1"/>
                <w:lang w:eastAsia="es-ES_tradnl"/>
              </w:rPr>
              <w:t>Sarcoma de células claras renales en la edad pediátrica: diagnóstico diferencial y manejo</w:t>
            </w:r>
          </w:p>
          <w:p w14:paraId="7B650FEC" w14:textId="77777777" w:rsidR="00F40F9E" w:rsidRPr="00F40F9E" w:rsidRDefault="00F40F9E" w:rsidP="00F40F9E">
            <w:pPr>
              <w:spacing w:line="276" w:lineRule="auto"/>
              <w:jc w:val="center"/>
              <w:rPr>
                <w:rFonts w:ascii="Arial" w:hAnsi="Arial" w:cs="Arial"/>
                <w:b/>
                <w:bCs/>
                <w:color w:val="000000"/>
                <w:sz w:val="14"/>
                <w:szCs w:val="14"/>
                <w:bdr w:val="none" w:sz="0" w:space="0" w:color="auto" w:frame="1"/>
                <w:lang w:eastAsia="es-ES_tradnl"/>
              </w:rPr>
            </w:pPr>
          </w:p>
          <w:p w14:paraId="6F20D222" w14:textId="77777777" w:rsidR="0091071B" w:rsidRPr="00E27A52" w:rsidRDefault="0091071B" w:rsidP="0091071B">
            <w:pPr>
              <w:spacing w:line="276" w:lineRule="auto"/>
              <w:jc w:val="center"/>
              <w:rPr>
                <w:rFonts w:ascii="Arial" w:eastAsia="Arial" w:hAnsi="Arial" w:cs="Arial"/>
                <w:b/>
                <w:sz w:val="4"/>
                <w:szCs w:val="8"/>
              </w:rPr>
            </w:pPr>
          </w:p>
          <w:p w14:paraId="592A56DD" w14:textId="77777777" w:rsidR="00D84067" w:rsidRDefault="00F40F9E" w:rsidP="00F40F9E">
            <w:pPr>
              <w:spacing w:line="276" w:lineRule="auto"/>
              <w:jc w:val="center"/>
              <w:rPr>
                <w:rFonts w:ascii="Arial" w:hAnsi="Arial" w:cs="Arial"/>
                <w:bCs/>
                <w:color w:val="000000"/>
                <w:sz w:val="28"/>
                <w:szCs w:val="28"/>
                <w:bdr w:val="none" w:sz="0" w:space="0" w:color="auto" w:frame="1"/>
                <w:lang w:val="en-US" w:eastAsia="es-ES_tradnl"/>
              </w:rPr>
            </w:pPr>
            <w:r w:rsidRPr="00F40F9E">
              <w:rPr>
                <w:rFonts w:ascii="Arial" w:hAnsi="Arial" w:cs="Arial"/>
                <w:bCs/>
                <w:color w:val="000000"/>
                <w:sz w:val="28"/>
                <w:szCs w:val="28"/>
                <w:bdr w:val="none" w:sz="0" w:space="0" w:color="auto" w:frame="1"/>
                <w:lang w:val="en-US" w:eastAsia="es-ES_tradnl"/>
              </w:rPr>
              <w:t>Clear cell sarcoma of the kidney in the pediatric patient: differe</w:t>
            </w:r>
            <w:r w:rsidR="007E0CEF">
              <w:rPr>
                <w:rFonts w:ascii="Arial" w:hAnsi="Arial" w:cs="Arial"/>
                <w:bCs/>
                <w:color w:val="000000"/>
                <w:sz w:val="28"/>
                <w:szCs w:val="28"/>
                <w:bdr w:val="none" w:sz="0" w:space="0" w:color="auto" w:frame="1"/>
                <w:lang w:val="en-US" w:eastAsia="es-ES_tradnl"/>
              </w:rPr>
              <w:t>ntial diagnosis and management</w:t>
            </w:r>
          </w:p>
          <w:p w14:paraId="48534782" w14:textId="77777777" w:rsidR="00F40F9E" w:rsidRPr="00F40F9E" w:rsidRDefault="00F40F9E" w:rsidP="00F40F9E">
            <w:pPr>
              <w:spacing w:line="276" w:lineRule="auto"/>
              <w:jc w:val="center"/>
              <w:rPr>
                <w:rFonts w:ascii="Arial" w:hAnsi="Arial" w:cs="Arial"/>
                <w:bCs/>
                <w:color w:val="000000"/>
                <w:sz w:val="14"/>
                <w:szCs w:val="14"/>
                <w:bdr w:val="none" w:sz="0" w:space="0" w:color="auto" w:frame="1"/>
                <w:lang w:val="en-US" w:eastAsia="es-ES_tradnl"/>
              </w:rPr>
            </w:pPr>
          </w:p>
        </w:tc>
      </w:tr>
      <w:tr w:rsidR="00A73875" w:rsidRPr="00E70601" w14:paraId="5C3673FA" w14:textId="77777777" w:rsidTr="007C33CA">
        <w:trPr>
          <w:trHeight w:val="1167"/>
        </w:trPr>
        <w:tc>
          <w:tcPr>
            <w:tcW w:w="1900" w:type="dxa"/>
            <w:vMerge w:val="restart"/>
          </w:tcPr>
          <w:p w14:paraId="7FCFA2A1" w14:textId="77777777" w:rsidR="00157D8D" w:rsidRPr="007E0CEF" w:rsidRDefault="00F40F9E" w:rsidP="00B8178E">
            <w:pPr>
              <w:spacing w:line="276" w:lineRule="auto"/>
              <w:jc w:val="center"/>
              <w:rPr>
                <w:rFonts w:ascii="Arial" w:eastAsia="Arial" w:hAnsi="Arial" w:cs="Arial"/>
                <w:b/>
                <w:sz w:val="20"/>
                <w:szCs w:val="20"/>
                <w:vertAlign w:val="superscript"/>
                <w:lang w:val="en-US"/>
              </w:rPr>
            </w:pPr>
            <w:r>
              <w:rPr>
                <w:noProof/>
                <w:lang w:eastAsia="es-PE"/>
              </w:rPr>
              <w:drawing>
                <wp:anchor distT="0" distB="0" distL="114300" distR="114300" simplePos="0" relativeHeight="251724800" behindDoc="0" locked="0" layoutInCell="1" allowOverlap="1" wp14:anchorId="6447346A" wp14:editId="1AB2C165">
                  <wp:simplePos x="0" y="0"/>
                  <wp:positionH relativeFrom="column">
                    <wp:posOffset>-5080</wp:posOffset>
                  </wp:positionH>
                  <wp:positionV relativeFrom="paragraph">
                    <wp:posOffset>156210</wp:posOffset>
                  </wp:positionV>
                  <wp:extent cx="1144905" cy="11525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1144905" cy="1152525"/>
                          </a:xfrm>
                          <a:prstGeom prst="rect">
                            <a:avLst/>
                          </a:prstGeom>
                        </pic:spPr>
                      </pic:pic>
                    </a:graphicData>
                  </a:graphic>
                  <wp14:sizeRelH relativeFrom="page">
                    <wp14:pctWidth>0</wp14:pctWidth>
                  </wp14:sizeRelH>
                  <wp14:sizeRelV relativeFrom="page">
                    <wp14:pctHeight>0</wp14:pctHeight>
                  </wp14:sizeRelV>
                </wp:anchor>
              </w:drawing>
            </w:r>
          </w:p>
          <w:p w14:paraId="5B9EF944" w14:textId="77777777" w:rsidR="003B07BD" w:rsidRPr="007E0CEF" w:rsidRDefault="003B07BD" w:rsidP="00F461EE">
            <w:pPr>
              <w:spacing w:line="276" w:lineRule="auto"/>
              <w:jc w:val="both"/>
              <w:rPr>
                <w:rFonts w:ascii="Arial" w:hAnsi="Arial" w:cs="Arial"/>
                <w:sz w:val="14"/>
                <w:szCs w:val="14"/>
                <w:lang w:val="en-US"/>
              </w:rPr>
            </w:pPr>
          </w:p>
          <w:p w14:paraId="7CCD8C6D" w14:textId="77777777" w:rsidR="002D2D07" w:rsidRPr="007E0CEF" w:rsidRDefault="002D2D07" w:rsidP="00F461EE">
            <w:pPr>
              <w:spacing w:line="276" w:lineRule="auto"/>
              <w:jc w:val="both"/>
              <w:rPr>
                <w:rFonts w:ascii="Arial" w:hAnsi="Arial" w:cs="Arial"/>
                <w:sz w:val="14"/>
                <w:szCs w:val="14"/>
                <w:lang w:val="en-US"/>
              </w:rPr>
            </w:pPr>
          </w:p>
          <w:p w14:paraId="749132EC" w14:textId="77777777" w:rsidR="002D2D07" w:rsidRPr="007E0CEF" w:rsidRDefault="002D2D07" w:rsidP="00F461EE">
            <w:pPr>
              <w:spacing w:line="276" w:lineRule="auto"/>
              <w:jc w:val="both"/>
              <w:rPr>
                <w:rFonts w:ascii="Arial" w:hAnsi="Arial" w:cs="Arial"/>
                <w:sz w:val="14"/>
                <w:szCs w:val="14"/>
                <w:lang w:val="en-US"/>
              </w:rPr>
            </w:pPr>
          </w:p>
          <w:p w14:paraId="015B755C" w14:textId="77777777" w:rsidR="00765F2D" w:rsidRPr="007E0CEF" w:rsidRDefault="00765F2D" w:rsidP="00F461EE">
            <w:pPr>
              <w:spacing w:line="276" w:lineRule="auto"/>
              <w:jc w:val="both"/>
              <w:rPr>
                <w:rFonts w:ascii="Arial" w:hAnsi="Arial" w:cs="Arial"/>
                <w:sz w:val="14"/>
                <w:szCs w:val="14"/>
                <w:lang w:val="en-US"/>
              </w:rPr>
            </w:pPr>
          </w:p>
          <w:p w14:paraId="2CB1F402" w14:textId="77777777" w:rsidR="00BF6E4F" w:rsidRPr="007E0CEF" w:rsidRDefault="00BF6E4F" w:rsidP="00F461EE">
            <w:pPr>
              <w:spacing w:line="276" w:lineRule="auto"/>
              <w:jc w:val="both"/>
              <w:rPr>
                <w:rFonts w:ascii="Arial" w:hAnsi="Arial" w:cs="Arial"/>
                <w:sz w:val="14"/>
                <w:szCs w:val="14"/>
                <w:lang w:val="en-US"/>
              </w:rPr>
            </w:pPr>
          </w:p>
          <w:p w14:paraId="41EAC34D" w14:textId="77777777" w:rsidR="00BF6E4F" w:rsidRPr="007E0CEF" w:rsidRDefault="00BF6E4F" w:rsidP="00F461EE">
            <w:pPr>
              <w:spacing w:line="276" w:lineRule="auto"/>
              <w:jc w:val="both"/>
              <w:rPr>
                <w:rFonts w:ascii="Arial" w:hAnsi="Arial" w:cs="Arial"/>
                <w:sz w:val="14"/>
                <w:szCs w:val="14"/>
                <w:lang w:val="en-US"/>
              </w:rPr>
            </w:pPr>
          </w:p>
          <w:p w14:paraId="66532664" w14:textId="77777777" w:rsidR="00BF6E4F" w:rsidRPr="007E0CEF" w:rsidRDefault="00BF6E4F" w:rsidP="00F461EE">
            <w:pPr>
              <w:spacing w:line="276" w:lineRule="auto"/>
              <w:jc w:val="both"/>
              <w:rPr>
                <w:rFonts w:ascii="Arial" w:hAnsi="Arial" w:cs="Arial"/>
                <w:sz w:val="14"/>
                <w:szCs w:val="14"/>
                <w:lang w:val="en-US"/>
              </w:rPr>
            </w:pPr>
          </w:p>
          <w:p w14:paraId="1EF4C284" w14:textId="77777777" w:rsidR="0034238D" w:rsidRPr="007E0CEF" w:rsidRDefault="0034238D" w:rsidP="00F461EE">
            <w:pPr>
              <w:spacing w:line="276" w:lineRule="auto"/>
              <w:jc w:val="both"/>
              <w:rPr>
                <w:rFonts w:ascii="Arial" w:hAnsi="Arial" w:cs="Arial"/>
                <w:sz w:val="14"/>
                <w:szCs w:val="14"/>
                <w:lang w:val="en-US"/>
              </w:rPr>
            </w:pPr>
          </w:p>
          <w:p w14:paraId="2ED702EB" w14:textId="77777777" w:rsidR="00BF6E4F" w:rsidRPr="007E0CEF" w:rsidRDefault="00BF6E4F" w:rsidP="0034238D">
            <w:pPr>
              <w:spacing w:line="276" w:lineRule="auto"/>
              <w:jc w:val="both"/>
              <w:rPr>
                <w:rFonts w:ascii="Arial" w:hAnsi="Arial" w:cs="Arial"/>
                <w:sz w:val="14"/>
                <w:szCs w:val="14"/>
                <w:lang w:val="en-US"/>
              </w:rPr>
            </w:pPr>
          </w:p>
          <w:p w14:paraId="0997B75C" w14:textId="77777777" w:rsidR="00BF6E4F" w:rsidRPr="007E0CEF" w:rsidRDefault="00BF6E4F" w:rsidP="0034238D">
            <w:pPr>
              <w:spacing w:line="276" w:lineRule="auto"/>
              <w:jc w:val="both"/>
              <w:rPr>
                <w:rFonts w:ascii="Arial" w:hAnsi="Arial" w:cs="Arial"/>
                <w:sz w:val="14"/>
                <w:szCs w:val="14"/>
                <w:lang w:val="en-US"/>
              </w:rPr>
            </w:pPr>
          </w:p>
          <w:p w14:paraId="1C61EA90" w14:textId="77777777" w:rsidR="00BF6E4F" w:rsidRPr="007E0CEF" w:rsidRDefault="00BF6E4F" w:rsidP="0034238D">
            <w:pPr>
              <w:spacing w:line="276" w:lineRule="auto"/>
              <w:jc w:val="both"/>
              <w:rPr>
                <w:rFonts w:ascii="Arial" w:hAnsi="Arial" w:cs="Arial"/>
                <w:sz w:val="14"/>
                <w:szCs w:val="14"/>
                <w:lang w:val="en-US"/>
              </w:rPr>
            </w:pPr>
          </w:p>
          <w:p w14:paraId="73705B3E" w14:textId="77777777" w:rsidR="00765F2D" w:rsidRPr="007E0CEF" w:rsidRDefault="00765F2D" w:rsidP="0034238D">
            <w:pPr>
              <w:spacing w:line="276" w:lineRule="auto"/>
              <w:jc w:val="both"/>
              <w:rPr>
                <w:rFonts w:ascii="Arial" w:hAnsi="Arial" w:cs="Arial"/>
                <w:sz w:val="14"/>
                <w:szCs w:val="14"/>
                <w:lang w:val="en-US"/>
              </w:rPr>
            </w:pPr>
          </w:p>
          <w:p w14:paraId="38695DEC" w14:textId="77777777" w:rsidR="0034238D" w:rsidRPr="007E0CEF" w:rsidRDefault="0034238D" w:rsidP="0034238D">
            <w:pPr>
              <w:spacing w:line="276" w:lineRule="auto"/>
              <w:jc w:val="both"/>
              <w:rPr>
                <w:rFonts w:ascii="Arial" w:hAnsi="Arial" w:cs="Arial"/>
                <w:sz w:val="14"/>
                <w:szCs w:val="14"/>
                <w:lang w:val="en-US"/>
              </w:rPr>
            </w:pPr>
          </w:p>
          <w:p w14:paraId="3D44FF13" w14:textId="77777777" w:rsidR="0034238D" w:rsidRPr="007E0CEF" w:rsidRDefault="0034238D" w:rsidP="0034238D">
            <w:pPr>
              <w:spacing w:line="276" w:lineRule="auto"/>
              <w:jc w:val="both"/>
              <w:rPr>
                <w:rFonts w:ascii="Arial" w:hAnsi="Arial" w:cs="Arial"/>
                <w:sz w:val="14"/>
                <w:szCs w:val="14"/>
                <w:lang w:val="en-US"/>
              </w:rPr>
            </w:pPr>
          </w:p>
          <w:p w14:paraId="1AFA5BAA" w14:textId="77777777" w:rsidR="00E27A52" w:rsidRPr="007E0CEF" w:rsidRDefault="00E27A52" w:rsidP="0034238D">
            <w:pPr>
              <w:spacing w:line="276" w:lineRule="auto"/>
              <w:jc w:val="both"/>
              <w:rPr>
                <w:rFonts w:ascii="Arial" w:hAnsi="Arial" w:cs="Arial"/>
                <w:sz w:val="14"/>
                <w:szCs w:val="14"/>
                <w:lang w:val="en-US"/>
              </w:rPr>
            </w:pPr>
          </w:p>
          <w:p w14:paraId="119B417B" w14:textId="77777777" w:rsidR="00BF6E4F" w:rsidRPr="0034238D" w:rsidRDefault="00BF6E4F" w:rsidP="0034238D">
            <w:pPr>
              <w:spacing w:line="276" w:lineRule="auto"/>
              <w:jc w:val="both"/>
              <w:rPr>
                <w:rFonts w:ascii="Arial" w:hAnsi="Arial" w:cs="Arial"/>
                <w:sz w:val="14"/>
                <w:szCs w:val="14"/>
              </w:rPr>
            </w:pPr>
            <w:r w:rsidRPr="0034238D">
              <w:rPr>
                <w:rFonts w:ascii="Arial" w:hAnsi="Arial" w:cs="Arial"/>
                <w:b/>
                <w:vertAlign w:val="superscript"/>
              </w:rPr>
              <w:t>1</w:t>
            </w:r>
            <w:r w:rsidRPr="0034238D">
              <w:rPr>
                <w:rFonts w:ascii="Arial" w:hAnsi="Arial" w:cs="Arial"/>
                <w:sz w:val="14"/>
                <w:szCs w:val="14"/>
              </w:rPr>
              <w:t>Médica general graduada de la Universidad de Ciencias Médicas (UCIMED</w:t>
            </w:r>
            <w:proofErr w:type="gramStart"/>
            <w:r w:rsidRPr="0034238D">
              <w:rPr>
                <w:rFonts w:ascii="Arial" w:hAnsi="Arial" w:cs="Arial"/>
                <w:sz w:val="14"/>
                <w:szCs w:val="14"/>
              </w:rPr>
              <w:t>),</w:t>
            </w:r>
            <w:proofErr w:type="spellStart"/>
            <w:r w:rsidRPr="0034238D">
              <w:rPr>
                <w:rFonts w:ascii="Arial" w:hAnsi="Arial" w:cs="Arial"/>
                <w:sz w:val="14"/>
                <w:szCs w:val="14"/>
              </w:rPr>
              <w:t>cod</w:t>
            </w:r>
            <w:proofErr w:type="spellEnd"/>
            <w:proofErr w:type="gramEnd"/>
            <w:r w:rsidRPr="0034238D">
              <w:rPr>
                <w:rFonts w:ascii="Arial" w:hAnsi="Arial" w:cs="Arial"/>
                <w:sz w:val="14"/>
                <w:szCs w:val="14"/>
              </w:rPr>
              <w:t>. </w:t>
            </w:r>
            <w:hyperlink r:id="rId32" w:history="1">
              <w:r w:rsidRPr="0034238D">
                <w:rPr>
                  <w:rStyle w:val="Hyperlink"/>
                  <w:rFonts w:ascii="Arial" w:hAnsi="Arial" w:cs="Arial"/>
                  <w:sz w:val="14"/>
                  <w:szCs w:val="14"/>
                </w:rPr>
                <w:t>MED15352</w:t>
              </w:r>
            </w:hyperlink>
            <w:r w:rsidRPr="0034238D">
              <w:rPr>
                <w:rFonts w:ascii="Arial" w:hAnsi="Arial" w:cs="Arial"/>
                <w:sz w:val="14"/>
                <w:szCs w:val="14"/>
              </w:rPr>
              <w:t> </w:t>
            </w:r>
            <w:hyperlink r:id="rId33" w:history="1">
              <w:r w:rsidRPr="0034238D">
                <w:rPr>
                  <w:rStyle w:val="Hyperlink"/>
                  <w:rFonts w:ascii="Arial" w:hAnsi="Arial" w:cs="Arial"/>
                  <w:sz w:val="14"/>
                  <w:szCs w:val="14"/>
                </w:rPr>
                <w:t>mjmoraleslopez@gmail.com</w:t>
              </w:r>
            </w:hyperlink>
          </w:p>
          <w:p w14:paraId="0C2BD26B" w14:textId="77777777" w:rsidR="00BF6E4F" w:rsidRPr="0034238D" w:rsidRDefault="00BF6E4F" w:rsidP="0034238D">
            <w:pPr>
              <w:spacing w:line="276" w:lineRule="auto"/>
              <w:jc w:val="both"/>
              <w:rPr>
                <w:rFonts w:ascii="Arial" w:hAnsi="Arial" w:cs="Arial"/>
                <w:sz w:val="14"/>
                <w:szCs w:val="14"/>
              </w:rPr>
            </w:pPr>
            <w:r w:rsidRPr="0034238D">
              <w:rPr>
                <w:rFonts w:ascii="Arial" w:hAnsi="Arial" w:cs="Arial"/>
                <w:sz w:val="14"/>
                <w:szCs w:val="14"/>
              </w:rPr>
              <w:t> </w:t>
            </w:r>
          </w:p>
          <w:p w14:paraId="08341855" w14:textId="77777777" w:rsidR="00BF6E4F" w:rsidRPr="0034238D" w:rsidRDefault="00BF6E4F" w:rsidP="0034238D">
            <w:pPr>
              <w:spacing w:line="276" w:lineRule="auto"/>
              <w:jc w:val="both"/>
              <w:rPr>
                <w:rFonts w:ascii="Arial" w:hAnsi="Arial" w:cs="Arial"/>
                <w:sz w:val="14"/>
                <w:szCs w:val="14"/>
              </w:rPr>
            </w:pPr>
            <w:r w:rsidRPr="0034238D">
              <w:rPr>
                <w:rFonts w:ascii="Arial" w:hAnsi="Arial" w:cs="Arial"/>
                <w:b/>
                <w:vertAlign w:val="superscript"/>
              </w:rPr>
              <w:t>2</w:t>
            </w:r>
            <w:r w:rsidRPr="0034238D">
              <w:rPr>
                <w:rFonts w:ascii="Arial" w:hAnsi="Arial" w:cs="Arial"/>
                <w:sz w:val="14"/>
                <w:szCs w:val="14"/>
              </w:rPr>
              <w:t xml:space="preserve">Médica general, graduada de la Universidad de Ciencias </w:t>
            </w:r>
            <w:proofErr w:type="spellStart"/>
            <w:proofErr w:type="gramStart"/>
            <w:r w:rsidRPr="0034238D">
              <w:rPr>
                <w:rFonts w:ascii="Arial" w:hAnsi="Arial" w:cs="Arial"/>
                <w:sz w:val="14"/>
                <w:szCs w:val="14"/>
              </w:rPr>
              <w:t>Medicas</w:t>
            </w:r>
            <w:proofErr w:type="spellEnd"/>
            <w:r w:rsidRPr="0034238D">
              <w:rPr>
                <w:rFonts w:ascii="Arial" w:hAnsi="Arial" w:cs="Arial"/>
                <w:sz w:val="14"/>
                <w:szCs w:val="14"/>
              </w:rPr>
              <w:t>(</w:t>
            </w:r>
            <w:proofErr w:type="gramEnd"/>
            <w:r w:rsidRPr="0034238D">
              <w:rPr>
                <w:rFonts w:ascii="Arial" w:hAnsi="Arial" w:cs="Arial"/>
                <w:sz w:val="14"/>
                <w:szCs w:val="14"/>
              </w:rPr>
              <w:t xml:space="preserve">UCIMED), </w:t>
            </w:r>
            <w:proofErr w:type="spellStart"/>
            <w:r w:rsidRPr="0034238D">
              <w:rPr>
                <w:rFonts w:ascii="Arial" w:hAnsi="Arial" w:cs="Arial"/>
                <w:sz w:val="14"/>
                <w:szCs w:val="14"/>
              </w:rPr>
              <w:t>cod</w:t>
            </w:r>
            <w:proofErr w:type="spellEnd"/>
            <w:r w:rsidRPr="0034238D">
              <w:rPr>
                <w:rFonts w:ascii="Arial" w:hAnsi="Arial" w:cs="Arial"/>
                <w:sz w:val="14"/>
                <w:szCs w:val="14"/>
              </w:rPr>
              <w:t>. </w:t>
            </w:r>
            <w:hyperlink r:id="rId34" w:history="1">
              <w:r w:rsidRPr="0034238D">
                <w:rPr>
                  <w:rStyle w:val="Hyperlink"/>
                  <w:rFonts w:ascii="Arial" w:hAnsi="Arial" w:cs="Arial"/>
                  <w:sz w:val="14"/>
                  <w:szCs w:val="14"/>
                </w:rPr>
                <w:t>MED16380</w:t>
              </w:r>
            </w:hyperlink>
            <w:r w:rsidRPr="0034238D">
              <w:rPr>
                <w:rFonts w:ascii="Arial" w:hAnsi="Arial" w:cs="Arial"/>
                <w:sz w:val="14"/>
                <w:szCs w:val="14"/>
              </w:rPr>
              <w:t xml:space="preserve">. </w:t>
            </w:r>
            <w:hyperlink r:id="rId35" w:history="1">
              <w:r w:rsidRPr="0034238D">
                <w:rPr>
                  <w:rStyle w:val="Hyperlink"/>
                  <w:rFonts w:ascii="Arial" w:hAnsi="Arial" w:cs="Arial"/>
                  <w:sz w:val="14"/>
                  <w:szCs w:val="14"/>
                </w:rPr>
                <w:t>mpvargash@ccss.sa.cr</w:t>
              </w:r>
            </w:hyperlink>
          </w:p>
          <w:p w14:paraId="519636F7" w14:textId="77777777" w:rsidR="00BF6E4F" w:rsidRPr="0034238D" w:rsidRDefault="00BF6E4F" w:rsidP="0034238D">
            <w:pPr>
              <w:spacing w:line="276" w:lineRule="auto"/>
              <w:jc w:val="both"/>
              <w:rPr>
                <w:rFonts w:ascii="Arial" w:hAnsi="Arial" w:cs="Arial"/>
                <w:sz w:val="14"/>
                <w:szCs w:val="14"/>
              </w:rPr>
            </w:pPr>
          </w:p>
          <w:p w14:paraId="0AC78384" w14:textId="77777777" w:rsidR="00A73875" w:rsidRPr="00BF6E4F" w:rsidRDefault="00BF6E4F" w:rsidP="0034238D">
            <w:pPr>
              <w:spacing w:line="276" w:lineRule="auto"/>
              <w:jc w:val="both"/>
            </w:pPr>
            <w:r w:rsidRPr="0034238D">
              <w:rPr>
                <w:rFonts w:ascii="Arial" w:hAnsi="Arial" w:cs="Arial"/>
                <w:b/>
                <w:vertAlign w:val="superscript"/>
              </w:rPr>
              <w:t>3</w:t>
            </w:r>
            <w:r w:rsidRPr="0034238D">
              <w:rPr>
                <w:rFonts w:ascii="Arial" w:hAnsi="Arial" w:cs="Arial"/>
                <w:sz w:val="14"/>
                <w:szCs w:val="14"/>
              </w:rPr>
              <w:t>Médica general, especialista en Anatomía patológica, patología pediátrica, graduada de la Universidad de Costa Rica  (UCR), cod.</w:t>
            </w:r>
            <w:hyperlink r:id="rId36" w:history="1">
              <w:r w:rsidRPr="0034238D">
                <w:rPr>
                  <w:rStyle w:val="Hyperlink"/>
                  <w:rFonts w:ascii="Arial" w:hAnsi="Arial" w:cs="Arial"/>
                  <w:sz w:val="14"/>
                  <w:szCs w:val="14"/>
                </w:rPr>
                <w:t>MED9572</w:t>
              </w:r>
            </w:hyperlink>
            <w:r w:rsidRPr="0034238D">
              <w:rPr>
                <w:rFonts w:ascii="Arial" w:hAnsi="Arial" w:cs="Arial"/>
                <w:sz w:val="14"/>
                <w:szCs w:val="14"/>
              </w:rPr>
              <w:t xml:space="preserve">. </w:t>
            </w:r>
            <w:hyperlink r:id="rId37" w:history="1">
              <w:r w:rsidRPr="0034238D">
                <w:rPr>
                  <w:rStyle w:val="Hyperlink"/>
                  <w:rFonts w:ascii="Arial" w:hAnsi="Arial" w:cs="Arial"/>
                  <w:sz w:val="14"/>
                  <w:szCs w:val="14"/>
                </w:rPr>
                <w:t>liza.miranda@gmail.com</w:t>
              </w:r>
            </w:hyperlink>
          </w:p>
        </w:tc>
        <w:tc>
          <w:tcPr>
            <w:tcW w:w="6855" w:type="dxa"/>
            <w:gridSpan w:val="5"/>
          </w:tcPr>
          <w:p w14:paraId="230D1401" w14:textId="77777777" w:rsidR="00973F1B" w:rsidRDefault="00973F1B" w:rsidP="00E70601">
            <w:pPr>
              <w:spacing w:line="276" w:lineRule="auto"/>
              <w:rPr>
                <w:rFonts w:ascii="Arial" w:hAnsi="Arial" w:cs="Arial"/>
                <w:sz w:val="20"/>
                <w:vertAlign w:val="superscript"/>
              </w:rPr>
            </w:pPr>
          </w:p>
          <w:p w14:paraId="47C534EB" w14:textId="77777777" w:rsidR="00F40F9E" w:rsidRPr="00F40F9E" w:rsidRDefault="00F40F9E" w:rsidP="00F40F9E">
            <w:pPr>
              <w:spacing w:line="276" w:lineRule="auto"/>
              <w:jc w:val="right"/>
              <w:rPr>
                <w:rFonts w:ascii="Arial" w:hAnsi="Arial" w:cs="Arial"/>
                <w:b/>
                <w:sz w:val="20"/>
              </w:rPr>
            </w:pPr>
            <w:r w:rsidRPr="00F40F9E">
              <w:rPr>
                <w:rFonts w:ascii="Arial" w:hAnsi="Arial" w:cs="Arial"/>
                <w:b/>
                <w:vertAlign w:val="superscript"/>
              </w:rPr>
              <w:t>1</w:t>
            </w:r>
            <w:r w:rsidRPr="00F40F9E">
              <w:rPr>
                <w:rFonts w:ascii="Arial" w:hAnsi="Arial" w:cs="Arial"/>
                <w:b/>
                <w:sz w:val="20"/>
              </w:rPr>
              <w:t>Dr. María José Morales López</w:t>
            </w:r>
          </w:p>
          <w:p w14:paraId="738BEAF1" w14:textId="77777777" w:rsidR="00F40F9E" w:rsidRDefault="00F40F9E" w:rsidP="00F40F9E">
            <w:pPr>
              <w:spacing w:line="276" w:lineRule="auto"/>
              <w:jc w:val="right"/>
              <w:rPr>
                <w:rFonts w:ascii="Arial" w:hAnsi="Arial" w:cs="Arial"/>
                <w:sz w:val="18"/>
              </w:rPr>
            </w:pPr>
            <w:r w:rsidRPr="00F40F9E">
              <w:rPr>
                <w:rFonts w:ascii="Arial" w:hAnsi="Arial" w:cs="Arial"/>
                <w:sz w:val="18"/>
              </w:rPr>
              <w:t>Investigadora independiente, San José, Costa Rica</w:t>
            </w:r>
          </w:p>
          <w:p w14:paraId="59C11C01" w14:textId="77777777" w:rsidR="00F40F9E" w:rsidRPr="00F40F9E" w:rsidRDefault="00F40F9E" w:rsidP="00F40F9E">
            <w:pPr>
              <w:pStyle w:val="ListParagraph"/>
              <w:jc w:val="right"/>
              <w:rPr>
                <w:rFonts w:ascii="Arial" w:hAnsi="Arial" w:cs="Arial"/>
                <w:sz w:val="18"/>
              </w:rPr>
            </w:pPr>
            <w:r w:rsidRPr="0066599A">
              <w:rPr>
                <w:rFonts w:ascii="Arial" w:hAnsi="Arial" w:cs="Arial"/>
                <w:noProof/>
                <w:sz w:val="16"/>
                <w:szCs w:val="18"/>
                <w:lang w:eastAsia="es-PE"/>
              </w:rPr>
              <w:drawing>
                <wp:inline distT="0" distB="0" distL="0" distR="0" wp14:anchorId="56B1EEF8" wp14:editId="0329918A">
                  <wp:extent cx="121920" cy="1219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9" w:tgtFrame="_blank" w:history="1">
              <w:r w:rsidRPr="00F40F9E">
                <w:rPr>
                  <w:rStyle w:val="Hyperlink"/>
                  <w:rFonts w:ascii="Arial" w:hAnsi="Arial" w:cs="Arial"/>
                  <w:sz w:val="18"/>
                </w:rPr>
                <w:t>https://orcid.org/0000-0003-0387-4718</w:t>
              </w:r>
            </w:hyperlink>
          </w:p>
          <w:p w14:paraId="605C4753" w14:textId="77777777" w:rsidR="00F40F9E" w:rsidRDefault="00F40F9E" w:rsidP="00F40F9E">
            <w:pPr>
              <w:spacing w:line="276" w:lineRule="auto"/>
              <w:jc w:val="right"/>
              <w:rPr>
                <w:rFonts w:ascii="Arial" w:hAnsi="Arial" w:cs="Arial"/>
                <w:sz w:val="18"/>
              </w:rPr>
            </w:pPr>
          </w:p>
          <w:p w14:paraId="4F2929BF" w14:textId="77777777" w:rsidR="00F40F9E" w:rsidRPr="00F40F9E" w:rsidRDefault="00F40F9E" w:rsidP="00F40F9E">
            <w:pPr>
              <w:spacing w:line="276" w:lineRule="auto"/>
              <w:jc w:val="right"/>
              <w:rPr>
                <w:rFonts w:ascii="Arial" w:hAnsi="Arial" w:cs="Arial"/>
                <w:b/>
                <w:sz w:val="18"/>
              </w:rPr>
            </w:pPr>
            <w:r w:rsidRPr="00F40F9E">
              <w:rPr>
                <w:rFonts w:ascii="Arial" w:hAnsi="Arial" w:cs="Arial"/>
                <w:b/>
                <w:vertAlign w:val="superscript"/>
              </w:rPr>
              <w:t>2</w:t>
            </w:r>
            <w:r w:rsidRPr="00F40F9E">
              <w:rPr>
                <w:rFonts w:ascii="Arial" w:hAnsi="Arial" w:cs="Arial"/>
                <w:b/>
                <w:sz w:val="20"/>
              </w:rPr>
              <w:t>Dra. Mary Paz Vargas Hernández</w:t>
            </w:r>
          </w:p>
          <w:p w14:paraId="7933621E" w14:textId="77777777" w:rsidR="00F40F9E" w:rsidRDefault="00F40F9E" w:rsidP="00F40F9E">
            <w:pPr>
              <w:spacing w:line="276" w:lineRule="auto"/>
              <w:jc w:val="right"/>
              <w:rPr>
                <w:rFonts w:ascii="Arial" w:hAnsi="Arial" w:cs="Arial"/>
                <w:sz w:val="18"/>
              </w:rPr>
            </w:pPr>
            <w:r w:rsidRPr="00F40F9E">
              <w:rPr>
                <w:rFonts w:ascii="Arial" w:hAnsi="Arial" w:cs="Arial"/>
                <w:sz w:val="18"/>
              </w:rPr>
              <w:t>Área de salud Florencia, Alajuela, Costa Rica</w:t>
            </w:r>
          </w:p>
          <w:p w14:paraId="43482204" w14:textId="77777777" w:rsidR="00F40F9E" w:rsidRPr="00F40F9E" w:rsidRDefault="00F40F9E" w:rsidP="00F40F9E">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6CC10EC2" wp14:editId="45600816">
                  <wp:extent cx="121920" cy="1219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40" w:tgtFrame="_blank" w:history="1">
              <w:r w:rsidRPr="00F40F9E">
                <w:rPr>
                  <w:rStyle w:val="Hyperlink"/>
                  <w:rFonts w:ascii="Arial" w:hAnsi="Arial" w:cs="Arial"/>
                  <w:sz w:val="18"/>
                </w:rPr>
                <w:t>https://orcid.org/0000-0001-7238-4478</w:t>
              </w:r>
            </w:hyperlink>
          </w:p>
          <w:p w14:paraId="414DDCE1" w14:textId="77777777" w:rsidR="00F40F9E" w:rsidRDefault="00F40F9E" w:rsidP="00F40F9E">
            <w:pPr>
              <w:spacing w:line="276" w:lineRule="auto"/>
              <w:jc w:val="right"/>
              <w:rPr>
                <w:rFonts w:ascii="Arial" w:hAnsi="Arial" w:cs="Arial"/>
                <w:sz w:val="18"/>
              </w:rPr>
            </w:pPr>
          </w:p>
          <w:p w14:paraId="631F6D04" w14:textId="77777777" w:rsidR="00F40F9E" w:rsidRPr="00F40F9E" w:rsidRDefault="00F40F9E" w:rsidP="00F40F9E">
            <w:pPr>
              <w:spacing w:line="276" w:lineRule="auto"/>
              <w:jc w:val="right"/>
              <w:rPr>
                <w:rFonts w:ascii="Arial" w:hAnsi="Arial" w:cs="Arial"/>
                <w:b/>
                <w:sz w:val="20"/>
              </w:rPr>
            </w:pPr>
            <w:r w:rsidRPr="00F40F9E">
              <w:rPr>
                <w:rFonts w:ascii="Arial" w:hAnsi="Arial" w:cs="Arial"/>
                <w:b/>
                <w:vertAlign w:val="superscript"/>
              </w:rPr>
              <w:t>3</w:t>
            </w:r>
            <w:r w:rsidRPr="00F40F9E">
              <w:rPr>
                <w:rFonts w:ascii="Arial" w:hAnsi="Arial" w:cs="Arial"/>
                <w:b/>
                <w:sz w:val="20"/>
              </w:rPr>
              <w:t>Dra. Lisa Miranda Solís</w:t>
            </w:r>
          </w:p>
          <w:p w14:paraId="47A62505" w14:textId="77777777" w:rsidR="00F40F9E" w:rsidRDefault="00F40F9E" w:rsidP="00F40F9E">
            <w:pPr>
              <w:spacing w:line="276" w:lineRule="auto"/>
              <w:jc w:val="right"/>
              <w:rPr>
                <w:rFonts w:ascii="Arial" w:hAnsi="Arial" w:cs="Arial"/>
                <w:sz w:val="18"/>
              </w:rPr>
            </w:pPr>
            <w:r w:rsidRPr="00F40F9E">
              <w:rPr>
                <w:rFonts w:ascii="Arial" w:hAnsi="Arial" w:cs="Arial"/>
                <w:sz w:val="18"/>
              </w:rPr>
              <w:t>Hospital Nacional de Niños, San José, Costa Rica</w:t>
            </w:r>
          </w:p>
          <w:p w14:paraId="4BE7003D" w14:textId="77777777" w:rsidR="003362B8" w:rsidRPr="003362B8" w:rsidRDefault="00F40F9E" w:rsidP="00F40F9E">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10231C38" wp14:editId="2DFE5D39">
                  <wp:extent cx="121920" cy="1219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41" w:tgtFrame="_blank" w:history="1">
              <w:r w:rsidRPr="00F40F9E">
                <w:rPr>
                  <w:rStyle w:val="Hyperlink"/>
                  <w:rFonts w:ascii="Arial" w:hAnsi="Arial" w:cs="Arial"/>
                  <w:sz w:val="18"/>
                </w:rPr>
                <w:t>https://orcid.org/0000-0002-4864-373X</w:t>
              </w:r>
            </w:hyperlink>
          </w:p>
          <w:p w14:paraId="780112AD" w14:textId="77777777" w:rsidR="001376DE" w:rsidRPr="00F40F9E" w:rsidRDefault="001376DE" w:rsidP="003362B8">
            <w:pPr>
              <w:rPr>
                <w:rFonts w:ascii="Arial" w:hAnsi="Arial" w:cs="Arial"/>
                <w:sz w:val="18"/>
              </w:rPr>
            </w:pPr>
          </w:p>
        </w:tc>
      </w:tr>
      <w:tr w:rsidR="00A73875" w:rsidRPr="008E2EF7" w14:paraId="67ECAF9D" w14:textId="77777777" w:rsidTr="007C33CA">
        <w:trPr>
          <w:trHeight w:val="51"/>
        </w:trPr>
        <w:tc>
          <w:tcPr>
            <w:tcW w:w="1900" w:type="dxa"/>
            <w:vMerge/>
          </w:tcPr>
          <w:p w14:paraId="300C24D9"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5CEE694E"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14:paraId="414AB252"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14:paraId="69A7DD96"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14:paraId="4B7837C2" w14:textId="77777777" w:rsidTr="007C33CA">
        <w:trPr>
          <w:trHeight w:val="103"/>
        </w:trPr>
        <w:tc>
          <w:tcPr>
            <w:tcW w:w="1900" w:type="dxa"/>
            <w:vMerge/>
          </w:tcPr>
          <w:p w14:paraId="7E19F7FE"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454BC2EF" w14:textId="77777777" w:rsidR="00A73875" w:rsidRPr="005D5784" w:rsidRDefault="00BF6E4F" w:rsidP="00F279BD">
            <w:pPr>
              <w:spacing w:line="276" w:lineRule="auto"/>
              <w:jc w:val="center"/>
              <w:rPr>
                <w:rFonts w:ascii="Arial" w:eastAsia="Arial" w:hAnsi="Arial" w:cs="Arial"/>
                <w:sz w:val="15"/>
                <w:szCs w:val="15"/>
              </w:rPr>
            </w:pPr>
            <w:r>
              <w:rPr>
                <w:rFonts w:ascii="Arial" w:eastAsia="Arial" w:hAnsi="Arial" w:cs="Arial"/>
                <w:sz w:val="15"/>
                <w:szCs w:val="15"/>
              </w:rPr>
              <w:t>30</w:t>
            </w:r>
            <w:r w:rsidR="003362B8">
              <w:rPr>
                <w:rFonts w:ascii="Arial" w:eastAsia="Arial" w:hAnsi="Arial" w:cs="Arial"/>
                <w:sz w:val="15"/>
                <w:szCs w:val="15"/>
              </w:rPr>
              <w:t>/04</w:t>
            </w:r>
            <w:r w:rsidR="00557D46">
              <w:rPr>
                <w:rFonts w:ascii="Arial" w:eastAsia="Arial" w:hAnsi="Arial" w:cs="Arial"/>
                <w:sz w:val="15"/>
                <w:szCs w:val="15"/>
              </w:rPr>
              <w:t>/2020</w:t>
            </w:r>
          </w:p>
        </w:tc>
        <w:tc>
          <w:tcPr>
            <w:tcW w:w="1650" w:type="dxa"/>
            <w:gridSpan w:val="3"/>
            <w:vAlign w:val="center"/>
          </w:tcPr>
          <w:p w14:paraId="068227D0" w14:textId="77777777" w:rsidR="00A73875" w:rsidRPr="005D5784" w:rsidRDefault="0091071B" w:rsidP="00A3727B">
            <w:pPr>
              <w:spacing w:line="276" w:lineRule="auto"/>
              <w:jc w:val="center"/>
              <w:rPr>
                <w:rFonts w:ascii="Arial" w:eastAsia="Arial" w:hAnsi="Arial" w:cs="Arial"/>
                <w:sz w:val="15"/>
                <w:szCs w:val="15"/>
              </w:rPr>
            </w:pPr>
            <w:r>
              <w:rPr>
                <w:rFonts w:ascii="Arial" w:eastAsia="Arial" w:hAnsi="Arial" w:cs="Arial"/>
                <w:sz w:val="15"/>
                <w:szCs w:val="15"/>
              </w:rPr>
              <w:t>08</w:t>
            </w:r>
            <w:r w:rsidR="00917893" w:rsidRPr="005D5784">
              <w:rPr>
                <w:rFonts w:ascii="Arial" w:eastAsia="Arial" w:hAnsi="Arial" w:cs="Arial"/>
                <w:sz w:val="15"/>
                <w:szCs w:val="15"/>
              </w:rPr>
              <w:t>/</w:t>
            </w:r>
            <w:r w:rsidR="00557D46">
              <w:rPr>
                <w:rFonts w:ascii="Arial" w:eastAsia="Arial" w:hAnsi="Arial" w:cs="Arial"/>
                <w:sz w:val="15"/>
                <w:szCs w:val="15"/>
              </w:rPr>
              <w:t>0</w:t>
            </w:r>
            <w:r w:rsidR="0066599A">
              <w:rPr>
                <w:rFonts w:ascii="Arial" w:eastAsia="Arial" w:hAnsi="Arial" w:cs="Arial"/>
                <w:sz w:val="15"/>
                <w:szCs w:val="15"/>
              </w:rPr>
              <w:t>7</w:t>
            </w:r>
            <w:r w:rsidR="00ED356B">
              <w:rPr>
                <w:rFonts w:ascii="Arial" w:eastAsia="Arial" w:hAnsi="Arial" w:cs="Arial"/>
                <w:sz w:val="15"/>
                <w:szCs w:val="15"/>
              </w:rPr>
              <w:t>/2020</w:t>
            </w:r>
          </w:p>
        </w:tc>
        <w:tc>
          <w:tcPr>
            <w:tcW w:w="2086" w:type="dxa"/>
            <w:vAlign w:val="center"/>
          </w:tcPr>
          <w:p w14:paraId="4A3E19FF" w14:textId="77777777" w:rsidR="00A73875" w:rsidRPr="005D5784" w:rsidRDefault="00BF6E4F" w:rsidP="00A3727B">
            <w:pPr>
              <w:spacing w:line="276" w:lineRule="auto"/>
              <w:jc w:val="center"/>
              <w:rPr>
                <w:rFonts w:ascii="Arial" w:eastAsia="Arial" w:hAnsi="Arial" w:cs="Arial"/>
                <w:sz w:val="15"/>
                <w:szCs w:val="15"/>
              </w:rPr>
            </w:pPr>
            <w:r>
              <w:rPr>
                <w:rFonts w:ascii="Arial" w:eastAsia="Arial" w:hAnsi="Arial" w:cs="Arial"/>
                <w:sz w:val="15"/>
                <w:szCs w:val="15"/>
              </w:rPr>
              <w:t>28</w:t>
            </w:r>
            <w:r w:rsidR="00557D46">
              <w:rPr>
                <w:rFonts w:ascii="Arial" w:eastAsia="Arial" w:hAnsi="Arial" w:cs="Arial"/>
                <w:sz w:val="15"/>
                <w:szCs w:val="15"/>
              </w:rPr>
              <w:t>/</w:t>
            </w:r>
            <w:r w:rsidR="00783384">
              <w:rPr>
                <w:rFonts w:ascii="Arial" w:eastAsia="Arial" w:hAnsi="Arial" w:cs="Arial"/>
                <w:sz w:val="15"/>
                <w:szCs w:val="15"/>
              </w:rPr>
              <w:t>0</w:t>
            </w:r>
            <w:r>
              <w:rPr>
                <w:rFonts w:ascii="Arial" w:eastAsia="Arial" w:hAnsi="Arial" w:cs="Arial"/>
                <w:sz w:val="15"/>
                <w:szCs w:val="15"/>
              </w:rPr>
              <w:t>8</w:t>
            </w:r>
            <w:r w:rsidR="00025495">
              <w:rPr>
                <w:rFonts w:ascii="Arial" w:eastAsia="Arial" w:hAnsi="Arial" w:cs="Arial"/>
                <w:sz w:val="15"/>
                <w:szCs w:val="15"/>
              </w:rPr>
              <w:t>/2020</w:t>
            </w:r>
          </w:p>
        </w:tc>
      </w:tr>
      <w:tr w:rsidR="00A73875" w:rsidRPr="003B1A2F" w14:paraId="6A1430AB" w14:textId="77777777" w:rsidTr="007C33CA">
        <w:trPr>
          <w:trHeight w:val="226"/>
        </w:trPr>
        <w:tc>
          <w:tcPr>
            <w:tcW w:w="1900" w:type="dxa"/>
            <w:vMerge/>
          </w:tcPr>
          <w:p w14:paraId="5DFFEB6F" w14:textId="77777777"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14:paraId="3DF7F8FC" w14:textId="77777777" w:rsidR="00F279BD" w:rsidRPr="002C5F01" w:rsidRDefault="00F279BD" w:rsidP="00F279BD">
            <w:pPr>
              <w:spacing w:line="276" w:lineRule="auto"/>
              <w:jc w:val="center"/>
              <w:rPr>
                <w:rFonts w:ascii="Arial" w:eastAsia="Arial" w:hAnsi="Arial" w:cs="Arial"/>
                <w:b/>
                <w:sz w:val="4"/>
                <w:szCs w:val="8"/>
              </w:rPr>
            </w:pPr>
          </w:p>
          <w:p w14:paraId="6D17B875" w14:textId="77777777" w:rsidR="00494B5C" w:rsidRPr="00C615BC" w:rsidRDefault="00494B5C" w:rsidP="00CB74F8">
            <w:pPr>
              <w:spacing w:line="276" w:lineRule="auto"/>
              <w:jc w:val="center"/>
              <w:rPr>
                <w:rFonts w:ascii="Arial" w:eastAsia="Arial" w:hAnsi="Arial" w:cs="Arial"/>
                <w:b/>
                <w:sz w:val="12"/>
              </w:rPr>
            </w:pPr>
          </w:p>
          <w:p w14:paraId="420C4356" w14:textId="77777777" w:rsidR="00CB74F8" w:rsidRPr="002C5F01"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14:paraId="6B800432" w14:textId="77777777" w:rsidR="00BF6E4F" w:rsidRPr="00BF6E4F" w:rsidRDefault="00BF6E4F" w:rsidP="00BF6E4F">
            <w:pPr>
              <w:spacing w:line="276" w:lineRule="auto"/>
              <w:jc w:val="both"/>
              <w:rPr>
                <w:rFonts w:ascii="Arial" w:hAnsi="Arial" w:cs="Arial"/>
                <w:sz w:val="20"/>
                <w:lang w:val="es-ES"/>
              </w:rPr>
            </w:pPr>
            <w:r w:rsidRPr="00BF6E4F">
              <w:rPr>
                <w:rFonts w:ascii="Arial" w:hAnsi="Arial" w:cs="Arial"/>
                <w:sz w:val="20"/>
                <w:lang w:val="es-ES"/>
              </w:rPr>
              <w:t xml:space="preserve">El sarcoma de células claras renal es el segundo tumor renal maligno más frecuente en la edad pediátrica, después del tumor de Wilms. Es una neoplasia de difícil diagnóstico, con presentación clínica inespecífica como masa abdominal palpable, dolor abdominal e hipertensión y hematuria. Las características de imagen de esta lesión son inespecíficas, por lo que su diagnóstico se realiza mediante el estudio anatomopatológico del tumor. Su importancia gira en torno a la dificultad diagnóstica, ya que este tumor presenta gran variabilidad histológica y pocos marcadores inmunohistoquímicos adecuados. El tratamiento incluye quimioterapia neoadyuvante y post quirúrgica, con un pronóstico que mejora si el diagnóstico de la enfermedad es temprano. </w:t>
            </w:r>
          </w:p>
          <w:p w14:paraId="292DD6B8" w14:textId="77777777" w:rsidR="001D32B1" w:rsidRPr="00BF6E4F" w:rsidRDefault="001D32B1" w:rsidP="001D32B1">
            <w:pPr>
              <w:spacing w:line="276" w:lineRule="auto"/>
              <w:jc w:val="both"/>
              <w:rPr>
                <w:rFonts w:ascii="Arial" w:eastAsia="Arial" w:hAnsi="Arial" w:cs="Arial"/>
                <w:sz w:val="10"/>
                <w:lang w:val="es-ES"/>
              </w:rPr>
            </w:pPr>
          </w:p>
          <w:p w14:paraId="5E9321B1" w14:textId="77777777" w:rsidR="00273BAD" w:rsidRPr="00BF6E4F" w:rsidRDefault="00CB74F8" w:rsidP="00E27A52">
            <w:pPr>
              <w:jc w:val="both"/>
              <w:rPr>
                <w:rFonts w:ascii="Arial" w:hAnsi="Arial" w:cs="Arial"/>
                <w:sz w:val="20"/>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BF6E4F" w:rsidRPr="00BF6E4F">
              <w:rPr>
                <w:rFonts w:ascii="Arial" w:hAnsi="Arial" w:cs="Arial"/>
                <w:sz w:val="20"/>
              </w:rPr>
              <w:t>sarcoma; neoplasias renales; pediatría; quimioterapia adyuvante; cirugía.</w:t>
            </w:r>
          </w:p>
          <w:p w14:paraId="4D805CC4" w14:textId="77777777" w:rsidR="00185F55" w:rsidRPr="00C615BC" w:rsidRDefault="00185F55" w:rsidP="001021D5">
            <w:pPr>
              <w:spacing w:line="276" w:lineRule="auto"/>
              <w:jc w:val="center"/>
              <w:rPr>
                <w:rFonts w:ascii="Arial" w:eastAsia="Arial" w:hAnsi="Arial" w:cs="Arial"/>
                <w:b/>
                <w:sz w:val="12"/>
                <w:szCs w:val="20"/>
              </w:rPr>
            </w:pPr>
          </w:p>
          <w:p w14:paraId="5073A065" w14:textId="77777777"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14:paraId="7EDD30AF" w14:textId="77777777" w:rsidR="00BF6E4F" w:rsidRPr="00BF6E4F" w:rsidRDefault="00BF6E4F" w:rsidP="00BF6E4F">
            <w:pPr>
              <w:spacing w:line="276" w:lineRule="auto"/>
              <w:jc w:val="both"/>
              <w:rPr>
                <w:rFonts w:ascii="Arial" w:hAnsi="Arial" w:cs="Arial"/>
                <w:bCs/>
                <w:color w:val="000000"/>
                <w:sz w:val="20"/>
                <w:bdr w:val="none" w:sz="0" w:space="0" w:color="auto" w:frame="1"/>
                <w:lang w:val="en" w:eastAsia="es-ES_tradnl"/>
              </w:rPr>
            </w:pPr>
            <w:r w:rsidRPr="00BF6E4F">
              <w:rPr>
                <w:rFonts w:ascii="Arial" w:hAnsi="Arial" w:cs="Arial"/>
                <w:bCs/>
                <w:color w:val="000000"/>
                <w:sz w:val="20"/>
                <w:bdr w:val="none" w:sz="0" w:space="0" w:color="auto" w:frame="1"/>
                <w:lang w:val="en" w:eastAsia="es-ES_tradnl"/>
              </w:rPr>
              <w:t xml:space="preserve">Clear cell sarcoma of the kidney is the second most frequent malignant kidney tumor in pediatric age, after Wilms tumor. It is a neoplasm of difficult </w:t>
            </w:r>
            <w:r w:rsidRPr="00BF6E4F">
              <w:rPr>
                <w:rFonts w:ascii="Arial" w:hAnsi="Arial" w:cs="Arial"/>
                <w:bCs/>
                <w:color w:val="000000"/>
                <w:sz w:val="20"/>
                <w:bdr w:val="none" w:sz="0" w:space="0" w:color="auto" w:frame="1"/>
                <w:lang w:val="en" w:eastAsia="es-ES_tradnl"/>
              </w:rPr>
              <w:lastRenderedPageBreak/>
              <w:t>diagnosis, with a nonspecific clinical presentation such as palpable abdominal mass, abdominal pain, and hypertension and hematuria. The imaging characteristics of this lesion are nonspecific, so its diagnosis is made through the pathological study of the tumor. Its importance revolves around the diagnostic difficulty, since this tumor presents great histological variability and few adequate immunohistochemical markers. Treatment includes neoadjuvant and post-surgical chemotherapy, with a prognosis that improves if the disease is diagnosed early.</w:t>
            </w:r>
          </w:p>
          <w:p w14:paraId="06A19C4B" w14:textId="77777777" w:rsidR="003362B8" w:rsidRPr="00BF6E4F" w:rsidRDefault="003362B8" w:rsidP="003362B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2"/>
                <w:szCs w:val="10"/>
                <w:lang w:val="en"/>
              </w:rPr>
            </w:pPr>
          </w:p>
          <w:p w14:paraId="00F5A053" w14:textId="77777777" w:rsidR="004B391A" w:rsidRPr="00E27A52" w:rsidRDefault="00E32204" w:rsidP="00BF6E4F">
            <w:pPr>
              <w:spacing w:line="276" w:lineRule="auto"/>
              <w:jc w:val="both"/>
              <w:rPr>
                <w:rFonts w:ascii="Arial" w:hAnsi="Arial" w:cs="Arial"/>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BF6E4F" w:rsidRPr="00BF6E4F">
              <w:rPr>
                <w:rFonts w:ascii="Arial" w:hAnsi="Arial" w:cs="Arial"/>
                <w:sz w:val="20"/>
                <w:lang w:val="en-US"/>
              </w:rPr>
              <w:t>sarcoma; kidney neoplasms; pediatrics; adjuvant chemotherapy; surgery.</w:t>
            </w:r>
          </w:p>
        </w:tc>
      </w:tr>
    </w:tbl>
    <w:p w14:paraId="239C09E2" w14:textId="77777777" w:rsidR="00970011" w:rsidRPr="00273BAD" w:rsidRDefault="00970011" w:rsidP="00970011">
      <w:pPr>
        <w:spacing w:after="0"/>
        <w:jc w:val="both"/>
        <w:rPr>
          <w:rFonts w:ascii="Arial" w:hAnsi="Arial" w:cs="Arial"/>
          <w:lang w:val="en-US"/>
        </w:rPr>
        <w:sectPr w:rsidR="00970011" w:rsidRPr="00273BAD" w:rsidSect="00274687">
          <w:footerReference w:type="default" r:id="rId42"/>
          <w:pgSz w:w="12240" w:h="15840" w:code="1"/>
          <w:pgMar w:top="1417" w:right="1701" w:bottom="1417" w:left="1701" w:header="708" w:footer="708" w:gutter="0"/>
          <w:cols w:space="708"/>
          <w:titlePg/>
          <w:docGrid w:linePitch="360"/>
        </w:sectPr>
      </w:pPr>
    </w:p>
    <w:p w14:paraId="3433E869" w14:textId="77777777" w:rsidR="00753479" w:rsidRPr="0032092B" w:rsidRDefault="00753479" w:rsidP="00273BAD">
      <w:pPr>
        <w:jc w:val="center"/>
        <w:rPr>
          <w:rFonts w:ascii="Arial" w:hAnsi="Arial" w:cs="Arial"/>
          <w:b/>
          <w:sz w:val="28"/>
          <w:szCs w:val="28"/>
          <w:lang w:val="en-US"/>
        </w:rPr>
      </w:pPr>
    </w:p>
    <w:p w14:paraId="4667DEA8" w14:textId="77777777"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14:paraId="19D5BD0F" w14:textId="77777777" w:rsidR="00BF6E4F" w:rsidRPr="00BF6E4F" w:rsidRDefault="00BF6E4F" w:rsidP="00BF6E4F">
      <w:pPr>
        <w:spacing w:after="0"/>
        <w:jc w:val="both"/>
        <w:rPr>
          <w:rFonts w:ascii="Helvetica Neue" w:hAnsi="Helvetica Neue"/>
          <w:color w:val="000000"/>
          <w:sz w:val="23"/>
          <w:szCs w:val="23"/>
          <w:lang w:eastAsia="es-ES_tradnl"/>
        </w:rPr>
      </w:pPr>
      <w:r w:rsidRPr="00994037">
        <w:rPr>
          <w:rFonts w:ascii="Arial" w:hAnsi="Arial" w:cs="Arial"/>
          <w:color w:val="000000"/>
          <w:bdr w:val="none" w:sz="0" w:space="0" w:color="auto" w:frame="1"/>
          <w:lang w:eastAsia="es-ES_tradnl"/>
        </w:rPr>
        <w:t>El cáncer renal corresponde a un 7% de las neoplasias renales infantiles</w:t>
      </w:r>
      <w:r>
        <w:rPr>
          <w:rFonts w:ascii="Arial" w:hAnsi="Arial" w:cs="Arial"/>
          <w:color w:val="000000"/>
          <w:bdr w:val="none" w:sz="0" w:space="0" w:color="auto" w:frame="1"/>
          <w:lang w:eastAsia="es-ES_tradnl"/>
        </w:rPr>
        <w:t xml:space="preserve">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{"citationItems":[{"id":"ITEM-1","itemData":{"DOI":"10.1016/j.ejca.2016.09.005","ISSN":"18790852","abstract":"In Europe, almost 1000 children are diagnosed with a malignant renal tumour each year. The vast majority of cases are nephroblastoma, also known as Wilms' tumour (WT). Most children are treated according to Société Internationale d'Oncologie Pédiatrique Renal Tumour Study Group (SIOP-RTSG) protocols with pre-operative chemotherapy, surgery, and post-operative treatment dependent on stage and histology. Overall survival approaches 90%, but a subgroup of WT, with high-risk histology and/or relapsed disease, still have a much poorer prognosis. Outcome is similarly poor for the rare non-WT, particularly for malignant rhabdoid tumour of the kidney, metastatic clear cell sarcoma of the kidney (CCSK), and metastatic renal cell carcinoma (RCC). Improving outcome and long-term quality of life requires more accurate risk stratification through biological insights. Biomarkers are also needed to signpost potential targeted therapies for high-risk subgroups. Our understanding of Wilms' tumourigenesis is evolving and several signalling pathways, microRNA processing and epigenetics are now known to play pivotal roles. Most rhabdoid tumours display somatic and/or germline mutations in the SMARCB1 gene, whereas CCSK and paediatric RCC reveal a more varied genetic basis, including characteristic translocations. Conducting early-phase trials of targeted therapies is challenging due to the scarcity of patients with refractory or relapsed disease, the rapid progression of relapse and the genetic heterogeneity of the tumours with a low prevalence of individual somatic mutations. A further consideration in improving population survival rates is the geographical variation in outcomes across Europe. This review provides a comprehensive overview of the current biological knowledge of childhood renal tumours alongside the progress achieved through international collaboration. Ongoing collaboration is needed to ensure consistency of outcomes through standardised diagnostics and treatment and incorporation of biomarker research. Together, these objectives constitute the rationale for the forthcoming SIOP-RTSG ‘UMBRELLA’ study.","author":[{"dropping-particle":"","family":"Brok","given":"Jesper","non-dropping-particle":"","parse-names":false,"suffix":""},{"dropping-particle":"","family":"Treger","given":"Taryn D.","non-dropping-particle":"","parse-names":false,"suffix":""},{"dropping-particle":"","family":"Gooskens","given":"Saskia L.","non-dropping-particle":"","parse-names":false,"suffix":""},{"dropping-particle":"","family":"Heuvel-Eibrink","given":"Marry M.","non-dropping-particle":"van den","parse-names":false,"suffix":""},{"dropping-particle":"","family":"Pritchard-Jones","given":"Kathy","non-dropping-particle":"","parse-names":false,"suffix":""}],"container-title":"European Journal of Cancer","id":"ITEM-1","issued":{"date-parts":[["2016"]]},"page":"179-195","publisher":"Elsevier Ltd","title":"Biology and treatment of renal tumours in childhood","type":"article-journal","volume":"68"},"uris":["http://www.mendeley.com/documents/?uuid=6fc1a650-c341-4270-a666-5c38be2751d9"]}],"mendeley":{"formattedCitation":"(1)","plainTextFormattedCitation":"(1)","previouslyFormattedCitation":"(1)"},"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7C60FD">
        <w:rPr>
          <w:rFonts w:ascii="Arial" w:hAnsi="Arial" w:cs="Arial"/>
          <w:noProof/>
          <w:color w:val="000000"/>
          <w:bdr w:val="none" w:sz="0" w:space="0" w:color="auto" w:frame="1"/>
          <w:lang w:eastAsia="es-ES_tradnl"/>
        </w:rPr>
        <w:t>(1)</w:t>
      </w:r>
      <w:r>
        <w:rPr>
          <w:rFonts w:ascii="Arial" w:hAnsi="Arial" w:cs="Arial"/>
          <w:color w:val="000000"/>
          <w:bdr w:val="none" w:sz="0" w:space="0" w:color="auto" w:frame="1"/>
          <w:lang w:eastAsia="es-ES_tradnl"/>
        </w:rPr>
        <w:fldChar w:fldCharType="end"/>
      </w:r>
      <w:r>
        <w:rPr>
          <w:rFonts w:ascii="Arial" w:hAnsi="Arial" w:cs="Arial"/>
          <w:color w:val="000000"/>
          <w:bdr w:val="none" w:sz="0" w:space="0" w:color="auto" w:frame="1"/>
          <w:lang w:eastAsia="es-ES_tradnl"/>
        </w:rPr>
        <w:t>, un porcentaje no despreciable de los tumores sólidos en este órgano</w:t>
      </w:r>
      <w:r w:rsidRPr="00994037">
        <w:rPr>
          <w:rFonts w:ascii="Arial" w:hAnsi="Arial" w:cs="Arial"/>
          <w:color w:val="000000"/>
          <w:bdr w:val="none" w:sz="0" w:space="0" w:color="auto" w:frame="1"/>
          <w:lang w:eastAsia="es-ES_tradnl"/>
        </w:rPr>
        <w:t xml:space="preserve">. El sarcoma de células claras </w:t>
      </w:r>
      <w:r>
        <w:rPr>
          <w:rFonts w:ascii="Arial" w:hAnsi="Arial" w:cs="Arial"/>
          <w:color w:val="000000"/>
          <w:bdr w:val="none" w:sz="0" w:space="0" w:color="auto" w:frame="1"/>
          <w:lang w:eastAsia="es-ES_tradnl"/>
        </w:rPr>
        <w:t xml:space="preserve">(SCC) </w:t>
      </w:r>
      <w:r w:rsidRPr="00994037">
        <w:rPr>
          <w:rFonts w:ascii="Arial" w:hAnsi="Arial" w:cs="Arial"/>
          <w:color w:val="000000"/>
          <w:bdr w:val="none" w:sz="0" w:space="0" w:color="auto" w:frame="1"/>
          <w:lang w:eastAsia="es-ES_tradnl"/>
        </w:rPr>
        <w:t>es el segundo cáncer renal más frecuente</w:t>
      </w:r>
      <w:r>
        <w:rPr>
          <w:rFonts w:ascii="Arial" w:hAnsi="Arial" w:cs="Arial"/>
          <w:color w:val="000000"/>
          <w:bdr w:val="none" w:sz="0" w:space="0" w:color="auto" w:frame="1"/>
          <w:lang w:eastAsia="es-ES_tradnl"/>
        </w:rPr>
        <w:t xml:space="preserve"> en este grupo etario</w:t>
      </w:r>
      <w:r w:rsidRPr="00994037">
        <w:rPr>
          <w:rFonts w:ascii="Arial" w:hAnsi="Arial" w:cs="Arial"/>
          <w:color w:val="000000"/>
          <w:bdr w:val="none" w:sz="0" w:space="0" w:color="auto" w:frame="1"/>
          <w:lang w:eastAsia="es-ES_tradnl"/>
        </w:rPr>
        <w:t xml:space="preserve">, precedido por el </w:t>
      </w:r>
      <w:proofErr w:type="spellStart"/>
      <w:r w:rsidRPr="00994037">
        <w:rPr>
          <w:rFonts w:ascii="Arial" w:hAnsi="Arial" w:cs="Arial"/>
          <w:color w:val="000000"/>
          <w:bdr w:val="none" w:sz="0" w:space="0" w:color="auto" w:frame="1"/>
          <w:lang w:eastAsia="es-ES_tradnl"/>
        </w:rPr>
        <w:t>nefroblastoma</w:t>
      </w:r>
      <w:proofErr w:type="spellEnd"/>
      <w:r w:rsidRPr="00994037">
        <w:rPr>
          <w:rFonts w:ascii="Arial" w:hAnsi="Arial" w:cs="Arial"/>
          <w:color w:val="000000"/>
          <w:bdr w:val="none" w:sz="0" w:space="0" w:color="auto" w:frame="1"/>
          <w:lang w:eastAsia="es-ES_tradnl"/>
        </w:rPr>
        <w:t>, también llamado tumor de Wilms</w:t>
      </w:r>
      <w:r>
        <w:rPr>
          <w:rFonts w:ascii="Arial" w:hAnsi="Arial" w:cs="Arial"/>
          <w:color w:val="000000"/>
          <w:bdr w:val="none" w:sz="0" w:space="0" w:color="auto" w:frame="1"/>
          <w:lang w:eastAsia="es-ES_tradnl"/>
        </w:rPr>
        <w:t xml:space="preserve">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{"citationItems":[{"id":"ITEM-1","itemData":{"DOI":"10.1002/ar.24315","ISSN":"19328494","abstract":"Despite the rarity of renal tumors in children, many different types of malignant and nonmalignant renal neoplasms have been described. Therefore, the correct diagnosis and clinical management of these patients can represent a challenge. Here we provide a comprehensive review of the commonly diagnosed pediatric renal malignancies, including nephroblastoma (commonly known as Wilms tumor), clear cell sarcoma of the kidney, rhabdoid tumor of the kidney, several subtypes of renal cell tumors (often collectively termed renal cell carcinoma), and congenital mesoblastic nephroma. The epidemiology, pathology, treatments, underlying genetic and molecular mechanisms, and proposed developmental origins are discussed in detail, highlighting differential features and potential improved therapeutic strategies for affected individuals.","author":[{"dropping-particle":"","family":"Chong","given":"Wai Chin","non-dropping-particle":"","parse-names":false,"suffix":""},{"dropping-particle":"","family":"Cain","given":"Jason E.","non-dropping-particle":"","parse-names":false,"suffix":""}],"container-title":"Anatomical Record","id":"ITEM-1","issue":"March","issued":{"date-parts":[["2019"]]},"page":"1-17","title":"Lessons learned from the developmental origins of childhood renal cancer","type":"article-journal"},"uris":["http://www.mendeley.com/documents/?uuid=f2077291-7400-406c-81f3-04c1dc0858ad"]}],"mendeley":{"formattedCitation":"(2)","plainTextFormattedCitation":"(2)","previouslyFormattedCitation":"(2)"},"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7C60FD">
        <w:rPr>
          <w:rFonts w:ascii="Arial" w:hAnsi="Arial" w:cs="Arial"/>
          <w:noProof/>
          <w:color w:val="000000"/>
          <w:bdr w:val="none" w:sz="0" w:space="0" w:color="auto" w:frame="1"/>
          <w:lang w:eastAsia="es-ES_tradnl"/>
        </w:rPr>
        <w:t>(2)</w:t>
      </w:r>
      <w:r>
        <w:rPr>
          <w:rFonts w:ascii="Arial" w:hAnsi="Arial" w:cs="Arial"/>
          <w:color w:val="000000"/>
          <w:bdr w:val="none" w:sz="0" w:space="0" w:color="auto" w:frame="1"/>
          <w:lang w:eastAsia="es-ES_tradnl"/>
        </w:rPr>
        <w:fldChar w:fldCharType="end"/>
      </w:r>
      <w:r>
        <w:rPr>
          <w:rFonts w:ascii="Arial" w:hAnsi="Arial" w:cs="Arial"/>
          <w:color w:val="000000"/>
          <w:bdr w:val="none" w:sz="0" w:space="0" w:color="auto" w:frame="1"/>
          <w:lang w:eastAsia="es-ES_tradnl"/>
        </w:rPr>
        <w:t>, este c</w:t>
      </w:r>
      <w:r w:rsidRPr="00994037">
        <w:rPr>
          <w:rFonts w:ascii="Arial" w:hAnsi="Arial" w:cs="Arial"/>
          <w:color w:val="000000"/>
          <w:bdr w:val="none" w:sz="0" w:space="0" w:color="auto" w:frame="1"/>
          <w:lang w:eastAsia="es-ES_tradnl"/>
        </w:rPr>
        <w:t xml:space="preserve">orresponde al 2-5% de las neoplasias renales de esta población. </w:t>
      </w:r>
      <w:r>
        <w:rPr>
          <w:rFonts w:ascii="Arial" w:hAnsi="Arial" w:cs="Arial"/>
          <w:color w:val="000000"/>
          <w:bdr w:val="none" w:sz="0" w:space="0" w:color="auto" w:frame="1"/>
          <w:lang w:eastAsia="es-ES_tradnl"/>
        </w:rPr>
        <w:t>El SCC p</w:t>
      </w:r>
      <w:r w:rsidRPr="00994037">
        <w:rPr>
          <w:rFonts w:ascii="Arial" w:hAnsi="Arial" w:cs="Arial"/>
          <w:color w:val="000000"/>
          <w:bdr w:val="none" w:sz="0" w:space="0" w:color="auto" w:frame="1"/>
          <w:lang w:eastAsia="es-ES_tradnl"/>
        </w:rPr>
        <w:t>redomina entre los 2 y 4 años, siendo infrecuente antes de los 6 meses o en edad adulta. Se caracteriza por ser más frecuente en varones, en una relación 2:1</w:t>
      </w:r>
      <w:r>
        <w:rPr>
          <w:rFonts w:ascii="Arial" w:hAnsi="Arial" w:cs="Arial"/>
          <w:color w:val="000000"/>
          <w:bdr w:val="none" w:sz="0" w:space="0" w:color="auto" w:frame="1"/>
          <w:lang w:eastAsia="es-ES_tradnl"/>
        </w:rPr>
        <w:t xml:space="preserve">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{"citationItems":[{"id":"ITEM-1","itemData":{"DOI":"10.1002/ar.24315","ISSN":"19328494","abstract":"Despite the rarity of renal tumors in children, many different types of malignant and nonmalignant renal neoplasms have been described. Therefore, the correct diagnosis and clinical management of these patients can represent a challenge. Here we provide a comprehensive review of the commonly diagnosed pediatric renal malignancies, including nephroblastoma (commonly known as Wilms tumor), clear cell sarcoma of the kidney, rhabdoid tumor of the kidney, several subtypes of renal cell tumors (often collectively termed renal cell carcinoma), and congenital mesoblastic nephroma. The epidemiology, pathology, treatments, underlying genetic and molecular mechanisms, and proposed developmental origins are discussed in detail, highlighting differential features and potential improved therapeutic strategies for affected individuals.","author":[{"dropping-particle":"","family":"Chong","given":"Wai Chin","non-dropping-particle":"","parse-names":false,"suffix":""},{"dropping-particle":"","family":"Cain","given":"Jason E.","non-dropping-particle":"","parse-names":false,"suffix":""}],"container-title":"Anatomical Record","id":"ITEM-1","issue":"March","issued":{"date-parts":[["2019"]]},"page":"1-17","title":"Lessons learned from the developmental origins of childhood renal cancer","type":"article-journal"},"uris":["http://www.mendeley.com/documents/?uuid=f2077291-7400-406c-81f3-04c1dc0858ad"]}],"mendeley":{"formattedCitation":"(2)","plainTextFormattedCitation":"(2)","previouslyFormattedCitation":"(2)"},"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7C60FD">
        <w:rPr>
          <w:rFonts w:ascii="Arial" w:hAnsi="Arial" w:cs="Arial"/>
          <w:noProof/>
          <w:color w:val="000000"/>
          <w:bdr w:val="none" w:sz="0" w:space="0" w:color="auto" w:frame="1"/>
          <w:lang w:eastAsia="es-ES_tradnl"/>
        </w:rPr>
        <w:t>(2)</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w:t>
      </w:r>
    </w:p>
    <w:p w14:paraId="37C29CC0" w14:textId="77777777" w:rsidR="000F29DF" w:rsidRDefault="00BF6E4F" w:rsidP="00BF6E4F">
      <w:pPr>
        <w:spacing w:after="0"/>
        <w:jc w:val="both"/>
        <w:rPr>
          <w:rFonts w:ascii="Arial" w:hAnsi="Arial" w:cs="Arial"/>
          <w:color w:val="000000"/>
          <w:bdr w:val="none" w:sz="0" w:space="0" w:color="auto" w:frame="1"/>
          <w:lang w:eastAsia="es-ES_tradnl"/>
        </w:rPr>
      </w:pPr>
      <w:r w:rsidRPr="00994037">
        <w:rPr>
          <w:rFonts w:ascii="Arial" w:hAnsi="Arial" w:cs="Arial"/>
          <w:color w:val="000000"/>
          <w:bdr w:val="none" w:sz="0" w:space="0" w:color="auto" w:frame="1"/>
          <w:lang w:eastAsia="es-ES_tradnl"/>
        </w:rPr>
        <w:t xml:space="preserve">Anteriormente, se creía que correspondía a una variante del </w:t>
      </w:r>
      <w:proofErr w:type="spellStart"/>
      <w:r w:rsidRPr="00994037">
        <w:rPr>
          <w:rFonts w:ascii="Arial" w:hAnsi="Arial" w:cs="Arial"/>
          <w:color w:val="000000"/>
          <w:bdr w:val="none" w:sz="0" w:space="0" w:color="auto" w:frame="1"/>
          <w:lang w:eastAsia="es-ES_tradnl"/>
        </w:rPr>
        <w:t>nefroblastoma</w:t>
      </w:r>
      <w:proofErr w:type="spellEnd"/>
      <w:r w:rsidRPr="00994037">
        <w:rPr>
          <w:rFonts w:ascii="Arial" w:hAnsi="Arial" w:cs="Arial"/>
          <w:color w:val="000000"/>
          <w:bdr w:val="none" w:sz="0" w:space="0" w:color="auto" w:frame="1"/>
          <w:lang w:eastAsia="es-ES_tradnl"/>
        </w:rPr>
        <w:t xml:space="preserve"> por su histología inespecífica. Fue hasta 1970, cuando Kidd lo reconoció por primera vez como una neoplasia distinta al </w:t>
      </w:r>
      <w:proofErr w:type="spellStart"/>
      <w:r w:rsidRPr="00994037">
        <w:rPr>
          <w:rFonts w:ascii="Arial" w:hAnsi="Arial" w:cs="Arial"/>
          <w:color w:val="000000"/>
          <w:bdr w:val="none" w:sz="0" w:space="0" w:color="auto" w:frame="1"/>
          <w:lang w:eastAsia="es-ES_tradnl"/>
        </w:rPr>
        <w:t>nefroblastoma</w:t>
      </w:r>
      <w:proofErr w:type="spellEnd"/>
      <w:r w:rsidRPr="00994037">
        <w:rPr>
          <w:rFonts w:ascii="Arial" w:hAnsi="Arial" w:cs="Arial"/>
          <w:color w:val="000000"/>
          <w:bdr w:val="none" w:sz="0" w:space="0" w:color="auto" w:frame="1"/>
          <w:lang w:eastAsia="es-ES_tradnl"/>
        </w:rPr>
        <w:t xml:space="preserve">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{"citationItems":[{"id":"ITEM-1","itemData":{"DOI":"10.7860/JCDR/2017/23138.9214","ISSN":"0973709X","abstract":"Clear Cell Sarcoma of Kidney (CCSK) is known for its morphologic diversity, aggressive behaviour, tendency to recur and metastasis to bone. Amongst the various morphologic subtypes, anaplastic CCSK is associated with worse prognosis. Here, we report a case of this rare variant of CCSK. A five-year-old boy presented with history of lump and pain in abdomen since one week. The Computed Tomography (CT) scan revealed a large mass occupying the middle and inferior pole of right kidney. The clinical impression was Wilms tumour. Nephrectomy specimen was received and the diagnosis of CCSK anaplastic variant was offered only after excluding the differentials and after performing ancillary tests such as Immunohistochemistry (IHC). Thus, this case emphasizes the diagnostic challenges on morphology and the essential role of IHC in arriving at a definitive diagnosis, because failure to do so may deprive the child from optimal treatment.","author":[{"dropping-particle":"","family":"Walke","given":"Vaishali Atmaram","non-dropping-particle":"","parse-names":false,"suffix":""},{"dropping-particle":"","family":"Shende","given":"Nitin Y.","non-dropping-particle":"","parse-names":false,"suffix":""},{"dropping-particle":"","family":"Kumbhalkar","given":"D. T.","non-dropping-particle":"","parse-names":false,"suffix":""}],"container-title":"Journal of Clinical and Diagnostic Research","id":"ITEM-1","issue":"1","issued":{"date-parts":[["2017"]]},"page":"ED10-ED11","title":"Renal clear cell sarcoma - Anaplastic variant: A rare entity","type":"article-journal","volume":"11"},"uris":["http://www.mendeley.com/documents/?uuid=495afb76-4d90-41a9-a116-3b87ac0bd38b"]}],"mendeley":{"formattedCitation":"(3)","plainTextFormattedCitation":"(3)","previouslyFormattedCitation":"(3)"},"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7C60FD">
        <w:rPr>
          <w:rFonts w:ascii="Arial" w:hAnsi="Arial" w:cs="Arial"/>
          <w:noProof/>
          <w:color w:val="000000"/>
          <w:bdr w:val="none" w:sz="0" w:space="0" w:color="auto" w:frame="1"/>
          <w:lang w:eastAsia="es-ES_tradnl"/>
        </w:rPr>
        <w:t>(3)</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 Esta diferencia se re</w:t>
      </w:r>
      <w:r>
        <w:rPr>
          <w:rFonts w:ascii="Arial" w:hAnsi="Arial" w:cs="Arial"/>
          <w:color w:val="000000"/>
          <w:bdr w:val="none" w:sz="0" w:space="0" w:color="auto" w:frame="1"/>
          <w:lang w:eastAsia="es-ES_tradnl"/>
        </w:rPr>
        <w:t>conoció</w:t>
      </w:r>
      <w:r w:rsidRPr="00994037">
        <w:rPr>
          <w:rFonts w:ascii="Arial" w:hAnsi="Arial" w:cs="Arial"/>
          <w:color w:val="000000"/>
          <w:bdr w:val="none" w:sz="0" w:space="0" w:color="auto" w:frame="1"/>
          <w:lang w:eastAsia="es-ES_tradnl"/>
        </w:rPr>
        <w:t xml:space="preserve"> principalmente por su alta incidencia de metástasis </w:t>
      </w:r>
      <w:r>
        <w:rPr>
          <w:rFonts w:ascii="Arial" w:hAnsi="Arial" w:cs="Arial"/>
          <w:color w:val="000000"/>
          <w:bdr w:val="none" w:sz="0" w:space="0" w:color="auto" w:frame="1"/>
          <w:lang w:eastAsia="es-ES_tradnl"/>
        </w:rPr>
        <w:t>a</w:t>
      </w:r>
      <w:r w:rsidRPr="00994037">
        <w:rPr>
          <w:rFonts w:ascii="Arial" w:hAnsi="Arial" w:cs="Arial"/>
          <w:color w:val="000000"/>
          <w:bdr w:val="none" w:sz="0" w:space="0" w:color="auto" w:frame="1"/>
          <w:lang w:eastAsia="es-ES_tradnl"/>
        </w:rPr>
        <w:t xml:space="preserve"> hueso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Medicine","id":"ITEM-1","issue":"8","issued":{"date-parts":[["2019"]]},"page":"1022-1026","title":"Clear cell sarcoma of the kidney","type":"article-journal","volume":"143"},"uris":["http://www.mendeley.com/documents/?uuid=e2417a70-afa9-487c-bdb0-33c84b836c34"]}],"mendeley":{"formattedCitation":"(4)","plainTextFormattedCitation":"(4)","previouslyFormattedCitation":"(4)"},"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7C60FD">
        <w:rPr>
          <w:rFonts w:ascii="Arial" w:hAnsi="Arial" w:cs="Arial"/>
          <w:noProof/>
          <w:color w:val="000000"/>
          <w:bdr w:val="none" w:sz="0" w:space="0" w:color="auto" w:frame="1"/>
          <w:lang w:eastAsia="es-ES_tradnl"/>
        </w:rPr>
        <w:t>(4)</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 xml:space="preserve">. Fue nombrado </w:t>
      </w:r>
      <w:r>
        <w:rPr>
          <w:rFonts w:ascii="Arial" w:hAnsi="Arial" w:cs="Arial"/>
          <w:color w:val="000000"/>
          <w:bdr w:val="none" w:sz="0" w:space="0" w:color="auto" w:frame="1"/>
          <w:lang w:eastAsia="es-ES_tradnl"/>
        </w:rPr>
        <w:t>SCC</w:t>
      </w:r>
      <w:r w:rsidRPr="00994037">
        <w:rPr>
          <w:rFonts w:ascii="Arial" w:hAnsi="Arial" w:cs="Arial"/>
          <w:color w:val="000000"/>
          <w:bdr w:val="none" w:sz="0" w:space="0" w:color="auto" w:frame="1"/>
          <w:lang w:eastAsia="es-ES_tradnl"/>
        </w:rPr>
        <w:t xml:space="preserve"> por Beckwith y Palmer, debido a la presencia de múltiples vesículas intracitoplasmáticas</w:t>
      </w:r>
      <w:r>
        <w:rPr>
          <w:rFonts w:ascii="Arial" w:hAnsi="Arial" w:cs="Arial"/>
          <w:color w:val="000000"/>
          <w:bdr w:val="none" w:sz="0" w:space="0" w:color="auto" w:frame="1"/>
          <w:lang w:eastAsia="es-ES_tradnl"/>
        </w:rPr>
        <w:t xml:space="preserve">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{"citationItems":[{"id":"ITEM-1","itemData":{"DOI":"10.7860/JCDR/2017/23138.9214","ISSN":"0973709X","abstract":"Clear Cell Sarcoma of Kidney (CCSK) is known for its morphologic diversity, aggressive behaviour, tendency to recur and metastasis to bone. Amongst the various morphologic subtypes, anaplastic CCSK is associated with worse prognosis. Here, we report a case of this rare variant of CCSK. A five-year-old boy presented with history of lump and pain in abdomen since one week. The Computed Tomography (CT) scan revealed a large mass occupying the middle and inferior pole of right kidney. The clinical impression was Wilms tumour. Nephrectomy specimen was received and the diagnosis of CCSK anaplastic variant was offered only after excluding the differentials and after performing ancillary tests such as Immunohistochemistry (IHC). Thus, this case emphasizes the diagnostic challenges on morphology and the essential role of IHC in arriving at a definitive diagnosis, because failure to do so may deprive the child from optimal treatment.","author":[{"dropping-particle":"","family":"Walke","given":"Vaishali Atmaram","non-dropping-particle":"","parse-names":false,"suffix":""},{"dropping-particle":"","family":"Shende","given":"Nitin Y.","non-dropping-particle":"","parse-names":false,"suffix":""},{"dropping-particle":"","family":"Kumbhalkar","given":"D. T.","non-dropping-particle":"","parse-names":false,"suffix":""}],"container-title":"Journal of Clinical and Diagnostic Research","id":"ITEM-1","issue":"1","issued":{"date-parts":[["2017"]]},"page":"ED10-ED11","title":"Renal clear cell sarcoma - Anaplastic variant: A rare entity","type":"article-journal","volume":"11"},"uris":["http://www.mendeley.com/documents/?uuid=495afb76-4d90-41a9-a116-3b87ac0bd38b"]}],"mendeley":{"formattedCitation":"(3)","plainTextFormattedCitation":"(3)","previouslyFormattedCitation":"(3)"},"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7C60FD">
        <w:rPr>
          <w:rFonts w:ascii="Arial" w:hAnsi="Arial" w:cs="Arial"/>
          <w:noProof/>
          <w:color w:val="000000"/>
          <w:bdr w:val="none" w:sz="0" w:space="0" w:color="auto" w:frame="1"/>
          <w:lang w:eastAsia="es-ES_tradnl"/>
        </w:rPr>
        <w:t>(3)</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w:t>
      </w:r>
      <w:r w:rsidR="00D740A5">
        <w:rPr>
          <w:rFonts w:ascii="Arial" w:hAnsi="Arial" w:cs="Arial"/>
          <w:color w:val="000000"/>
          <w:bdr w:val="none" w:sz="0" w:space="0" w:color="auto" w:frame="1"/>
          <w:lang w:eastAsia="es-ES_tradnl"/>
        </w:rPr>
        <w:t xml:space="preserve"> </w:t>
      </w:r>
    </w:p>
    <w:p w14:paraId="40044359" w14:textId="77777777" w:rsidR="000F29DF" w:rsidRDefault="00BF6E4F" w:rsidP="00BF6E4F">
      <w:pPr>
        <w:spacing w:after="0"/>
        <w:jc w:val="both"/>
        <w:rPr>
          <w:rFonts w:ascii="Arial" w:hAnsi="Arial" w:cs="Arial"/>
          <w:color w:val="000000"/>
          <w:bdr w:val="none" w:sz="0" w:space="0" w:color="auto" w:frame="1"/>
          <w:lang w:eastAsia="es-ES_tradnl"/>
        </w:rPr>
      </w:pPr>
      <w:r>
        <w:rPr>
          <w:rFonts w:ascii="Arial" w:hAnsi="Arial" w:cs="Arial"/>
          <w:color w:val="000000"/>
          <w:bdr w:val="none" w:sz="0" w:space="0" w:color="auto" w:frame="1"/>
          <w:lang w:eastAsia="es-ES_tradnl"/>
        </w:rPr>
        <w:t>La importancia de esta entidad gira en torno a su difícil diagnóstico, que muchas veces la rel</w:t>
      </w:r>
      <w:r w:rsidR="00D740A5">
        <w:rPr>
          <w:rFonts w:ascii="Arial" w:hAnsi="Arial" w:cs="Arial"/>
          <w:color w:val="000000"/>
          <w:bdr w:val="none" w:sz="0" w:space="0" w:color="auto" w:frame="1"/>
          <w:lang w:eastAsia="es-ES_tradnl"/>
        </w:rPr>
        <w:t xml:space="preserve">ega al olvido del patólogo    </w:t>
      </w:r>
    </w:p>
    <w:p w14:paraId="7E987FC0" w14:textId="77777777" w:rsidR="000F29DF" w:rsidRDefault="000F29DF" w:rsidP="00BF6E4F">
      <w:pPr>
        <w:spacing w:after="0"/>
        <w:jc w:val="both"/>
        <w:rPr>
          <w:rFonts w:ascii="Arial" w:hAnsi="Arial" w:cs="Arial"/>
          <w:color w:val="000000"/>
          <w:bdr w:val="none" w:sz="0" w:space="0" w:color="auto" w:frame="1"/>
          <w:lang w:eastAsia="es-ES_tradnl"/>
        </w:rPr>
      </w:pPr>
    </w:p>
    <w:p w14:paraId="3B69E176" w14:textId="77777777" w:rsidR="000F29DF" w:rsidRPr="000F29DF" w:rsidRDefault="000F29DF" w:rsidP="00BF6E4F">
      <w:pPr>
        <w:spacing w:after="0"/>
        <w:jc w:val="both"/>
        <w:rPr>
          <w:rFonts w:ascii="Arial" w:hAnsi="Arial" w:cs="Arial"/>
          <w:color w:val="000000"/>
          <w:sz w:val="40"/>
          <w:bdr w:val="none" w:sz="0" w:space="0" w:color="auto" w:frame="1"/>
          <w:lang w:eastAsia="es-ES_tradnl"/>
        </w:rPr>
      </w:pPr>
    </w:p>
    <w:p w14:paraId="67FB3751" w14:textId="77777777" w:rsidR="000F29DF" w:rsidRPr="000F29DF" w:rsidRDefault="000F29DF" w:rsidP="00BF6E4F">
      <w:pPr>
        <w:spacing w:after="0"/>
        <w:jc w:val="both"/>
        <w:rPr>
          <w:rFonts w:ascii="Arial" w:hAnsi="Arial" w:cs="Arial"/>
          <w:color w:val="000000"/>
          <w:sz w:val="24"/>
          <w:bdr w:val="none" w:sz="0" w:space="0" w:color="auto" w:frame="1"/>
          <w:lang w:eastAsia="es-ES_tradnl"/>
        </w:rPr>
      </w:pPr>
    </w:p>
    <w:p w14:paraId="2B861B42" w14:textId="77777777" w:rsidR="0032092B" w:rsidRPr="000F29DF" w:rsidRDefault="00D740A5" w:rsidP="00BF6E4F">
      <w:pPr>
        <w:spacing w:after="0"/>
        <w:jc w:val="both"/>
        <w:rPr>
          <w:rFonts w:ascii="Arial" w:hAnsi="Arial" w:cs="Arial"/>
          <w:color w:val="000000"/>
          <w:bdr w:val="none" w:sz="0" w:space="0" w:color="auto" w:frame="1"/>
          <w:lang w:eastAsia="es-ES_tradnl"/>
        </w:rPr>
      </w:pPr>
      <w:r>
        <w:rPr>
          <w:rFonts w:ascii="Arial" w:hAnsi="Arial" w:cs="Arial"/>
          <w:color w:val="000000"/>
          <w:bdr w:val="none" w:sz="0" w:space="0" w:color="auto" w:frame="1"/>
          <w:lang w:eastAsia="es-ES_tradnl"/>
        </w:rPr>
        <w:t xml:space="preserve">que     maneja      </w:t>
      </w:r>
      <w:proofErr w:type="spellStart"/>
      <w:r>
        <w:rPr>
          <w:rFonts w:ascii="Arial" w:hAnsi="Arial" w:cs="Arial"/>
          <w:color w:val="000000"/>
          <w:bdr w:val="none" w:sz="0" w:space="0" w:color="auto" w:frame="1"/>
          <w:lang w:eastAsia="es-ES_tradnl"/>
        </w:rPr>
        <w:t>tumores</w:t>
      </w:r>
      <w:r w:rsidR="00BF6E4F">
        <w:rPr>
          <w:rFonts w:ascii="Arial" w:hAnsi="Arial" w:cs="Arial"/>
          <w:color w:val="000000"/>
          <w:bdr w:val="none" w:sz="0" w:space="0" w:color="auto" w:frame="1"/>
          <w:lang w:eastAsia="es-ES_tradnl"/>
        </w:rPr>
        <w:t>pediátricos</w:t>
      </w:r>
      <w:proofErr w:type="spellEnd"/>
      <w:r w:rsidR="00BF6E4F">
        <w:rPr>
          <w:rFonts w:ascii="Arial" w:hAnsi="Arial" w:cs="Arial"/>
          <w:color w:val="000000"/>
          <w:bdr w:val="none" w:sz="0" w:space="0" w:color="auto" w:frame="1"/>
          <w:lang w:eastAsia="es-ES_tradnl"/>
        </w:rPr>
        <w:t xml:space="preserve">. Esto es peligroso al tratarse de una tumoración agresiva, con tendencia a la recurrencia. A pesar de ser </w:t>
      </w:r>
      <w:r w:rsidR="00BF6E4F" w:rsidRPr="00994037">
        <w:rPr>
          <w:rFonts w:ascii="Arial" w:hAnsi="Arial" w:cs="Arial"/>
          <w:color w:val="000000"/>
          <w:bdr w:val="none" w:sz="0" w:space="0" w:color="auto" w:frame="1"/>
          <w:lang w:eastAsia="es-ES_tradnl"/>
        </w:rPr>
        <w:t xml:space="preserve">una enfermedad generalmente sintomática, caracterizada por dolor abdominal, hipertensión arterial y hematuria, </w:t>
      </w:r>
      <w:r w:rsidR="00BF6E4F">
        <w:rPr>
          <w:rFonts w:ascii="Arial" w:hAnsi="Arial" w:cs="Arial"/>
          <w:color w:val="000000"/>
          <w:bdr w:val="none" w:sz="0" w:space="0" w:color="auto" w:frame="1"/>
          <w:lang w:eastAsia="es-ES_tradnl"/>
        </w:rPr>
        <w:t>estos síntomas son inespecíficos y se comparten con otros tumores renales</w:t>
      </w:r>
      <w:r w:rsidR="00BF6E4F" w:rsidRPr="00994037">
        <w:rPr>
          <w:rFonts w:ascii="Arial" w:hAnsi="Arial" w:cs="Arial"/>
          <w:color w:val="000000"/>
          <w:bdr w:val="none" w:sz="0" w:space="0" w:color="auto" w:frame="1"/>
          <w:lang w:eastAsia="es-ES_tradnl"/>
        </w:rPr>
        <w:t xml:space="preserve"> </w:t>
      </w:r>
      <w:r w:rsidR="00BF6E4F">
        <w:rPr>
          <w:rFonts w:ascii="Arial" w:hAnsi="Arial" w:cs="Arial"/>
          <w:color w:val="000000"/>
          <w:bdr w:val="none" w:sz="0" w:space="0" w:color="auto" w:frame="1"/>
          <w:lang w:eastAsia="es-ES_tradnl"/>
        </w:rPr>
        <w:fldChar w:fldCharType="begin" w:fldLock="1"/>
      </w:r>
      <w:r w:rsidR="00BF6E4F">
        <w:rPr>
          <w:rFonts w:ascii="Arial" w:hAnsi="Arial" w:cs="Arial"/>
          <w:color w:val="000000"/>
          <w:bdr w:val="none" w:sz="0" w:space="0" w:color="auto" w:frame="1"/>
          <w:lang w:eastAsia="es-ES_tradnl"/>
        </w:rPr>
        <w:instrText>ADDIN CSL_CITATION {"citationItems":[{"id":"ITEM-1","itemData":{"DOI":"10.1002/ar.24315","ISSN":"19328494","abstract":"Despite the rarity of renal tumors in children, many different types of malignant and nonmalignant renal neoplasms have been described. Therefore, the correct diagnosis and clinical management of these patients can represent a challenge. Here we provide a comprehensive review of the commonly diagnosed pediatric renal malignancies, including nephroblastoma (commonly known as Wilms tumor), clear cell sarcoma of the kidney, rhabdoid tumor of the kidney, several subtypes of renal cell tumors (often collectively termed renal cell carcinoma), and congenital mesoblastic nephroma. The epidemiology, pathology, treatments, underlying genetic and molecular mechanisms, and proposed developmental origins are discussed in detail, highlighting differential features and potential improved therapeutic strategies for affected individuals.","author":[{"dropping-particle":"","family":"Chong","given":"Wai Chin","non-dropping-particle":"","parse-names":false,"suffix":""},{"dropping-particle":"","family":"Cain","given":"Jason E.","non-dropping-particle":"","parse-names":false,"suffix":""}],"container-title":"Anatomical Record","id":"ITEM-1","issue":"March","issued":{"date-parts":[["2019"]]},"page":"1-17","title":"Lessons learned from the developmental origins of childhood renal cancer","type":"article-journal"},"uris":["http://www.mendeley.com/documents/?uuid=f2077291-7400-406c-81f3-04c1dc0858ad"]}],"mendeley":{"formattedCitation":"(2)","plainTextFormattedCitation":"(2)","previouslyFormattedCitation":"(2)"},"properties":{"noteIndex":0},"schema":"https://github.com/citation-style-language/schema/raw/master/csl-citation.json"}</w:instrText>
      </w:r>
      <w:r w:rsidR="00BF6E4F">
        <w:rPr>
          <w:rFonts w:ascii="Arial" w:hAnsi="Arial" w:cs="Arial"/>
          <w:color w:val="000000"/>
          <w:bdr w:val="none" w:sz="0" w:space="0" w:color="auto" w:frame="1"/>
          <w:lang w:eastAsia="es-ES_tradnl"/>
        </w:rPr>
        <w:fldChar w:fldCharType="separate"/>
      </w:r>
      <w:r w:rsidR="00BF6E4F" w:rsidRPr="007C60FD">
        <w:rPr>
          <w:rFonts w:ascii="Arial" w:hAnsi="Arial" w:cs="Arial"/>
          <w:noProof/>
          <w:color w:val="000000"/>
          <w:bdr w:val="none" w:sz="0" w:space="0" w:color="auto" w:frame="1"/>
          <w:lang w:eastAsia="es-ES_tradnl"/>
        </w:rPr>
        <w:t>(2)</w:t>
      </w:r>
      <w:r w:rsidR="00BF6E4F">
        <w:rPr>
          <w:rFonts w:ascii="Arial" w:hAnsi="Arial" w:cs="Arial"/>
          <w:color w:val="000000"/>
          <w:bdr w:val="none" w:sz="0" w:space="0" w:color="auto" w:frame="1"/>
          <w:lang w:eastAsia="es-ES_tradnl"/>
        </w:rPr>
        <w:fldChar w:fldCharType="end"/>
      </w:r>
      <w:r w:rsidR="00BF6E4F" w:rsidRPr="00994037">
        <w:rPr>
          <w:rFonts w:ascii="Arial" w:hAnsi="Arial" w:cs="Arial"/>
          <w:color w:val="000000"/>
          <w:bdr w:val="none" w:sz="0" w:space="0" w:color="auto" w:frame="1"/>
          <w:lang w:eastAsia="es-ES_tradnl"/>
        </w:rPr>
        <w:t>.</w:t>
      </w:r>
      <w:r w:rsidR="00BF6E4F">
        <w:rPr>
          <w:rFonts w:ascii="Helvetica Neue" w:hAnsi="Helvetica Neue"/>
          <w:color w:val="000000"/>
          <w:sz w:val="23"/>
          <w:szCs w:val="23"/>
          <w:lang w:eastAsia="es-ES_tradnl"/>
        </w:rPr>
        <w:t xml:space="preserve"> </w:t>
      </w:r>
    </w:p>
    <w:p w14:paraId="52D07DFB" w14:textId="77777777" w:rsidR="00D740A5" w:rsidRDefault="00BF6E4F" w:rsidP="00BF6E4F">
      <w:pPr>
        <w:spacing w:after="0"/>
        <w:jc w:val="both"/>
        <w:rPr>
          <w:rFonts w:ascii="Arial" w:hAnsi="Arial" w:cs="Arial"/>
          <w:color w:val="000000"/>
          <w:bdr w:val="none" w:sz="0" w:space="0" w:color="auto" w:frame="1"/>
          <w:lang w:eastAsia="es-ES_tradnl"/>
        </w:rPr>
      </w:pPr>
      <w:r w:rsidRPr="00994037">
        <w:rPr>
          <w:rFonts w:ascii="Arial" w:hAnsi="Arial" w:cs="Arial"/>
          <w:color w:val="000000"/>
          <w:bdr w:val="none" w:sz="0" w:space="0" w:color="auto" w:frame="1"/>
          <w:lang w:eastAsia="es-ES_tradnl"/>
        </w:rPr>
        <w:t xml:space="preserve">A nivel anatomopatológico ha sido un desafío, ya que no presenta un patrón histológico típico; tampoco se cuentan con marcadores inmunohistoquímicos </w:t>
      </w:r>
      <w:r>
        <w:rPr>
          <w:rFonts w:ascii="Arial" w:hAnsi="Arial" w:cs="Arial"/>
          <w:color w:val="000000"/>
          <w:bdr w:val="none" w:sz="0" w:space="0" w:color="auto" w:frame="1"/>
          <w:lang w:eastAsia="es-ES_tradnl"/>
        </w:rPr>
        <w:t xml:space="preserve">específicos </w:t>
      </w:r>
      <w:r w:rsidRPr="00994037">
        <w:rPr>
          <w:rFonts w:ascii="Arial" w:hAnsi="Arial" w:cs="Arial"/>
          <w:color w:val="000000"/>
          <w:bdr w:val="none" w:sz="0" w:space="0" w:color="auto" w:frame="1"/>
          <w:lang w:eastAsia="es-ES_tradnl"/>
        </w:rPr>
        <w:t>para su diagnóstico</w:t>
      </w:r>
      <w:r>
        <w:rPr>
          <w:rFonts w:ascii="Arial" w:hAnsi="Arial" w:cs="Arial"/>
          <w:color w:val="000000"/>
          <w:bdr w:val="none" w:sz="0" w:space="0" w:color="auto" w:frame="1"/>
          <w:lang w:eastAsia="es-ES_tradnl"/>
        </w:rPr>
        <w:t xml:space="preserve">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{"citationItems":[{"id":"ITEM-1","itemData":{"DOI":"10.18632/oncotarget.5882","ISSN":"19492553","abstract":"Purpose: Clear cell sarcoma of the kidney (CCSK) is a rare pediatric renal tumor that is frequently difficult to distinguish among other childhood renal tumors due to its histological heterogeneity. This work evaluates genetic abnormalities carried by a series of CCSK samples by whole transcriptome sequencing (WTS), to identify molecular biomarkers that could improve the diagnostic process. Methods: WTS was performed on tumor RNA from 8 patients with CCSK. Bioinformatic analysis, with implementation of a pipeline for detection of intragenic rearrangements, was executed. Sanger sequencing and gene expression were evaluated to validate BCOR internal tandem duplication (ITD). Results: WTS did not identify any shared SNVs, Ins/Del or fusion event. Conversely, analysis of intragenic rearrangements enabled the detection of a breakpoint within BCOR transcript recurrent in all samples. Three different in-frame ITD in exon15 of BCOR, were detected. The presence of the ITD was confirmed on tumor DNA and cDNA, and resulted in overexpression of BCOR. Conclusion: WTS coupled with specific bioinformatic analysis is able to detect rare genetic events, as intragenic rearrangements. ITD in the last exon of BCOR is recurrent in all CCSK samples analyzed, representing a valuable molecular marker to improve diagnosis of this rare childhood renal tumor.","author":[{"dropping-particle":"","family":"Astolfi","given":"Annalisa","non-dropping-particle":"","parse-names":false,"suffix":""},{"dropping-particle":"","family":"Melchionda","given":"Fraia","non-dropping-particle":"","parse-names":false,"suffix":""},{"dropping-particle":"","family":"Perotti","given":"Daniela","non-dropping-particle":"","parse-names":false,"suffix":""},{"dropping-particle":"","family":"Fois","given":"Maura","non-dropping-particle":"","parse-names":false,"suffix":""},{"dropping-particle":"","family":"Indio","given":"Valentina","non-dropping-particle":"","parse-names":false,"suffix":""},{"dropping-particle":"","family":"Urbini","given":"Milena","non-dropping-particle":"","parse-names":false,"suffix":""},{"dropping-particle":"","family":"Genovese","given":"Chiara Giusy","non-dropping-particle":"","parse-names":false,"suffix":""},{"dropping-particle":"","family":"Collini","given":"Paola","non-dropping-particle":"","parse-names":false,"suffix":""},{"dropping-particle":"","family":"Salfi","given":"Nunzio","non-dropping-particle":"","parse-names":false,"suffix":""},{"dropping-particle":"","family":"Nantron","given":"Marilina","non-dropping-particle":"","parse-names":false,"suffix":""},{"dropping-particle":"","family":"D'Angelo","given":"Paolo","non-dropping-particle":"","parse-names":false,"suffix":""},{"dropping-particle":"","family":"Spreafico","given":"Filippo","non-dropping-particle":"","parse-names":false,"suffix":""},{"dropping-particle":"","family":"Pession","given":"Andrea","non-dropping-particle":"","parse-names":false,"suffix":""}],"container-title":"Oncotarget","id":"ITEM-1","issue":"38","issued":{"date-parts":[["2015"]]},"page":"40934-40939","title":"Whole transcriptome sequencing identifies BCOR internal tandem duplication as a common feature of clear cell sarcoma of the kidney","type":"article-journal","volume":"6"},"uris":["http://www.mendeley.com/documents/?uuid=744e3c90-40f7-4471-be0f-854753f3bcfe"]}],"mendeley":{"formattedCitation":"(5)","plainTextFormattedCitation":"(5)","previouslyFormattedCitation":"(5)"},"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7C60FD">
        <w:rPr>
          <w:rFonts w:ascii="Arial" w:hAnsi="Arial" w:cs="Arial"/>
          <w:noProof/>
          <w:color w:val="000000"/>
          <w:bdr w:val="none" w:sz="0" w:space="0" w:color="auto" w:frame="1"/>
          <w:lang w:eastAsia="es-ES_tradnl"/>
        </w:rPr>
        <w:t>(5)</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 xml:space="preserve">. </w:t>
      </w:r>
    </w:p>
    <w:p w14:paraId="237DD935" w14:textId="77777777" w:rsidR="00BF6E4F" w:rsidRPr="00BF6E4F" w:rsidRDefault="00BF6E4F" w:rsidP="00BF6E4F">
      <w:pPr>
        <w:spacing w:after="0"/>
        <w:jc w:val="both"/>
        <w:rPr>
          <w:rFonts w:ascii="Arial" w:hAnsi="Arial" w:cs="Arial"/>
          <w:color w:val="000000"/>
          <w:bdr w:val="none" w:sz="0" w:space="0" w:color="auto" w:frame="1"/>
          <w:lang w:eastAsia="es-ES_tradnl"/>
        </w:rPr>
      </w:pPr>
      <w:r>
        <w:rPr>
          <w:rFonts w:ascii="Arial" w:hAnsi="Arial" w:cs="Arial"/>
          <w:color w:val="000000"/>
          <w:bdr w:val="none" w:sz="0" w:space="0" w:color="auto" w:frame="1"/>
          <w:lang w:eastAsia="es-ES_tradnl"/>
        </w:rPr>
        <w:t>La</w:t>
      </w:r>
      <w:r w:rsidRPr="00994037">
        <w:rPr>
          <w:rFonts w:ascii="Arial" w:hAnsi="Arial" w:cs="Arial"/>
          <w:color w:val="000000"/>
          <w:bdr w:val="none" w:sz="0" w:space="0" w:color="auto" w:frame="1"/>
          <w:lang w:eastAsia="es-ES_tradnl"/>
        </w:rPr>
        <w:t xml:space="preserve"> diferenciación de otras neoplasias renales es primordial para el tratamiento oportuno</w:t>
      </w:r>
      <w:r>
        <w:rPr>
          <w:rFonts w:ascii="Arial" w:hAnsi="Arial" w:cs="Arial"/>
          <w:color w:val="000000"/>
          <w:bdr w:val="none" w:sz="0" w:space="0" w:color="auto" w:frame="1"/>
          <w:lang w:eastAsia="es-ES_tradnl"/>
        </w:rPr>
        <w:t>, l</w:t>
      </w:r>
      <w:r w:rsidRPr="00994037">
        <w:rPr>
          <w:rFonts w:ascii="Arial" w:hAnsi="Arial" w:cs="Arial"/>
          <w:color w:val="000000"/>
          <w:bdr w:val="none" w:sz="0" w:space="0" w:color="auto" w:frame="1"/>
          <w:lang w:eastAsia="es-ES_tradnl"/>
        </w:rPr>
        <w:t>a dificultad para distinguir histoló</w:t>
      </w:r>
      <w:r>
        <w:rPr>
          <w:rFonts w:ascii="Arial" w:hAnsi="Arial" w:cs="Arial"/>
          <w:color w:val="000000"/>
          <w:bdr w:val="none" w:sz="0" w:space="0" w:color="auto" w:frame="1"/>
          <w:lang w:eastAsia="es-ES_tradnl"/>
        </w:rPr>
        <w:t>gicamente el SCC</w:t>
      </w:r>
      <w:r w:rsidRPr="00994037">
        <w:rPr>
          <w:rFonts w:ascii="Arial" w:hAnsi="Arial" w:cs="Arial"/>
          <w:color w:val="000000"/>
          <w:bdr w:val="none" w:sz="0" w:space="0" w:color="auto" w:frame="1"/>
          <w:lang w:eastAsia="es-ES_tradnl"/>
        </w:rPr>
        <w:t xml:space="preserve"> de otros tumores renales como el </w:t>
      </w:r>
      <w:proofErr w:type="spellStart"/>
      <w:r w:rsidRPr="00994037">
        <w:rPr>
          <w:rFonts w:ascii="Arial" w:hAnsi="Arial" w:cs="Arial"/>
          <w:color w:val="000000"/>
          <w:bdr w:val="none" w:sz="0" w:space="0" w:color="auto" w:frame="1"/>
          <w:lang w:eastAsia="es-ES_tradnl"/>
        </w:rPr>
        <w:t>nefroblastoma</w:t>
      </w:r>
      <w:proofErr w:type="spellEnd"/>
      <w:r w:rsidRPr="00994037">
        <w:rPr>
          <w:rFonts w:ascii="Arial" w:hAnsi="Arial" w:cs="Arial"/>
          <w:color w:val="000000"/>
          <w:bdr w:val="none" w:sz="0" w:space="0" w:color="auto" w:frame="1"/>
          <w:lang w:eastAsia="es-ES_tradnl"/>
        </w:rPr>
        <w:t xml:space="preserve">, </w:t>
      </w:r>
      <w:proofErr w:type="spellStart"/>
      <w:r w:rsidRPr="00994037">
        <w:rPr>
          <w:rFonts w:ascii="Arial" w:hAnsi="Arial" w:cs="Arial"/>
          <w:color w:val="000000"/>
          <w:bdr w:val="none" w:sz="0" w:space="0" w:color="auto" w:frame="1"/>
          <w:lang w:eastAsia="es-ES_tradnl"/>
        </w:rPr>
        <w:t>nefroma</w:t>
      </w:r>
      <w:proofErr w:type="spellEnd"/>
      <w:r w:rsidRPr="00994037">
        <w:rPr>
          <w:rFonts w:ascii="Arial" w:hAnsi="Arial" w:cs="Arial"/>
          <w:color w:val="000000"/>
          <w:bdr w:val="none" w:sz="0" w:space="0" w:color="auto" w:frame="1"/>
          <w:lang w:eastAsia="es-ES_tradnl"/>
        </w:rPr>
        <w:t xml:space="preserve"> </w:t>
      </w:r>
      <w:proofErr w:type="spellStart"/>
      <w:r w:rsidRPr="00994037">
        <w:rPr>
          <w:rFonts w:ascii="Arial" w:hAnsi="Arial" w:cs="Arial"/>
          <w:color w:val="000000"/>
          <w:bdr w:val="none" w:sz="0" w:space="0" w:color="auto" w:frame="1"/>
          <w:lang w:eastAsia="es-ES_tradnl"/>
        </w:rPr>
        <w:t>mesoblástico</w:t>
      </w:r>
      <w:proofErr w:type="spellEnd"/>
      <w:r w:rsidRPr="00994037">
        <w:rPr>
          <w:rFonts w:ascii="Arial" w:hAnsi="Arial" w:cs="Arial"/>
          <w:color w:val="000000"/>
          <w:bdr w:val="none" w:sz="0" w:space="0" w:color="auto" w:frame="1"/>
          <w:lang w:eastAsia="es-ES_tradnl"/>
        </w:rPr>
        <w:t xml:space="preserve">, tumor </w:t>
      </w:r>
      <w:proofErr w:type="spellStart"/>
      <w:r w:rsidRPr="00994037">
        <w:rPr>
          <w:rFonts w:ascii="Arial" w:hAnsi="Arial" w:cs="Arial"/>
          <w:color w:val="000000"/>
          <w:bdr w:val="none" w:sz="0" w:space="0" w:color="auto" w:frame="1"/>
          <w:lang w:eastAsia="es-ES_tradnl"/>
        </w:rPr>
        <w:t>neuroectodérmico</w:t>
      </w:r>
      <w:proofErr w:type="spellEnd"/>
      <w:r w:rsidRPr="00994037">
        <w:rPr>
          <w:rFonts w:ascii="Arial" w:hAnsi="Arial" w:cs="Arial"/>
          <w:color w:val="000000"/>
          <w:bdr w:val="none" w:sz="0" w:space="0" w:color="auto" w:frame="1"/>
          <w:lang w:eastAsia="es-ES_tradnl"/>
        </w:rPr>
        <w:t xml:space="preserve"> primitivo o tumor </w:t>
      </w:r>
      <w:proofErr w:type="spellStart"/>
      <w:r w:rsidRPr="00994037">
        <w:rPr>
          <w:rFonts w:ascii="Arial" w:hAnsi="Arial" w:cs="Arial"/>
          <w:color w:val="000000"/>
          <w:bdr w:val="none" w:sz="0" w:space="0" w:color="auto" w:frame="1"/>
          <w:lang w:eastAsia="es-ES_tradnl"/>
        </w:rPr>
        <w:t>rabdoide</w:t>
      </w:r>
      <w:proofErr w:type="spellEnd"/>
      <w:r w:rsidRPr="00994037">
        <w:rPr>
          <w:rFonts w:ascii="Arial" w:hAnsi="Arial" w:cs="Arial"/>
          <w:color w:val="000000"/>
          <w:bdr w:val="none" w:sz="0" w:space="0" w:color="auto" w:frame="1"/>
          <w:lang w:eastAsia="es-ES_tradnl"/>
        </w:rPr>
        <w:t xml:space="preserve"> renal, podría resultar en el inadecuado o retardado tratamiento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{"citationItems":[{"id":"ITEM-1","itemData":{"DOI":"10.18632/oncotarget.4682","ISSN":"19492553","abstract":"Clear Cell Sarcoma of the Kidney (CCSK) is a rare childhood tumor whose molecular pathogenesis remains poorly understood. We analyzed a discovery set of 13 CCSKs for changes in chromosome copy number, mutations, rearrangements, global gene expression and global DNA methylation. No recurrent segmental chromosomal copy number changes or somatic variants (single nucleotide or small insertion/deletion) were identified. One tumor with t(10;17)(q22;p13) involving fusion of YHWAE with NUTM2B was identified. Integrated analysis of expression and methylation data identified promoter hypermethylation and low expression of the tumor suppressor gene TCF21 (Pod-1/capsulin/epicardin) in all CCSKs except the case with t(10;17) (q22;p13). TARID, the long noncoding RNA responsible for demethylating TCF21, was virtually undetectable in most CCSKs. TCF21 hypermethylation and decreased TARID expression were validated in an independent set of CCSK tumor samples. The presence of significant hypermethylation of TCF21, a transcription factor known to be active early in renal development, supports the hypothesis that hypermethylation of TCF21and/or decreased TARID expression lies within the pathogenic pathway of most CCSKs. Future studies are needed to functionally verify a tumorigenic role of TCF21 down-regulation and to tie this to the unique gene expression pattern of CCSK.","author":[{"dropping-particle":"","family":"Gooskens","given":"Saskia L.","non-dropping-particle":"","parse-names":false,"suffix":""},{"dropping-particle":"","family":"Gadd","given":"Samantha","non-dropping-particle":"","parse-names":false,"suffix":""},{"dropping-particle":"","family":"Guidry Auvil","given":"Jaime M.","non-dropping-particle":"","parse-names":false,"suffix":""},{"dropping-particle":"","family":"Gerhard","given":"Daniela S.","non-dropping-particle":"","parse-names":false,"suffix":""},{"dropping-particle":"","family":"Khan","given":"Javed","non-dropping-particle":"","parse-names":false,"suffix":""},{"dropping-particle":"","family":"Patidar","given":"Rajesh","non-dropping-particle":"","parse-names":false,"suffix":""},{"dropping-particle":"","family":"Meerzaman","given":"Daoud","non-dropping-particle":"","parse-names":false,"suffix":""},{"dropping-particle":"","family":"Chen","given":"Qing Rong","non-dropping-particle":"","parse-names":false,"suffix":""},{"dropping-particle":"","family":"Hsu","given":"Chih Hao","non-dropping-particle":"","parse-names":false,"suffix":""},{"dropping-particle":"","family":"Yan","given":"Chunhua","non-dropping-particle":"","parse-names":false,"suffix":""},{"dropping-particle":"","family":"Nguyen","given":"Cu","non-dropping-particle":"","parse-names":false,"suffix":""},{"dropping-particle":"","family":"Hu","given":"Ying","non-dropping-particle":"","parse-names":false,"suffix":""},{"dropping-particle":"","family":"Mullighan","given":"Charles G.","non-dropping-particle":"","parse-names":false,"suffix":""},{"dropping-particle":"","family":"Ma","given":"Jing","non-dropping-particle":"","parse-names":false,"suffix":""},{"dropping-particle":"","family":"Jennings","given":"Lawrence J.","non-dropping-particle":"","parse-names":false,"suffix":""},{"dropping-particle":"","family":"Krijger","given":"Ronald R.","non-dropping-particle":"de","parse-names":false,"suffix":""},{"dropping-particle":"","family":"Heuvel-Eibrink","given":"Marry M.","non-dropping-particle":"van den","parse-names":false,"suffix":""},{"dropping-particle":"","family":"Smith","given":"Malcolm A.","non-dropping-particle":"","parse-names":false,"suffix":""},{"dropping-particle":"","family":"Ross","given":"Nicole","non-dropping-particle":"","parse-names":false,"suffix":""},{"dropping-particle":"","family":"Gastier-Foster","given":"Julie M.","non-dropping-particle":"","parse-names":false,"suffix":""},{"dropping-particle":"","family":"Perlman","given":"Elizabeth J.","non-dropping-particle":"","parse-names":false,"suffix":""}],"container-title":"Oncotarget","id":"ITEM-1","issue":"18","issued":{"date-parts":[["2015"]]},"page":"15828-15841","title":"TCF21 hypermethylation in genetically quiescent clear cell sarcoma of the kidney","type":"article-journal","volume":"6"},"uris":["http://www.mendeley.com/documents/?uuid=2c4de608-5232-47c7-8ffc-a89e523aaea4"]},{"id":"ITEM-2","itemData":{"DOI":"10.18632/oncotarget.5882","ISSN":"19492553","abstract":"Purpose: Clear cell sarcoma of the kidney (CCSK) is a rare pediatric renal tumor that is frequently difficult to distinguish among other childhood renal tumors due to its histological heterogeneity. This work evaluates genetic abnormalities carried by a series of CCSK samples by whole transcriptome sequencing (WTS), to identify molecular biomarkers that could improve the diagnostic process. Methods: WTS was performed on tumor RNA from 8 patients with CCSK. Bioinformatic analysis, with implementation of a pipeline for detection of intragenic rearrangements, was executed. Sanger sequencing and gene expression were evaluated to validate BCOR internal tandem duplication (ITD). Results: WTS did not identify any shared SNVs, Ins/Del or fusion event. Conversely, analysis of intragenic rearrangements enabled the detection of a breakpoint within BCOR transcript recurrent in all samples. Three different in-frame ITD in exon15 of BCOR, were detected. The presence of the ITD was confirmed on tumor DNA and cDNA, and resulted in overexpression of BCOR. Conclusion: WTS coupled with specific bioinformatic analysis is able to detect rare genetic events, as intragenic rearrangements. ITD in the last exon of BCOR is recurrent in all CCSK samples analyzed, representing a valuable molecular marker to improve diagnosis of this rare childhood renal tumor.","author":[{"dropping-particle":"","family":"Astolfi","given":"Annalisa","non-dropping-particle":"","parse-names":false,"suffix":""},{"dropping-particle":"","family":"Melchionda","given":"Fraia","non-dropping-particle":"","parse-names":false,"suffix":""},{"dropping-particle":"","family":"Perotti","given":"Daniela","non-dropping-particle":"","parse-names":false,"suffix":""},{"dropping-particle":"","family":"Fois","given":"Maura","non-dropping-particle":"","parse-names":false,"suffix":""},{"dropping-particle":"","family":"Indio","given":"Valentina","non-dropping-particle":"","parse-names":false,"suffix":""},{"dropping-particle":"","family":"Urbini","given":"Milena","non-dropping-particle":"","parse-names":false,"suffix":""},{"dropping-particle":"","family":"Genovese","given":"Chiara Giusy","non-dropping-particle":"","parse-names":false,"suffix":""},{"dropping-particle":"","family":"Collini","given":"Paola","non-dropping-particle":"","parse-names":false,"suffix":""},{"dropping-particle":"","family":"Salfi","given":"Nunzio","non-dropping-particle":"","parse-names":false,"suffix":""},{"dropping-particle":"","family":"Nantron","given":"Marilina","non-dropping-particle":"","parse-names":false,"suffix":""},{"dropping-particle":"","family":"D'Angelo","given":"Paolo","non-dropping-particle":"","parse-names":false,"suffix":""},{"dropping-particle":"","family":"Spreafico","given":"Filippo","non-dropping-particle":"","parse-names":false,"suffix":""},{"dropping-particle":"","family":"Pession","given":"Andrea","non-dropping-particle":"","parse-names":false,"suffix":""}],"container-title":"Oncotarget","id":"ITEM-2","issue":"38","issued":{"date-parts":[["2015"]]},"page":"40934-40939","title":"Whole transcriptome sequencing identifies BCOR internal tandem duplication as a common feature of clear cell sarcoma of the kidney","type":"article-journal","volume":"6"},"uris":["http://www.mendeley.com/documents/?uuid=744e3c90-40f7-4471-be0f-854753f3bcfe"]}],"mendeley":{"formattedCitation":"(5,6)","plainTextFormattedCitation":"(5,6)","previouslyFormattedCitation":"(6)"},"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3B197B">
        <w:rPr>
          <w:rFonts w:ascii="Arial" w:hAnsi="Arial" w:cs="Arial"/>
          <w:noProof/>
          <w:color w:val="000000"/>
          <w:bdr w:val="none" w:sz="0" w:space="0" w:color="auto" w:frame="1"/>
          <w:lang w:eastAsia="es-ES_tradnl"/>
        </w:rPr>
        <w:t>(5,6)</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w:t>
      </w:r>
    </w:p>
    <w:p w14:paraId="2E02839F" w14:textId="77777777" w:rsidR="0032092B" w:rsidRDefault="00BF6E4F" w:rsidP="00BF6E4F">
      <w:pPr>
        <w:spacing w:after="0"/>
        <w:jc w:val="both"/>
        <w:rPr>
          <w:rFonts w:ascii="Arial" w:hAnsi="Arial" w:cs="Arial"/>
          <w:color w:val="000000"/>
          <w:bdr w:val="none" w:sz="0" w:space="0" w:color="auto" w:frame="1"/>
          <w:lang w:eastAsia="es-ES_tradnl"/>
        </w:rPr>
      </w:pPr>
      <w:r w:rsidRPr="00994037">
        <w:rPr>
          <w:rFonts w:ascii="Arial" w:hAnsi="Arial" w:cs="Arial"/>
          <w:color w:val="000000"/>
          <w:bdr w:val="none" w:sz="0" w:space="0" w:color="auto" w:frame="1"/>
          <w:lang w:eastAsia="es-ES_tradnl"/>
        </w:rPr>
        <w:t xml:space="preserve">El presente artículo tiene como objetivo realizar una revisión bibliográfica de los hallazgos más relevantes en el diagnóstico del </w:t>
      </w:r>
      <w:r>
        <w:rPr>
          <w:rFonts w:ascii="Arial" w:hAnsi="Arial" w:cs="Arial"/>
          <w:color w:val="000000"/>
          <w:bdr w:val="none" w:sz="0" w:space="0" w:color="auto" w:frame="1"/>
          <w:lang w:eastAsia="es-ES_tradnl"/>
        </w:rPr>
        <w:t>SCC</w:t>
      </w:r>
      <w:r w:rsidRPr="00994037">
        <w:rPr>
          <w:rFonts w:ascii="Arial" w:hAnsi="Arial" w:cs="Arial"/>
          <w:color w:val="000000"/>
          <w:bdr w:val="none" w:sz="0" w:space="0" w:color="auto" w:frame="1"/>
          <w:lang w:eastAsia="es-ES_tradnl"/>
        </w:rPr>
        <w:t xml:space="preserve">, así como de las </w:t>
      </w:r>
    </w:p>
    <w:p w14:paraId="31803B89" w14:textId="77777777" w:rsidR="00BF6E4F" w:rsidRPr="00994037" w:rsidRDefault="00BF6E4F" w:rsidP="00BF6E4F">
      <w:pPr>
        <w:spacing w:after="0"/>
        <w:jc w:val="both"/>
        <w:rPr>
          <w:rFonts w:ascii="Helvetica Neue" w:hAnsi="Helvetica Neue"/>
          <w:color w:val="000000"/>
          <w:sz w:val="23"/>
          <w:szCs w:val="23"/>
          <w:lang w:eastAsia="es-ES_tradnl"/>
        </w:rPr>
      </w:pPr>
      <w:r w:rsidRPr="00994037">
        <w:rPr>
          <w:rFonts w:ascii="Arial" w:hAnsi="Arial" w:cs="Arial"/>
          <w:color w:val="000000"/>
          <w:bdr w:val="none" w:sz="0" w:space="0" w:color="auto" w:frame="1"/>
          <w:lang w:eastAsia="es-ES_tradnl"/>
        </w:rPr>
        <w:t>actualizaciones en su tratamiento</w:t>
      </w:r>
      <w:r>
        <w:rPr>
          <w:rFonts w:ascii="Arial" w:hAnsi="Arial" w:cs="Arial"/>
          <w:color w:val="000000"/>
          <w:bdr w:val="none" w:sz="0" w:space="0" w:color="auto" w:frame="1"/>
          <w:lang w:eastAsia="es-ES_tradnl"/>
        </w:rPr>
        <w:t xml:space="preserve">, para de esta manera esclarecer con la </w:t>
      </w:r>
      <w:r>
        <w:rPr>
          <w:rFonts w:ascii="Arial" w:hAnsi="Arial" w:cs="Arial"/>
          <w:color w:val="000000"/>
          <w:bdr w:val="none" w:sz="0" w:space="0" w:color="auto" w:frame="1"/>
          <w:lang w:eastAsia="es-ES_tradnl"/>
        </w:rPr>
        <w:lastRenderedPageBreak/>
        <w:t>evidencia publicada las dificultades en el diagnóstico oportuno de esta etiología</w:t>
      </w:r>
      <w:r w:rsidRPr="00994037">
        <w:rPr>
          <w:rFonts w:ascii="Arial" w:hAnsi="Arial" w:cs="Arial"/>
          <w:color w:val="000000"/>
          <w:bdr w:val="none" w:sz="0" w:space="0" w:color="auto" w:frame="1"/>
          <w:lang w:eastAsia="es-ES_tradnl"/>
        </w:rPr>
        <w:t xml:space="preserve">. </w:t>
      </w:r>
    </w:p>
    <w:p w14:paraId="1F78C945" w14:textId="77777777" w:rsidR="00BF6E4F" w:rsidRPr="00994037" w:rsidRDefault="00BF6E4F" w:rsidP="00BF6E4F">
      <w:pPr>
        <w:spacing w:after="0"/>
        <w:rPr>
          <w:rFonts w:ascii="Times New Roman" w:eastAsia="Times New Roman" w:hAnsi="Times New Roman"/>
          <w:b/>
          <w:sz w:val="28"/>
          <w:szCs w:val="28"/>
          <w:lang w:eastAsia="es-ES_tradnl"/>
        </w:rPr>
      </w:pPr>
    </w:p>
    <w:p w14:paraId="77CE0F04" w14:textId="77777777" w:rsidR="00BF6E4F" w:rsidRPr="00D740A5" w:rsidRDefault="00D740A5" w:rsidP="00D740A5">
      <w:pPr>
        <w:jc w:val="center"/>
        <w:rPr>
          <w:rFonts w:ascii="Helvetica Neue" w:hAnsi="Helvetica Neue"/>
          <w:b/>
          <w:color w:val="000000"/>
          <w:sz w:val="26"/>
          <w:szCs w:val="28"/>
          <w:lang w:eastAsia="es-ES_tradnl"/>
        </w:rPr>
      </w:pPr>
      <w:r w:rsidRPr="00D740A5">
        <w:rPr>
          <w:rFonts w:ascii="Arial" w:hAnsi="Arial" w:cs="Arial"/>
          <w:b/>
          <w:color w:val="000000"/>
          <w:sz w:val="24"/>
          <w:szCs w:val="28"/>
          <w:bdr w:val="none" w:sz="0" w:space="0" w:color="auto" w:frame="1"/>
          <w:lang w:eastAsia="es-ES_tradnl"/>
        </w:rPr>
        <w:t>METODO</w:t>
      </w:r>
    </w:p>
    <w:p w14:paraId="3722FA13" w14:textId="77777777" w:rsidR="0032092B" w:rsidRDefault="00BF6E4F" w:rsidP="00BF6E4F">
      <w:pPr>
        <w:spacing w:after="0"/>
        <w:jc w:val="both"/>
        <w:rPr>
          <w:rFonts w:ascii="Helvetica Neue" w:hAnsi="Helvetica Neue"/>
          <w:color w:val="000000"/>
          <w:sz w:val="23"/>
          <w:szCs w:val="23"/>
          <w:lang w:eastAsia="es-ES_tradnl"/>
        </w:rPr>
      </w:pPr>
      <w:r w:rsidRPr="00994037">
        <w:rPr>
          <w:rFonts w:ascii="Arial" w:hAnsi="Arial" w:cs="Arial"/>
          <w:color w:val="000000"/>
          <w:bdr w:val="none" w:sz="0" w:space="0" w:color="auto" w:frame="1"/>
          <w:lang w:eastAsia="es-ES_tradnl"/>
        </w:rPr>
        <w:t xml:space="preserve">Se realizó una búsqueda sistemática de la literatura en las bases de datos </w:t>
      </w:r>
      <w:proofErr w:type="spellStart"/>
      <w:r w:rsidRPr="00994037">
        <w:rPr>
          <w:rFonts w:ascii="Arial" w:hAnsi="Arial" w:cs="Arial"/>
          <w:color w:val="000000"/>
          <w:bdr w:val="none" w:sz="0" w:space="0" w:color="auto" w:frame="1"/>
          <w:lang w:eastAsia="es-ES_tradnl"/>
        </w:rPr>
        <w:t>Pubmed</w:t>
      </w:r>
      <w:proofErr w:type="spellEnd"/>
      <w:r>
        <w:rPr>
          <w:rFonts w:ascii="Arial" w:hAnsi="Arial" w:cs="Arial"/>
          <w:color w:val="000000"/>
          <w:bdr w:val="none" w:sz="0" w:space="0" w:color="auto" w:frame="1"/>
          <w:lang w:eastAsia="es-ES_tradnl"/>
        </w:rPr>
        <w:t>,</w:t>
      </w:r>
      <w:r>
        <w:rPr>
          <w:rFonts w:ascii="Helvetica Neue" w:hAnsi="Helvetica Neue"/>
          <w:color w:val="000000"/>
          <w:sz w:val="23"/>
          <w:szCs w:val="23"/>
          <w:lang w:eastAsia="es-ES_tradnl"/>
        </w:rPr>
        <w:t xml:space="preserve"> </w:t>
      </w:r>
      <w:r w:rsidRPr="00994037">
        <w:rPr>
          <w:rFonts w:ascii="Arial" w:hAnsi="Arial" w:cs="Arial"/>
          <w:color w:val="000000"/>
          <w:bdr w:val="none" w:sz="0" w:space="0" w:color="auto" w:frame="1"/>
          <w:lang w:eastAsia="es-ES_tradnl"/>
        </w:rPr>
        <w:t>Cochrane</w:t>
      </w:r>
      <w:r>
        <w:rPr>
          <w:rFonts w:ascii="Arial" w:hAnsi="Arial" w:cs="Arial"/>
          <w:color w:val="000000"/>
          <w:bdr w:val="none" w:sz="0" w:space="0" w:color="auto" w:frame="1"/>
          <w:lang w:eastAsia="es-ES_tradnl"/>
        </w:rPr>
        <w:t>, Scielo y Google Académico</w:t>
      </w:r>
      <w:r w:rsidRPr="00994037">
        <w:rPr>
          <w:rFonts w:ascii="Arial" w:hAnsi="Arial" w:cs="Arial"/>
          <w:color w:val="000000"/>
          <w:bdr w:val="none" w:sz="0" w:space="0" w:color="auto" w:frame="1"/>
          <w:lang w:eastAsia="es-ES_tradnl"/>
        </w:rPr>
        <w:t>, utilizando palabras clave como “sarcoma renal” y “células claras”, combinados con “clínica”, “diagnóstico” y “tratamiento”.</w:t>
      </w:r>
      <w:r>
        <w:rPr>
          <w:rFonts w:ascii="Helvetica Neue" w:hAnsi="Helvetica Neue"/>
          <w:color w:val="000000"/>
          <w:sz w:val="23"/>
          <w:szCs w:val="23"/>
          <w:lang w:eastAsia="es-ES_tradnl"/>
        </w:rPr>
        <w:t xml:space="preserve"> </w:t>
      </w:r>
    </w:p>
    <w:p w14:paraId="53E07ADA" w14:textId="77777777" w:rsidR="00A1325F" w:rsidRDefault="00BF6E4F" w:rsidP="00BF6E4F">
      <w:pPr>
        <w:spacing w:after="0"/>
        <w:jc w:val="both"/>
        <w:rPr>
          <w:rFonts w:ascii="Arial" w:hAnsi="Arial" w:cs="Arial"/>
          <w:color w:val="000000"/>
          <w:bdr w:val="none" w:sz="0" w:space="0" w:color="auto" w:frame="1"/>
          <w:lang w:eastAsia="es-ES_tradnl"/>
        </w:rPr>
      </w:pPr>
      <w:r w:rsidRPr="00994037">
        <w:rPr>
          <w:rFonts w:ascii="Arial" w:hAnsi="Arial" w:cs="Arial"/>
          <w:color w:val="000000"/>
          <w:bdr w:val="none" w:sz="0" w:space="0" w:color="auto" w:frame="1"/>
          <w:lang w:eastAsia="es-ES_tradnl"/>
        </w:rPr>
        <w:t>Se seleccionaron los artículos publicados entre los años 2014 y 2019. Hubo restricción en</w:t>
      </w:r>
      <w:r>
        <w:rPr>
          <w:rFonts w:ascii="Helvetica Neue" w:hAnsi="Helvetica Neue"/>
          <w:color w:val="000000"/>
          <w:sz w:val="23"/>
          <w:szCs w:val="23"/>
          <w:lang w:eastAsia="es-ES_tradnl"/>
        </w:rPr>
        <w:t xml:space="preserve"> </w:t>
      </w:r>
      <w:r w:rsidRPr="00994037">
        <w:rPr>
          <w:rFonts w:ascii="Arial" w:hAnsi="Arial" w:cs="Arial"/>
          <w:color w:val="000000"/>
          <w:bdr w:val="none" w:sz="0" w:space="0" w:color="auto" w:frame="1"/>
          <w:lang w:eastAsia="es-ES_tradnl"/>
        </w:rPr>
        <w:t xml:space="preserve">cuanto al idioma de las publicaciones, se utilizaron únicamente las escritas en </w:t>
      </w:r>
      <w:r>
        <w:rPr>
          <w:rFonts w:ascii="Arial" w:hAnsi="Arial" w:cs="Arial"/>
          <w:color w:val="000000"/>
          <w:bdr w:val="none" w:sz="0" w:space="0" w:color="auto" w:frame="1"/>
          <w:lang w:eastAsia="es-ES_tradnl"/>
        </w:rPr>
        <w:t xml:space="preserve">español, </w:t>
      </w:r>
      <w:r w:rsidRPr="00994037">
        <w:rPr>
          <w:rFonts w:ascii="Arial" w:hAnsi="Arial" w:cs="Arial"/>
          <w:color w:val="000000"/>
          <w:bdr w:val="none" w:sz="0" w:space="0" w:color="auto" w:frame="1"/>
          <w:lang w:eastAsia="es-ES_tradnl"/>
        </w:rPr>
        <w:t>inglés</w:t>
      </w:r>
      <w:r>
        <w:rPr>
          <w:rFonts w:ascii="Arial" w:hAnsi="Arial" w:cs="Arial"/>
          <w:color w:val="000000"/>
          <w:bdr w:val="none" w:sz="0" w:space="0" w:color="auto" w:frame="1"/>
          <w:lang w:eastAsia="es-ES_tradnl"/>
        </w:rPr>
        <w:t xml:space="preserve"> y alemán que cumplieran los criterios antes descritos</w:t>
      </w:r>
      <w:r w:rsidRPr="00994037">
        <w:rPr>
          <w:rFonts w:ascii="Arial" w:hAnsi="Arial" w:cs="Arial"/>
          <w:color w:val="000000"/>
          <w:bdr w:val="none" w:sz="0" w:space="0" w:color="auto" w:frame="1"/>
          <w:lang w:eastAsia="es-ES_tradnl"/>
        </w:rPr>
        <w:t xml:space="preserve">. </w:t>
      </w:r>
    </w:p>
    <w:p w14:paraId="65D5CFC4" w14:textId="77777777" w:rsidR="00BF6E4F" w:rsidRPr="00994037" w:rsidRDefault="00BF6E4F" w:rsidP="00BF6E4F">
      <w:pPr>
        <w:spacing w:after="0"/>
        <w:jc w:val="both"/>
        <w:rPr>
          <w:rFonts w:ascii="Helvetica Neue" w:hAnsi="Helvetica Neue"/>
          <w:color w:val="000000"/>
          <w:sz w:val="23"/>
          <w:szCs w:val="23"/>
          <w:lang w:eastAsia="es-ES_tradnl"/>
        </w:rPr>
      </w:pPr>
      <w:r w:rsidRPr="00994037">
        <w:rPr>
          <w:rFonts w:ascii="Arial" w:hAnsi="Arial" w:cs="Arial"/>
          <w:color w:val="000000"/>
          <w:bdr w:val="none" w:sz="0" w:space="0" w:color="auto" w:frame="1"/>
          <w:lang w:eastAsia="es-ES_tradnl"/>
        </w:rPr>
        <w:t>Se</w:t>
      </w:r>
      <w:r>
        <w:rPr>
          <w:rFonts w:ascii="Helvetica Neue" w:hAnsi="Helvetica Neue"/>
          <w:color w:val="000000"/>
          <w:sz w:val="23"/>
          <w:szCs w:val="23"/>
          <w:lang w:eastAsia="es-ES_tradnl"/>
        </w:rPr>
        <w:t xml:space="preserve"> </w:t>
      </w:r>
      <w:r w:rsidRPr="00994037">
        <w:rPr>
          <w:rFonts w:ascii="Arial" w:hAnsi="Arial" w:cs="Arial"/>
          <w:color w:val="000000"/>
          <w:bdr w:val="none" w:sz="0" w:space="0" w:color="auto" w:frame="1"/>
          <w:lang w:eastAsia="es-ES_tradnl"/>
        </w:rPr>
        <w:t>eliminaron los duplicados. Adicionalmente se hizo una búsqueda manual en las listas de</w:t>
      </w:r>
      <w:r>
        <w:rPr>
          <w:rFonts w:ascii="Helvetica Neue" w:hAnsi="Helvetica Neue"/>
          <w:color w:val="000000"/>
          <w:sz w:val="23"/>
          <w:szCs w:val="23"/>
          <w:lang w:eastAsia="es-ES_tradnl"/>
        </w:rPr>
        <w:t xml:space="preserve"> </w:t>
      </w:r>
      <w:r w:rsidRPr="00994037">
        <w:rPr>
          <w:rFonts w:ascii="Arial" w:hAnsi="Arial" w:cs="Arial"/>
          <w:color w:val="000000"/>
          <w:bdr w:val="none" w:sz="0" w:space="0" w:color="auto" w:frame="1"/>
          <w:lang w:eastAsia="es-ES_tradnl"/>
        </w:rPr>
        <w:t>referencias de los artículos inicialmente escogidos para ampliar la información disponible.</w:t>
      </w:r>
      <w:r>
        <w:rPr>
          <w:rFonts w:ascii="Helvetica Neue" w:hAnsi="Helvetica Neue"/>
          <w:color w:val="000000"/>
          <w:sz w:val="23"/>
          <w:szCs w:val="23"/>
          <w:lang w:eastAsia="es-ES_tradnl"/>
        </w:rPr>
        <w:t xml:space="preserve"> </w:t>
      </w:r>
      <w:r w:rsidRPr="00994037">
        <w:rPr>
          <w:rFonts w:ascii="Arial" w:hAnsi="Arial" w:cs="Arial"/>
          <w:color w:val="000000"/>
          <w:bdr w:val="none" w:sz="0" w:space="0" w:color="auto" w:frame="1"/>
          <w:lang w:eastAsia="es-ES_tradnl"/>
        </w:rPr>
        <w:t>Se revisaron las publicaciones seleccionadas mediante el análisis del resumen y texto</w:t>
      </w:r>
      <w:r>
        <w:rPr>
          <w:rFonts w:ascii="Helvetica Neue" w:hAnsi="Helvetica Neue"/>
          <w:color w:val="000000"/>
          <w:sz w:val="23"/>
          <w:szCs w:val="23"/>
          <w:lang w:eastAsia="es-ES_tradnl"/>
        </w:rPr>
        <w:t xml:space="preserve"> </w:t>
      </w:r>
      <w:r w:rsidRPr="00994037">
        <w:rPr>
          <w:rFonts w:ascii="Arial" w:hAnsi="Arial" w:cs="Arial"/>
          <w:color w:val="000000"/>
          <w:bdr w:val="none" w:sz="0" w:space="0" w:color="auto" w:frame="1"/>
          <w:lang w:eastAsia="es-ES_tradnl"/>
        </w:rPr>
        <w:t>completo y se identificaron las más relevantes y sobresalientes.</w:t>
      </w:r>
    </w:p>
    <w:p w14:paraId="5690727C" w14:textId="77777777" w:rsidR="00BF6E4F" w:rsidRPr="000F29DF" w:rsidRDefault="00BF6E4F" w:rsidP="00BF6E4F">
      <w:pPr>
        <w:spacing w:after="0"/>
        <w:jc w:val="both"/>
        <w:rPr>
          <w:rFonts w:ascii="Arial" w:eastAsia="Times New Roman" w:hAnsi="Arial" w:cs="Arial"/>
          <w:lang w:eastAsia="es-ES_tradnl"/>
        </w:rPr>
      </w:pPr>
    </w:p>
    <w:p w14:paraId="7E84E88B" w14:textId="77777777" w:rsidR="00BF6E4F" w:rsidRPr="00D740A5" w:rsidRDefault="00D740A5" w:rsidP="00D740A5">
      <w:pPr>
        <w:jc w:val="center"/>
        <w:rPr>
          <w:rFonts w:ascii="Arial" w:hAnsi="Arial" w:cs="Arial"/>
          <w:b/>
          <w:color w:val="000000"/>
          <w:sz w:val="24"/>
          <w:szCs w:val="28"/>
          <w:bdr w:val="none" w:sz="0" w:space="0" w:color="auto" w:frame="1"/>
          <w:lang w:eastAsia="es-ES_tradnl"/>
        </w:rPr>
      </w:pPr>
      <w:r w:rsidRPr="00D740A5">
        <w:rPr>
          <w:rFonts w:ascii="Arial" w:hAnsi="Arial" w:cs="Arial"/>
          <w:b/>
          <w:color w:val="000000"/>
          <w:sz w:val="24"/>
          <w:szCs w:val="28"/>
          <w:bdr w:val="none" w:sz="0" w:space="0" w:color="auto" w:frame="1"/>
          <w:lang w:eastAsia="es-ES_tradnl"/>
        </w:rPr>
        <w:t>CLÍNICA</w:t>
      </w:r>
    </w:p>
    <w:p w14:paraId="4BDA131B" w14:textId="77777777" w:rsidR="00D740A5" w:rsidRDefault="00BF6E4F" w:rsidP="00BF6E4F">
      <w:pPr>
        <w:spacing w:after="0"/>
        <w:jc w:val="both"/>
        <w:rPr>
          <w:rFonts w:ascii="Helvetica Neue" w:hAnsi="Helvetica Neue"/>
          <w:color w:val="000000"/>
          <w:sz w:val="23"/>
          <w:szCs w:val="23"/>
          <w:lang w:eastAsia="es-ES_tradnl"/>
        </w:rPr>
      </w:pPr>
      <w:r w:rsidRPr="00994037">
        <w:rPr>
          <w:rFonts w:ascii="Arial" w:hAnsi="Arial" w:cs="Arial"/>
          <w:color w:val="000000"/>
          <w:bdr w:val="none" w:sz="0" w:space="0" w:color="auto" w:frame="1"/>
          <w:lang w:eastAsia="es-ES_tradnl"/>
        </w:rPr>
        <w:t xml:space="preserve">A nivel clínico, el </w:t>
      </w:r>
      <w:r>
        <w:rPr>
          <w:rFonts w:ascii="Arial" w:hAnsi="Arial" w:cs="Arial"/>
          <w:color w:val="000000"/>
          <w:bdr w:val="none" w:sz="0" w:space="0" w:color="auto" w:frame="1"/>
          <w:lang w:eastAsia="es-ES_tradnl"/>
        </w:rPr>
        <w:t>SCC</w:t>
      </w:r>
      <w:r w:rsidRPr="00994037">
        <w:rPr>
          <w:rFonts w:ascii="Arial" w:hAnsi="Arial" w:cs="Arial"/>
          <w:color w:val="000000"/>
          <w:bdr w:val="none" w:sz="0" w:space="0" w:color="auto" w:frame="1"/>
          <w:lang w:eastAsia="es-ES_tradnl"/>
        </w:rPr>
        <w:t xml:space="preserve"> suele ser sintomátic</w:t>
      </w:r>
      <w:r>
        <w:rPr>
          <w:rFonts w:ascii="Arial" w:hAnsi="Arial" w:cs="Arial"/>
          <w:color w:val="000000"/>
          <w:bdr w:val="none" w:sz="0" w:space="0" w:color="auto" w:frame="1"/>
          <w:lang w:eastAsia="es-ES_tradnl"/>
        </w:rPr>
        <w:t>o</w:t>
      </w:r>
      <w:r w:rsidRPr="00994037">
        <w:rPr>
          <w:rFonts w:ascii="Arial" w:hAnsi="Arial" w:cs="Arial"/>
          <w:color w:val="000000"/>
          <w:bdr w:val="none" w:sz="0" w:space="0" w:color="auto" w:frame="1"/>
          <w:lang w:eastAsia="es-ES_tradnl"/>
        </w:rPr>
        <w:t>. Su principal manifestación suele ser la palpación de una masa abdominal, usualmente asociada con dolor abdominal y hematuria</w:t>
      </w:r>
      <w:r>
        <w:rPr>
          <w:rFonts w:ascii="Arial" w:hAnsi="Arial" w:cs="Arial"/>
          <w:color w:val="000000"/>
          <w:bdr w:val="none" w:sz="0" w:space="0" w:color="auto" w:frame="1"/>
          <w:lang w:eastAsia="es-ES_tradnl"/>
        </w:rPr>
        <w:t xml:space="preserve">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{"citationItems":[{"id":"ITEM-1","itemData":{"DOI":"10.1148/rg.2016150230","ISSN":"15271323","abstract":"Wilms tumor is the second most common pediatric solid tumor and by far the most common renal tumor of infants and young children. As most tumors are large at presentation and are treated with nephrectomy, the role of imaging is primarily in preoperative planning and evaluation for metastatic disease. However, with treatment protocols increasingly involving use of preoperative (neoadjuvant) chemotherapy (the standard in Europe) and consideration of nephron-sparing surgery, the role of imaging is evolving to include providing initial disease staging information and a presumptive diagnosis to guide therapy. Differential diagnostic considerations include lesions that are clinically benign and others that require more intensive therapy than is used to treat Wilms tumor. In part 1 of this article, the unique histologic spectrum of renal neoplasms of infants and young children is reviewed with emphasis on radiologic-pathologic correlation. Part 2 will focus on renal tumors of older children and adolescents.","author":[{"dropping-particle":"","family":"Chung","given":"Ellen M.","non-dropping-particle":"","parse-names":false,"suffix":""},{"dropping-particle":"","family":"Graeber","given":"Adam R.","non-dropping-particle":"","parse-names":false,"suffix":""},{"dropping-particle":"","family":"Conran","given":"Richard M.","non-dropping-particle":"","parse-names":false,"suffix":""}],"container-title":"Radiographics","id":"ITEM-1","issue":"2","issued":{"date-parts":[["2016"]]},"page":"499-522","title":"Renal tumors of childhood: Radiologic-pathologic correlation part 1. the 1st decade","type":"article-journal","volume":"36"},"uris":["http://www.mendeley.com/documents/?uuid=547336a5-e4e1-4534-bb4c-2699743841ae"]}],"mendeley":{"formattedCitation":"(7)","plainTextFormattedCitation":"(7)","previouslyFormattedCitation":"(7)"},"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430FED">
        <w:rPr>
          <w:rFonts w:ascii="Arial" w:hAnsi="Arial" w:cs="Arial"/>
          <w:noProof/>
          <w:color w:val="000000"/>
          <w:bdr w:val="none" w:sz="0" w:space="0" w:color="auto" w:frame="1"/>
          <w:lang w:eastAsia="es-ES_tradnl"/>
        </w:rPr>
        <w:t>(7)</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 xml:space="preserve">. Otros síntomas como hipertensión, vómitos, fiebre, estreñimiento, anorexia o dolor óseo, debido a las metástasis, suelen ser menos frecuentes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{"citationItems":[{"id":"ITEM-1","itemData":{"DOI":"10.14744/nci.2017.75537","ISSN":"21484902","author":[{"dropping-particle":"","family":"Özdemir","given":"Zeynep Canan","non-dropping-particle":"","parse-names":false,"suffix":""}],"container-title":"Northern Clinics of Istanbul","id":"ITEM-1","issue":"1","issued":{"date-parts":[["2017"]]},"page":"60-63","title":"Renal clear cell sarcoma presenting as a spontaneously renal hematoma: A rare presentation","type":"article-journal","volume":"5"},"uris":["http://www.mendeley.com/documents/?uuid=5abe4352-3a0e-4d7a-860a-1a4566c769c6"]}],"mendeley":{"formattedCitation":"(8)","plainTextFormattedCitation":"(8)","previouslyFormattedCitation":"(8)"},"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430FED">
        <w:rPr>
          <w:rFonts w:ascii="Arial" w:hAnsi="Arial" w:cs="Arial"/>
          <w:noProof/>
          <w:color w:val="000000"/>
          <w:bdr w:val="none" w:sz="0" w:space="0" w:color="auto" w:frame="1"/>
          <w:lang w:eastAsia="es-ES_tradnl"/>
        </w:rPr>
        <w:t>(8)</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w:t>
      </w:r>
      <w:r>
        <w:rPr>
          <w:rFonts w:ascii="Helvetica Neue" w:hAnsi="Helvetica Neue"/>
          <w:color w:val="000000"/>
          <w:sz w:val="23"/>
          <w:szCs w:val="23"/>
          <w:lang w:eastAsia="es-ES_tradnl"/>
        </w:rPr>
        <w:t xml:space="preserve"> </w:t>
      </w:r>
      <w:r w:rsidR="0032092B">
        <w:rPr>
          <w:rFonts w:ascii="Helvetica Neue" w:hAnsi="Helvetica Neue"/>
          <w:color w:val="000000"/>
          <w:sz w:val="23"/>
          <w:szCs w:val="23"/>
          <w:lang w:eastAsia="es-ES_tradnl"/>
        </w:rPr>
        <w:t xml:space="preserve"> </w:t>
      </w:r>
      <w:r w:rsidRPr="00994037">
        <w:rPr>
          <w:rFonts w:ascii="Arial" w:hAnsi="Arial" w:cs="Arial"/>
          <w:color w:val="000000"/>
          <w:bdr w:val="none" w:sz="0" w:space="0" w:color="auto" w:frame="1"/>
          <w:lang w:eastAsia="es-ES_tradnl"/>
        </w:rPr>
        <w:t xml:space="preserve">Se caracteriza por presentarse como una masa renal sólida unilateral, con componente quístico. Frecuentemente cruza la línea media </w:t>
      </w:r>
      <w:r w:rsidRPr="00994037">
        <w:rPr>
          <w:rFonts w:ascii="Arial" w:hAnsi="Arial" w:cs="Arial"/>
          <w:color w:val="000000"/>
          <w:bdr w:val="none" w:sz="0" w:space="0" w:color="auto" w:frame="1"/>
          <w:lang w:eastAsia="es-ES_tradnl"/>
        </w:rPr>
        <w:t>debido a su tamaño y es inusual que presente calcificaciones</w:t>
      </w:r>
      <w:r>
        <w:rPr>
          <w:rFonts w:ascii="Arial" w:hAnsi="Arial" w:cs="Arial"/>
          <w:color w:val="000000"/>
          <w:bdr w:val="none" w:sz="0" w:space="0" w:color="auto" w:frame="1"/>
          <w:lang w:eastAsia="es-ES_tradnl"/>
        </w:rPr>
        <w:t xml:space="preserve">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{"citationItems":[{"id":"ITEM-1","itemData":{"DOI":"10.1148/rg.2016150230","ISSN":"15271323","abstract":"Wilms tumor is the second most common pediatric solid tumor and by far the most common renal tumor of infants and young children. As most tumors are large at presentation and are treated with nephrectomy, the role of imaging is primarily in preoperative planning and evaluation for metastatic disease. However, with treatment protocols increasingly involving use of preoperative (neoadjuvant) chemotherapy (the standard in Europe) and consideration of nephron-sparing surgery, the role of imaging is evolving to include providing initial disease staging information and a presumptive diagnosis to guide therapy. Differential diagnostic considerations include lesions that are clinically benign and others that require more intensive therapy than is used to treat Wilms tumor. In part 1 of this article, the unique histologic spectrum of renal neoplasms of infants and young children is reviewed with emphasis on radiologic-pathologic correlation. Part 2 will focus on renal tumors of older children and adolescents.","author":[{"dropping-particle":"","family":"Chung","given":"Ellen M.","non-dropping-particle":"","parse-names":false,"suffix":""},{"dropping-particle":"","family":"Graeber","given":"Adam R.","non-dropping-particle":"","parse-names":false,"suffix":""},{"dropping-particle":"","family":"Conran","given":"Richard M.","non-dropping-particle":"","parse-names":false,"suffix":""}],"container-title":"Radiographics","id":"ITEM-1","issue":"2","issued":{"date-parts":[["2016"]]},"page":"499-522","title":"Renal tumors of childhood: Radiologic-pathologic correlation part 1. the 1st decade","type":"article-journal","volume":"36"},"uris":["http://www.mendeley.com/documents/?uuid=547336a5-e4e1-4534-bb4c-2699743841ae"]}],"mendeley":{"formattedCitation":"(7)","plainTextFormattedCitation":"(7)","previouslyFormattedCitation":"(7)"},"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430FED">
        <w:rPr>
          <w:rFonts w:ascii="Arial" w:hAnsi="Arial" w:cs="Arial"/>
          <w:noProof/>
          <w:color w:val="000000"/>
          <w:bdr w:val="none" w:sz="0" w:space="0" w:color="auto" w:frame="1"/>
          <w:lang w:eastAsia="es-ES_tradnl"/>
        </w:rPr>
        <w:t>(7)</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w:t>
      </w:r>
    </w:p>
    <w:p w14:paraId="081BE155" w14:textId="77777777" w:rsidR="00BF6E4F" w:rsidRPr="00994037" w:rsidRDefault="00BF6E4F" w:rsidP="00BF6E4F">
      <w:pPr>
        <w:spacing w:after="0"/>
        <w:jc w:val="both"/>
        <w:rPr>
          <w:rFonts w:ascii="Helvetica Neue" w:hAnsi="Helvetica Neue"/>
          <w:color w:val="000000"/>
          <w:sz w:val="23"/>
          <w:szCs w:val="23"/>
          <w:lang w:eastAsia="es-ES_tradnl"/>
        </w:rPr>
      </w:pPr>
      <w:r w:rsidRPr="00994037">
        <w:rPr>
          <w:rFonts w:ascii="Arial" w:hAnsi="Arial" w:cs="Arial"/>
          <w:color w:val="000000"/>
          <w:bdr w:val="none" w:sz="0" w:space="0" w:color="auto" w:frame="1"/>
          <w:lang w:eastAsia="es-ES_tradnl"/>
        </w:rPr>
        <w:t>Un considerable porcentaje de los casos presenta metástasis al momento de diagnóstico, siendo los sitios más comunes los nódulos linfáticos (59%), hueso (13%), pulmones (10%) e hígado (9%)</w:t>
      </w:r>
      <w:r>
        <w:rPr>
          <w:rFonts w:ascii="Arial" w:hAnsi="Arial" w:cs="Arial"/>
          <w:color w:val="000000"/>
          <w:bdr w:val="none" w:sz="0" w:space="0" w:color="auto" w:frame="1"/>
          <w:lang w:eastAsia="es-ES_tradnl"/>
        </w:rPr>
        <w:t xml:space="preserve">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{"citationItems":[{"id":"ITEM-1","itemData":{"DOI":"10.1016/j.jnci.2015.03.002","ISSN":"16879996","abstract":"Clear cell sarcoma of the kidney (CCSK) accounts for 2-5% of all pediatric renal malignancies, and is known for its propensity to metastasize to bone and other sites. We are reporting two cases with bilateral CCSK that were diagnosed at our institution. One patient initially presented with bilateral renal masses, as well as pulmonary, hepatic and bone metastasis; while other present only with bilateral masses with no evident distant metastasis. Both patients received aggressive neo-adjuvant chemotherapy to decrease tumor size. One patient completed his designated treatment and initially showed complete remission (CR); eventually suffering from relapse. The other patient's tumor progressed during the course of chemotherapy. Both cases manifested brain dissemination at the time of relapse or progression. This emphasizes the importance of staging stratification in CCSK. This also illustrates CCSK's ability to metastasize to bone and other sites including the brain (a primary relapse site in our cases).","author":[{"dropping-particle":"","family":"Zekri","given":"Wael","non-dropping-particle":"","parse-names":false,"suffix":""},{"dropping-particle":"","family":"Yehia","given":"Dina","non-dropping-particle":"","parse-names":false,"suffix":""},{"dropping-particle":"","family":"Elshafie","given":"Maged M.","non-dropping-particle":"","parse-names":false,"suffix":""},{"dropping-particle":"","family":"Zaghloul","given":"Mohamed Saad","non-dropping-particle":"","parse-names":false,"suffix":""},{"dropping-particle":"","family":"El-Kinaai","given":"Naglaa","non-dropping-particle":"","parse-names":false,"suffix":""},{"dropping-particle":"","family":"Taha","given":"Hala","non-dropping-particle":"","parse-names":false,"suffix":""},{"dropping-particle":"","family":"Refaat","given":"Amal","non-dropping-particle":"","parse-names":false,"suffix":""},{"dropping-particle":"","family":"Younes","given":"Alaa A.","non-dropping-particle":"","parse-names":false,"suffix":""},{"dropping-particle":"","family":"Alfaar","given":"Ahmad Samir","non-dropping-particle":"","parse-names":false,"suffix":""}],"container-title":"Journal of the Egyptian National Cancer Institute","id":"ITEM-1","issue":"2","issued":{"date-parts":[["2015"]]},"page":"97-100","publisher":"National Cancer Institute, Cairo University","title":"Bilateral clear cell sarcoma of the kidney","type":"article-journal","volume":"27"},"uris":["http://www.mendeley.com/documents/?uuid=b276cce7-59c1-4645-ade6-ca903bb5fd78"]}],"mendeley":{"formattedCitation":"(9)","plainTextFormattedCitation":"(9)","previouslyFormattedCitation":"(9)"},"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430FED">
        <w:rPr>
          <w:rFonts w:ascii="Arial" w:hAnsi="Arial" w:cs="Arial"/>
          <w:noProof/>
          <w:color w:val="000000"/>
          <w:bdr w:val="none" w:sz="0" w:space="0" w:color="auto" w:frame="1"/>
          <w:lang w:eastAsia="es-ES_tradnl"/>
        </w:rPr>
        <w:t>(9)</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 xml:space="preserve">. A nivel óseo, es frecuente observar lesiones líticas, escleróticas o ambas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{"citationItems":[{"id":"ITEM-1","itemData":{"DOI":"10.1148/rg.2016150230","ISSN":"15271323","abstract":"Wilms tumor is the second most common pediatric solid tumor and by far the most common renal tumor of infants and young children. As most tumors are large at presentation and are treated with nephrectomy, the role of imaging is primarily in preoperative planning and evaluation for metastatic disease. However, with treatment protocols increasingly involving use of preoperative (neoadjuvant) chemotherapy (the standard in Europe) and consideration of nephron-sparing surgery, the role of imaging is evolving to include providing initial disease staging information and a presumptive diagnosis to guide therapy. Differential diagnostic considerations include lesions that are clinically benign and others that require more intensive therapy than is used to treat Wilms tumor. In part 1 of this article, the unique histologic spectrum of renal neoplasms of infants and young children is reviewed with emphasis on radiologic-pathologic correlation. Part 2 will focus on renal tumors of older children and adolescents.","author":[{"dropping-particle":"","family":"Chung","given":"Ellen M.","non-dropping-particle":"","parse-names":false,"suffix":""},{"dropping-particle":"","family":"Graeber","given":"Adam R.","non-dropping-particle":"","parse-names":false,"suffix":""},{"dropping-particle":"","family":"Conran","given":"Richard M.","non-dropping-particle":"","parse-names":false,"suffix":""}],"container-title":"Radiographics","id":"ITEM-1","issue":"2","issued":{"date-parts":[["2016"]]},"page":"499-522","title":"Renal tumors of childhood: Radiologic-pathologic correlation part 1. the 1st decade","type":"article-journal","volume":"36"},"uris":["http://www.mendeley.com/documents/?uuid=547336a5-e4e1-4534-bb4c-2699743841ae"]}],"mendeley":{"formattedCitation":"(7)","plainTextFormattedCitation":"(7)","previouslyFormattedCitation":"(7)"},"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430FED">
        <w:rPr>
          <w:rFonts w:ascii="Arial" w:hAnsi="Arial" w:cs="Arial"/>
          <w:noProof/>
          <w:color w:val="000000"/>
          <w:bdr w:val="none" w:sz="0" w:space="0" w:color="auto" w:frame="1"/>
          <w:lang w:eastAsia="es-ES_tradnl"/>
        </w:rPr>
        <w:t>(7)</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w:t>
      </w:r>
    </w:p>
    <w:p w14:paraId="30A02A49" w14:textId="77777777" w:rsidR="00BF6E4F" w:rsidRDefault="00BF6E4F" w:rsidP="00BF6E4F">
      <w:pPr>
        <w:spacing w:after="0"/>
        <w:jc w:val="both"/>
        <w:rPr>
          <w:rFonts w:ascii="Arial" w:hAnsi="Arial" w:cs="Arial"/>
          <w:b/>
          <w:sz w:val="28"/>
          <w:szCs w:val="28"/>
          <w:lang w:val="es-ES"/>
        </w:rPr>
      </w:pPr>
    </w:p>
    <w:p w14:paraId="0B82F309" w14:textId="77777777" w:rsidR="00BF6E4F" w:rsidRPr="00D740A5" w:rsidRDefault="00D740A5" w:rsidP="00D740A5">
      <w:pPr>
        <w:jc w:val="center"/>
        <w:rPr>
          <w:rFonts w:ascii="Arial" w:hAnsi="Arial" w:cs="Arial"/>
          <w:b/>
          <w:sz w:val="24"/>
          <w:szCs w:val="28"/>
          <w:lang w:val="es-ES"/>
        </w:rPr>
      </w:pPr>
      <w:r w:rsidRPr="00D740A5">
        <w:rPr>
          <w:rFonts w:ascii="Arial" w:hAnsi="Arial" w:cs="Arial"/>
          <w:b/>
          <w:sz w:val="24"/>
          <w:szCs w:val="28"/>
          <w:lang w:val="es-ES"/>
        </w:rPr>
        <w:t>DIAGNÓSTICO</w:t>
      </w:r>
    </w:p>
    <w:p w14:paraId="39B262CE" w14:textId="77777777" w:rsidR="00A1325F" w:rsidRDefault="00BF6E4F" w:rsidP="00BF6E4F">
      <w:pPr>
        <w:spacing w:after="0"/>
        <w:jc w:val="both"/>
        <w:rPr>
          <w:rFonts w:ascii="Arial" w:hAnsi="Arial" w:cs="Arial"/>
          <w:lang w:val="es-ES"/>
        </w:rPr>
      </w:pPr>
      <w:r w:rsidRPr="00543465">
        <w:rPr>
          <w:rFonts w:ascii="Arial" w:hAnsi="Arial" w:cs="Arial"/>
          <w:lang w:val="es-ES"/>
        </w:rPr>
        <w:t xml:space="preserve">Ningún método de imagen ha sido capaz de distinguir ninguna característica </w:t>
      </w:r>
      <w:r>
        <w:rPr>
          <w:rFonts w:ascii="Arial" w:hAnsi="Arial" w:cs="Arial"/>
          <w:lang w:val="es-ES"/>
        </w:rPr>
        <w:t xml:space="preserve">distintiva o </w:t>
      </w:r>
      <w:r w:rsidRPr="00543465">
        <w:rPr>
          <w:rFonts w:ascii="Arial" w:hAnsi="Arial" w:cs="Arial"/>
          <w:lang w:val="es-ES"/>
        </w:rPr>
        <w:t>confiable para diferenciar el SCC de otros tumores renales pediátricos. Por lo cual el diagnóstico se realiza mediante el estudio anatomopatológico e inmunohistoquímico</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Medicine","id":"ITEM-1","issue":"8","issued":{"date-parts":[["2019"]]},"page":"1022-1026","title":"Clear cell sarcoma of the kidney","type":"article-journal","volume":"143"},"uris":["http://www.mendeley.com/documents/?uuid=e2417a70-afa9-487c-bdb0-33c84b836c34"]}],"mendeley":{"formattedCitation":"(4)","plainTextFormattedCitation":"(4)","previouslyFormattedCitation":"(4)"},"properties":{"noteIndex":0},"schema":"https://github.com/citation-style-language/schema/raw/master/csl-citation.json"}</w:instrText>
      </w:r>
      <w:r>
        <w:rPr>
          <w:rFonts w:ascii="Arial" w:hAnsi="Arial" w:cs="Arial"/>
          <w:lang w:val="es-ES"/>
        </w:rPr>
        <w:fldChar w:fldCharType="separate"/>
      </w:r>
      <w:r w:rsidRPr="00430FED">
        <w:rPr>
          <w:rFonts w:ascii="Arial" w:hAnsi="Arial" w:cs="Arial"/>
          <w:noProof/>
          <w:lang w:val="es-ES"/>
        </w:rPr>
        <w:t>(4)</w:t>
      </w:r>
      <w:r>
        <w:rPr>
          <w:rFonts w:ascii="Arial" w:hAnsi="Arial" w:cs="Arial"/>
          <w:lang w:val="es-ES"/>
        </w:rPr>
        <w:fldChar w:fldCharType="end"/>
      </w:r>
      <w:r w:rsidRPr="00543465">
        <w:rPr>
          <w:rFonts w:ascii="Arial" w:hAnsi="Arial" w:cs="Arial"/>
          <w:lang w:val="es-ES"/>
        </w:rPr>
        <w:t>.</w:t>
      </w:r>
      <w:r>
        <w:rPr>
          <w:rFonts w:ascii="Arial" w:hAnsi="Arial" w:cs="Arial"/>
          <w:lang w:val="es-ES"/>
        </w:rPr>
        <w:t xml:space="preserve"> </w:t>
      </w:r>
    </w:p>
    <w:p w14:paraId="0B855E11" w14:textId="77777777" w:rsidR="00BF6E4F" w:rsidRPr="00543465" w:rsidRDefault="00BF6E4F" w:rsidP="00BF6E4F">
      <w:pPr>
        <w:spacing w:after="0"/>
        <w:jc w:val="both"/>
        <w:rPr>
          <w:rFonts w:ascii="Arial" w:hAnsi="Arial" w:cs="Arial"/>
          <w:lang w:val="es-ES"/>
        </w:rPr>
      </w:pPr>
      <w:r w:rsidRPr="00543465">
        <w:rPr>
          <w:rFonts w:ascii="Arial" w:hAnsi="Arial" w:cs="Arial"/>
          <w:lang w:val="es-ES"/>
        </w:rPr>
        <w:t xml:space="preserve">La Sociedad Internacional de Oncología Pediátrica para Tumores Renales (SIOP-RTSG, por sus siglas en inglés), desarrolló en 2016 un protocolo llamado UMBRELLA para el diagnóstico, tratamiento y seguimiento de los tumores renales infantiles. A continuación, </w:t>
      </w:r>
      <w:r>
        <w:rPr>
          <w:rFonts w:ascii="Arial" w:hAnsi="Arial" w:cs="Arial"/>
          <w:lang w:val="es-ES"/>
        </w:rPr>
        <w:t xml:space="preserve"> se resumen </w:t>
      </w:r>
      <w:r w:rsidRPr="00543465">
        <w:rPr>
          <w:rFonts w:ascii="Arial" w:hAnsi="Arial" w:cs="Arial"/>
          <w:lang w:val="es-ES"/>
        </w:rPr>
        <w:t xml:space="preserve">las recomendaciones </w:t>
      </w:r>
      <w:r>
        <w:rPr>
          <w:rFonts w:ascii="Arial" w:hAnsi="Arial" w:cs="Arial"/>
          <w:lang w:val="es-ES"/>
        </w:rPr>
        <w:t xml:space="preserve">para el diagnóstico del SCC </w:t>
      </w:r>
      <w:r w:rsidRPr="00543465">
        <w:rPr>
          <w:rFonts w:ascii="Arial" w:hAnsi="Arial" w:cs="Arial"/>
          <w:lang w:val="es-ES"/>
        </w:rPr>
        <w:t>según este protocolo</w:t>
      </w:r>
      <w:r>
        <w:rPr>
          <w:rFonts w:ascii="Arial" w:hAnsi="Arial" w:cs="Arial"/>
          <w:lang w:val="es-ES"/>
        </w:rPr>
        <w:t xml:space="preserve"> y la literatura revisada </w:t>
      </w:r>
      <w:r>
        <w:rPr>
          <w:rFonts w:ascii="Arial" w:hAnsi="Arial" w:cs="Arial"/>
          <w:lang w:val="es-ES"/>
        </w:rPr>
        <w:fldChar w:fldCharType="begin" w:fldLock="1"/>
      </w:r>
      <w:r>
        <w:rPr>
          <w:rFonts w:ascii="Arial" w:hAnsi="Arial" w:cs="Arial"/>
          <w:lang w:val="es-ES"/>
        </w:rPr>
        <w:instrText>ADDIN CSL_CITATION {"citationItems":[{"id":"ITEM-1","itemData":{"DOI":"10.1038/nrurol.2018.14","ISSN":"17594820","abstract":"The International Society of Paediatric Oncology-Renal Tumour Study Group (SIOP-RTSG) has developed a new protocol for the diagnosis, treatment, and follow-up monitoring of childhood renal tumours-the UMBRELLA SIOP-RTSG 2016 protocol (the UMBRELLA protocol). This protocol has been designed to continue international collaboration in the treatment of childhood renal tumours and will be implemented in over 50 different countries. Clear cell sarcoma of the kidney, which is a rare paediatric renal tumour that most commonly occurs in children between 2 and 4 years of age, is specifically addressed in the UMBRELLA protocol.","author":[{"dropping-particle":"","family":"Gooskens","given":"Saskia L.","non-dropping-particle":"","parse-names":false,"suffix":""},{"dropping-particle":"","family":"Graf","given":"Norbert","non-dropping-particle":"","parse-names":false,"suffix":""},{"dropping-particle":"","family":"Furtwängler","given":"Rhoikos","non-dropping-particle":"","parse-names":false,"suffix":""},{"dropping-particle":"","family":"Spreafico","given":"Filippo","non-dropping-particle":"","parse-names":false,"suffix":""},{"dropping-particle":"","family":"Bergeron","given":"Christophe","non-dropping-particle":"","parse-names":false,"suffix":""},{"dropping-particle":"","family":"Ramírez-Villar","given":"Gema L.","non-dropping-particle":"","parse-names":false,"suffix":""},{"dropping-particle":"","family":"Godzinski","given":"Jan","non-dropping-particle":"","parse-names":false,"suffix":""},{"dropping-particle":"","family":"Rübe","given":"Christian","non-dropping-particle":"","parse-names":false,"suffix":""},{"dropping-particle":"","family":"Janssens","given":"Geert O.","non-dropping-particle":"","parse-names":false,"suffix":""},{"dropping-particle":"","family":"Vujanic","given":"Gordan M.","non-dropping-particle":"","parse-names":false,"suffix":""},{"dropping-particle":"","family":"Leuschner","given":"Ivo","non-dropping-particle":"","parse-names":false,"suffix":""},{"dropping-particle":"","family":"Coulomb-L'Hermine","given":"Aurore","non-dropping-particle":"","parse-names":false,"suffix":""},{"dropping-particle":"","family":"Smets","given":"Anne M.","non-dropping-particle":"","parse-names":false,"suffix":""},{"dropping-particle":"","family":"Camargo","given":"Beatriz","non-dropping-particle":"De","parse-names":false,"suffix":""},{"dropping-particle":"","family":"Stoneham","given":"Sara","non-dropping-particle":"","parse-names":false,"suffix":""},{"dropping-particle":"","family":"Tinteren","given":"Harm","non-dropping-particle":"Van","parse-names":false,"suffix":""},{"dropping-particle":"","family":"Pritchard-Jones","given":"Kathy","non-dropping-particle":"","parse-names":false,"suffix":""},{"dropping-particle":"","family":"Heuvel-Eibrink","given":"Marry M.","non-dropping-particle":"Van Den","parse-names":false,"suffix":""}],"container-title":"Nature Reviews Urology","id":"ITEM-1","issue":"5","issued":{"date-parts":[["2018"]]},"page":"309-319","publisher":"Nature Publishing Group","title":"Rationale for the treatment of children with CCSK in the UMBRELLA SIOP-RTSG 2016 protocol","type":"article-journal","volume":"15"},"uris":["http://www.mendeley.com/documents/?uuid=7493d7b0-f505-457f-b7c4-9656ca1dd120"]},{"id":"ITEM-2","itemData":{"DOI":"10.1002/ar.24315","ISSN":"19328494","abstract":"Despite the rarity of renal tumors in children, many different types of malignant and nonmalignant renal neoplasms have been described. Therefore, the correct diagnosis and clinical management of these patients can represent a challenge. Here we provide a comprehensive review of the commonly diagnosed pediatric renal malignancies, including nephroblastoma (commonly known as Wilms tumor), clear cell sarcoma of the kidney, rhabdoid tumor of the kidney, several subtypes of renal cell tumors (often collectively termed renal cell carcinoma), and congenital mesoblastic nephroma. The epidemiology, pathology, treatments, underlying genetic and molecular mechanisms, and proposed developmental origins are discussed in detail, highlighting differential features and potential improved therapeutic strategies for affected individuals.","author":[{"dropping-particle":"","family":"Chong","given":"Wai Chin","non-dropping-particle":"","parse-names":false,"suffix":""},{"dropping-particle":"","family":"Cain","given":"Jason E.","non-dropping-particle":"","parse-names":false,"suffix":""}],"container-title":"Anatomical Record","id":"ITEM-2","issue":"March","issued":{"date-parts":[["2019"]]},"page":"1-17","title":"Lessons learned from the developmental origins of childhood renal cancer","type":"article-journal"},"uris":["http://www.mendeley.com/documents/?uuid=f2077291-7400-406c-81f3-04c1dc0858ad"]},{"id":"ITEM-3","itemData":{"DOI":"10.18632/oncotarget.5882","ISSN":"19492553","abstract":"Purpose: Clear cell sarcoma of the kidney (CCSK) is a rare pediatric renal tumor that is frequently difficult to distinguish among other childhood renal tumors due to its histological heterogeneity. This work evaluates genetic abnormalities carried by a series of CCSK samples by whole transcriptome sequencing (WTS), to identify molecular biomarkers that could improve the diagnostic process. Methods: WTS was performed on tumor RNA from 8 patients with CCSK. Bioinformatic analysis, with implementation of a pipeline for detection of intragenic rearrangements, was executed. Sanger sequencing and gene expression were evaluated to validate BCOR internal tandem duplication (ITD). Results: WTS did not identify any shared SNVs, Ins/Del or fusion event. Conversely, analysis of intragenic rearrangements enabled the detection of a breakpoint within BCOR transcript recurrent in all samples. Three different in-frame ITD in exon15 of BCOR, were detected. The presence of the ITD was confirmed on tumor DNA and cDNA, and resulted in overexpression of BCOR. Conclusion: WTS coupled with specific bioinformatic analysis is able to detect rare genetic events, as intragenic rearrangements. ITD in the last exon of BCOR is recurrent in all CCSK samples analyzed, representing a valuable molecular marker to improve diagnosis of this rare childhood renal tumor.","author":[{"dropping-particle":"","family":"Astolfi","given":"Annalisa","non-dropping-particle":"","parse-names":false,"suffix":""},{"dropping-particle":"","family":"Melchionda","given":"Fraia","non-dropping-particle":"","parse-names":false,"suffix":""},{"dropping-particle":"","family":"Perotti","given":"Daniela","non-dropping-particle":"","parse-names":false,"suffix":""},{"dropping-particle":"","family":"Fois","given":"Maura","non-dropping-particle":"","parse-names":false,"suffix":""},{"dropping-particle":"","family":"Indio","given":"Valentina","non-dropping-particle":"","parse-names":false,"suffix":""},{"dropping-particle":"","family":"Urbini","given":"Milena","non-dropping-particle":"","parse-names":false,"suffix":""},{"dropping-particle":"","family":"Genovese","given":"Chiara Giusy","non-dropping-particle":"","parse-names":false,"suffix":""},{"dropping-particle":"","family":"Collini","given":"Paola","non-dropping-particle":"","parse-names":false,"suffix":""},{"dropping-particle":"","family":"Salfi","given":"Nunzio","non-dropping-particle":"","parse-names":false,"suffix":""},{"dropping-particle":"","family":"Nantron","given":"Marilina","non-dropping-particle":"","parse-names":false,"suffix":""},{"dropping-particle":"","family":"D'Angelo","given":"Paolo","non-dropping-particle":"","parse-names":false,"suffix":""},{"dropping-particle":"","family":"Spreafico","given":"Filippo","non-dropping-particle":"","parse-names":false,"suffix":""},{"dropping-particle":"","family":"Pession","given":"Andrea","non-dropping-particle":"","parse-names":false,"suffix":""}],"container-title":"Oncotarget","id":"ITEM-3","issue":"38","issued":{"date-parts":[["2015"]]},"page":"40934-40939","title":"Whole transcriptome sequencing identifies BCOR internal tandem duplication as a common feature of clear cell sarcoma of the kidney","type":"article-journal","volume":"6"},"uris":["http://www.mendeley.com/documents/?uuid=744e3c90-40f7-4471-be0f-854753f3bcfe"]}],"mendeley":{"formattedCitation":"(2,5,10)","plainTextFormattedCitation":"(2,5,10)","previouslyFormattedCitation":"(2,5,10)"},"properties":{"noteIndex":0},"schema":"https://github.com/citation-style-language/schema/raw/master/csl-citation.json"}</w:instrText>
      </w:r>
      <w:r>
        <w:rPr>
          <w:rFonts w:ascii="Arial" w:hAnsi="Arial" w:cs="Arial"/>
          <w:lang w:val="es-ES"/>
        </w:rPr>
        <w:fldChar w:fldCharType="separate"/>
      </w:r>
      <w:r w:rsidRPr="00A3745C">
        <w:rPr>
          <w:rFonts w:ascii="Arial" w:hAnsi="Arial" w:cs="Arial"/>
          <w:noProof/>
          <w:lang w:val="es-ES"/>
        </w:rPr>
        <w:t>(2,5,10)</w:t>
      </w:r>
      <w:r>
        <w:rPr>
          <w:rFonts w:ascii="Arial" w:hAnsi="Arial" w:cs="Arial"/>
          <w:lang w:val="es-ES"/>
        </w:rPr>
        <w:fldChar w:fldCharType="end"/>
      </w:r>
      <w:r w:rsidRPr="00543465">
        <w:rPr>
          <w:rFonts w:ascii="Arial" w:hAnsi="Arial" w:cs="Arial"/>
          <w:lang w:val="es-ES"/>
        </w:rPr>
        <w:t xml:space="preserve">. </w:t>
      </w:r>
    </w:p>
    <w:p w14:paraId="167674DD" w14:textId="77777777" w:rsidR="00BF6E4F" w:rsidRPr="000F29DF" w:rsidRDefault="00BF6E4F" w:rsidP="00BF6E4F">
      <w:pPr>
        <w:spacing w:after="0"/>
        <w:jc w:val="both"/>
        <w:rPr>
          <w:rFonts w:ascii="Arial" w:hAnsi="Arial" w:cs="Arial"/>
          <w:sz w:val="32"/>
          <w:lang w:val="es-ES"/>
        </w:rPr>
      </w:pPr>
    </w:p>
    <w:p w14:paraId="596E0F16" w14:textId="77777777" w:rsidR="00BF6E4F" w:rsidRPr="00D740A5" w:rsidRDefault="00D740A5" w:rsidP="00D740A5">
      <w:pPr>
        <w:jc w:val="center"/>
        <w:rPr>
          <w:rFonts w:ascii="Arial" w:hAnsi="Arial" w:cs="Arial"/>
          <w:b/>
          <w:bCs/>
          <w:iCs/>
          <w:sz w:val="24"/>
          <w:lang w:val="es-ES"/>
        </w:rPr>
      </w:pPr>
      <w:r w:rsidRPr="00D740A5">
        <w:rPr>
          <w:rFonts w:ascii="Arial" w:hAnsi="Arial" w:cs="Arial"/>
          <w:b/>
          <w:bCs/>
          <w:iCs/>
          <w:sz w:val="24"/>
          <w:lang w:val="es-ES"/>
        </w:rPr>
        <w:t>ANATOMOPATOLOGÍA</w:t>
      </w:r>
    </w:p>
    <w:p w14:paraId="6E459FCC" w14:textId="77777777" w:rsidR="0032092B" w:rsidRDefault="00BF6E4F" w:rsidP="00BF6E4F">
      <w:pPr>
        <w:spacing w:after="0"/>
        <w:jc w:val="both"/>
        <w:rPr>
          <w:rFonts w:ascii="Arial" w:hAnsi="Arial" w:cs="Arial"/>
          <w:lang w:val="es-ES"/>
        </w:rPr>
      </w:pPr>
      <w:r w:rsidRPr="00543465">
        <w:rPr>
          <w:rFonts w:ascii="Arial" w:hAnsi="Arial" w:cs="Arial"/>
          <w:lang w:val="es-ES"/>
        </w:rPr>
        <w:t>Macroscópicamente se observa como una masa blanda, única y grande, de color gris pálido, que distorsiona el riñón normal</w:t>
      </w:r>
      <w:r>
        <w:rPr>
          <w:rFonts w:ascii="Arial" w:hAnsi="Arial" w:cs="Arial"/>
          <w:lang w:val="es-ES"/>
        </w:rPr>
        <w:t>,</w:t>
      </w:r>
      <w:r w:rsidRPr="00543465">
        <w:rPr>
          <w:rFonts w:ascii="Arial" w:hAnsi="Arial" w:cs="Arial"/>
          <w:lang w:val="es-ES"/>
        </w:rPr>
        <w:t xml:space="preserve"> principalmente localizada en la médula renal y que puede contener quistes, hemorragia y/o necrosis</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{"citationItems":[{"id":"ITEM-1","itemData":{"DOI":"10.1002/ar.24315","ISSN":"19328494","abstract":"Despite the rarity of renal tumors in children, many different types of malignant and nonmalignant renal neoplasms have been described. Therefore, the correct diagnosis and clinical management of these patients can represent a challenge. Here we provide a comprehensive review of the commonly diagnosed pediatric renal malignancies, including nephroblastoma (commonly known as Wilms tumor), clear cell sarcoma of the kidney, rhabdoid tumor of the kidney, several subtypes of renal cell tumors (often collectively termed renal cell carcinoma), and congenital mesoblastic nephroma. The epidemiology, pathology, treatments, underlying genetic and molecular mechanisms, and proposed developmental origins are discussed in detail, highlighting differential features and potential improved therapeutic strategies for affected individuals.","author":[{"dropping-particle":"","family":"Chong","given":"Wai Chin","non-dropping-particle":"","parse-names":false,"suffix":""},{"dropping-particle":"","family":"Cain","given":"Jason E.","non-dropping-particle":"","parse-names":false,"suffix":""}],"container-title":"Anatomical Record","id":"ITEM-1","issue":"March","issued":{"date-parts":[["2019"]]},"page":"1-17","title":"Lessons learned from the developmental origins of childhood renal cancer","type":"article-journal"},"uris":["http://www.mendeley.com/documents/?uuid=f2077291-7400-406c-81f3-04c1dc0858ad"]},{"id":"ITEM-2","itemData":{"DOI":"10.5858/arpa.2018-0045-RS","ISSN":"15432165","abstract":"Clear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Medicine","id":"ITEM-2","issue":"8","issued":{"date-parts":[["2019"]]},"page":"1022-1026","title":"Clear cell sarcoma of the kidney","type":"article-journal","volume":"143"},"uris":["http://www.mendeley.com/documents/?uuid=e2417a70-afa9-487c-bdb0-33c84b836c34"]},{"id":"ITEM-3","itemData":{"DOI":"10.14744/nci.2017.75537","ISSN":"21484902","author":[{"dropping-particle":"","family":"Özdemir","given":"Zeynep Canan","non-dropping-particle":"","parse-names":false,"suffix":""}],"container-title":"Northern Clinics of Istanbul","id":"ITEM-3","issue":"1","issued":{"date-parts":[["2017"]]},"page":"60-63","title":"Renal clear cell sarcoma presenting as a spontaneously renal hematoma: A rare presentation","type":"article-journal","volume":"5"},"uris":["http://www.mendeley.com/documents/?uuid=5abe4352-3a0e-4d7a-860a-1a4566c769c6"]},{"id":"ITEM-4","itemData":{"DOI":"10.1007/s00292-019-0638-8","ISSN":"01728113","abstract":"Pediatric kidney tumors are rare and account for about 6% of all childhood malignancies. By far the most common tumors are nephroblastomas. This review presents rare childhood renal tumors. Mesoblastic nephroma, as tumors of the low risk group, as well as the clear-cell sarcomas of the kidney and malignant rhabdoid tumors, as tumors of the high-risk group, and the so-called anaplastic sarcomas of the kidney will be discussed. Due to the significantly divergent therapy, a correct diagnosis is important. Due to the often overlapping morphology, pathologic diagnosis is often difficult. In addition to the typical morphologic features, the specific immunohistochemical aspects as well as the known molecular changes will be presented.","author":[{"dropping-particle":"","family":"Vokuhl","given":"C.","non-dropping-particle":"","parse-names":false,"suffix":""}],"container-title":"Pathologe","id":"ITEM-4","issue":"6","issued":{"date-parts":[["2019"]]},"page":"600-608","title":"Rare childhood kidney tumors","type":"article-journal","volume":"40"},"uris":["http://www.mendeley.com/documents/?uuid=83d83103-f555-4d9e-940c-c64fb8653eae"]}],"mendeley":{"formattedCitation":"(2,4,8,11)","plainTextFormattedCitation":"(2,4,8,11)","previouslyFormattedCitation":"(2,4,8,11)"},"properties":{"noteIndex":0},"schema":"https://github.com/citation-style-language/schema/raw/master/csl-citation.json"}</w:instrText>
      </w:r>
      <w:r>
        <w:rPr>
          <w:rFonts w:ascii="Arial" w:hAnsi="Arial" w:cs="Arial"/>
          <w:lang w:val="es-ES"/>
        </w:rPr>
        <w:fldChar w:fldCharType="separate"/>
      </w:r>
      <w:r w:rsidRPr="00691D4F">
        <w:rPr>
          <w:rFonts w:ascii="Arial" w:hAnsi="Arial" w:cs="Arial"/>
          <w:noProof/>
          <w:lang w:val="es-ES"/>
        </w:rPr>
        <w:t>(2,4,8,11)</w:t>
      </w:r>
      <w:r>
        <w:rPr>
          <w:rFonts w:ascii="Arial" w:hAnsi="Arial" w:cs="Arial"/>
          <w:lang w:val="es-ES"/>
        </w:rPr>
        <w:fldChar w:fldCharType="end"/>
      </w:r>
      <w:r w:rsidRPr="00543465">
        <w:rPr>
          <w:rFonts w:ascii="Arial" w:hAnsi="Arial" w:cs="Arial"/>
          <w:lang w:val="es-ES"/>
        </w:rPr>
        <w:t xml:space="preserve">. </w:t>
      </w:r>
      <w:r w:rsidR="00CD40AD">
        <w:rPr>
          <w:rFonts w:ascii="Arial" w:hAnsi="Arial" w:cs="Arial"/>
          <w:lang w:val="es-ES"/>
        </w:rPr>
        <w:t>E</w:t>
      </w:r>
      <w:r w:rsidRPr="00543465">
        <w:rPr>
          <w:rFonts w:ascii="Arial" w:hAnsi="Arial" w:cs="Arial"/>
          <w:lang w:val="es-ES"/>
        </w:rPr>
        <w:t xml:space="preserve">l SCC posee histología muy variable y puede imitar otros tumores renales pediátricos, por lo que su </w:t>
      </w:r>
      <w:r w:rsidRPr="00543465">
        <w:rPr>
          <w:rFonts w:ascii="Arial" w:hAnsi="Arial" w:cs="Arial"/>
          <w:lang w:val="es-ES"/>
        </w:rPr>
        <w:lastRenderedPageBreak/>
        <w:t xml:space="preserve">diagnóstico histológico puede resultar muy difícil. </w:t>
      </w:r>
    </w:p>
    <w:p w14:paraId="00104907" w14:textId="77777777" w:rsidR="00BF6E4F" w:rsidRPr="00543465" w:rsidRDefault="00BF6E4F" w:rsidP="00BF6E4F">
      <w:pPr>
        <w:spacing w:after="0"/>
        <w:jc w:val="both"/>
        <w:rPr>
          <w:rFonts w:ascii="Arial" w:hAnsi="Arial" w:cs="Arial"/>
          <w:lang w:val="es-ES"/>
        </w:rPr>
      </w:pPr>
      <w:r w:rsidRPr="00543465">
        <w:rPr>
          <w:rFonts w:ascii="Arial" w:hAnsi="Arial" w:cs="Arial"/>
          <w:lang w:val="es-ES"/>
        </w:rPr>
        <w:t>Esta alta diversidad morfológica</w:t>
      </w:r>
      <w:r>
        <w:rPr>
          <w:rFonts w:ascii="Arial" w:hAnsi="Arial" w:cs="Arial"/>
          <w:lang w:val="es-ES"/>
        </w:rPr>
        <w:t>,</w:t>
      </w:r>
      <w:r w:rsidRPr="00543465">
        <w:rPr>
          <w:rFonts w:ascii="Arial" w:hAnsi="Arial" w:cs="Arial"/>
          <w:lang w:val="es-ES"/>
        </w:rPr>
        <w:t xml:space="preserve"> aunada a la escasez de marcadores tumorales apropiados</w:t>
      </w:r>
      <w:r>
        <w:rPr>
          <w:rFonts w:ascii="Arial" w:hAnsi="Arial" w:cs="Arial"/>
          <w:lang w:val="es-ES"/>
        </w:rPr>
        <w:t xml:space="preserve"> y específicos,</w:t>
      </w:r>
      <w:r w:rsidRPr="00543465">
        <w:rPr>
          <w:rFonts w:ascii="Arial" w:hAnsi="Arial" w:cs="Arial"/>
          <w:lang w:val="es-ES"/>
        </w:rPr>
        <w:t xml:space="preserve"> es</w:t>
      </w:r>
      <w:r>
        <w:rPr>
          <w:rFonts w:ascii="Arial" w:hAnsi="Arial" w:cs="Arial"/>
          <w:lang w:val="es-ES"/>
        </w:rPr>
        <w:t xml:space="preserve"> responsable</w:t>
      </w:r>
      <w:r w:rsidRPr="00543465">
        <w:rPr>
          <w:rFonts w:ascii="Arial" w:hAnsi="Arial" w:cs="Arial"/>
          <w:lang w:val="es-ES"/>
        </w:rPr>
        <w:t xml:space="preserve"> de la demora diagnóstica y de que hasta el 22% de los SCC sean inicialmente diagnosticados como otros tumores renales</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{"citationItems":[{"id":"ITEM-1","itemData":{"DOI":"10.18632/oncotarget.4682","ISSN":"19492553","abstract":"Clear Cell Sarcoma of the Kidney (CCSK) is a rare childhood tumor whose molecular pathogenesis remains poorly understood. We analyzed a discovery set of 13 CCSKs for changes in chromosome copy number, mutations, rearrangements, global gene expression and global DNA methylation. No recurrent segmental chromosomal copy number changes or somatic variants (single nucleotide or small insertion/deletion) were identified. One tumor with t(10;17)(q22;p13) involving fusion of YHWAE with NUTM2B was identified. Integrated analysis of expression and methylation data identified promoter hypermethylation and low expression of the tumor suppressor gene TCF21 (Pod-1/capsulin/epicardin) in all CCSKs except the case with t(10;17) (q22;p13). TARID, the long noncoding RNA responsible for demethylating TCF21, was virtually undetectable in most CCSKs. TCF21 hypermethylation and decreased TARID expression were validated in an independent set of CCSK tumor samples. The presence of significant hypermethylation of TCF21, a transcription factor known to be active early in renal development, supports the hypothesis that hypermethylation of TCF21and/or decreased TARID expression lies within the pathogenic pathway of most CCSKs. Future studies are needed to functionally verify a tumorigenic role of TCF21 down-regulation and to tie this to the unique gene expression pattern of CCSK.","author":[{"dropping-particle":"","family":"Gooskens","given":"Saskia L.","non-dropping-particle":"","parse-names":false,"suffix":""},{"dropping-particle":"","family":"Gadd","given":"Samantha","non-dropping-particle":"","parse-names":false,"suffix":""},{"dropping-particle":"","family":"Guidry Auvil","given":"Jaime M.","non-dropping-particle":"","parse-names":false,"suffix":""},{"dropping-particle":"","family":"Gerhard","given":"Daniela S.","non-dropping-particle":"","parse-names":false,"suffix":""},{"dropping-particle":"","family":"Khan","given":"Javed","non-dropping-particle":"","parse-names":false,"suffix":""},{"dropping-particle":"","family":"Patidar","given":"Rajesh","non-dropping-particle":"","parse-names":false,"suffix":""},{"dropping-particle":"","family":"Meerzaman","given":"Daoud","non-dropping-particle":"","parse-names":false,"suffix":""},{"dropping-particle":"","family":"Chen","given":"Qing Rong","non-dropping-particle":"","parse-names":false,"suffix":""},{"dropping-particle":"","family":"Hsu","given":"Chih Hao","non-dropping-particle":"","parse-names":false,"suffix":""},{"dropping-particle":"","family":"Yan","given":"Chunhua","non-dropping-particle":"","parse-names":false,"suffix":""},{"dropping-particle":"","family":"Nguyen","given":"Cu","non-dropping-particle":"","parse-names":false,"suffix":""},{"dropping-particle":"","family":"Hu","given":"Ying","non-dropping-particle":"","parse-names":false,"suffix":""},{"dropping-particle":"","family":"Mullighan","given":"Charles G.","non-dropping-particle":"","parse-names":false,"suffix":""},{"dropping-particle":"","family":"Ma","given":"Jing","non-dropping-particle":"","parse-names":false,"suffix":""},{"dropping-particle":"","family":"Jennings","given":"Lawrence J.","non-dropping-particle":"","parse-names":false,"suffix":""},{"dropping-particle":"","family":"Krijger","given":"Ronald R.","non-dropping-particle":"de","parse-names":false,"suffix":""},{"dropping-particle":"","family":"Heuvel-Eibrink","given":"Marry M.","non-dropping-particle":"van den","parse-names":false,"suffix":""},{"dropping-particle":"","family":"Smith","given":"Malcolm A.","non-dropping-particle":"","parse-names":false,"suffix":""},{"dropping-particle":"","family":"Ross","given":"Nicole","non-dropping-particle":"","parse-names":false,"suffix":""},{"dropping-particle":"","family":"Gastier-Foster","given":"Julie M.","non-dropping-particle":"","parse-names":false,"suffix":""},{"dropping-particle":"","family":"Perlman","given":"Elizabeth J.","non-dropping-particle":"","parse-names":false,"suffix":""}],"container-title":"Oncotarget","id":"ITEM-1","issue":"18","issued":{"date-parts":[["2015"]]},"page":"15828-15841","title":"TCF21 hypermethylation in genetically quiescent clear cell sarcoma of the kidney","type":"article-journal","volume":"6"},"uris":["http://www.mendeley.com/documents/?uuid=2c4de608-5232-47c7-8ffc-a89e523aaea4"]},{"id":"ITEM-2","itemData":{"DOI":"10.7860/JCDR/2017/23138.9214","ISSN":"0973709X","abstract":"Clear Cell Sarcoma of Kidney (CCSK) is known for its morphologic diversity, aggressive behaviour, tendency to recur and metastasis to bone. Amongst the various morphologic subtypes, anaplastic CCSK is associated with worse prognosis. Here, we report a case of this rare variant of CCSK. A five-year-old boy presented with history of lump and pain in abdomen since one week. The Computed Tomography (CT) scan revealed a large mass occupying the middle and inferior pole of right kidney. The clinical impression was Wilms tumour. Nephrectomy specimen was received and the diagnosis of CCSK anaplastic variant was offered only after excluding the differentials and after performing ancillary tests such as Immunohistochemistry (IHC). Thus, this case emphasizes the diagnostic challenges on morphology and the essential role of IHC in arriving at a definitive diagnosis, because failure to do so may deprive the child from optimal treatment.","author":[{"dropping-particle":"","family":"Walke","given":"Vaishali Atmaram","non-dropping-particle":"","parse-names":false,"suffix":""},{"dropping-particle":"","family":"Shende","given":"Nitin Y.","non-dropping-particle":"","parse-names":false,"suffix":""},{"dropping-particle":"","family":"Kumbhalkar","given":"D. T.","non-dropping-particle":"","parse-names":false,"suffix":""}],"container-title":"Journal of Clinical and Diagnostic Research","id":"ITEM-2","issue":"1","issued":{"date-parts":[["2017"]]},"page":"ED10-ED11","title":"Renal clear cell sarcoma - Anaplastic variant: A rare entity","type":"article-journal","volume":"11"},"uris":["http://www.mendeley.com/documents/?uuid=495afb76-4d90-41a9-a116-3b87ac0bd38b"]},{"id":"ITEM-3","itemData":{"DOI":"10.5858/arpa.2018-0045-RS","ISSN":"15432165","abstract":"Clear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Medicine","id":"ITEM-3","issue":"8","issued":{"date-parts":[["2019"]]},"page":"1022-1026","title":"Clear cell sarcoma of the kidney","type":"article-journal","volume":"143"},"uris":["http://www.mendeley.com/documents/?uuid=e2417a70-afa9-487c-bdb0-33c84b836c34"]},{"id":"ITEM-4","itemData":{"DOI":"10.18632/oncotarget.5882","ISSN":"19492553","abstract":"Purpose: Clear cell sarcoma of the kidney (CCSK) is a rare pediatric renal tumor that is frequently difficult to distinguish among other childhood renal tumors due to its histological heterogeneity. This work evaluates genetic abnormalities carried by a series of CCSK samples by whole transcriptome sequencing (WTS), to identify molecular biomarkers that could improve the diagnostic process. Methods: WTS was performed on tumor RNA from 8 patients with CCSK. Bioinformatic analysis, with implementation of a pipeline for detection of intragenic rearrangements, was executed. Sanger sequencing and gene expression were evaluated to validate BCOR internal tandem duplication (ITD). Results: WTS did not identify any shared SNVs, Ins/Del or fusion event. Conversely, analysis of intragenic rearrangements enabled the detection of a breakpoint within BCOR transcript recurrent in all samples. Three different in-frame ITD in exon15 of BCOR, were detected. The presence of the ITD was confirmed on tumor DNA and cDNA, and resulted in overexpression of BCOR. Conclusion: WTS coupled with specific bioinformatic analysis is able to detect rare genetic events, as intragenic rearrangements. ITD in the last exon of BCOR is recurrent in all CCSK samples analyzed, representing a valuable molecular marker to improve diagnosis of this rare childhood renal tumor.","author":[{"dropping-particle":"","family":"Astolfi","given":"Annalisa","non-dropping-particle":"","parse-names":false,"suffix":""},{"dropping-particle":"","family":"Melchionda","given":"Fraia","non-dropping-particle":"","parse-names":false,"suffix":""},{"dropping-particle":"","family":"Perotti","given":"Daniela","non-dropping-particle":"","parse-names":false,"suffix":""},{"dropping-particle":"","family":"Fois","given":"Maura","non-dropping-particle":"","parse-names":false,"suffix":""},{"dropping-particle":"","family":"Indio","given":"Valentina","non-dropping-particle":"","parse-names":false,"suffix":""},{"dropping-particle":"","family":"Urbini","given":"Milena","non-dropping-particle":"","parse-names":false,"suffix":""},{"dropping-particle":"","family":"Genovese","given":"Chiara Giusy","non-dropping-particle":"","parse-names":false,"suffix":""},{"dropping-particle":"","family":"Collini","given":"Paola","non-dropping-particle":"","parse-names":false,"suffix":""},{"dropping-particle":"","family":"Salfi","given":"Nunzio","non-dropping-particle":"","parse-names":false,"suffix":""},{"dropping-particle":"","family":"Nantron","given":"Marilina","non-dropping-particle":"","parse-names":false,"suffix":""},{"dropping-particle":"","family":"D'Angelo","given":"Paolo","non-dropping-particle":"","parse-names":false,"suffix":""},{"dropping-particle":"","family":"Spreafico","given":"Filippo","non-dropping-particle":"","parse-names":false,"suffix":""},{"dropping-particle":"","family":"Pession","given":"Andrea","non-dropping-particle":"","parse-names":false,"suffix":""}],"container-title":"Oncotarget","id":"ITEM-4","issue":"38","issued":{"date-parts":[["2015"]]},"page":"40934-40939","title":"Whole transcriptome sequencing identifies BCOR internal tandem duplication as a common feature of clear cell sarcoma of the kidney","type":"article-journal","volume":"6"},"uris":["http://www.mendeley.com/documents/?uuid=744e3c90-40f7-4471-be0f-854753f3bcfe"]},{"id":"ITEM-5","itemData":{"DOI":"10.1002/pbc.27056","ISSN":"15455017","abstract":"Background: Japan Wilms Tumor Study-2 (JWiTS-2) mandated central pathology review for all case registrations. The study aimed to compare the outcomes of patients with unilateral Wilms tumor enrolled on the JWiTS-1 and JWiTS-2 trials. Procedure: The JWiTS-2 trial (2006–2014), a prospective, single-arm study, required compulsory submission of histologic slides to central pathology, while in the JWiTS-1 trial, such submission was not compulsory. Relapse-free survival (RFS) and overall survival (OS) versus cases in the JWiTS-1 trial (1996–2005) were statistically evaluated. Results: Of 277 enrolled patients with primary renal tumors diagnosed by the central pathology review system, 225 patients with unilateral renal tumors were followed up over 9 years. The RFS and OS of Wilms tumor (n = 178) were 90.4% (P = 0.0003) and 96.8% (P = 0.054), respectively, as compared to 74.9% and 89.4% in JWiTS-1. RFS rates of stages I–III Wilms tumor in JWiTS-2 were more than 90%, although the outcome of stage IV Wilms tumor was significantly poorer (RFS: 66.2%) (P = 0.0094). RFS and OS of clear cell sarcoma of the kidney (CCSK; n = 31) were 82.4% (P = 0.30) and 91.3% (P = 0.42), respectively, as compared to 68.8% and 81.3% in JWiTS-1, and those of rhabdoid tumor of the kidney (RTK; n = 16) were 18.8% (P = 0.88) and 25.0% (P = 0.80), respectively, as compared to 23.5% and 23.5% in JWiTS-1. Conclusions: RFS and OS for stages I–III Wilms tumor were improved in JWiTS-2 compared to JWiTS-1, whereas outcomes for stage IV Wilms tumor, CCSK, and RTK did not improve.","author":[{"dropping-particle":"","family":"Koshinaga","given":"Tsugumichi","non-dropping-particle":"","parse-names":false,"suffix":""},{"dropping-particle":"","family":"Takimoto","given":"Tetsuya","non-dropping-particle":"","parse-names":false,"suffix":""},{"dropping-particle":"","family":"Oue","given":"Takaharu","non-dropping-particle":"","parse-names":false,"suffix":""},{"dropping-particle":"","family":"Okita","given":"Hajime","non-dropping-particle":"","parse-names":false,"suffix":""},{"dropping-particle":"","family":"Tanaka","given":"Yukichi","non-dropping-particle":"","parse-names":false,"suffix":""},{"dropping-particle":"","family":"Nozaki","given":"Miwako","non-dropping-particle":"","parse-names":false,"suffix":""},{"dropping-particle":"","family":"Tsuchiya","given":"Kunihiko","non-dropping-particle":"","parse-names":false,"suffix":""},{"dropping-particle":"","family":"Inoue","given":"Eisuke","non-dropping-particle":"","parse-names":false,"suffix":""},{"dropping-particle":"","family":"Haruta","given":"Masayuki","non-dropping-particle":"","parse-names":false,"suffix":""},{"dropping-particle":"","family":"Kaneko","given":"Yasuhiko","non-dropping-particle":"","parse-names":false,"suffix":""},{"dropping-particle":"","family":"Fukuzawa","given":"Masahiro","non-dropping-particle":"","parse-names":false,"suffix":""}],"container-title":"Pediatric Blood and Cancer","id":"ITEM-5","issue":"7","issued":{"date-parts":[["2018"]]},"page":"1-8","title":"Outcome of renal tumors registered in Japan Wilms Tumor Study-2 (JWiTS-2): A report from the Japan Children's Cancer Group (JCCG)","type":"article-journal","volume":"65"},"uris":["http://www.mendeley.com/documents/?uuid=c6683e76-f793-40a6-8bc3-73b43ecb67a8"]},{"id":"ITEM-6","itemData":{"DOI":"10.14744/nci.2017.75537","ISSN":"21484902","author":[{"dropping-particle":"","family":"Özdemir","given":"Zeynep Canan","non-dropping-particle":"","parse-names":false,"suffix":""}],"container-title":"Northern Clinics of Istanbul","id":"ITEM-6","issue":"1","issued":{"date-parts":[["2017"]]},"page":"60-63","title":"Renal clear cell sarcoma presenting as a spontaneously renal hematoma: A rare presentation","type":"article-journal","volume":"5"},"uris":["http://www.mendeley.com/documents/?uuid=5abe4352-3a0e-4d7a-860a-1a4566c769c6"]}],"mendeley":{"formattedCitation":"(3–6,8,12)","plainTextFormattedCitation":"(3–6,8,12)","previouslyFormattedCitation":"(3–6,8,12)"},"properties":{"noteIndex":0},"schema":"https://github.com/citation-style-language/schema/raw/master/csl-citation.json"}</w:instrText>
      </w:r>
      <w:r>
        <w:rPr>
          <w:rFonts w:ascii="Arial" w:hAnsi="Arial" w:cs="Arial"/>
          <w:lang w:val="es-ES"/>
        </w:rPr>
        <w:fldChar w:fldCharType="separate"/>
      </w:r>
      <w:r w:rsidRPr="00691D4F">
        <w:rPr>
          <w:rFonts w:ascii="Arial" w:hAnsi="Arial" w:cs="Arial"/>
          <w:noProof/>
          <w:lang w:val="es-ES"/>
        </w:rPr>
        <w:t>(3–6,8,12)</w:t>
      </w:r>
      <w:r>
        <w:rPr>
          <w:rFonts w:ascii="Arial" w:hAnsi="Arial" w:cs="Arial"/>
          <w:lang w:val="es-ES"/>
        </w:rPr>
        <w:fldChar w:fldCharType="end"/>
      </w:r>
      <w:r w:rsidRPr="00543465">
        <w:rPr>
          <w:rFonts w:ascii="Arial" w:hAnsi="Arial" w:cs="Arial"/>
          <w:lang w:val="es-ES"/>
        </w:rPr>
        <w:t>.</w:t>
      </w:r>
    </w:p>
    <w:p w14:paraId="0BCE4506" w14:textId="77777777" w:rsidR="00CD40AD" w:rsidRDefault="00BF6E4F" w:rsidP="00BF6E4F">
      <w:pPr>
        <w:spacing w:after="0"/>
        <w:jc w:val="both"/>
        <w:rPr>
          <w:rFonts w:ascii="Arial" w:hAnsi="Arial" w:cs="Arial"/>
          <w:lang w:val="es-ES"/>
        </w:rPr>
      </w:pPr>
      <w:r w:rsidRPr="00543465">
        <w:rPr>
          <w:rFonts w:ascii="Arial" w:hAnsi="Arial" w:cs="Arial"/>
          <w:lang w:val="es-ES"/>
        </w:rPr>
        <w:t>El patrón histológico más frecuente, conocido como</w:t>
      </w:r>
      <w:r>
        <w:rPr>
          <w:rFonts w:ascii="Arial" w:hAnsi="Arial" w:cs="Arial"/>
          <w:lang w:val="es-ES"/>
        </w:rPr>
        <w:t xml:space="preserve"> </w:t>
      </w:r>
      <w:r w:rsidRPr="00543465">
        <w:rPr>
          <w:rFonts w:ascii="Arial" w:hAnsi="Arial" w:cs="Arial"/>
          <w:lang w:val="es-ES"/>
        </w:rPr>
        <w:t>variante clásica, consiste en células ovoides con cromatina uniforme y citoplasma excéntrico con múltiples vesículas, dispuestas en trabéculas, separadas por tabiques fibrovasculares espaciados y arborizados con capilares de pared delgada dentro de estos tabiques, frecuentemente descrito como patrón de malla de gallinero</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Medicine","id":"ITEM-1","issue":"8","issued":{"date-parts":[["2019"]]},"page":"1022-1026","title":"Clear cell sarcoma of the kidney","type":"article-journal","volume":"143"},"uris":["http://www.mendeley.com/documents/?uuid=e2417a70-afa9-487c-bdb0-33c84b836c34"]},{"id":"ITEM-2","itemData":{"DOI":"10.1148/rg.2016150230","ISSN":"15271323","abstract":"Wilms tumor is the second most common pediatric solid tumor and by far the most common renal tumor of infants and young children. As most tumors are large at presentation and are treated with nephrectomy, the role of imaging is primarily in preoperative planning and evaluation for metastatic disease. However, with treatment protocols increasingly involving use of preoperative (neoadjuvant) chemotherapy (the standard in Europe) and consideration of nephron-sparing surgery, the role of imaging is evolving to include providing initial disease staging information and a presumptive diagnosis to guide therapy. Differential diagnostic considerations include lesions that are clinically benign and others that require more intensive therapy than is used to treat Wilms tumor. In part 1 of this article, the unique histologic spectrum of renal neoplasms of infants and young children is reviewed with emphasis on radiologic-pathologic correlation. Part 2 will focus on renal tumors of older children and adolescents.","author":[{"dropping-particle":"","family":"Chung","given":"Ellen M.","non-dropping-particle":"","parse-names":false,"suffix":""},{"dropping-particle":"","family":"Graeber","given":"Adam R.","non-dropping-particle":"","parse-names":false,"suffix":""},{"dropping-particle":"","family":"Conran","given":"Richard M.","non-dropping-particle":"","parse-names":false,"suffix":""}],"container-title":"Radiographics","id":"ITEM-2","issue":"2","issued":{"date-parts":[["2016"]]},"page":"499-522","title":"Renal tumors of childhood: Radiologic-pathologic correlation part 1. the 1st decade","type":"article-journal","volume":"36"},"uris":["http://www.mendeley.com/documents/?uuid=547336a5-e4e1-4534-bb4c-2699743841ae"]},{"id":"ITEM-3","itemData":{"DOI":"10.1080/15513815.2018.1435757","ISSN":"15513823","abstract":"Introduction: Clear cell sarcoma of the kidney (CCSK) is childhood neoplasm with its own distinctive pattern of metastasis and may appear after a disease free interval of 5 years or more. Materials and Methods: Histopathology and immunohistochemistry were available from the radical nephrectomy and the later partial cystectomy, which was performed after a seven disease-free interval. Results: The pathologic features of the primary tumor were those of a classic CCSK with a monotypic pattern of uniform rounded to ovoid tumor cells with a background network of delicate blood vessels. By contrast, the bladder recurrence had a myxoid hypocellular appearance (one of the known variant patterns of CCSK). Both tumors displayed immunopositivity for Cyclin-D1 and CD117 with a less intense reaction in the bladder metastasis. Conclusions: This case demonstrates that CCSK has the potential to metastasize after a prolonged disease-free interval and may have deceptively bland histopathologic features.","author":[{"dropping-particle":"","family":"Lang","given":"Adam","non-dropping-particle":"","parse-names":false,"suffix":""},{"dropping-particle":"","family":"Dehner","given":"Louis P.","non-dropping-particle":"","parse-names":false,"suffix":""}],"container-title":"Fetal and Pediatric Pathology","id":"ITEM-3","issue":"2","issued":{"date-parts":[["2018"]]},"page":"126-133","publisher":"Taylor &amp; Francis","title":"Delayed Metastasis of Clear Cell Sarcoma of Kidney to Bladder After 7 Disease-Free Years","type":"article-journal","volume":"37"},"uris":["http://www.mendeley.com/documents/?uuid=9d03ec15-5032-4627-a9e9-f9a66862903c"]},{"id":"ITEM-4","itemData":{"DOI":"10.14744/nci.2017.75537","ISSN":"21484902","author":[{"dropping-particle":"","family":"Özdemir","given":"Zeynep Canan","non-dropping-particle":"","parse-names":false,"suffix":""}],"container-title":"Northern Clinics of Istanbul","id":"ITEM-4","issue":"1","issued":{"date-parts":[["2017"]]},"page":"60-63","title":"Renal clear cell sarcoma presenting as a spontaneously renal hematoma: A rare presentation","type":"article-journal","volume":"5"},"uris":["http://www.mendeley.com/documents/?uuid=5abe4352-3a0e-4d7a-860a-1a4566c769c6"]},{"id":"ITEM-5","itemData":{"DOI":"10.1007/s00292-019-0638-8","ISSN":"01728113","abstract":"Pediatric kidney tumors are rare and account for about 6% of all childhood malignancies. By far the most common tumors are nephroblastomas. This review presents rare childhood renal tumors. Mesoblastic nephroma, as tumors of the low risk group, as well as the clear-cell sarcomas of the kidney and malignant rhabdoid tumors, as tumors of the high-risk group, and the so-called anaplastic sarcomas of the kidney will be discussed. Due to the significantly divergent therapy, a correct diagnosis is important. Due to the often overlapping morphology, pathologic diagnosis is often difficult. In addition to the typical morphologic features, the specific immunohistochemical aspects as well as the known molecular changes will be presented.","author":[{"dropping-particle":"","family":"Vokuhl","given":"C.","non-dropping-particle":"","parse-names":false,"suffix":""}],"container-title":"Pathologe","id":"ITEM-5","issue":"6","issued":{"date-parts":[["2019"]]},"page":"600-608","title":"Rare childhood kidney tumors","type":"article-journal","volume":"40"},"uris":["http://www.mendeley.com/documents/?uuid=83d83103-f555-4d9e-940c-c64fb8653eae"]}],"mendeley":{"formattedCitation":"(4,7,8,11,13)","plainTextFormattedCitation":"(4,7,8,11,13)","previouslyFormattedCitation":"(4,7,8,11,13)"},"properties":{"noteIndex":0},"schema":"https://github.com/citation-style-language/schema/raw/master/csl-citation.json"}</w:instrText>
      </w:r>
      <w:r>
        <w:rPr>
          <w:rFonts w:ascii="Arial" w:hAnsi="Arial" w:cs="Arial"/>
          <w:lang w:val="es-ES"/>
        </w:rPr>
        <w:fldChar w:fldCharType="separate"/>
      </w:r>
      <w:r w:rsidRPr="00387D65">
        <w:rPr>
          <w:rFonts w:ascii="Arial" w:hAnsi="Arial" w:cs="Arial"/>
          <w:noProof/>
          <w:lang w:val="es-ES"/>
        </w:rPr>
        <w:t>(4,7,8,11,13)</w:t>
      </w:r>
      <w:r>
        <w:rPr>
          <w:rFonts w:ascii="Arial" w:hAnsi="Arial" w:cs="Arial"/>
          <w:lang w:val="es-ES"/>
        </w:rPr>
        <w:fldChar w:fldCharType="end"/>
      </w:r>
      <w:r w:rsidRPr="00543465">
        <w:rPr>
          <w:rFonts w:ascii="Arial" w:hAnsi="Arial" w:cs="Arial"/>
          <w:lang w:val="es-ES"/>
        </w:rPr>
        <w:t xml:space="preserve">. </w:t>
      </w:r>
    </w:p>
    <w:p w14:paraId="033AA27E" w14:textId="77777777" w:rsidR="00BF6E4F" w:rsidRPr="00387D65" w:rsidRDefault="00BF6E4F" w:rsidP="00BF6E4F">
      <w:pPr>
        <w:spacing w:after="0"/>
        <w:jc w:val="both"/>
        <w:rPr>
          <w:rFonts w:ascii="Arial" w:hAnsi="Arial" w:cs="Arial"/>
          <w:lang w:val="es-ES"/>
        </w:rPr>
      </w:pPr>
      <w:r w:rsidRPr="00543465">
        <w:rPr>
          <w:rFonts w:ascii="Arial" w:hAnsi="Arial" w:cs="Arial"/>
          <w:lang w:val="es-ES"/>
        </w:rPr>
        <w:t>Los otros patrones histológicos son: mixoide (50%), esclerosante (35%), celular (26%), epiteli</w:t>
      </w:r>
      <w:r>
        <w:rPr>
          <w:rFonts w:ascii="Arial" w:hAnsi="Arial" w:cs="Arial"/>
          <w:lang w:val="es-ES"/>
        </w:rPr>
        <w:t>oi</w:t>
      </w:r>
      <w:r w:rsidRPr="00543465">
        <w:rPr>
          <w:rFonts w:ascii="Arial" w:hAnsi="Arial" w:cs="Arial"/>
          <w:lang w:val="es-ES"/>
        </w:rPr>
        <w:t xml:space="preserve">de (13%), en huso (7%), células fusiformes (4%), y anaplásico (2,6%). La variante de los patrones no identifica correlación pronóstica. El patrón anaplásico se define como núcleos agrandados e hipercromáticos acompañados de mitosis anormal, frecuentemente encontrado como un hallazgo focal y presenta </w:t>
      </w:r>
      <w:proofErr w:type="spellStart"/>
      <w:r w:rsidRPr="00543465">
        <w:rPr>
          <w:rFonts w:ascii="Arial" w:hAnsi="Arial" w:cs="Arial"/>
          <w:lang w:val="es-ES"/>
        </w:rPr>
        <w:t>inmunoreactividad</w:t>
      </w:r>
      <w:proofErr w:type="spellEnd"/>
      <w:r w:rsidRPr="00543465">
        <w:rPr>
          <w:rFonts w:ascii="Arial" w:hAnsi="Arial" w:cs="Arial"/>
          <w:lang w:val="es-ES"/>
        </w:rPr>
        <w:t xml:space="preserve"> por la proteína p53</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Medicine","id":"ITEM-1","issue":"8","issued":{"date-parts":[["2019"]]},"page":"1022-1026","title":"Clear cell sarcoma of the kidney","type":"article-journal","volume":"143"},"uris":["http://www.mendeley.com/documents/?uuid=e2417a70-afa9-487c-bdb0-33c84b836c34"]},{"id":"ITEM-2","itemData":{"DOI":"10.7860/JCDR/2017/23138.9214","ISSN":"0973709X","abstract":"Clear Cell Sarcoma of Kidney (CCSK) is known for its morphologic diversity, aggressive behaviour, tendency to recur and metastasis to bone. Amongst the various morphologic subtypes, anaplastic CCSK is associated with worse prognosis. Here, we report a case of this rare variant of CCSK. A five-year-old boy presented with history of lump and pain in abdomen since one week. The Computed Tomography (CT) scan revealed a large mass occupying the middle and inferior pole of right kidney. The clinical impression was Wilms tumour. Nephrectomy specimen was received and the diagnosis of CCSK anaplastic variant was offered only after excluding the differentials and after performing ancillary tests such as Immunohistochemistry (IHC). Thus, this case emphasizes the diagnostic challenges on morphology and the essential role of IHC in arriving at a definitive diagnosis, because failure to do so may deprive the child from optimal treatment.","author":[{"dropping-particle":"","family":"Walke","given":"Vaishali Atmaram","non-dropping-particle":"","parse-names":false,"suffix":""},{"dropping-particle":"","family":"Shende","given":"Nitin Y.","non-dropping-particle":"","parse-names":false,"suffix":""},{"dropping-particle":"","family":"Kumbhalkar","given":"D. T.","non-dropping-particle":"","parse-names":false,"suffix":""}],"container-title":"Journal of Clinical and Diagnostic Research","id":"ITEM-2","issue":"1","issued":{"date-parts":[["2017"]]},"page":"ED10-ED11","title":"Renal clear cell sarcoma - Anaplastic variant: A rare entity","type":"article-journal","volume":"11"},"uris":["http://www.mendeley.com/documents/?uuid=495afb76-4d90-41a9-a116-3b87ac0bd38b"]}],"mendeley":{"formattedCitation":"(3,4)","plainTextFormattedCitation":"(3,4)","previouslyFormattedCitation":"(3,4)"},"properties":{"noteIndex":0},"schema":"https://github.com/citation-style-language/schema/raw/master/csl-citation.json"}</w:instrText>
      </w:r>
      <w:r>
        <w:rPr>
          <w:rFonts w:ascii="Arial" w:hAnsi="Arial" w:cs="Arial"/>
          <w:lang w:val="es-ES"/>
        </w:rPr>
        <w:fldChar w:fldCharType="separate"/>
      </w:r>
      <w:r w:rsidRPr="00387D65">
        <w:rPr>
          <w:rFonts w:ascii="Arial" w:hAnsi="Arial" w:cs="Arial"/>
          <w:noProof/>
          <w:lang w:val="es-ES"/>
        </w:rPr>
        <w:t>(3,4)</w:t>
      </w:r>
      <w:r>
        <w:rPr>
          <w:rFonts w:ascii="Arial" w:hAnsi="Arial" w:cs="Arial"/>
          <w:lang w:val="es-ES"/>
        </w:rPr>
        <w:fldChar w:fldCharType="end"/>
      </w:r>
      <w:r w:rsidR="00D740A5">
        <w:rPr>
          <w:rFonts w:ascii="Arial" w:hAnsi="Arial" w:cs="Arial"/>
          <w:lang w:val="es-ES"/>
        </w:rPr>
        <w:t>.</w:t>
      </w:r>
    </w:p>
    <w:p w14:paraId="7B787C74" w14:textId="77777777" w:rsidR="00BF6E4F" w:rsidRDefault="00BF6E4F" w:rsidP="00BF6E4F">
      <w:pPr>
        <w:spacing w:after="0"/>
        <w:jc w:val="both"/>
        <w:rPr>
          <w:rFonts w:ascii="Arial" w:hAnsi="Arial" w:cs="Arial"/>
          <w:lang w:val="es-ES"/>
        </w:rPr>
      </w:pPr>
      <w:r w:rsidRPr="00543465">
        <w:rPr>
          <w:rFonts w:ascii="Arial" w:hAnsi="Arial" w:cs="Arial"/>
          <w:lang w:val="es-ES"/>
        </w:rPr>
        <w:t xml:space="preserve">Hasta hace muy poco tiempo ningún marcador inmunohistoquímico había demostrado ser útil en el diagnóstico del SCC, presentando </w:t>
      </w:r>
      <w:proofErr w:type="spellStart"/>
      <w:r w:rsidRPr="00543465">
        <w:rPr>
          <w:rFonts w:ascii="Arial" w:hAnsi="Arial" w:cs="Arial"/>
          <w:lang w:val="es-ES"/>
        </w:rPr>
        <w:t>inmunoreactividad</w:t>
      </w:r>
      <w:proofErr w:type="spellEnd"/>
      <w:r w:rsidRPr="00543465">
        <w:rPr>
          <w:rFonts w:ascii="Arial" w:hAnsi="Arial" w:cs="Arial"/>
          <w:lang w:val="es-ES"/>
        </w:rPr>
        <w:t xml:space="preserve"> moderada a la vimentina y débil positivo para actina, sin embargo, recientemente se ha encontrado que el </w:t>
      </w:r>
      <w:r>
        <w:rPr>
          <w:rFonts w:ascii="Arial" w:hAnsi="Arial" w:cs="Arial"/>
          <w:lang w:val="es-ES"/>
        </w:rPr>
        <w:t xml:space="preserve">receptor del </w:t>
      </w:r>
      <w:r w:rsidRPr="00543465">
        <w:rPr>
          <w:rFonts w:ascii="Arial" w:hAnsi="Arial" w:cs="Arial"/>
          <w:lang w:val="es-ES"/>
        </w:rPr>
        <w:t>factor de crecimiento nervioso</w:t>
      </w:r>
      <w:r>
        <w:rPr>
          <w:rFonts w:ascii="Arial" w:hAnsi="Arial" w:cs="Arial"/>
          <w:lang w:val="es-ES"/>
        </w:rPr>
        <w:t xml:space="preserve"> (NGFR por sus siglas en inglés)</w:t>
      </w:r>
      <w:r w:rsidR="000F29DF">
        <w:rPr>
          <w:rFonts w:ascii="Arial" w:hAnsi="Arial" w:cs="Arial"/>
          <w:lang w:val="es-ES"/>
        </w:rPr>
        <w:t xml:space="preserve"> es un marcador </w:t>
      </w:r>
      <w:r w:rsidRPr="00543465">
        <w:rPr>
          <w:rFonts w:ascii="Arial" w:hAnsi="Arial" w:cs="Arial"/>
          <w:lang w:val="es-ES"/>
        </w:rPr>
        <w:t>sensible pero no específico para el SCC</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{"citationItems":[{"id":"ITEM-1","itemData":{"DOI":"10.1038/nrurol.2018.14","ISSN":"17594820","abstract":"The International Society of Paediatric Oncology-Renal Tumour Study Group (SIOP-RTSG) has developed a new protocol for the diagnosis, treatment, and follow-up monitoring of childhood renal tumours-the UMBRELLA SIOP-RTSG 2016 protocol (the UMBRELLA protocol). This protocol has been designed to continue international collaboration in the treatment of childhood renal tumours and will be implemented in over 50 different countries. Clear cell sarcoma of the kidney, which is a rare paediatric renal tumour that most commonly occurs in children between 2 and 4 years of age, is specifically addressed in the UMBRELLA protocol.","author":[{"dropping-particle":"","family":"Gooskens","given":"Saskia L.","non-dropping-particle":"","parse-names":false,"suffix":""},{"dropping-particle":"","family":"Graf","given":"Norbert","non-dropping-particle":"","parse-names":false,"suffix":""},{"dropping-particle":"","family":"Furtwängler","given":"Rhoikos","non-dropping-particle":"","parse-names":false,"suffix":""},{"dropping-particle":"","family":"Spreafico","given":"Filippo","non-dropping-particle":"","parse-names":false,"suffix":""},{"dropping-particle":"","family":"Bergeron","given":"Christophe","non-dropping-particle":"","parse-names":false,"suffix":""},{"dropping-particle":"","family":"Ramírez-Villar","given":"Gema L.","non-dropping-particle":"","parse-names":false,"suffix":""},{"dropping-particle":"","family":"Godzinski","given":"Jan","non-dropping-particle":"","parse-names":false,"suffix":""},{"dropping-particle":"","family":"Rübe","given":"Christian","non-dropping-particle":"","parse-names":false,"suffix":""},{"dropping-particle":"","family":"Janssens","given":"Geert O.","non-dropping-particle":"","parse-names":false,"suffix":""},{"dropping-particle":"","family":"Vujanic","given":"Gordan M.","non-dropping-particle":"","parse-names":false,"suffix":""},{"dropping-particle":"","family":"Leuschner","given":"Ivo","non-dropping-particle":"","parse-names":false,"suffix":""},{"dropping-particle":"","family":"Coulomb-L'Hermine","given":"Aurore","non-dropping-particle":"","parse-names":false,"suffix":""},{"dropping-particle":"","family":"Smets","given":"Anne M.","non-dropping-particle":"","parse-names":false,"suffix":""},{"dropping-particle":"","family":"Camargo","given":"Beatriz","non-dropping-particle":"De","parse-names":false,"suffix":""},{"dropping-particle":"","family":"Stoneham","given":"Sara","non-dropping-particle":"","parse-names":false,"suffix":""},{"dropping-particle":"","family":"Tinteren","given":"Harm","non-dropping-particle":"Van","parse-names":false,"suffix":""},{"dropping-particle":"","family":"Pritchard-Jones","given":"Kathy","non-dropping-particle":"","parse-names":false,"suffix":""},{"dropping-particle":"","family":"Heuvel-Eibrink","given":"Marry M.","non-dropping-particle":"Van Den","parse-names":false,"suffix":""}],"container-title":"Nature Reviews Urology","id":"ITEM-1","issue":"5","issued":{"date-parts":[["2018"]]},"page":"309-319","publisher":"Nature Publishing Group","title":"Rationale for the treatment of children with CCSK in the UMBRELLA SIOP-RTSG 2016 protocol","type":"article-journal","volume":"15"},"uris":["http://www.mendeley.com/documents/?uuid=7493d7b0-f505-457f-b7c4-9656ca1dd120"]},{"id":"ITEM-2","itemData":{"DOI":"10.5858/arpa.2018-0045-RS","ISSN":"15432165","abstract":"Clear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Medicine","id":"ITEM-2","issue":"8","issued":{"date-parts":[["2019"]]},"page":"1022-1026","title":"Clear cell sarcoma of the kidney","type":"article-journal","volume":"143"},"uris":["http://www.mendeley.com/documents/?uuid=e2417a70-afa9-487c-bdb0-33c84b836c34"]},{"id":"ITEM-3","itemData":{"DOI":"10.1080/15513815.2018.1435757","ISSN":"15513823","abstract":"Introduction: Clear cell sarcoma of the kidney (CCSK) is childhood neoplasm with its own distinctive pattern of metastasis and may appear after a disease free interval of 5 years or more. Materials and Methods: Histopathology and immunohistochemistry were available from the radical nephrectomy and the later partial cystectomy, which was performed after a seven disease-free interval. Results: The pathologic features of the primary tumor were those of a classic CCSK with a monotypic pattern of uniform rounded to ovoid tumor cells with a background network of delicate blood vessels. By contrast, the bladder recurrence had a myxoid hypocellular appearance (one of the known variant patterns of CCSK). Both tumors displayed immunopositivity for Cyclin-D1 and CD117 with a less intense reaction in the bladder metastasis. Conclusions: This case demonstrates that CCSK has the potential to metastasize after a prolonged disease-free interval and may have deceptively bland histopathologic features.","author":[{"dropping-particle":"","family":"Lang","given":"Adam","non-dropping-particle":"","parse-names":false,"suffix":""},{"dropping-particle":"","family":"Dehner","given":"Louis P.","non-dropping-particle":"","parse-names":false,"suffix":""}],"container-title":"Fetal and Pediatric Pathology","id":"ITEM-3","issue":"2","issued":{"date-parts":[["2018"]]},"page":"126-133","publisher":"Taylor &amp; Francis","title":"Delayed Metastasis of Clear Cell Sarcoma of Kidney to Bladder After 7 Disease-Free Years","type":"article-journal","volume":"37"},"uris":["http://www.mendeley.com/documents/?uuid=9d03ec15-5032-4627-a9e9-f9a66862903c"]}],"mendeley":{"formattedCitation":"(4,10,13)","plainTextFormattedCitation":"(4,10,13)","previouslyFormattedCitation":"(4,10,13)"},"properties":{"noteIndex":0},"schema":"https://github.com/citation-style-language/schema/raw/master/csl-citation.json"}</w:instrText>
      </w:r>
      <w:r>
        <w:rPr>
          <w:rFonts w:ascii="Arial" w:hAnsi="Arial" w:cs="Arial"/>
          <w:lang w:val="es-ES"/>
        </w:rPr>
        <w:fldChar w:fldCharType="separate"/>
      </w:r>
      <w:r w:rsidRPr="00387D65">
        <w:rPr>
          <w:rFonts w:ascii="Arial" w:hAnsi="Arial" w:cs="Arial"/>
          <w:noProof/>
          <w:lang w:val="es-ES"/>
        </w:rPr>
        <w:t>(4,10,13)</w:t>
      </w:r>
      <w:r>
        <w:rPr>
          <w:rFonts w:ascii="Arial" w:hAnsi="Arial" w:cs="Arial"/>
          <w:lang w:val="es-ES"/>
        </w:rPr>
        <w:fldChar w:fldCharType="end"/>
      </w:r>
      <w:r w:rsidRPr="00543465">
        <w:rPr>
          <w:rFonts w:ascii="Arial" w:hAnsi="Arial" w:cs="Arial"/>
          <w:lang w:val="es-ES"/>
        </w:rPr>
        <w:t xml:space="preserve">. </w:t>
      </w:r>
    </w:p>
    <w:p w14:paraId="584B5D21" w14:textId="77777777" w:rsidR="00CD40AD" w:rsidRDefault="00BF6E4F" w:rsidP="00BF6E4F">
      <w:pPr>
        <w:spacing w:after="0"/>
        <w:jc w:val="both"/>
        <w:rPr>
          <w:rFonts w:ascii="Arial" w:hAnsi="Arial" w:cs="Arial"/>
          <w:lang w:val="es-ES"/>
        </w:rPr>
      </w:pPr>
      <w:r w:rsidRPr="00543465">
        <w:rPr>
          <w:rFonts w:ascii="Arial" w:hAnsi="Arial" w:cs="Arial"/>
          <w:lang w:val="es-ES"/>
        </w:rPr>
        <w:t>Aunque la patología molecular del SCC aún es poco conocida, está descrito que no ha sido asociado a síndromes, ni a predisposición genética, en la actualidad no se reportan casos de SCC familiares</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{"citationItems":[{"id":"ITEM-1","itemData":{"DOI":"10.1016/j.ejca.2016.09.005","ISSN":"18790852","abstract":"In Europe, almost 1000 children are diagnosed with a malignant renal tumour each year. The vast majority of cases are nephroblastoma, also known as Wilms' tumour (WT). Most children are treated according to Société Internationale d'Oncologie Pédiatrique Renal Tumour Study Group (SIOP-RTSG) protocols with pre-operative chemotherapy, surgery, and post-operative treatment dependent on stage and histology. Overall survival approaches 90%, but a subgroup of WT, with high-risk histology and/or relapsed disease, still have a much poorer prognosis. Outcome is similarly poor for the rare non-WT, particularly for malignant rhabdoid tumour of the kidney, metastatic clear cell sarcoma of the kidney (CCSK), and metastatic renal cell carcinoma (RCC). Improving outcome and long-term quality of life requires more accurate risk stratification through biological insights. Biomarkers are also needed to signpost potential targeted therapies for high-risk subgroups. Our understanding of Wilms' tumourigenesis is evolving and several signalling pathways, microRNA processing and epigenetics are now known to play pivotal roles. Most rhabdoid tumours display somatic and/or germline mutations in the SMARCB1 gene, whereas CCSK and paediatric RCC reveal a more varied genetic basis, including characteristic translocations. Conducting early-phase trials of targeted therapies is challenging due to the scarcity of patients with refractory or relapsed disease, the rapid progression of relapse and the genetic heterogeneity of the tumours with a low prevalence of individual somatic mutations. A further consideration in improving population survival rates is the geographical variation in outcomes across Europe. This review provides a comprehensive overview of the current biological knowledge of childhood renal tumours alongside the progress achieved through international collaboration. Ongoing collaboration is needed to ensure consistency of outcomes through standardised diagnostics and treatment and incorporation of biomarker research. Together, these objectives constitute the rationale for the forthcoming SIOP-RTSG ‘UMBRELLA’ study.","author":[{"dropping-particle":"","family":"Brok","given":"Jesper","non-dropping-particle":"","parse-names":false,"suffix":""},{"dropping-particle":"","family":"Treger","given":"Taryn D.","non-dropping-particle":"","parse-names":false,"suffix":""},{"dropping-particle":"","family":"Gooskens","given":"Saskia L.","non-dropping-particle":"","parse-names":false,"suffix":""},{"dropping-particle":"","family":"Heuvel-Eibrink","given":"Marry M.","non-dropping-particle":"van den","parse-names":false,"suffix":""},{"dropping-particle":"","family":"Pritchard-Jones","given":"Kathy","non-dropping-particle":"","parse-names":false,"suffix":""}],"container-title":"European Journal of Cancer","id":"ITEM-1","issued":{"date-parts":[["2016"]]},"page":"179-195","publisher":"Elsevier Ltd","title":"Biology and treatment of renal tumours in childhood","type":"article-journal","volume":"68"},"uris":["http://www.mendeley.com/documents/?uuid=6fc1a650-c341-4270-a666-5c38be2751d9"]},{"id":"ITEM-2","itemData":{"DOI":"10.18632/oncotarget.4682","ISSN":"19492553","abstract":"Clear Cell Sarcoma of the Kidney (CCSK) is a rare childhood tumor whose molecular pathogenesis remains poorly understood. We analyzed a discovery set of 13 CCSKs for changes in chromosome copy number, mutations, rearrangements, global gene expression and global DNA methylation. No recurrent segmental chromosomal copy number changes or somatic variants (single nucleotide or small insertion/deletion) were identified. One tumor with t(10;17)(q22;p13) involving fusion of YHWAE with NUTM2B was identified. Integrated analysis of expression and methylation data identified promoter hypermethylation and low expression of the tumor suppressor gene TCF21 (Pod-1/capsulin/epicardin) in all CCSKs except the case with t(10;17) (q22;p13). TARID, the long noncoding RNA responsible for demethylating TCF21, was virtually undetectable in most CCSKs. TCF21 hypermethylation and decreased TARID expression were validated in an independent set of CCSK tumor samples. The presence of significant hypermethylation of TCF21, a transcription factor known to be active early in renal development, supports the hypothesis that hypermethylation of TCF21and/or decreased TARID expression lies within the pathogenic pathway of most CCSKs. Future studies are needed to functionally verify a tumorigenic role of TCF21 down-regulation and to tie this to the unique gene expression pattern of CCSK.","author":[{"dropping-particle":"","family":"Gooskens","given":"Saskia L.","non-dropping-particle":"","parse-names":false,"suffix":""},{"dropping-particle":"","family":"Gadd","given":"Samantha","non-dropping-particle":"","parse-names":false,"suffix":""},{"dropping-particle":"","family":"Guidry Auvil","given":"Jaime M.","non-dropping-particle":"","parse-names":false,"suffix":""},{"dropping-particle":"","family":"Gerhard","given":"Daniela S.","non-dropping-particle":"","parse-names":false,"suffix":""},{"dropping-particle":"","family":"Khan","given":"Javed","non-dropping-particle":"","parse-names":false,"suffix":""},{"dropping-particle":"","family":"Patidar","given":"Rajesh","non-dropping-particle":"","parse-names":false,"suffix":""},{"dropping-particle":"","family":"Meerzaman","given":"Daoud","non-dropping-particle":"","parse-names":false,"suffix":""},{"dropping-particle":"","family":"Chen","given":"Qing Rong","non-dropping-particle":"","parse-names":false,"suffix":""},{"dropping-particle":"","family":"Hsu","given":"Chih Hao","non-dropping-particle":"","parse-names":false,"suffix":""},{"dropping-particle":"","family":"Yan","given":"Chunhua","non-dropping-particle":"","parse-names":false,"suffix":""},{"dropping-particle":"","family":"Nguyen","given":"Cu","non-dropping-particle":"","parse-names":false,"suffix":""},{"dropping-particle":"","family":"Hu","given":"Ying","non-dropping-particle":"","parse-names":false,"suffix":""},{"dropping-particle":"","family":"Mullighan","given":"Charles G.","non-dropping-particle":"","parse-names":false,"suffix":""},{"dropping-particle":"","family":"Ma","given":"Jing","non-dropping-particle":"","parse-names":false,"suffix":""},{"dropping-particle":"","family":"Jennings","given":"Lawrence J.","non-dropping-particle":"","parse-names":false,"suffix":""},{"dropping-particle":"","family":"Krijger","given":"Ronald R.","non-dropping-particle":"de","parse-names":false,"suffix":""},{"dropping-particle":"","family":"Heuvel-Eibrink","given":"Marry M.","non-dropping-particle":"van den","parse-names":false,"suffix":""},{"dropping-particle":"","family":"Smith","given":"Malcolm A.","non-dropping-particle":"","parse-names":false,"suffix":""},{"dropping-particle":"","family":"Ross","given":"Nicole","non-dropping-particle":"","parse-names":false,"suffix":""},{"dropping-particle":"","family":"Gastier-Foster","given":"Julie M.","non-dropping-particle":"","parse-names":false,"suffix":""},{"dropping-particle":"","family":"Perlman","given":"Elizabeth J.","non-dropping-particle":"","parse-names":false,"suffix":""}],"container-title":"Oncotarget","id":"ITEM-2","issue":"18","issued":{"date-parts":[["2015"]]},"page":"15828-15841","title":"TCF21 hypermethylation in genetically quiescent clear cell sarcoma of the kidney","type":"article-journal","volume":"6"},"uris":["http://www.mendeley.com/documents/?uuid=2c4de608-5232-47c7-8ffc-a89e523aaea4"]}],"mendeley":{"formattedCitation":"(1,6)","plainTextFormattedCitation":"(1,6)","previouslyFormattedCitation":"(1,6)"},"properties":{"noteIndex":0},"schema":"https://github.com/citation-style-language/schema/raw/master/csl-citation.json"}</w:instrText>
      </w:r>
      <w:r>
        <w:rPr>
          <w:rFonts w:ascii="Arial" w:hAnsi="Arial" w:cs="Arial"/>
          <w:lang w:val="es-ES"/>
        </w:rPr>
        <w:fldChar w:fldCharType="separate"/>
      </w:r>
      <w:r w:rsidRPr="00387D65">
        <w:rPr>
          <w:rFonts w:ascii="Arial" w:hAnsi="Arial" w:cs="Arial"/>
          <w:noProof/>
          <w:lang w:val="es-ES"/>
        </w:rPr>
        <w:t>(1,6)</w:t>
      </w:r>
      <w:r>
        <w:rPr>
          <w:rFonts w:ascii="Arial" w:hAnsi="Arial" w:cs="Arial"/>
          <w:lang w:val="es-ES"/>
        </w:rPr>
        <w:fldChar w:fldCharType="end"/>
      </w:r>
      <w:r w:rsidRPr="00543465">
        <w:rPr>
          <w:rFonts w:ascii="Arial" w:hAnsi="Arial" w:cs="Arial"/>
          <w:lang w:val="es-ES"/>
        </w:rPr>
        <w:t xml:space="preserve">. </w:t>
      </w:r>
    </w:p>
    <w:p w14:paraId="5E40A469" w14:textId="77777777" w:rsidR="00BF6E4F" w:rsidRPr="00543465" w:rsidRDefault="00BF6E4F" w:rsidP="00BF6E4F">
      <w:pPr>
        <w:spacing w:after="0"/>
        <w:jc w:val="both"/>
        <w:rPr>
          <w:rFonts w:ascii="Arial" w:hAnsi="Arial" w:cs="Arial"/>
          <w:lang w:val="es-ES"/>
        </w:rPr>
      </w:pPr>
      <w:r w:rsidRPr="00543465">
        <w:rPr>
          <w:rFonts w:ascii="Arial" w:hAnsi="Arial" w:cs="Arial"/>
          <w:lang w:val="es-ES"/>
        </w:rPr>
        <w:t xml:space="preserve">El análisis de expresión genética demostró la activación de los genes involucrados en la vía Sonic </w:t>
      </w:r>
      <w:proofErr w:type="spellStart"/>
      <w:r w:rsidRPr="00543465">
        <w:rPr>
          <w:rFonts w:ascii="Arial" w:hAnsi="Arial" w:cs="Arial"/>
          <w:lang w:val="es-ES"/>
        </w:rPr>
        <w:t>Hedgehog</w:t>
      </w:r>
      <w:proofErr w:type="spellEnd"/>
      <w:r w:rsidRPr="00543465">
        <w:rPr>
          <w:rFonts w:ascii="Arial" w:hAnsi="Arial" w:cs="Arial"/>
          <w:lang w:val="es-ES"/>
        </w:rPr>
        <w:t xml:space="preserve"> (SHH), aumento en la expresión del factor de crecimiento nervioso, así como de los genes involucrados en el desarrollo neural, la SHH y el factor de crecimiento nervioso (FCN) tienen acción </w:t>
      </w:r>
      <w:proofErr w:type="spellStart"/>
      <w:r w:rsidRPr="00543465">
        <w:rPr>
          <w:rFonts w:ascii="Arial" w:hAnsi="Arial" w:cs="Arial"/>
          <w:lang w:val="es-ES"/>
        </w:rPr>
        <w:t>sinergista</w:t>
      </w:r>
      <w:proofErr w:type="spellEnd"/>
      <w:r w:rsidRPr="00543465">
        <w:rPr>
          <w:rFonts w:ascii="Arial" w:hAnsi="Arial" w:cs="Arial"/>
          <w:lang w:val="es-ES"/>
        </w:rPr>
        <w:t xml:space="preserve"> y promueven diferentes eventos, entre ellos, proliferación de células madre neuronales y la iniciación y progresión de células tumorale</w:t>
      </w:r>
      <w:r>
        <w:rPr>
          <w:rFonts w:ascii="Arial" w:hAnsi="Arial" w:cs="Arial"/>
          <w:lang w:val="es-ES"/>
        </w:rPr>
        <w:t xml:space="preserve">s </w:t>
      </w:r>
      <w:r>
        <w:rPr>
          <w:rFonts w:ascii="Arial" w:hAnsi="Arial" w:cs="Arial"/>
          <w:lang w:val="es-ES"/>
        </w:rPr>
        <w:fldChar w:fldCharType="begin" w:fldLock="1"/>
      </w:r>
      <w:r>
        <w:rPr>
          <w:rFonts w:ascii="Arial" w:hAnsi="Arial" w:cs="Arial"/>
          <w:lang w:val="es-ES"/>
        </w:rPr>
        <w:instrText>ADDIN CSL_CITATION {"citationItems":[{"id":"ITEM-1","itemData":{"DOI":"10.18632/oncotarget.4682","ISSN":"19492553","abstract":"Clear Cell Sarcoma of the Kidney (CCSK) is a rare childhood tumor whose molecular pathogenesis remains poorly understood. We analyzed a discovery set of 13 CCSKs for changes in chromosome copy number, mutations, rearrangements, global gene expression and global DNA methylation. No recurrent segmental chromosomal copy number changes or somatic variants (single nucleotide or small insertion/deletion) were identified. One tumor with t(10;17)(q22;p13) involving fusion of YHWAE with NUTM2B was identified. Integrated analysis of expression and methylation data identified promoter hypermethylation and low expression of the tumor suppressor gene TCF21 (Pod-1/capsulin/epicardin) in all CCSKs except the case with t(10;17) (q22;p13). TARID, the long noncoding RNA responsible for demethylating TCF21, was virtually undetectable in most CCSKs. TCF21 hypermethylation and decreased TARID expression were validated in an independent set of CCSK tumor samples. The presence of significant hypermethylation of TCF21, a transcription factor known to be active early in renal development, supports the hypothesis that hypermethylation of TCF21and/or decreased TARID expression lies within the pathogenic pathway of most CCSKs. Future studies are needed to functionally verify a tumorigenic role of TCF21 down-regulation and to tie this to the unique gene expression pattern of CCSK.","author":[{"dropping-particle":"","family":"Gooskens","given":"Saskia L.","non-dropping-particle":"","parse-names":false,"suffix":""},{"dropping-particle":"","family":"Gadd","given":"Samantha","non-dropping-particle":"","parse-names":false,"suffix":""},{"dropping-particle":"","family":"Guidry Auvil","given":"Jaime M.","non-dropping-particle":"","parse-names":false,"suffix":""},{"dropping-particle":"","family":"Gerhard","given":"Daniela S.","non-dropping-particle":"","parse-names":false,"suffix":""},{"dropping-particle":"","family":"Khan","given":"Javed","non-dropping-particle":"","parse-names":false,"suffix":""},{"dropping-particle":"","family":"Patidar","given":"Rajesh","non-dropping-particle":"","parse-names":false,"suffix":""},{"dropping-particle":"","family":"Meerzaman","given":"Daoud","non-dropping-particle":"","parse-names":false,"suffix":""},{"dropping-particle":"","family":"Chen","given":"Qing Rong","non-dropping-particle":"","parse-names":false,"suffix":""},{"dropping-particle":"","family":"Hsu","given":"Chih Hao","non-dropping-particle":"","parse-names":false,"suffix":""},{"dropping-particle":"","family":"Yan","given":"Chunhua","non-dropping-particle":"","parse-names":false,"suffix":""},{"dropping-particle":"","family":"Nguyen","given":"Cu","non-dropping-particle":"","parse-names":false,"suffix":""},{"dropping-particle":"","family":"Hu","given":"Ying","non-dropping-particle":"","parse-names":false,"suffix":""},{"dropping-particle":"","family":"Mullighan","given":"Charles G.","non-dropping-particle":"","parse-names":false,"suffix":""},{"dropping-particle":"","family":"Ma","given":"Jing","non-dropping-particle":"","parse-names":false,"suffix":""},{"dropping-particle":"","family":"Jennings","given":"Lawrence J.","non-dropping-particle":"","parse-names":false,"suffix":""},{"dropping-particle":"","family":"Krijger","given":"Ronald R.","non-dropping-particle":"de","parse-names":false,"suffix":""},{"dropping-particle":"","family":"Heuvel-Eibrink","given":"Marry M.","non-dropping-particle":"van den","parse-names":false,"suffix":""},{"dropping-particle":"","family":"Smith","given":"Malcolm A.","non-dropping-particle":"","parse-names":false,"suffix":""},{"dropping-particle":"","family":"Ross","given":"Nicole","non-dropping-particle":"","parse-names":false,"suffix":""},{"dropping-particle":"","family":"Gastier-Foster","given":"Julie M.","non-dropping-particle":"","parse-names":false,"suffix":""},{"dropping-particle":"","family":"Perlman","given":"Elizabeth J.","non-dropping-particle":"","parse-names":false,"suffix":""}],"container-title":"Oncotarget","id":"ITEM-1","issue":"18","issued":{"date-parts":[["2015"]]},"page":"15828-15841","title":"TCF21 hypermethylation in genetically quiescent clear cell sarcoma of the kidney","type":"article-journal","volume":"6"},"uris":["http://www.mendeley.com/documents/?uuid=2c4de608-5232-47c7-8ffc-a89e523aaea4"]}],"mendeley":{"formattedCitation":"(6)","plainTextFormattedCitation":"(6)","previouslyFormattedCitation":"(6)"},"properties":{"noteIndex":0},"schema":"https://github.com/citation-style-language/schema/raw/master/csl-citation.json"}</w:instrText>
      </w:r>
      <w:r>
        <w:rPr>
          <w:rFonts w:ascii="Arial" w:hAnsi="Arial" w:cs="Arial"/>
          <w:lang w:val="es-ES"/>
        </w:rPr>
        <w:fldChar w:fldCharType="separate"/>
      </w:r>
      <w:r w:rsidRPr="00387D65">
        <w:rPr>
          <w:rFonts w:ascii="Arial" w:hAnsi="Arial" w:cs="Arial"/>
          <w:noProof/>
          <w:lang w:val="es-ES"/>
        </w:rPr>
        <w:t>(6)</w:t>
      </w:r>
      <w:r>
        <w:rPr>
          <w:rFonts w:ascii="Arial" w:hAnsi="Arial" w:cs="Arial"/>
          <w:lang w:val="es-ES"/>
        </w:rPr>
        <w:fldChar w:fldCharType="end"/>
      </w:r>
      <w:r w:rsidR="00D740A5">
        <w:rPr>
          <w:rFonts w:ascii="Arial" w:hAnsi="Arial" w:cs="Arial"/>
          <w:lang w:val="es-ES"/>
        </w:rPr>
        <w:t xml:space="preserve">. </w:t>
      </w:r>
    </w:p>
    <w:p w14:paraId="70F03FC9" w14:textId="77777777" w:rsidR="00CD40AD" w:rsidRDefault="00BF6E4F" w:rsidP="00BF6E4F">
      <w:pPr>
        <w:spacing w:after="0"/>
        <w:jc w:val="both"/>
        <w:rPr>
          <w:rFonts w:ascii="Arial" w:hAnsi="Arial" w:cs="Arial"/>
          <w:lang w:val="es-ES"/>
        </w:rPr>
      </w:pPr>
      <w:r w:rsidRPr="00543465">
        <w:rPr>
          <w:rFonts w:ascii="Arial" w:hAnsi="Arial" w:cs="Arial"/>
          <w:lang w:val="es-ES"/>
        </w:rPr>
        <w:t>Actualm</w:t>
      </w:r>
      <w:r w:rsidR="00CD40AD">
        <w:rPr>
          <w:rFonts w:ascii="Arial" w:hAnsi="Arial" w:cs="Arial"/>
          <w:lang w:val="es-ES"/>
        </w:rPr>
        <w:t>ente se conocen tres categorías</w:t>
      </w:r>
      <w:r w:rsidR="00CD40AD" w:rsidRPr="00CD40AD">
        <w:rPr>
          <w:rFonts w:ascii="Arial" w:hAnsi="Arial" w:cs="Arial"/>
          <w:lang w:val="es-ES"/>
        </w:rPr>
        <w:t xml:space="preserve"> según la alteración genética</w:t>
      </w:r>
      <w:r w:rsidR="00CD40AD">
        <w:rPr>
          <w:rFonts w:ascii="Arial" w:hAnsi="Arial" w:cs="Arial"/>
          <w:lang w:val="es-ES"/>
        </w:rPr>
        <w:t>:</w:t>
      </w:r>
    </w:p>
    <w:p w14:paraId="4BCBF496" w14:textId="77777777" w:rsidR="00CD40AD" w:rsidRPr="00CD40AD" w:rsidRDefault="00CD40AD" w:rsidP="00BF6E4F">
      <w:pPr>
        <w:spacing w:after="0"/>
        <w:jc w:val="both"/>
        <w:rPr>
          <w:rFonts w:ascii="Arial" w:hAnsi="Arial" w:cs="Arial"/>
          <w:sz w:val="8"/>
          <w:szCs w:val="8"/>
          <w:lang w:val="es-ES"/>
        </w:rPr>
      </w:pPr>
    </w:p>
    <w:p w14:paraId="6A72EDFD" w14:textId="77777777" w:rsidR="00CD40AD" w:rsidRDefault="00CD40AD" w:rsidP="00BF6E4F">
      <w:pPr>
        <w:pStyle w:val="ListParagraph"/>
        <w:numPr>
          <w:ilvl w:val="0"/>
          <w:numId w:val="36"/>
        </w:numPr>
        <w:spacing w:after="0"/>
        <w:jc w:val="both"/>
        <w:rPr>
          <w:rFonts w:ascii="Arial" w:hAnsi="Arial" w:cs="Arial"/>
          <w:lang w:val="es-ES"/>
        </w:rPr>
      </w:pPr>
      <w:r>
        <w:rPr>
          <w:rFonts w:ascii="Arial" w:hAnsi="Arial" w:cs="Arial"/>
          <w:lang w:val="es-ES"/>
        </w:rPr>
        <w:t>La primera:</w:t>
      </w:r>
      <w:r w:rsidRPr="00CD40AD">
        <w:rPr>
          <w:rFonts w:ascii="Arial" w:hAnsi="Arial" w:cs="Arial"/>
          <w:lang w:val="es-ES"/>
        </w:rPr>
        <w:t xml:space="preserve"> </w:t>
      </w:r>
      <w:r w:rsidR="00BF6E4F" w:rsidRPr="00CD40AD">
        <w:rPr>
          <w:rFonts w:ascii="Arial" w:hAnsi="Arial" w:cs="Arial"/>
          <w:lang w:val="es-ES"/>
        </w:rPr>
        <w:t xml:space="preserve">el 85% tienen duplicaciones tándem internas del gen represor BCL-6 ligado a X (BCOR) que codifica para el complejo represivo que está mutado o traslocado en cánceres humanos, este descubrimiento posee implicaciones significativas para el enfoque diagnóstico y terapéutico futuro </w:t>
      </w:r>
      <w:r w:rsidR="00BF6E4F" w:rsidRPr="00CD40AD">
        <w:rPr>
          <w:rFonts w:ascii="Arial" w:hAnsi="Arial" w:cs="Arial"/>
          <w:lang w:val="es-ES"/>
        </w:rPr>
        <w:fldChar w:fldCharType="begin" w:fldLock="1"/>
      </w:r>
      <w:r w:rsidR="00BF6E4F" w:rsidRPr="00CD40AD">
        <w:rPr>
          <w:rFonts w:ascii="Arial" w:hAnsi="Arial" w:cs="Arial"/>
          <w:lang w:val="es-ES"/>
        </w:rPr>
        <w:instrText>ADDIN CSL_CITATION {"citationItems":[{"id":"ITEM-1","itemData":{"DOI":"10.1038/ncomms9891","ISSN":"20411723","abstract":"The X-linked BCL-6 co-repressor (BCOR) gene encodes a key constituent of a variant polycomb repressive complex (PRC) that is mutated or translocated in human cancers. Here we report on the identification of somatic internal tandem duplications (ITDs) clustering in the C terminus of BCOR in 23 of 27 (85%) pediatric clear cell sarcomas of the kidney (CCSK) from two independent cohorts. We profile CCSK tumours using a combination of whole-exome, transcriptome and targeted sequencing. Identical ITD mutations are found in primary and relapsed tumour pairs but not in adjacent normal kidney or blood. Mutant BCOR transcripts and proteins are markedly upregulated in ITD-positive tumours. Transcriptome analysis of ITD-positive CCSKs reveals enrichment for PRC2-regulated genes and similarity to undifferentiated sarcomas harbouring BCOR-CCNB3 fusions. The discovery of recurrent BCOR ITDs defines a major oncogenic event in this childhood sarcoma with significant implications for diagnostic and therapeutic approaches to this tumour.","author":[{"dropping-particle":"","family":"Roy","given":"Angshumoy","non-dropping-particle":"","parse-names":false,"suffix":""},{"dropping-particle":"","family":"Kumar","given":"Vijetha","non-dropping-particle":"","parse-names":false,"suffix":""},{"dropping-particle":"","family":"Zorman","given":"Barry","non-dropping-particle":"","parse-names":false,"suffix":""},{"dropping-particle":"","family":"Fang","given":"Erica","non-dropping-particle":"","parse-names":false,"suffix":""},{"dropping-particle":"","family":"Haines","given":"Katherine M.","non-dropping-particle":"","parse-names":false,"suffix":""},{"dropping-particle":"","family":"Doddapaneni","given":"Harsha Vardhan","non-dropping-particle":"","parse-names":false,"suffix":""},{"dropping-particle":"","family":"Hampton","given":"Oliver A.","non-dropping-particle":"","parse-names":false,"suffix":""},{"dropping-particle":"","family":"White","given":"Simon","non-dropping-particle":"","parse-names":false,"suffix":""},{"dropping-particle":"","family":"Bavle","given":"Abhishek A.","non-dropping-particle":"","parse-names":false,"suffix":""},{"dropping-particle":"","family":"Patel","given":"Nimesh R.","non-dropping-particle":"","parse-names":false,"suffix":""},{"dropping-particle":"","family":"Eldin","given":"Karen W.","non-dropping-particle":"","parse-names":false,"suffix":""},{"dropping-particle":"","family":"John Hicks","given":"M.","non-dropping-particle":"","parse-names":false,"suffix":""},{"dropping-particle":"","family":"Rakheja","given":"Dinesh","non-dropping-particle":"","parse-names":false,"suffix":""},{"dropping-particle":"","family":"Leavey","given":"Patrick J.","non-dropping-particle":"","parse-names":false,"suffix":""},{"dropping-particle":"","family":"Skapek","given":"Stephen X.","non-dropping-particle":"","parse-names":false,"suffix":""},{"dropping-particle":"","family":"Amatruda","given":"James F.","non-dropping-particle":"","parse-names":false,"suffix":""},{"dropping-particle":"","family":"Nuchtern","given":"Jed G.","non-dropping-particle":"","parse-names":false,"suffix":""},{"dropping-particle":"","family":"Chintagumpala","given":"Murali M.","non-dropping-particle":"","parse-names":false,"suffix":""},{"dropping-particle":"","family":"Wheeler","given":"David A.","non-dropping-particle":"","parse-names":false,"suffix":""},{"dropping-particle":"","family":"Plon","given":"Sharon E.","non-dropping-particle":"","parse-names":false,"suffix":""},{"dropping-particle":"","family":"Sumazin","given":"Pavel","non-dropping-particle":"","parse-names":false,"suffix":""},{"dropping-particle":"","family":"Parsons","given":"D. Williams","non-dropping-particle":"","parse-names":false,"suffix":""}],"container-title":"Nature Communications","id":"ITEM-1","issued":{"date-parts":[["2015"]]},"page":"1-7","publisher":"Nature Publishing Group","title":"Recurrent internal tandem duplications of BCOR in clear cell sarcoma of the kidney","type":"article-journal","volume":"6"},"uris":["http://www.mendeley.com/documents/?uuid=d69d60bd-92c2-474f-8f55-507440b6a986"]},{"id":"ITEM-2","itemData":{"DOI":"10.1155/2018/3462096","ISSN":"2090-6781","abstract":"Clear cell sarcoma of the kidney (CCSK) is an uncommon malignant tumor of uncertain histogenesis that occurs most commonly in childhood. Histologically, CCSK can mimic myxoid variant of synovial sarcoma (SS); however, the double positivity for CD99 and TLE1 in SS helps in excluding CCSK. Herein, we report a rare case of CCSK arising in the left kidney of a 3-year-old girl. The mass grossly measured 9.5 cm in maximum dimension and histologically showed the classic arborizing fibrovascular septae and background myxoid matrix that is usually seen in CCSK. The tumor however was double positive for CD99 and TLE1 which made it difficult to discriminate it from the myxoid variant of SS based on histopathological examination and immunophenotype alone, and genetic analysis for SYT gene rearrangement was required to reach a definitive diagnosis. Although there have been previous case reports of CCSK with positive expression of CD99 and negative TLE1, to our knowledge, this is the first case of CCSK expressing both CD99 and TLE1.","author":[{"dropping-particle":"","family":"Naous","given":"Rana","non-dropping-particle":"","parse-names":false,"suffix":""}],"container-title":"Case Reports in Pathology","id":"ITEM-2","issue":"Figure 3","issued":{"date-parts":[["2018"]]},"page":"1-5","title":"TLE1 Positive Clear Cell Sarcoma of the Kidney: A Case Report and Review of the Literature","type":"article-journal","volume":"2018"},"uris":["http://www.mendeley.com/documents/?uuid=4fe7d2cc-9772-4af0-9d60-68256a3287c3"]},{"id":"ITEM-3","itemData":{"DOI":"10.18632/oncotarget.5882","ISSN":"19492553","abstract":"Purpose: Clear cell sarcoma of the kidney (CCSK) is a rare pediatric renal tumor that is frequently difficult to distinguish among other childhood renal tumors due to its histological heterogeneity. This work evaluates genetic abnormalities carried by a series of CCSK samples by whole transcriptome sequencing (WTS), to identify molecular biomarkers that could improve the diagnostic process. Methods: WTS was performed on tumor RNA from 8 patients with CCSK. Bioinformatic analysis, with implementation of a pipeline for detection of intragenic rearrangements, was executed. Sanger sequencing and gene expression were evaluated to validate BCOR internal tandem duplication (ITD). Results: WTS did not identify any shared SNVs, Ins/Del or fusion event. Conversely, analysis of intragenic rearrangements enabled the detection of a breakpoint within BCOR transcript recurrent in all samples. Three different in-frame ITD in exon15 of BCOR, were detected. The presence of the ITD was confirmed on tumor DNA and cDNA, and resulted in overexpression of BCOR. Conclusion: WTS coupled with specific bioinformatic analysis is able to detect rare genetic events, as intragenic rearrangements. ITD in the last exon of BCOR is recurrent in all CCSK samples analyzed, representing a valuable molecular marker to improve diagnosis of this rare childhood renal tumor.","author":[{"dropping-particle":"","family":"Astolfi","given":"Annalisa","non-dropping-particle":"","parse-names":false,"suffix":""},{"dropping-particle":"","family":"Melchionda","given":"Fraia","non-dropping-particle":"","parse-names":false,"suffix":""},{"dropping-particle":"","family":"Perotti","given":"Daniela","non-dropping-particle":"","parse-names":false,"suffix":""},{"dropping-particle":"","family":"Fois","given":"Maura","non-dropping-particle":"","parse-names":false,"suffix":""},{"dropping-particle":"","family":"Indio","given":"Valentina","non-dropping-particle":"","parse-names":false,"suffix":""},{"dropping-particle":"","family":"Urbini","given":"Milena","non-dropping-particle":"","parse-names":false,"suffix":""},{"dropping-particle":"","family":"Genovese","given":"Chiara Giusy","non-dropping-particle":"","parse-names":false,"suffix":""},{"dropping-particle":"","family":"Collini","given":"Paola","non-dropping-particle":"","parse-names":false,"suffix":""},{"dropping-particle":"","family":"Salfi","given":"Nunzio","non-dropping-particle":"","parse-names":false,"suffix":""},{"dropping-particle":"","family":"Nantron","given":"Marilina","non-dropping-particle":"","parse-names":false,"suffix":""},{"dropping-particle":"","family":"D'Angelo","given":"Paolo","non-dropping-particle":"","parse-names":false,"suffix":""},{"dropping-particle":"","family":"Spreafico","given":"Filippo","non-dropping-particle":"","parse-names":false,"suffix":""},{"dropping-particle":"","family":"Pession","given":"Andrea","non-dropping-particle":"","parse-names":false,"suffix":""}],"container-title":"Oncotarget","id":"ITEM-3","issue":"38","issued":{"date-parts":[["2015"]]},"page":"40934-40939","title":"Whole transcriptome sequencing identifies BCOR internal tandem duplication as a common feature of clear cell sarcoma of the kidney","type":"article-journal","volume":"6"},"uris":["http://www.mendeley.com/documents/?uuid=744e3c90-40f7-4471-be0f-854753f3bcfe"]},{"id":"ITEM-4","itemData":{"DOI":"10.1007/s00292-019-0638-8","ISSN":"01728113","abstract":"Pediatric kidney tumors are rare and account for about 6% of all childhood malignancies. By far the most common tumors are nephroblastomas. This review presents rare childhood renal tumors. Mesoblastic nephroma, as tumors of the low risk group, as well as the clear-cell sarcomas of the kidney and malignant rhabdoid tumors, as tumors of the high-risk group, and the so-called anaplastic sarcomas of the kidney will be discussed. Due to the significantly divergent therapy, a correct diagnosis is important. Due to the often overlapping morphology, pathologic diagnosis is often difficult. In addition to the typical morphologic features, the specific immunohistochemical aspects as well as the known molecular changes will be presented.","author":[{"dropping-particle":"","family":"Vokuhl","given":"C.","non-dropping-particle":"","parse-names":false,"suffix":""}],"container-title":"Pathologe","id":"ITEM-4","issue":"6","issued":{"date-parts":[["2019"]]},"page":"600-608","title":"Rare childhood kidney tumors","type":"article-journal","volume":"40"},"uris":["http://www.mendeley.com/documents/?uuid=83d83103-f555-4d9e-940c-c64fb8653eae"]}],"mendeley":{"formattedCitation":"(5,11,14,15)","plainTextFormattedCitation":"(5,11,14,15)","previouslyFormattedCitation":"(5,11,14,15)"},"properties":{"noteIndex":0},"schema":"https://github.com/citation-style-language/schema/raw/master/csl-citation.json"}</w:instrText>
      </w:r>
      <w:r w:rsidR="00BF6E4F" w:rsidRPr="00CD40AD">
        <w:rPr>
          <w:rFonts w:ascii="Arial" w:hAnsi="Arial" w:cs="Arial"/>
          <w:lang w:val="es-ES"/>
        </w:rPr>
        <w:fldChar w:fldCharType="separate"/>
      </w:r>
      <w:r w:rsidR="00BF6E4F" w:rsidRPr="00CD40AD">
        <w:rPr>
          <w:rFonts w:ascii="Arial" w:hAnsi="Arial" w:cs="Arial"/>
          <w:noProof/>
          <w:lang w:val="es-ES"/>
        </w:rPr>
        <w:t>(5,11,14,15)</w:t>
      </w:r>
      <w:r w:rsidR="00BF6E4F" w:rsidRPr="00CD40AD">
        <w:rPr>
          <w:rFonts w:ascii="Arial" w:hAnsi="Arial" w:cs="Arial"/>
          <w:lang w:val="es-ES"/>
        </w:rPr>
        <w:fldChar w:fldCharType="end"/>
      </w:r>
      <w:r w:rsidR="00BF6E4F" w:rsidRPr="00CD40AD">
        <w:rPr>
          <w:rFonts w:ascii="Arial" w:hAnsi="Arial" w:cs="Arial"/>
          <w:lang w:val="es-ES"/>
        </w:rPr>
        <w:t xml:space="preserve">. </w:t>
      </w:r>
    </w:p>
    <w:p w14:paraId="5620F866" w14:textId="77777777" w:rsidR="00CD40AD" w:rsidRDefault="00BF6E4F" w:rsidP="00BF6E4F">
      <w:pPr>
        <w:pStyle w:val="ListParagraph"/>
        <w:numPr>
          <w:ilvl w:val="0"/>
          <w:numId w:val="36"/>
        </w:numPr>
        <w:spacing w:after="0"/>
        <w:jc w:val="both"/>
        <w:rPr>
          <w:rFonts w:ascii="Arial" w:hAnsi="Arial" w:cs="Arial"/>
          <w:lang w:val="es-ES"/>
        </w:rPr>
      </w:pPr>
      <w:r w:rsidRPr="00CD40AD">
        <w:rPr>
          <w:rFonts w:ascii="Arial" w:hAnsi="Arial" w:cs="Arial"/>
          <w:lang w:val="es-ES"/>
        </w:rPr>
        <w:t xml:space="preserve">La segunda categoría corresponde al 12% de los SCC y es la traslocación t(10;17) (q22;p13) que involucra a los genes YHWAE y NUTM2B, sin embargo no ha sido posible estudiar el fenotipo clínico de estos casos </w:t>
      </w:r>
      <w:r w:rsidRPr="00CD40AD">
        <w:rPr>
          <w:rFonts w:ascii="Arial" w:hAnsi="Arial" w:cs="Arial"/>
          <w:lang w:val="es-ES"/>
        </w:rPr>
        <w:fldChar w:fldCharType="begin" w:fldLock="1"/>
      </w:r>
      <w:r w:rsidRPr="00CD40AD">
        <w:rPr>
          <w:rFonts w:ascii="Arial" w:hAnsi="Arial" w:cs="Arial"/>
          <w:lang w:val="es-ES"/>
        </w:rPr>
        <w:instrText>ADDIN CSL_CITATION {"citationItems":[{"id":"ITEM-1","itemData":{"DOI":"10.1016/j.ejca.2016.09.005","ISSN":"18790852","abstract":"In Europe, almost 1000 children are diagnosed with a malignant renal tumour each year. The vast majority of cases are nephroblastoma, also known as Wilms' tumour (WT). Most children are treated according to Société Internationale d'Oncologie Pédiatrique Renal Tumour Study Group (SIOP-RTSG) protocols with pre-operative chemotherapy, surgery, and post-operative treatment dependent on stage and histology. Overall survival approaches 90%, but a subgroup of WT, with high-risk histology and/or relapsed disease, still have a much poorer prognosis. Outcome is similarly poor for the rare non-WT, particularly for malignant rhabdoid tumour of the kidney, metastatic clear cell sarcoma of the kidney (CCSK), and metastatic renal cell carcinoma (RCC). Improving outcome and long-term quality of life requires more accurate risk stratification through biological insights. Biomarkers are also needed to signpost potential targeted therapies for high-risk subgroups. Our understanding of Wilms' tumourigenesis is evolving and several signalling pathways, microRNA processing and epigenetics are now known to play pivotal roles. Most rhabdoid tumours display somatic and/or germline mutations in the SMARCB1 gene, whereas CCSK and paediatric RCC reveal a more varied genetic basis, including characteristic translocations. Conducting early-phase trials of targeted therapies is challenging due to the scarcity of patients with refractory or relapsed disease, the rapid progression of relapse and the genetic heterogeneity of the tumours with a low prevalence of individual somatic mutations. A further consideration in improving population survival rates is the geographical variation in outcomes across Europe. This review provides a comprehensive overview of the current biological knowledge of childhood renal tumours alongside the progress achieved through international collaboration. Ongoing collaboration is needed to ensure consistency of outcomes through standardised diagnostics and treatment and incorporation of biomarker research. Together, these objectives constitute the rationale for the forthcoming SIOP-RTSG ‘UMBRELLA’ study.","author":[{"dropping-particle":"","family":"Brok","given":"Jesper","non-dropping-particle":"","parse-names":false,"suffix":""},{"dropping-particle":"","family":"Treger","given":"Taryn D.","non-dropping-particle":"","parse-names":false,"suffix":""},{"dropping-particle":"","family":"Gooskens","given":"Saskia L.","non-dropping-particle":"","parse-names":false,"suffix":""},{"dropping-particle":"","family":"Heuvel-Eibrink","given":"Marry M.","non-dropping-particle":"van den","parse-names":false,"suffix":""},{"dropping-particle":"","family":"Pritchard-Jones","given":"Kathy","non-dropping-particle":"","parse-names":false,"suffix":""}],"container-title":"European Journal of Cancer","id":"ITEM-1","issued":{"date-parts":[["2016"]]},"page":"179-195","publisher":"Elsevier Ltd","title":"Biology and treatment of renal tumours in childhood","type":"article-journal","volume":"68"},"uris":["http://www.mendeley.com/documents/?uuid=6fc1a650-c341-4270-a666-5c38be2751d9"]},{"id":"ITEM-2","itemData":{"DOI":"10.18632/oncotarget.4682","ISSN":"19492553","abstract":"Clear Cell Sarcoma of the Kidney (CCSK) is a rare childhood tumor whose molecular pathogenesis remains poorly understood. We analyzed a discovery set of 13 CCSKs for changes in chromosome copy number, mutations, rearrangements, global gene expression and global DNA methylation. No recurrent segmental chromosomal copy number changes or somatic variants (single nucleotide or small insertion/deletion) were identified. One tumor with t(10;17)(q22;p13) involving fusion of YHWAE with NUTM2B was identified. Integrated analysis of expression and methylation data identified promoter hypermethylation and low expression of the tumor suppressor gene TCF21 (Pod-1/capsulin/epicardin) in all CCSKs except the case with t(10;17) (q22;p13). TARID, the long noncoding RNA responsible for demethylating TCF21, was virtually undetectable in most CCSKs. TCF21 hypermethylation and decreased TARID expression were validated in an independent set of CCSK tumor samples. The presence of significant hypermethylation of TCF21, a transcription factor known to be active early in renal development, supports the hypothesis that hypermethylation of TCF21and/or decreased TARID expression lies within the pathogenic pathway of most CCSKs. Future studies are needed to functionally verify a tumorigenic role of TCF21 down-regulation and to tie this to the unique gene expression pattern of CCSK.","author":[{"dropping-particle":"","family":"Gooskens","given":"Saskia L.","non-dropping-particle":"","parse-names":false,"suffix":""},{"dropping-particle":"","family":"Gadd","given":"Samantha","non-dropping-particle":"","parse-names":false,"suffix":""},{"dropping-particle":"","family":"Guidry Auvil","given":"Jaime M.","non-dropping-particle":"","parse-names":false,"suffix":""},{"dropping-particle":"","family":"Gerhard","given":"Daniela S.","non-dropping-particle":"","parse-names":false,"suffix":""},{"dropping-particle":"","family":"Khan","given":"Javed","non-dropping-particle":"","parse-names":false,"suffix":""},{"dropping-particle":"","family":"Patidar","given":"Rajesh","non-dropping-particle":"","parse-names":false,"suffix":""},{"dropping-particle":"","family":"Meerzaman","given":"Daoud","non-dropping-particle":"","parse-names":false,"suffix":""},{"dropping-particle":"","family":"Chen","given":"Qing Rong","non-dropping-particle":"","parse-names":false,"suffix":""},{"dropping-particle":"","family":"Hsu","given":"Chih Hao","non-dropping-particle":"","parse-names":false,"suffix":""},{"dropping-particle":"","family":"Yan","given":"Chunhua","non-dropping-particle":"","parse-names":false,"suffix":""},{"dropping-particle":"","family":"Nguyen","given":"Cu","non-dropping-particle":"","parse-names":false,"suffix":""},{"dropping-particle":"","family":"Hu","given":"Ying","non-dropping-particle":"","parse-names":false,"suffix":""},{"dropping-particle":"","family":"Mullighan","given":"Charles G.","non-dropping-particle":"","parse-names":false,"suffix":""},{"dropping-particle":"","family":"Ma","given":"Jing","non-dropping-particle":"","parse-names":false,"suffix":""},{"dropping-particle":"","family":"Jennings","given":"Lawrence J.","non-dropping-particle":"","parse-names":false,"suffix":""},{"dropping-particle":"","family":"Krijger","given":"Ronald R.","non-dropping-particle":"de","parse-names":false,"suffix":""},{"dropping-particle":"","family":"Heuvel-Eibrink","given":"Marry M.","non-dropping-particle":"van den","parse-names":false,"suffix":""},{"dropping-particle":"","family":"Smith","given":"Malcolm A.","non-dropping-particle":"","parse-names":false,"suffix":""},{"dropping-particle":"","family":"Ross","given":"Nicole","non-dropping-particle":"","parse-names":false,"suffix":""},{"dropping-particle":"","family":"Gastier-Foster","given":"Julie M.","non-dropping-particle":"","parse-names":false,"suffix":""},{"dropping-particle":"","family":"Perlman","given":"Elizabeth J.","non-dropping-particle":"","parse-names":false,"suffix":""}],"container-title":"Oncotarget","id":"ITEM-2","issue":"18","issued":{"date-parts":[["2015"]]},"page":"15828-15841","title":"TCF21 hypermethylation in genetically quiescent clear cell sarcoma of the kidney","type":"article-journal","volume":"6"},"uris":["http://www.mendeley.com/documents/?uuid=2c4de608-5232-47c7-8ffc-a89e523aaea4"]},{"id":"ITEM-3","itemData":{"DOI":"10.1155/2018/3462096","ISSN":"2090-6781","abstract":"Clear cell sarcoma of the kidney (CCSK) is an uncommon malignant tumor of uncertain histogenesis that occurs most commonly in childhood. Histologically, CCSK can mimic myxoid variant of synovial sarcoma (SS); however, the double positivity for CD99 and TLE1 in SS helps in excluding CCSK. Herein, we report a rare case of CCSK arising in the left kidney of a 3-year-old girl. The mass grossly measured 9.5 cm in maximum dimension and histologically showed the classic arborizing fibrovascular septae and background myxoid matrix that is usually seen in CCSK. The tumor however was double positive for CD99 and TLE1 which made it difficult to discriminate it from the myxoid variant of SS based on histopathological examination and immunophenotype alone, and genetic analysis for SYT gene rearrangement was required to reach a definitive diagnosis. Although there have been previous case reports of CCSK with positive expression of CD99 and negative TLE1, to our knowledge, this is the first case of CCSK expressing both CD99 and TLE1.","author":[{"dropping-particle":"","family":"Naous","given":"Rana","non-dropping-particle":"","parse-names":false,"suffix":""}],"container-title":"Case Reports in Pathology","id":"ITEM-3","issue":"Figure 3","issued":{"date-parts":[["2018"]]},"page":"1-5","title":"TLE1 Positive Clear Cell Sarcoma of the Kidney: A Case Report and Review of the Literature","type":"article-journal","volume":"2018"},"uris":["http://www.mendeley.com/documents/?uuid=4fe7d2cc-9772-4af0-9d60-68256a3287c3"]},{"id":"ITEM-4","itemData":{"DOI":"10.1007/s00292-019-0638-8","ISSN":"01728113","abstract":"Pediatric kidney tumors are rare and account for about 6% of all childhood malignancies. By far the most common tumors are nephroblastomas. This review presents rare childhood renal tumors. Mesoblastic nephroma, as tumors of the low risk group, as well as the clear-cell sarcomas of the kidney and malignant rhabdoid tumors, as tumors of the high-risk group, and the so-called anaplastic sarcomas of the kidney will be discussed. Due to the significantly divergent therapy, a correct diagnosis is important. Due to the often overlapping morphology, pathologic diagnosis is often difficult. In addition to the typical morphologic features, the specific immunohistochemical aspects as well as the known molecular changes will be presented.","author":[{"dropping-particle":"","family":"Vokuhl","given":"C.","non-dropping-particle":"","parse-names":false,"suffix":""}],"container-title":"Pathologe","id":"ITEM-4","issue":"6","issued":{"date-parts":[["2019"]]},"page":"600-608","title":"Rare childhood kidney tumors","type":"article-journal","volume":"40"},"uris":["http://www.mendeley.com/documents/?uuid=83d83103-f555-4d9e-940c-c64fb8653eae"]}],"mendeley":{"formattedCitation":"(1,6,11,15)","plainTextFormattedCitation":"(1,6,11,15)","previouslyFormattedCitation":"(1,6,11,15)"},"properties":{"noteIndex":0},"schema":"https://github.com/citation-style-language/schema/raw/master/csl-citation.json"}</w:instrText>
      </w:r>
      <w:r w:rsidRPr="00CD40AD">
        <w:rPr>
          <w:rFonts w:ascii="Arial" w:hAnsi="Arial" w:cs="Arial"/>
          <w:lang w:val="es-ES"/>
        </w:rPr>
        <w:fldChar w:fldCharType="separate"/>
      </w:r>
      <w:r w:rsidRPr="00CD40AD">
        <w:rPr>
          <w:rFonts w:ascii="Arial" w:hAnsi="Arial" w:cs="Arial"/>
          <w:noProof/>
          <w:lang w:val="es-ES"/>
        </w:rPr>
        <w:t>(1,6,11,15)</w:t>
      </w:r>
      <w:r w:rsidRPr="00CD40AD">
        <w:rPr>
          <w:rFonts w:ascii="Arial" w:hAnsi="Arial" w:cs="Arial"/>
          <w:lang w:val="es-ES"/>
        </w:rPr>
        <w:fldChar w:fldCharType="end"/>
      </w:r>
      <w:r w:rsidRPr="00CD40AD">
        <w:rPr>
          <w:rFonts w:ascii="Arial" w:hAnsi="Arial" w:cs="Arial"/>
          <w:lang w:val="es-ES"/>
        </w:rPr>
        <w:t xml:space="preserve">. </w:t>
      </w:r>
    </w:p>
    <w:p w14:paraId="49E633B3" w14:textId="77777777" w:rsidR="00A1325F" w:rsidRPr="000F29DF" w:rsidRDefault="00BF6E4F" w:rsidP="0032092B">
      <w:pPr>
        <w:pStyle w:val="ListParagraph"/>
        <w:numPr>
          <w:ilvl w:val="0"/>
          <w:numId w:val="36"/>
        </w:numPr>
        <w:spacing w:after="0"/>
        <w:jc w:val="both"/>
        <w:rPr>
          <w:rFonts w:ascii="Arial" w:hAnsi="Arial" w:cs="Arial"/>
          <w:b/>
          <w:bCs/>
          <w:color w:val="000000"/>
          <w:bdr w:val="none" w:sz="0" w:space="0" w:color="auto" w:frame="1"/>
          <w:lang w:eastAsia="es-ES_tradnl"/>
        </w:rPr>
      </w:pPr>
      <w:r w:rsidRPr="00CD40AD">
        <w:rPr>
          <w:rFonts w:ascii="Arial" w:hAnsi="Arial" w:cs="Arial"/>
          <w:lang w:val="es-ES"/>
        </w:rPr>
        <w:t xml:space="preserve">La tercera categoría corresponde </w:t>
      </w:r>
    </w:p>
    <w:p w14:paraId="1F5A4148" w14:textId="77777777" w:rsidR="000F29DF" w:rsidRDefault="000F29DF" w:rsidP="000F29DF">
      <w:pPr>
        <w:spacing w:after="0"/>
        <w:jc w:val="both"/>
        <w:rPr>
          <w:rFonts w:ascii="Arial" w:hAnsi="Arial" w:cs="Arial"/>
          <w:b/>
          <w:bCs/>
          <w:color w:val="000000"/>
          <w:bdr w:val="none" w:sz="0" w:space="0" w:color="auto" w:frame="1"/>
          <w:lang w:eastAsia="es-ES_tradnl"/>
        </w:rPr>
      </w:pPr>
    </w:p>
    <w:p w14:paraId="6487262B" w14:textId="77777777" w:rsidR="000F29DF" w:rsidRDefault="000F29DF" w:rsidP="000F29DF">
      <w:pPr>
        <w:spacing w:after="0"/>
        <w:jc w:val="both"/>
        <w:rPr>
          <w:rFonts w:ascii="Arial" w:hAnsi="Arial" w:cs="Arial"/>
          <w:b/>
          <w:bCs/>
          <w:color w:val="000000"/>
          <w:bdr w:val="none" w:sz="0" w:space="0" w:color="auto" w:frame="1"/>
          <w:lang w:eastAsia="es-ES_tradnl"/>
        </w:rPr>
      </w:pPr>
    </w:p>
    <w:p w14:paraId="2FD0369C" w14:textId="77777777" w:rsidR="000F29DF" w:rsidRPr="000F29DF" w:rsidRDefault="000F29DF" w:rsidP="000F29DF">
      <w:pPr>
        <w:spacing w:after="0"/>
        <w:jc w:val="both"/>
        <w:rPr>
          <w:rFonts w:ascii="Arial" w:hAnsi="Arial" w:cs="Arial"/>
          <w:b/>
          <w:bCs/>
          <w:color w:val="000000"/>
          <w:bdr w:val="none" w:sz="0" w:space="0" w:color="auto" w:frame="1"/>
          <w:lang w:eastAsia="es-ES_tradnl"/>
        </w:rPr>
        <w:sectPr w:rsidR="000F29DF" w:rsidRPr="000F29DF" w:rsidSect="00274687">
          <w:footerReference w:type="even" r:id="rId43"/>
          <w:footerReference w:type="default" r:id="rId44"/>
          <w:type w:val="continuous"/>
          <w:pgSz w:w="12240" w:h="15840"/>
          <w:pgMar w:top="1417" w:right="1701" w:bottom="1417" w:left="1701" w:header="708" w:footer="708" w:gutter="0"/>
          <w:cols w:num="2" w:space="708"/>
          <w:docGrid w:linePitch="360"/>
        </w:sectPr>
      </w:pPr>
    </w:p>
    <w:tbl>
      <w:tblPr>
        <w:tblW w:w="0" w:type="auto"/>
        <w:tblCellMar>
          <w:top w:w="57" w:type="dxa"/>
          <w:left w:w="57" w:type="dxa"/>
          <w:bottom w:w="57" w:type="dxa"/>
          <w:right w:w="57" w:type="dxa"/>
        </w:tblCellMar>
        <w:tblLook w:val="04A0" w:firstRow="1" w:lastRow="0" w:firstColumn="1" w:lastColumn="0" w:noHBand="0" w:noVBand="1"/>
      </w:tblPr>
      <w:tblGrid>
        <w:gridCol w:w="2447"/>
        <w:gridCol w:w="6371"/>
      </w:tblGrid>
      <w:tr w:rsidR="00A1325F" w:rsidRPr="00994037" w14:paraId="610D8FFD" w14:textId="77777777" w:rsidTr="00A1325F">
        <w:trPr>
          <w:trHeight w:val="225"/>
        </w:trPr>
        <w:tc>
          <w:tcPr>
            <w:tcW w:w="9031"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1CBC33B" w14:textId="77777777" w:rsidR="00A1325F" w:rsidRPr="003D086B" w:rsidRDefault="00A1325F" w:rsidP="00242CD8">
            <w:pPr>
              <w:spacing w:after="0"/>
              <w:jc w:val="both"/>
              <w:rPr>
                <w:rFonts w:ascii="Helvetica Neue" w:hAnsi="Helvetica Neue"/>
                <w:color w:val="000000"/>
                <w:sz w:val="23"/>
                <w:szCs w:val="23"/>
                <w:lang w:eastAsia="es-ES_tradnl"/>
              </w:rPr>
            </w:pPr>
            <w:r w:rsidRPr="00841FDE">
              <w:rPr>
                <w:rFonts w:ascii="Arial" w:hAnsi="Arial" w:cs="Arial"/>
                <w:b/>
                <w:bCs/>
                <w:color w:val="000000"/>
                <w:bdr w:val="none" w:sz="0" w:space="0" w:color="auto" w:frame="1"/>
                <w:lang w:eastAsia="es-ES_tradnl"/>
              </w:rPr>
              <w:lastRenderedPageBreak/>
              <w:t>TABLA 1.</w:t>
            </w:r>
            <w:r w:rsidRPr="00994037">
              <w:rPr>
                <w:rFonts w:ascii="Arial" w:hAnsi="Arial" w:cs="Arial"/>
                <w:color w:val="000000"/>
                <w:bdr w:val="none" w:sz="0" w:space="0" w:color="auto" w:frame="1"/>
                <w:lang w:eastAsia="es-ES_tradnl"/>
              </w:rPr>
              <w:t xml:space="preserve"> Criterios para estadiaje de neoplasias renales de la Sociedad Internacional de Oncología Pediátrica</w:t>
            </w:r>
            <w:r>
              <w:rPr>
                <w:rFonts w:ascii="Arial" w:hAnsi="Arial" w:cs="Arial"/>
                <w:color w:val="000000"/>
                <w:bdr w:val="none" w:sz="0" w:space="0" w:color="auto" w:frame="1"/>
                <w:lang w:eastAsia="es-ES_tradnl"/>
              </w:rPr>
              <w:t xml:space="preserve"> </w:t>
            </w:r>
          </w:p>
        </w:tc>
      </w:tr>
      <w:tr w:rsidR="00A1325F" w:rsidRPr="00994037" w14:paraId="3B4DD9DA" w14:textId="77777777" w:rsidTr="0079307A">
        <w:trPr>
          <w:trHeight w:val="315"/>
        </w:trPr>
        <w:tc>
          <w:tcPr>
            <w:tcW w:w="251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059C9C8" w14:textId="77777777" w:rsidR="00A1325F" w:rsidRPr="00A1325F" w:rsidRDefault="00A1325F" w:rsidP="00242CD8">
            <w:pPr>
              <w:spacing w:after="0"/>
              <w:jc w:val="center"/>
              <w:rPr>
                <w:rFonts w:ascii="Arial" w:hAnsi="Arial" w:cs="Arial"/>
                <w:b/>
                <w:bCs/>
                <w:color w:val="000000"/>
                <w:bdr w:val="none" w:sz="0" w:space="0" w:color="auto" w:frame="1"/>
                <w:lang w:eastAsia="es-ES_tradnl"/>
              </w:rPr>
            </w:pPr>
            <w:proofErr w:type="spellStart"/>
            <w:r w:rsidRPr="00A1325F">
              <w:rPr>
                <w:rFonts w:ascii="Arial" w:hAnsi="Arial" w:cs="Arial"/>
                <w:b/>
                <w:bCs/>
                <w:color w:val="000000"/>
                <w:bdr w:val="none" w:sz="0" w:space="0" w:color="auto" w:frame="1"/>
                <w:lang w:eastAsia="es-ES_tradnl"/>
              </w:rPr>
              <w:t>Estadío</w:t>
            </w:r>
            <w:proofErr w:type="spellEnd"/>
          </w:p>
        </w:tc>
        <w:tc>
          <w:tcPr>
            <w:tcW w:w="6521"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F9ED492" w14:textId="77777777" w:rsidR="00A1325F" w:rsidRPr="00A1325F" w:rsidRDefault="00A1325F" w:rsidP="00242CD8">
            <w:pPr>
              <w:spacing w:after="0"/>
              <w:jc w:val="center"/>
              <w:rPr>
                <w:rFonts w:ascii="Arial" w:hAnsi="Arial" w:cs="Arial"/>
                <w:b/>
                <w:bCs/>
                <w:color w:val="000000"/>
                <w:bdr w:val="none" w:sz="0" w:space="0" w:color="auto" w:frame="1"/>
                <w:lang w:eastAsia="es-ES_tradnl"/>
              </w:rPr>
            </w:pPr>
            <w:r w:rsidRPr="00A1325F">
              <w:rPr>
                <w:rFonts w:ascii="Arial" w:hAnsi="Arial" w:cs="Arial"/>
                <w:b/>
                <w:bCs/>
                <w:color w:val="000000"/>
                <w:bdr w:val="none" w:sz="0" w:space="0" w:color="auto" w:frame="1"/>
                <w:lang w:eastAsia="es-ES_tradnl"/>
              </w:rPr>
              <w:t>Criterios</w:t>
            </w:r>
          </w:p>
        </w:tc>
      </w:tr>
      <w:tr w:rsidR="00A1325F" w:rsidRPr="00994037" w14:paraId="0CB4D86F" w14:textId="77777777" w:rsidTr="0079307A">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AB60EE" w14:textId="77777777" w:rsidR="00A1325F" w:rsidRPr="00A1325F" w:rsidRDefault="00A1325F" w:rsidP="00242CD8">
            <w:pPr>
              <w:spacing w:after="0"/>
              <w:jc w:val="center"/>
              <w:rPr>
                <w:rFonts w:ascii="Arial" w:hAnsi="Arial" w:cs="Arial"/>
                <w:lang w:eastAsia="es-ES_tradnl"/>
              </w:rPr>
            </w:pPr>
            <w:r w:rsidRPr="00A1325F">
              <w:rPr>
                <w:rFonts w:ascii="Arial" w:hAnsi="Arial" w:cs="Arial"/>
                <w:color w:val="000000"/>
                <w:bdr w:val="none" w:sz="0" w:space="0" w:color="auto" w:frame="1"/>
                <w:lang w:eastAsia="es-ES_tradnl"/>
              </w:rPr>
              <w:t>1</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B2510B" w14:textId="77777777" w:rsidR="00A1325F" w:rsidRPr="0079307A" w:rsidRDefault="00A1325F" w:rsidP="0079307A">
            <w:pPr>
              <w:pStyle w:val="ListParagraph"/>
              <w:numPr>
                <w:ilvl w:val="0"/>
                <w:numId w:val="40"/>
              </w:numPr>
              <w:spacing w:after="0"/>
              <w:rPr>
                <w:rFonts w:ascii="Arial" w:hAnsi="Arial" w:cs="Arial"/>
                <w:lang w:eastAsia="es-ES_tradnl"/>
              </w:rPr>
            </w:pPr>
            <w:r w:rsidRPr="0079307A">
              <w:rPr>
                <w:rFonts w:ascii="Arial" w:hAnsi="Arial" w:cs="Arial"/>
                <w:color w:val="000000"/>
                <w:bdr w:val="none" w:sz="0" w:space="0" w:color="auto" w:frame="1"/>
                <w:lang w:eastAsia="es-ES_tradnl"/>
              </w:rPr>
              <w:t>Tumor restringido a riñón y completamente resecable.</w:t>
            </w:r>
          </w:p>
          <w:p w14:paraId="2CDBF0E2" w14:textId="77777777" w:rsidR="00A1325F" w:rsidRPr="0079307A" w:rsidRDefault="00A1325F" w:rsidP="0079307A">
            <w:pPr>
              <w:pStyle w:val="ListParagraph"/>
              <w:numPr>
                <w:ilvl w:val="0"/>
                <w:numId w:val="40"/>
              </w:numPr>
              <w:spacing w:after="0"/>
              <w:rPr>
                <w:rFonts w:ascii="Arial" w:hAnsi="Arial" w:cs="Arial"/>
                <w:lang w:eastAsia="es-ES_tradnl"/>
              </w:rPr>
            </w:pPr>
            <w:r w:rsidRPr="0079307A">
              <w:rPr>
                <w:rFonts w:ascii="Arial" w:hAnsi="Arial" w:cs="Arial"/>
                <w:color w:val="000000"/>
                <w:bdr w:val="none" w:sz="0" w:space="0" w:color="auto" w:frame="1"/>
                <w:lang w:eastAsia="es-ES_tradnl"/>
              </w:rPr>
              <w:t>Sin evidencia de afectación de vasos renales.</w:t>
            </w:r>
          </w:p>
        </w:tc>
      </w:tr>
      <w:tr w:rsidR="00A1325F" w:rsidRPr="00994037" w14:paraId="5AA588B3" w14:textId="77777777" w:rsidTr="0079307A">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DFD4FF" w14:textId="77777777" w:rsidR="00A1325F" w:rsidRPr="00A1325F" w:rsidRDefault="00A1325F" w:rsidP="00242CD8">
            <w:pPr>
              <w:spacing w:after="0"/>
              <w:jc w:val="center"/>
              <w:rPr>
                <w:rFonts w:ascii="Arial" w:hAnsi="Arial" w:cs="Arial"/>
                <w:lang w:eastAsia="es-ES_tradnl"/>
              </w:rPr>
            </w:pPr>
            <w:r w:rsidRPr="00A1325F">
              <w:rPr>
                <w:rFonts w:ascii="Arial" w:hAnsi="Arial" w:cs="Arial"/>
                <w:color w:val="000000"/>
                <w:bdr w:val="none" w:sz="0" w:space="0" w:color="auto" w:frame="1"/>
                <w:lang w:eastAsia="es-ES_tradnl"/>
              </w:rPr>
              <w:t>2</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AF6BA" w14:textId="77777777" w:rsidR="00A1325F" w:rsidRPr="0079307A" w:rsidRDefault="00A1325F" w:rsidP="0079307A">
            <w:pPr>
              <w:pStyle w:val="ListParagraph"/>
              <w:numPr>
                <w:ilvl w:val="0"/>
                <w:numId w:val="37"/>
              </w:numPr>
              <w:spacing w:after="0"/>
              <w:rPr>
                <w:rFonts w:ascii="Arial" w:hAnsi="Arial" w:cs="Arial"/>
                <w:lang w:eastAsia="es-ES_tradnl"/>
              </w:rPr>
            </w:pPr>
            <w:r w:rsidRPr="0079307A">
              <w:rPr>
                <w:rFonts w:ascii="Arial" w:hAnsi="Arial" w:cs="Arial"/>
                <w:color w:val="000000"/>
                <w:bdr w:val="none" w:sz="0" w:space="0" w:color="auto" w:frame="1"/>
                <w:lang w:eastAsia="es-ES_tradnl"/>
              </w:rPr>
              <w:t>Tumor se extiende más allá del riñón o su pseudocápsula, sin embargo, es completamente resecable.</w:t>
            </w:r>
          </w:p>
          <w:p w14:paraId="37D83156" w14:textId="77777777" w:rsidR="00A1325F" w:rsidRPr="0079307A" w:rsidRDefault="00A1325F" w:rsidP="0079307A">
            <w:pPr>
              <w:pStyle w:val="ListParagraph"/>
              <w:numPr>
                <w:ilvl w:val="0"/>
                <w:numId w:val="37"/>
              </w:numPr>
              <w:spacing w:after="0"/>
              <w:rPr>
                <w:rFonts w:ascii="Arial" w:hAnsi="Arial" w:cs="Arial"/>
                <w:lang w:eastAsia="es-ES_tradnl"/>
              </w:rPr>
            </w:pPr>
            <w:r w:rsidRPr="0079307A">
              <w:rPr>
                <w:rFonts w:ascii="Arial" w:hAnsi="Arial" w:cs="Arial"/>
                <w:color w:val="000000"/>
                <w:bdr w:val="none" w:sz="0" w:space="0" w:color="auto" w:frame="1"/>
                <w:lang w:eastAsia="es-ES_tradnl"/>
              </w:rPr>
              <w:t>Infiltración de seno renal, vasos sanguíneos o linfáticos renales, pero es completamente resecable.</w:t>
            </w:r>
          </w:p>
          <w:p w14:paraId="7BE97C24" w14:textId="77777777" w:rsidR="00A1325F" w:rsidRPr="0079307A" w:rsidRDefault="00A1325F" w:rsidP="0079307A">
            <w:pPr>
              <w:pStyle w:val="ListParagraph"/>
              <w:numPr>
                <w:ilvl w:val="0"/>
                <w:numId w:val="37"/>
              </w:numPr>
              <w:spacing w:after="0"/>
              <w:rPr>
                <w:rFonts w:ascii="Arial" w:hAnsi="Arial" w:cs="Arial"/>
                <w:lang w:eastAsia="es-ES_tradnl"/>
              </w:rPr>
            </w:pPr>
            <w:r w:rsidRPr="0079307A">
              <w:rPr>
                <w:rFonts w:ascii="Arial" w:hAnsi="Arial" w:cs="Arial"/>
                <w:color w:val="000000"/>
                <w:bdr w:val="none" w:sz="0" w:space="0" w:color="auto" w:frame="1"/>
                <w:lang w:eastAsia="es-ES_tradnl"/>
              </w:rPr>
              <w:t>Extensión local hacia la vena cava.</w:t>
            </w:r>
          </w:p>
          <w:p w14:paraId="474C715B" w14:textId="77777777" w:rsidR="00A1325F" w:rsidRPr="0079307A" w:rsidRDefault="00A1325F" w:rsidP="0079307A">
            <w:pPr>
              <w:pStyle w:val="ListParagraph"/>
              <w:numPr>
                <w:ilvl w:val="0"/>
                <w:numId w:val="37"/>
              </w:numPr>
              <w:spacing w:after="0"/>
              <w:rPr>
                <w:rFonts w:ascii="Arial" w:hAnsi="Arial" w:cs="Arial"/>
                <w:lang w:eastAsia="es-ES_tradnl"/>
              </w:rPr>
            </w:pPr>
            <w:r w:rsidRPr="0079307A">
              <w:rPr>
                <w:rFonts w:ascii="Arial" w:hAnsi="Arial" w:cs="Arial"/>
                <w:color w:val="000000"/>
                <w:bdr w:val="none" w:sz="0" w:space="0" w:color="auto" w:frame="1"/>
                <w:lang w:eastAsia="es-ES_tradnl"/>
              </w:rPr>
              <w:t>Sin evidencia de tejido tumoral más allá de los márgenes de resección.</w:t>
            </w:r>
          </w:p>
        </w:tc>
      </w:tr>
      <w:tr w:rsidR="00A1325F" w:rsidRPr="00994037" w14:paraId="7717A893" w14:textId="77777777" w:rsidTr="0079307A">
        <w:trPr>
          <w:trHeight w:val="1674"/>
        </w:trPr>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7A104C" w14:textId="77777777" w:rsidR="00A1325F" w:rsidRPr="00A1325F" w:rsidRDefault="00A1325F" w:rsidP="00242CD8">
            <w:pPr>
              <w:spacing w:after="0"/>
              <w:jc w:val="center"/>
              <w:rPr>
                <w:rFonts w:ascii="Arial" w:hAnsi="Arial" w:cs="Arial"/>
                <w:lang w:eastAsia="es-ES_tradnl"/>
              </w:rPr>
            </w:pPr>
            <w:r w:rsidRPr="00A1325F">
              <w:rPr>
                <w:rFonts w:ascii="Arial" w:hAnsi="Arial" w:cs="Arial"/>
                <w:color w:val="000000"/>
                <w:bdr w:val="none" w:sz="0" w:space="0" w:color="auto" w:frame="1"/>
                <w:lang w:eastAsia="es-ES_tradnl"/>
              </w:rPr>
              <w:t>3</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00236" w14:textId="77777777" w:rsidR="00A1325F" w:rsidRPr="00A1325F" w:rsidRDefault="00A1325F" w:rsidP="00242CD8">
            <w:pPr>
              <w:spacing w:after="0"/>
              <w:rPr>
                <w:rFonts w:ascii="Arial" w:hAnsi="Arial" w:cs="Arial"/>
                <w:lang w:eastAsia="es-ES_tradnl"/>
              </w:rPr>
            </w:pPr>
            <w:r w:rsidRPr="00A1325F">
              <w:rPr>
                <w:rFonts w:ascii="Arial" w:hAnsi="Arial" w:cs="Arial"/>
                <w:color w:val="000000"/>
                <w:bdr w:val="none" w:sz="0" w:space="0" w:color="auto" w:frame="1"/>
                <w:lang w:eastAsia="es-ES_tradnl"/>
              </w:rPr>
              <w:t>Al menos uno de los siguientes:</w:t>
            </w:r>
          </w:p>
          <w:p w14:paraId="2AF199DA" w14:textId="77777777" w:rsidR="00A1325F" w:rsidRPr="00A1325F" w:rsidRDefault="00A1325F" w:rsidP="0079307A">
            <w:pPr>
              <w:numPr>
                <w:ilvl w:val="0"/>
                <w:numId w:val="38"/>
              </w:numPr>
              <w:spacing w:after="0"/>
              <w:textAlignment w:val="baseline"/>
              <w:rPr>
                <w:rFonts w:ascii="Arial" w:hAnsi="Arial" w:cs="Arial"/>
                <w:color w:val="000000"/>
                <w:lang w:eastAsia="es-ES_tradnl"/>
              </w:rPr>
            </w:pPr>
            <w:r w:rsidRPr="00A1325F">
              <w:rPr>
                <w:rFonts w:ascii="Arial" w:hAnsi="Arial" w:cs="Arial"/>
                <w:color w:val="000000"/>
                <w:bdr w:val="none" w:sz="0" w:space="0" w:color="auto" w:frame="1"/>
                <w:lang w:eastAsia="es-ES_tradnl"/>
              </w:rPr>
              <w:t>Evidencia de tejido tumoral más allá de los márgenes de resección o escisión macroscópicamente incompleta.</w:t>
            </w:r>
          </w:p>
          <w:p w14:paraId="11A7F792" w14:textId="77777777" w:rsidR="00A1325F" w:rsidRPr="00A1325F" w:rsidRDefault="00A1325F" w:rsidP="0079307A">
            <w:pPr>
              <w:numPr>
                <w:ilvl w:val="0"/>
                <w:numId w:val="38"/>
              </w:numPr>
              <w:spacing w:after="0"/>
              <w:textAlignment w:val="baseline"/>
              <w:rPr>
                <w:rFonts w:ascii="Arial" w:hAnsi="Arial" w:cs="Arial"/>
                <w:color w:val="000000"/>
                <w:lang w:eastAsia="es-ES_tradnl"/>
              </w:rPr>
            </w:pPr>
            <w:r w:rsidRPr="00A1325F">
              <w:rPr>
                <w:rFonts w:ascii="Arial" w:hAnsi="Arial" w:cs="Arial"/>
                <w:color w:val="000000"/>
                <w:bdr w:val="none" w:sz="0" w:space="0" w:color="auto" w:frame="1"/>
                <w:lang w:eastAsia="es-ES_tradnl"/>
              </w:rPr>
              <w:t>Afectación de nódulos linfáticos abdominales.</w:t>
            </w:r>
          </w:p>
          <w:p w14:paraId="73D1586E" w14:textId="77777777" w:rsidR="00A1325F" w:rsidRPr="00A1325F" w:rsidRDefault="00A1325F" w:rsidP="0079307A">
            <w:pPr>
              <w:numPr>
                <w:ilvl w:val="0"/>
                <w:numId w:val="38"/>
              </w:numPr>
              <w:spacing w:after="0"/>
              <w:textAlignment w:val="baseline"/>
              <w:rPr>
                <w:rFonts w:ascii="Arial" w:hAnsi="Arial" w:cs="Arial"/>
                <w:color w:val="000000"/>
                <w:lang w:eastAsia="es-ES_tradnl"/>
              </w:rPr>
            </w:pPr>
            <w:r w:rsidRPr="00A1325F">
              <w:rPr>
                <w:rFonts w:ascii="Arial" w:hAnsi="Arial" w:cs="Arial"/>
                <w:color w:val="000000"/>
                <w:bdr w:val="none" w:sz="0" w:space="0" w:color="auto" w:frame="1"/>
                <w:lang w:eastAsia="es-ES_tradnl"/>
              </w:rPr>
              <w:t>Ruptura del tumor previo o durante cirugía.</w:t>
            </w:r>
          </w:p>
          <w:p w14:paraId="413A5D3C" w14:textId="77777777" w:rsidR="00A1325F" w:rsidRPr="00A1325F" w:rsidRDefault="00A1325F" w:rsidP="0079307A">
            <w:pPr>
              <w:numPr>
                <w:ilvl w:val="0"/>
                <w:numId w:val="38"/>
              </w:numPr>
              <w:spacing w:after="0"/>
              <w:textAlignment w:val="baseline"/>
              <w:rPr>
                <w:rFonts w:ascii="Arial" w:hAnsi="Arial" w:cs="Arial"/>
                <w:color w:val="000000"/>
                <w:lang w:eastAsia="es-ES_tradnl"/>
              </w:rPr>
            </w:pPr>
            <w:r w:rsidRPr="00A1325F">
              <w:rPr>
                <w:rFonts w:ascii="Arial" w:hAnsi="Arial" w:cs="Arial"/>
                <w:color w:val="000000"/>
                <w:bdr w:val="none" w:sz="0" w:space="0" w:color="auto" w:frame="1"/>
                <w:lang w:eastAsia="es-ES_tradnl"/>
              </w:rPr>
              <w:t>Eliminación gradual de trombo tumoral intravascular.</w:t>
            </w:r>
          </w:p>
        </w:tc>
      </w:tr>
      <w:tr w:rsidR="00A1325F" w:rsidRPr="00994037" w14:paraId="0714EC48" w14:textId="77777777" w:rsidTr="0079307A">
        <w:tc>
          <w:tcPr>
            <w:tcW w:w="2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AB112D" w14:textId="77777777" w:rsidR="00A1325F" w:rsidRPr="00A1325F" w:rsidRDefault="00A1325F" w:rsidP="00242CD8">
            <w:pPr>
              <w:spacing w:after="0"/>
              <w:jc w:val="center"/>
              <w:rPr>
                <w:rFonts w:ascii="Arial" w:hAnsi="Arial" w:cs="Arial"/>
                <w:lang w:eastAsia="es-ES_tradnl"/>
              </w:rPr>
            </w:pPr>
            <w:r w:rsidRPr="00A1325F">
              <w:rPr>
                <w:rFonts w:ascii="Arial" w:hAnsi="Arial" w:cs="Arial"/>
                <w:color w:val="000000"/>
                <w:bdr w:val="none" w:sz="0" w:space="0" w:color="auto" w:frame="1"/>
                <w:lang w:eastAsia="es-ES_tradnl"/>
              </w:rPr>
              <w:t>4</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EDC43" w14:textId="77777777" w:rsidR="00A1325F" w:rsidRPr="0079307A" w:rsidRDefault="00A1325F" w:rsidP="0079307A">
            <w:pPr>
              <w:pStyle w:val="ListParagraph"/>
              <w:numPr>
                <w:ilvl w:val="0"/>
                <w:numId w:val="41"/>
              </w:numPr>
              <w:spacing w:after="0"/>
              <w:rPr>
                <w:rFonts w:ascii="Arial" w:hAnsi="Arial" w:cs="Arial"/>
                <w:lang w:eastAsia="es-ES_tradnl"/>
              </w:rPr>
            </w:pPr>
            <w:r w:rsidRPr="0079307A">
              <w:rPr>
                <w:rFonts w:ascii="Arial" w:hAnsi="Arial" w:cs="Arial"/>
                <w:color w:val="000000"/>
                <w:bdr w:val="none" w:sz="0" w:space="0" w:color="auto" w:frame="1"/>
                <w:lang w:eastAsia="es-ES_tradnl"/>
              </w:rPr>
              <w:t>Metástasis hematógena o linfática a distancia.</w:t>
            </w:r>
          </w:p>
        </w:tc>
      </w:tr>
      <w:tr w:rsidR="00A1325F" w:rsidRPr="00994037" w14:paraId="2B798C52" w14:textId="77777777" w:rsidTr="0079307A">
        <w:trPr>
          <w:trHeight w:val="25"/>
        </w:trPr>
        <w:tc>
          <w:tcPr>
            <w:tcW w:w="251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48B93609" w14:textId="77777777" w:rsidR="00A1325F" w:rsidRPr="00A1325F" w:rsidRDefault="00A1325F" w:rsidP="00242CD8">
            <w:pPr>
              <w:spacing w:after="0"/>
              <w:jc w:val="center"/>
              <w:rPr>
                <w:rFonts w:ascii="Arial" w:hAnsi="Arial" w:cs="Arial"/>
                <w:lang w:eastAsia="es-ES_tradnl"/>
              </w:rPr>
            </w:pPr>
            <w:r w:rsidRPr="00A1325F">
              <w:rPr>
                <w:rFonts w:ascii="Arial" w:hAnsi="Arial" w:cs="Arial"/>
                <w:color w:val="000000"/>
                <w:bdr w:val="none" w:sz="0" w:space="0" w:color="auto" w:frame="1"/>
                <w:lang w:eastAsia="es-ES_tradnl"/>
              </w:rPr>
              <w:t>5</w:t>
            </w:r>
          </w:p>
        </w:tc>
        <w:tc>
          <w:tcPr>
            <w:tcW w:w="6521"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45AD3BC" w14:textId="77777777" w:rsidR="00A1325F" w:rsidRPr="0079307A" w:rsidRDefault="00A1325F" w:rsidP="0079307A">
            <w:pPr>
              <w:pStyle w:val="ListParagraph"/>
              <w:numPr>
                <w:ilvl w:val="0"/>
                <w:numId w:val="41"/>
              </w:numPr>
              <w:spacing w:after="0"/>
              <w:rPr>
                <w:rFonts w:ascii="Arial" w:hAnsi="Arial" w:cs="Arial"/>
                <w:color w:val="000000"/>
                <w:bdr w:val="none" w:sz="0" w:space="0" w:color="auto" w:frame="1"/>
                <w:lang w:eastAsia="es-ES_tradnl"/>
              </w:rPr>
            </w:pPr>
            <w:r w:rsidRPr="0079307A">
              <w:rPr>
                <w:rFonts w:ascii="Arial" w:hAnsi="Arial" w:cs="Arial"/>
                <w:color w:val="000000"/>
                <w:bdr w:val="none" w:sz="0" w:space="0" w:color="auto" w:frame="1"/>
                <w:lang w:eastAsia="es-ES_tradnl"/>
              </w:rPr>
              <w:t>Afectación renal bilateral al momento del diagnóstico.</w:t>
            </w:r>
          </w:p>
        </w:tc>
      </w:tr>
      <w:tr w:rsidR="00A1325F" w:rsidRPr="00994037" w14:paraId="7CD4283E" w14:textId="77777777" w:rsidTr="00A1325F">
        <w:trPr>
          <w:trHeight w:val="255"/>
        </w:trPr>
        <w:tc>
          <w:tcPr>
            <w:tcW w:w="9031"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08E207" w14:textId="77777777" w:rsidR="00A1325F" w:rsidRPr="003D086B" w:rsidRDefault="00A1325F" w:rsidP="00242CD8">
            <w:pPr>
              <w:spacing w:after="0"/>
              <w:rPr>
                <w:rFonts w:ascii="Arial" w:hAnsi="Arial" w:cs="Arial"/>
                <w:color w:val="000000"/>
                <w:sz w:val="14"/>
                <w:szCs w:val="14"/>
                <w:bdr w:val="none" w:sz="0" w:space="0" w:color="auto" w:frame="1"/>
                <w:lang w:eastAsia="es-ES_tradnl"/>
              </w:rPr>
            </w:pPr>
            <w:r w:rsidRPr="003D086B">
              <w:rPr>
                <w:rFonts w:ascii="Arial" w:hAnsi="Arial" w:cs="Arial"/>
                <w:b/>
                <w:color w:val="000000"/>
                <w:sz w:val="16"/>
                <w:szCs w:val="14"/>
                <w:bdr w:val="none" w:sz="0" w:space="0" w:color="auto" w:frame="1"/>
                <w:lang w:val="en-US" w:eastAsia="es-ES_tradnl"/>
              </w:rPr>
              <w:t>Fuente:</w:t>
            </w:r>
            <w:r w:rsidRPr="003D086B">
              <w:rPr>
                <w:rFonts w:ascii="Arial" w:hAnsi="Arial" w:cs="Arial"/>
                <w:color w:val="000000"/>
                <w:sz w:val="16"/>
                <w:szCs w:val="14"/>
                <w:bdr w:val="none" w:sz="0" w:space="0" w:color="auto" w:frame="1"/>
                <w:lang w:val="en-US" w:eastAsia="es-ES_tradnl"/>
              </w:rPr>
              <w:t xml:space="preserve"> </w:t>
            </w:r>
            <w:r w:rsidRPr="003D086B">
              <w:rPr>
                <w:rFonts w:ascii="Arial" w:hAnsi="Arial" w:cs="Arial"/>
                <w:noProof/>
                <w:sz w:val="16"/>
                <w:szCs w:val="14"/>
                <w:lang w:val="en-US"/>
              </w:rPr>
              <w:t>Chong WC, Cain JE. Lessons learned from the developmental origins of childhood renal cancer. Anat Rec. 2019;(March):1–17.</w:t>
            </w:r>
          </w:p>
        </w:tc>
      </w:tr>
    </w:tbl>
    <w:p w14:paraId="7218BC8B" w14:textId="77777777" w:rsidR="00A1325F" w:rsidRDefault="00A1325F" w:rsidP="00D740A5">
      <w:pPr>
        <w:jc w:val="center"/>
        <w:rPr>
          <w:rFonts w:ascii="Arial" w:hAnsi="Arial" w:cs="Arial"/>
          <w:b/>
          <w:bCs/>
          <w:iCs/>
          <w:sz w:val="24"/>
          <w:szCs w:val="28"/>
          <w:lang w:val="es-ES"/>
        </w:rPr>
        <w:sectPr w:rsidR="00A1325F" w:rsidSect="00A1325F">
          <w:type w:val="continuous"/>
          <w:pgSz w:w="12240" w:h="15840"/>
          <w:pgMar w:top="1417" w:right="1701" w:bottom="1417" w:left="1701" w:header="708" w:footer="708" w:gutter="0"/>
          <w:cols w:space="708"/>
          <w:docGrid w:linePitch="360"/>
        </w:sectPr>
      </w:pPr>
    </w:p>
    <w:p w14:paraId="3A062199" w14:textId="77777777" w:rsidR="00920F12" w:rsidRPr="00920F12" w:rsidRDefault="00920F12" w:rsidP="00D740A5">
      <w:pPr>
        <w:jc w:val="center"/>
        <w:rPr>
          <w:rFonts w:ascii="Arial" w:hAnsi="Arial" w:cs="Arial"/>
          <w:b/>
          <w:bCs/>
          <w:iCs/>
          <w:sz w:val="48"/>
          <w:szCs w:val="28"/>
          <w:lang w:val="es-ES"/>
        </w:rPr>
      </w:pPr>
    </w:p>
    <w:p w14:paraId="1843C33A" w14:textId="77777777" w:rsidR="00920F12" w:rsidRDefault="000F29DF" w:rsidP="000F29DF">
      <w:pPr>
        <w:spacing w:after="0"/>
        <w:ind w:left="708"/>
        <w:jc w:val="both"/>
        <w:rPr>
          <w:rFonts w:ascii="Arial" w:hAnsi="Arial" w:cs="Arial"/>
          <w:lang w:val="es-ES"/>
        </w:rPr>
      </w:pPr>
      <w:r w:rsidRPr="00CD40AD">
        <w:rPr>
          <w:rFonts w:ascii="Arial" w:hAnsi="Arial" w:cs="Arial"/>
          <w:lang w:val="es-ES"/>
        </w:rPr>
        <w:t xml:space="preserve">a la minoría de los SCC y son los dobles negativos, que no poseen </w:t>
      </w:r>
      <w:r w:rsidR="0032092B" w:rsidRPr="0032092B">
        <w:rPr>
          <w:rFonts w:ascii="Arial" w:hAnsi="Arial" w:cs="Arial"/>
          <w:lang w:val="es-ES"/>
        </w:rPr>
        <w:t xml:space="preserve">ninguna de las mutaciones descritas </w:t>
      </w:r>
      <w:r w:rsidR="0032092B" w:rsidRPr="0032092B">
        <w:rPr>
          <w:rFonts w:ascii="Arial" w:hAnsi="Arial" w:cs="Arial"/>
          <w:lang w:val="es-ES"/>
        </w:rPr>
        <w:fldChar w:fldCharType="begin" w:fldLock="1"/>
      </w:r>
      <w:r w:rsidR="0032092B" w:rsidRPr="0032092B">
        <w:rPr>
          <w:rFonts w:ascii="Arial" w:hAnsi="Arial" w:cs="Arial"/>
          <w:lang w:val="es-ES"/>
        </w:rPr>
        <w:instrText>ADDIN CSL_CITATION {"citationItems":[{"id":"ITEM-1","itemData":{"DOI":"10.1155/2018/3462096","ISSN":"2090-6781","abstract":"Clear cell sarcoma of the kidney (CCSK) is an uncommon malignant tumor of uncertain histogenesis that occurs most commonly in childhood. Histologically, CCSK can mimic myxoid variant of synovial sarcoma (SS); however, the double positivity for CD99 and TLE1 in SS helps in excluding CCSK. Herein, we report a rare case of CCSK arising in the left kidney of a 3-year-old girl. The mass grossly measured 9.5 cm in maximum dimension and histologically showed the classic arborizing fibrovascular septae and background myxoid matrix that is usually seen in CCSK. The tumor however was double positive for CD99 and TLE1 which made it difficult to discriminate it from the myxoid variant of SS based on histopathological examination and immunophenotype alone, and genetic analysis for SYT gene rearrangement was required to reach a definitive diagnosis. Although there have been previous case reports of CCSK with positive expression of CD99 and negative TLE1, to our knowledge, this is the first case of CCSK expressing both CD99 and TLE1.","author":[{"dropping-particle":"","family":"Naous","given":"Rana","non-dropping-particle":"","parse-names":false,"suffix":""}],"container-title":"Case Reports in Pathology","id":"ITEM-1","issue":"Figure 3","issued":{"date-parts":[["2018"]]},"page":"1-5","title":"TLE1 Positive Clear Cell Sarcoma of the Kidney: A Case Report and Review of the Literature","type":"article-journal","volume":"2018"},"uris":["http://www.mendeley.com/documents/?uuid=4fe7d2cc-9772-4af0-9d60-68256a3287c3"]}],"mendeley":{"formattedCitation":"(15)","plainTextFormattedCitation":"(15)","previouslyFormattedCitation":"(15)"},"properties":{"noteIndex":0},"schema":"https://github.com/citation-style-language/schema/raw/master/csl-citation.json"}</w:instrText>
      </w:r>
      <w:r w:rsidR="0032092B" w:rsidRPr="0032092B">
        <w:rPr>
          <w:rFonts w:ascii="Arial" w:hAnsi="Arial" w:cs="Arial"/>
          <w:lang w:val="es-ES"/>
        </w:rPr>
        <w:fldChar w:fldCharType="separate"/>
      </w:r>
      <w:r w:rsidR="0032092B" w:rsidRPr="0032092B">
        <w:rPr>
          <w:rFonts w:ascii="Arial" w:hAnsi="Arial" w:cs="Arial"/>
          <w:noProof/>
          <w:lang w:val="es-ES"/>
        </w:rPr>
        <w:t>(15)</w:t>
      </w:r>
      <w:r w:rsidR="0032092B" w:rsidRPr="0032092B">
        <w:rPr>
          <w:rFonts w:ascii="Arial" w:hAnsi="Arial" w:cs="Arial"/>
          <w:lang w:val="es-ES"/>
        </w:rPr>
        <w:fldChar w:fldCharType="end"/>
      </w:r>
      <w:r w:rsidR="0032092B" w:rsidRPr="0032092B">
        <w:rPr>
          <w:rFonts w:ascii="Arial" w:hAnsi="Arial" w:cs="Arial"/>
          <w:lang w:val="es-ES"/>
        </w:rPr>
        <w:t xml:space="preserve">. </w:t>
      </w:r>
      <w:r w:rsidR="0032092B">
        <w:rPr>
          <w:rFonts w:ascii="Arial" w:hAnsi="Arial" w:cs="Arial"/>
          <w:lang w:val="es-ES"/>
        </w:rPr>
        <w:t xml:space="preserve"> </w:t>
      </w:r>
    </w:p>
    <w:p w14:paraId="7AA536F9" w14:textId="77777777" w:rsidR="00CD40AD" w:rsidRDefault="0032092B" w:rsidP="00BF6E4F">
      <w:pPr>
        <w:spacing w:after="0"/>
        <w:jc w:val="both"/>
        <w:rPr>
          <w:rFonts w:ascii="Arial" w:hAnsi="Arial" w:cs="Arial"/>
          <w:lang w:val="es-ES"/>
        </w:rPr>
      </w:pPr>
      <w:r w:rsidRPr="00543465">
        <w:rPr>
          <w:rFonts w:ascii="Arial" w:hAnsi="Arial" w:cs="Arial"/>
          <w:lang w:val="es-ES"/>
        </w:rPr>
        <w:t xml:space="preserve">El SCC puede imitar a la variante mixoide del sarcoma sinovial, y con la </w:t>
      </w:r>
      <w:r w:rsidR="00CD40AD" w:rsidRPr="00543465">
        <w:rPr>
          <w:rFonts w:ascii="Arial" w:hAnsi="Arial" w:cs="Arial"/>
          <w:lang w:val="es-ES"/>
        </w:rPr>
        <w:t>doble positividad para el CD99 y el TLE1 era suficiente para descartar el SCC, sin embargo, en el 2018 se reportó por primera vez un SCC que presentaba positividad para dichos marcadores, por lo cual actualmente, ante la duda es necesaria la valoración histopatológica</w:t>
      </w:r>
      <w:r w:rsidR="00CD40AD">
        <w:rPr>
          <w:rFonts w:ascii="Arial" w:hAnsi="Arial" w:cs="Arial"/>
          <w:lang w:val="es-ES"/>
        </w:rPr>
        <w:t xml:space="preserve"> </w:t>
      </w:r>
      <w:r w:rsidR="00CD40AD">
        <w:rPr>
          <w:rFonts w:ascii="Arial" w:hAnsi="Arial" w:cs="Arial"/>
          <w:lang w:val="es-ES"/>
        </w:rPr>
        <w:fldChar w:fldCharType="begin" w:fldLock="1"/>
      </w:r>
      <w:r w:rsidR="00CD40AD">
        <w:rPr>
          <w:rFonts w:ascii="Arial" w:hAnsi="Arial" w:cs="Arial"/>
          <w:lang w:val="es-ES"/>
        </w:rPr>
        <w:instrText>ADDIN CSL_CITATION {"citationItems":[{"id":"ITEM-1","itemData":{"DOI":"10.1155/2018/3462096","ISSN":"2090-6781","abstract":"Clear cell sarcoma of the kidney (CCSK) is an uncommon malignant tumor of uncertain histogenesis that occurs most commonly in childhood. Histologically, CCSK can mimic myxoid variant of synovial sarcoma (SS); however, the double positivity for CD99 and TLE1 in SS helps in excluding CCSK. Herein, we report a rare case of CCSK arising in the left kidney of a 3-year-old girl. The mass grossly measured 9.5 cm in maximum dimension and histologically showed the classic arborizing fibrovascular septae and background myxoid matrix that is usually seen in CCSK. The tumor however was double positive for CD99 and TLE1 which made it difficult to discriminate it from the myxoid variant of SS based on histopathological examination and immunophenotype alone, and genetic analysis for SYT gene rearrangement was required to reach a definitive diagnosis. Although there have been previous case reports of CCSK with positive expression of CD99 and negative TLE1, to our knowledge, this is the first case of CCSK expressing both CD99 and TLE1.","author":[{"dropping-particle":"","family":"Naous","given":"Rana","non-dropping-particle":"","parse-names":false,"suffix":""}],"container-title":"Case Reports in Pathology","id":"ITEM-1","issue":"Figure 3","issued":{"date-parts":[["2018"]]},"page":"1-5","title":"TLE1 Positive Clear Cell Sarcoma of the Kidney: A Case Report and Review of the Literature","type":"article-journal","volume":"2018"},"uris":["http://www.mendeley.com/documents/?uuid=4fe7d2cc-9772-4af0-9d60-68256a3287c3"]}],"mendeley":{"formattedCitation":"(15)","plainTextFormattedCitation":"(15)","previouslyFormattedCitation":"(15)"},"properties":{"noteIndex":0},"schema":"https://github.com/citation-style-language/schema/raw/master/csl-citation.json"}</w:instrText>
      </w:r>
      <w:r w:rsidR="00CD40AD">
        <w:rPr>
          <w:rFonts w:ascii="Arial" w:hAnsi="Arial" w:cs="Arial"/>
          <w:lang w:val="es-ES"/>
        </w:rPr>
        <w:fldChar w:fldCharType="separate"/>
      </w:r>
      <w:r w:rsidR="00CD40AD" w:rsidRPr="00333C7F">
        <w:rPr>
          <w:rFonts w:ascii="Arial" w:hAnsi="Arial" w:cs="Arial"/>
          <w:noProof/>
          <w:lang w:val="es-ES"/>
        </w:rPr>
        <w:t>(15)</w:t>
      </w:r>
      <w:r w:rsidR="00CD40AD">
        <w:rPr>
          <w:rFonts w:ascii="Arial" w:hAnsi="Arial" w:cs="Arial"/>
          <w:lang w:val="es-ES"/>
        </w:rPr>
        <w:fldChar w:fldCharType="end"/>
      </w:r>
      <w:r w:rsidR="00CD40AD" w:rsidRPr="00543465">
        <w:rPr>
          <w:rFonts w:ascii="Arial" w:hAnsi="Arial" w:cs="Arial"/>
          <w:lang w:val="es-ES"/>
        </w:rPr>
        <w:t xml:space="preserve">.  </w:t>
      </w:r>
    </w:p>
    <w:p w14:paraId="2F3AE36C" w14:textId="77777777" w:rsidR="00CD40AD" w:rsidRPr="0032092B" w:rsidRDefault="00CD40AD" w:rsidP="00BF6E4F">
      <w:pPr>
        <w:spacing w:after="0"/>
        <w:jc w:val="both"/>
        <w:rPr>
          <w:rFonts w:ascii="Arial" w:hAnsi="Arial" w:cs="Arial"/>
          <w:sz w:val="28"/>
          <w:lang w:val="es-ES"/>
        </w:rPr>
      </w:pPr>
    </w:p>
    <w:p w14:paraId="01336E8B" w14:textId="77777777" w:rsidR="00920F12" w:rsidRPr="000F29DF" w:rsidRDefault="00920F12" w:rsidP="00920F12">
      <w:pPr>
        <w:rPr>
          <w:rFonts w:ascii="Arial" w:hAnsi="Arial" w:cs="Arial"/>
          <w:b/>
          <w:bCs/>
          <w:iCs/>
          <w:sz w:val="14"/>
          <w:szCs w:val="28"/>
          <w:lang w:val="es-ES"/>
        </w:rPr>
      </w:pPr>
    </w:p>
    <w:p w14:paraId="2D2488D7" w14:textId="77777777" w:rsidR="00CD40AD" w:rsidRPr="00CD40AD" w:rsidRDefault="00CD40AD" w:rsidP="00CD40AD">
      <w:pPr>
        <w:jc w:val="center"/>
        <w:rPr>
          <w:rFonts w:ascii="Arial" w:hAnsi="Arial" w:cs="Arial"/>
          <w:b/>
          <w:bCs/>
          <w:iCs/>
          <w:sz w:val="24"/>
          <w:szCs w:val="28"/>
          <w:lang w:val="es-ES"/>
        </w:rPr>
      </w:pPr>
      <w:r w:rsidRPr="00D740A5">
        <w:rPr>
          <w:rFonts w:ascii="Arial" w:hAnsi="Arial" w:cs="Arial"/>
          <w:b/>
          <w:bCs/>
          <w:iCs/>
          <w:sz w:val="24"/>
          <w:szCs w:val="28"/>
          <w:lang w:val="es-ES"/>
        </w:rPr>
        <w:t>ESTUDIOS DE IMAGEN</w:t>
      </w:r>
    </w:p>
    <w:p w14:paraId="6DA25860" w14:textId="77777777" w:rsidR="00CD40AD" w:rsidRDefault="00BF6E4F" w:rsidP="00BF6E4F">
      <w:pPr>
        <w:spacing w:after="0"/>
        <w:jc w:val="both"/>
        <w:rPr>
          <w:rFonts w:ascii="Arial" w:hAnsi="Arial" w:cs="Arial"/>
          <w:lang w:val="es-ES"/>
        </w:rPr>
      </w:pPr>
      <w:r w:rsidRPr="00543465">
        <w:rPr>
          <w:rFonts w:ascii="Arial" w:hAnsi="Arial" w:cs="Arial"/>
          <w:lang w:val="es-ES"/>
        </w:rPr>
        <w:t xml:space="preserve">Debido a la poca sensibilidad y especificidad de estos estudios para el diagnóstico del SCC, su utilidad ha sido reservada para valoración pronostica y de seguimiento posterior al diagnóstico. </w:t>
      </w:r>
    </w:p>
    <w:p w14:paraId="08255007" w14:textId="77777777" w:rsidR="0079307A" w:rsidRDefault="00BF6E4F" w:rsidP="00BF6E4F">
      <w:pPr>
        <w:spacing w:after="0"/>
        <w:jc w:val="both"/>
        <w:rPr>
          <w:rFonts w:ascii="Arial" w:hAnsi="Arial" w:cs="Arial"/>
          <w:lang w:val="es-ES"/>
        </w:rPr>
      </w:pPr>
      <w:r w:rsidRPr="00543465">
        <w:rPr>
          <w:rFonts w:ascii="Arial" w:hAnsi="Arial" w:cs="Arial"/>
          <w:lang w:val="es-ES"/>
        </w:rPr>
        <w:t xml:space="preserve">Se recomienda la realización de una resonancia magnética cerebral por el alto riesgo de metástasis cerebrales de este tumor, sobre todo en las recaídas, donde el 40% de estas se localizan a nivel cerebral. </w:t>
      </w:r>
    </w:p>
    <w:p w14:paraId="1A7BE30E" w14:textId="77777777" w:rsidR="00920F12" w:rsidRDefault="00920F12" w:rsidP="00BF6E4F">
      <w:pPr>
        <w:spacing w:after="0"/>
        <w:jc w:val="both"/>
        <w:rPr>
          <w:rFonts w:ascii="Arial" w:hAnsi="Arial" w:cs="Arial"/>
          <w:lang w:val="es-ES"/>
        </w:rPr>
      </w:pPr>
    </w:p>
    <w:p w14:paraId="1DC240A4" w14:textId="77777777" w:rsidR="00BF6E4F" w:rsidRPr="00543465" w:rsidRDefault="00BF6E4F" w:rsidP="00BF6E4F">
      <w:pPr>
        <w:spacing w:after="0"/>
        <w:jc w:val="both"/>
        <w:rPr>
          <w:rFonts w:ascii="Arial" w:hAnsi="Arial" w:cs="Arial"/>
          <w:lang w:val="es-ES"/>
        </w:rPr>
      </w:pPr>
      <w:r w:rsidRPr="00543465">
        <w:rPr>
          <w:rFonts w:ascii="Arial" w:hAnsi="Arial" w:cs="Arial"/>
          <w:lang w:val="es-ES"/>
        </w:rPr>
        <w:lastRenderedPageBreak/>
        <w:t>Se recomienda una tomografía por emisión de positrones de cuerpo entero, ya que el hueso es uno de los sitios de metástasis más comunes</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{"citationItems":[{"id":"ITEM-1","itemData":{"DOI":"10.1038/nrurol.2018.14","ISSN":"17594820","abstract":"The International Society of Paediatric Oncology-Renal Tumour Study Group (SIOP-RTSG) has developed a new protocol for the diagnosis, treatment, and follow-up monitoring of childhood renal tumours-the UMBRELLA SIOP-RTSG 2016 protocol (the UMBRELLA protocol). This protocol has been designed to continue international collaboration in the treatment of childhood renal tumours and will be implemented in over 50 different countries. Clear cell sarcoma of the kidney, which is a rare paediatric renal tumour that most commonly occurs in children between 2 and 4 years of age, is specifically addressed in the UMBRELLA protocol.","author":[{"dropping-particle":"","family":"Gooskens","given":"Saskia L.","non-dropping-particle":"","parse-names":false,"suffix":""},{"dropping-particle":"","family":"Graf","given":"Norbert","non-dropping-particle":"","parse-names":false,"suffix":""},{"dropping-particle":"","family":"Furtwängler","given":"Rhoikos","non-dropping-particle":"","parse-names":false,"suffix":""},{"dropping-particle":"","family":"Spreafico","given":"Filippo","non-dropping-particle":"","parse-names":false,"suffix":""},{"dropping-particle":"","family":"Bergeron","given":"Christophe","non-dropping-particle":"","parse-names":false,"suffix":""},{"dropping-particle":"","family":"Ramírez-Villar","given":"Gema L.","non-dropping-particle":"","parse-names":false,"suffix":""},{"dropping-particle":"","family":"Godzinski","given":"Jan","non-dropping-particle":"","parse-names":false,"suffix":""},{"dropping-particle":"","family":"Rübe","given":"Christian","non-dropping-particle":"","parse-names":false,"suffix":""},{"dropping-particle":"","family":"Janssens","given":"Geert O.","non-dropping-particle":"","parse-names":false,"suffix":""},{"dropping-particle":"","family":"Vujanic","given":"Gordan M.","non-dropping-particle":"","parse-names":false,"suffix":""},{"dropping-particle":"","family":"Leuschner","given":"Ivo","non-dropping-particle":"","parse-names":false,"suffix":""},{"dropping-particle":"","family":"Coulomb-L'Hermine","given":"Aurore","non-dropping-particle":"","parse-names":false,"suffix":""},{"dropping-particle":"","family":"Smets","given":"Anne M.","non-dropping-particle":"","parse-names":false,"suffix":""},{"dropping-particle":"","family":"Camargo","given":"Beatriz","non-dropping-particle":"De","parse-names":false,"suffix":""},{"dropping-particle":"","family":"Stoneham","given":"Sara","non-dropping-particle":"","parse-names":false,"suffix":""},{"dropping-particle":"","family":"Tinteren","given":"Harm","non-dropping-particle":"Van","parse-names":false,"suffix":""},{"dropping-particle":"","family":"Pritchard-Jones","given":"Kathy","non-dropping-particle":"","parse-names":false,"suffix":""},{"dropping-particle":"","family":"Heuvel-Eibrink","given":"Marry M.","non-dropping-particle":"Van Den","parse-names":false,"suffix":""}],"container-title":"Nature Reviews Urology","id":"ITEM-1","issue":"5","issued":{"date-parts":[["2018"]]},"page":"309-319","publisher":"Nature Publishing Group","title":"Rationale for the treatment of children with CCSK in the UMBRELLA SIOP-RTSG 2016 protocol","type":"article-journal","volume":"15"},"uris":["http://www.mendeley.com/documents/?uuid=7493d7b0-f505-457f-b7c4-9656ca1dd120"]},{"id":"ITEM-2","itemData":{"DOI":"10.1002/pbc.27056","ISSN":"15455017","abstract":"Background: Japan Wilms Tumor Study-2 (JWiTS-2) mandated central pathology review for all case registrations. The study aimed to compare the outcomes of patients with unilateral Wilms tumor enrolled on the JWiTS-1 and JWiTS-2 trials. Procedure: The JWiTS-2 trial (2006–2014), a prospective, single-arm study, required compulsory submission of histologic slides to central pathology, while in the JWiTS-1 trial, such submission was not compulsory. Relapse-free survival (RFS) and overall survival (OS) versus cases in the JWiTS-1 trial (1996–2005) were statistically evaluated. Results: Of 277 enrolled patients with primary renal tumors diagnosed by the central pathology review system, 225 patients with unilateral renal tumors were followed up over 9 years. The RFS and OS of Wilms tumor (n = 178) were 90.4% (P = 0.0003) and 96.8% (P = 0.054), respectively, as compared to 74.9% and 89.4% in JWiTS-1. RFS rates of stages I–III Wilms tumor in JWiTS-2 were more than 90%, although the outcome of stage IV Wilms tumor was significantly poorer (RFS: 66.2%) (P = 0.0094). RFS and OS of clear cell sarcoma of the kidney (CCSK; n = 31) were 82.4% (P = 0.30) and 91.3% (P = 0.42), respectively, as compared to 68.8% and 81.3% in JWiTS-1, and those of rhabdoid tumor of the kidney (RTK; n = 16) were 18.8% (P = 0.88) and 25.0% (P = 0.80), respectively, as compared to 23.5% and 23.5% in JWiTS-1. Conclusions: RFS and OS for stages I–III Wilms tumor were improved in JWiTS-2 compared to JWiTS-1, whereas outcomes for stage IV Wilms tumor, CCSK, and RTK did not improve.","author":[{"dropping-particle":"","family":"Koshinaga","given":"Tsugumichi","non-dropping-particle":"","parse-names":false,"suffix":""},{"dropping-particle":"","family":"Takimoto","given":"Tetsuya","non-dropping-particle":"","parse-names":false,"suffix":""},{"dropping-particle":"","family":"Oue","given":"Takaharu","non-dropping-particle":"","parse-names":false,"suffix":""},{"dropping-particle":"","family":"Okita","given":"Hajime","non-dropping-particle":"","parse-names":false,"suffix":""},{"dropping-particle":"","family":"Tanaka","given":"Yukichi","non-dropping-particle":"","parse-names":false,"suffix":""},{"dropping-particle":"","family":"Nozaki","given":"Miwako","non-dropping-particle":"","parse-names":false,"suffix":""},{"dropping-particle":"","family":"Tsuchiya","given":"Kunihiko","non-dropping-particle":"","parse-names":false,"suffix":""},{"dropping-particle":"","family":"Inoue","given":"Eisuke","non-dropping-particle":"","parse-names":false,"suffix":""},{"dropping-particle":"","family":"Haruta","given":"Masayuki","non-dropping-particle":"","parse-names":false,"suffix":""},{"dropping-particle":"","family":"Kaneko","given":"Yasuhiko","non-dropping-particle":"","parse-names":false,"suffix":""},{"dropping-particle":"","family":"Fukuzawa","given":"Masahiro","non-dropping-particle":"","parse-names":false,"suffix":""}],"container-title":"Pediatric Blood and Cancer","id":"ITEM-2","issue":"7","issued":{"date-parts":[["2018"]]},"page":"1-8","title":"Outcome of renal tumors registered in Japan Wilms Tumor Study-2 (JWiTS-2): A report from the Japan Children's Cancer Group (JCCG)","type":"article-journal","volume":"65"},"uris":["http://www.mendeley.com/documents/?uuid=c6683e76-f793-40a6-8bc3-73b43ecb67a8"]}],"mendeley":{"formattedCitation":"(10,12)","plainTextFormattedCitation":"(10,12)","previouslyFormattedCitation":"(10,12)"},"properties":{"noteIndex":0},"schema":"https://github.com/citation-style-language/schema/raw/master/csl-citation.json"}</w:instrText>
      </w:r>
      <w:r>
        <w:rPr>
          <w:rFonts w:ascii="Arial" w:hAnsi="Arial" w:cs="Arial"/>
          <w:lang w:val="es-ES"/>
        </w:rPr>
        <w:fldChar w:fldCharType="separate"/>
      </w:r>
      <w:r w:rsidRPr="00A3745C">
        <w:rPr>
          <w:rFonts w:ascii="Arial" w:hAnsi="Arial" w:cs="Arial"/>
          <w:noProof/>
          <w:lang w:val="es-ES"/>
        </w:rPr>
        <w:t>(10,12)</w:t>
      </w:r>
      <w:r>
        <w:rPr>
          <w:rFonts w:ascii="Arial" w:hAnsi="Arial" w:cs="Arial"/>
          <w:lang w:val="es-ES"/>
        </w:rPr>
        <w:fldChar w:fldCharType="end"/>
      </w:r>
      <w:r w:rsidRPr="00543465">
        <w:rPr>
          <w:rFonts w:ascii="Arial" w:hAnsi="Arial" w:cs="Arial"/>
          <w:lang w:val="es-ES"/>
        </w:rPr>
        <w:t xml:space="preserve">. </w:t>
      </w:r>
    </w:p>
    <w:p w14:paraId="4036A207" w14:textId="77777777" w:rsidR="00BF6E4F" w:rsidRPr="0032092B" w:rsidRDefault="00BF6E4F" w:rsidP="00BF6E4F">
      <w:pPr>
        <w:spacing w:after="0"/>
        <w:jc w:val="both"/>
        <w:rPr>
          <w:rFonts w:ascii="Arial" w:hAnsi="Arial" w:cs="Arial"/>
          <w:sz w:val="36"/>
          <w:lang w:val="es-ES"/>
        </w:rPr>
      </w:pPr>
    </w:p>
    <w:p w14:paraId="0AF2C734" w14:textId="77777777" w:rsidR="00BF6E4F" w:rsidRPr="00D740A5" w:rsidRDefault="00D740A5" w:rsidP="00D740A5">
      <w:pPr>
        <w:jc w:val="center"/>
        <w:rPr>
          <w:rFonts w:ascii="Arial" w:hAnsi="Arial" w:cs="Arial"/>
          <w:b/>
          <w:bCs/>
          <w:iCs/>
          <w:sz w:val="24"/>
          <w:szCs w:val="28"/>
          <w:lang w:val="es-ES"/>
        </w:rPr>
      </w:pPr>
      <w:r w:rsidRPr="00D740A5">
        <w:rPr>
          <w:rFonts w:ascii="Arial" w:hAnsi="Arial" w:cs="Arial"/>
          <w:b/>
          <w:bCs/>
          <w:iCs/>
          <w:sz w:val="24"/>
          <w:szCs w:val="28"/>
          <w:lang w:val="es-ES"/>
        </w:rPr>
        <w:t>CONSEJO GENÉTICO</w:t>
      </w:r>
    </w:p>
    <w:p w14:paraId="1ED0D582" w14:textId="77777777" w:rsidR="00DE4D10" w:rsidRDefault="00BF6E4F" w:rsidP="00BF6E4F">
      <w:pPr>
        <w:spacing w:after="0"/>
        <w:jc w:val="both"/>
        <w:rPr>
          <w:rFonts w:ascii="Arial" w:hAnsi="Arial" w:cs="Arial"/>
          <w:lang w:val="es-ES"/>
        </w:rPr>
      </w:pPr>
      <w:r w:rsidRPr="00543465">
        <w:rPr>
          <w:rFonts w:ascii="Arial" w:hAnsi="Arial" w:cs="Arial"/>
          <w:lang w:val="es-ES"/>
        </w:rPr>
        <w:t>No se considera necesario referir los casos de SCC al genetista clínico debido a que no se ha reportado asociación sindrómica ni casos familiares</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{"citationItems":[{"id":"ITEM-1","itemData":{"DOI":"10.1038/nrurol.2018.14","ISSN":"17594820","abstract":"The International Society of Paediatric Oncology-Renal Tumour Study Group (SIOP-RTSG) has developed a new protocol for the diagnosis, treatment, and follow-up monitoring of childhood renal tumours-the UMBRELLA SIOP-RTSG 2016 protocol (the UMBRELLA protocol). This protocol has been designed to continue international collaboration in the treatment of childhood renal tumours and will be implemented in over 50 different countries. Clear cell sarcoma of the kidney, which is a rare paediatric renal tumour that most commonly occurs in children between 2 and 4 years of age, is specifically addressed in the UMBRELLA protocol.","author":[{"dropping-particle":"","family":"Gooskens","given":"Saskia L.","non-dropping-particle":"","parse-names":false,"suffix":""},{"dropping-particle":"","family":"Graf","given":"Norbert","non-dropping-particle":"","parse-names":false,"suffix":""},{"dropping-particle":"","family":"Furtwängler","given":"Rhoikos","non-dropping-particle":"","parse-names":false,"suffix":""},{"dropping-particle":"","family":"Spreafico","given":"Filippo","non-dropping-particle":"","parse-names":false,"suffix":""},{"dropping-particle":"","family":"Bergeron","given":"Christophe","non-dropping-particle":"","parse-names":false,"suffix":""},{"dropping-particle":"","family":"Ramírez-Villar","given":"Gema L.","non-dropping-particle":"","parse-names":false,"suffix":""},{"dropping-particle":"","family":"Godzinski","given":"Jan","non-dropping-particle":"","parse-names":false,"suffix":""},{"dropping-particle":"","family":"Rübe","given":"Christian","non-dropping-particle":"","parse-names":false,"suffix":""},{"dropping-particle":"","family":"Janssens","given":"Geert O.","non-dropping-particle":"","parse-names":false,"suffix":""},{"dropping-particle":"","family":"Vujanic","given":"Gordan M.","non-dropping-particle":"","parse-names":false,"suffix":""},{"dropping-particle":"","family":"Leuschner","given":"Ivo","non-dropping-particle":"","parse-names":false,"suffix":""},{"dropping-particle":"","family":"Coulomb-L'Hermine","given":"Aurore","non-dropping-particle":"","parse-names":false,"suffix":""},{"dropping-particle":"","family":"Smets","given":"Anne M.","non-dropping-particle":"","parse-names":false,"suffix":""},{"dropping-particle":"","family":"Camargo","given":"Beatriz","non-dropping-particle":"De","parse-names":false,"suffix":""},{"dropping-particle":"","family":"Stoneham","given":"Sara","non-dropping-particle":"","parse-names":false,"suffix":""},{"dropping-particle":"","family":"Tinteren","given":"Harm","non-dropping-particle":"Van","parse-names":false,"suffix":""},{"dropping-particle":"","family":"Pritchard-Jones","given":"Kathy","non-dropping-particle":"","parse-names":false,"suffix":""},{"dropping-particle":"","family":"Heuvel-Eibrink","given":"Marry M.","non-dropping-particle":"Van Den","parse-names":false,"suffix":""}],"container-title":"Nature Reviews Urology","id":"ITEM-1","issue":"5","issued":{"date-parts":[["2018"]]},"page":"309-319","publisher":"Nature Publishing Group","title":"Rationale for the treatment of children with CCSK in the UMBRELLA SIOP-RTSG 2016 protocol","type":"article-journal","volume":"15"},"uris":["http://www.mendeley.com/documents/?uuid=7493d7b0-f505-457f-b7c4-9656ca1dd120"]}],"mendeley":{"formattedCitation":"(10)","plainTextFormattedCitation":"(10)","previouslyFormattedCitation":"(10)"},"properties":{"noteIndex":0},"schema":"https://github.com/citation-style-language/schema/raw/master/csl-citation.json"}</w:instrText>
      </w:r>
      <w:r>
        <w:rPr>
          <w:rFonts w:ascii="Arial" w:hAnsi="Arial" w:cs="Arial"/>
          <w:lang w:val="es-ES"/>
        </w:rPr>
        <w:fldChar w:fldCharType="separate"/>
      </w:r>
      <w:r w:rsidRPr="00841FDE">
        <w:rPr>
          <w:rFonts w:ascii="Arial" w:hAnsi="Arial" w:cs="Arial"/>
          <w:noProof/>
          <w:lang w:val="es-ES"/>
        </w:rPr>
        <w:t>(10)</w:t>
      </w:r>
      <w:r>
        <w:rPr>
          <w:rFonts w:ascii="Arial" w:hAnsi="Arial" w:cs="Arial"/>
          <w:lang w:val="es-ES"/>
        </w:rPr>
        <w:fldChar w:fldCharType="end"/>
      </w:r>
      <w:r w:rsidRPr="00543465">
        <w:rPr>
          <w:rFonts w:ascii="Arial" w:hAnsi="Arial" w:cs="Arial"/>
          <w:lang w:val="es-ES"/>
        </w:rPr>
        <w:t>.</w:t>
      </w:r>
      <w:r>
        <w:rPr>
          <w:rFonts w:ascii="Arial" w:hAnsi="Arial" w:cs="Arial"/>
          <w:lang w:val="es-ES"/>
        </w:rPr>
        <w:t xml:space="preserve"> </w:t>
      </w:r>
    </w:p>
    <w:p w14:paraId="4C9B97DE" w14:textId="77777777" w:rsidR="00BF6E4F" w:rsidRPr="00543465" w:rsidRDefault="00BF6E4F" w:rsidP="00BF6E4F">
      <w:pPr>
        <w:spacing w:after="0"/>
        <w:jc w:val="both"/>
        <w:rPr>
          <w:rFonts w:ascii="Arial" w:hAnsi="Arial" w:cs="Arial"/>
          <w:lang w:val="es-ES"/>
        </w:rPr>
      </w:pPr>
      <w:r>
        <w:rPr>
          <w:rFonts w:ascii="Arial" w:hAnsi="Arial" w:cs="Arial"/>
          <w:lang w:val="es-ES"/>
        </w:rPr>
        <w:t xml:space="preserve">Sin embargo los estudios moleculares recientes han caracterizado diferentes mutaciones, entre ellas el BCOR, TLE1, </w:t>
      </w:r>
      <w:r w:rsidRPr="007951A2">
        <w:rPr>
          <w:rFonts w:ascii="Arial" w:hAnsi="Arial" w:cs="Arial"/>
          <w:lang w:val="es-ES"/>
        </w:rPr>
        <w:t>YWHAE-NUTM2B/E</w:t>
      </w:r>
      <w:r>
        <w:rPr>
          <w:rFonts w:ascii="Arial" w:hAnsi="Arial" w:cs="Arial"/>
          <w:lang w:val="es-ES"/>
        </w:rPr>
        <w:t xml:space="preserve">, </w:t>
      </w:r>
      <w:r w:rsidRPr="007951A2">
        <w:rPr>
          <w:rFonts w:ascii="Arial" w:hAnsi="Arial" w:cs="Arial"/>
          <w:lang w:val="es-ES"/>
        </w:rPr>
        <w:t>TCF21</w:t>
      </w:r>
      <w:r>
        <w:rPr>
          <w:rFonts w:ascii="Arial" w:hAnsi="Arial" w:cs="Arial"/>
          <w:lang w:val="es-ES"/>
        </w:rPr>
        <w:t xml:space="preserve">, entre otras </w:t>
      </w:r>
      <w:r>
        <w:rPr>
          <w:rFonts w:ascii="Arial" w:hAnsi="Arial" w:cs="Arial"/>
          <w:lang w:val="es-ES"/>
        </w:rPr>
        <w:fldChar w:fldCharType="begin" w:fldLock="1"/>
      </w:r>
      <w:r>
        <w:rPr>
          <w:rFonts w:ascii="Arial" w:hAnsi="Arial" w:cs="Arial"/>
          <w:lang w:val="es-ES"/>
        </w:rPr>
        <w:instrText>ADDIN CSL_CITATION {"citationItems":[{"id":"ITEM-1","itemData":{"DOI":"10.1155/2018/3462096","ISSN":"2090-6781","abstract":"Clear cell sarcoma of the kidney (CCSK) is an uncommon malignant tumor of uncertain histogenesis that occurs most commonly in childhood. Histologically, CCSK can mimic myxoid variant of synovial sarcoma (SS); however, the double positivity for CD99 and TLE1 in SS helps in excluding CCSK. Herein, we report a rare case of CCSK arising in the left kidney of a 3-year-old girl. The mass grossly measured 9.5 cm in maximum dimension and histologically showed the classic arborizing fibrovascular septae and background myxoid matrix that is usually seen in CCSK. The tumor however was double positive for CD99 and TLE1 which made it difficult to discriminate it from the myxoid variant of SS based on histopathological examination and immunophenotype alone, and genetic analysis for SYT gene rearrangement was required to reach a definitive diagnosis. Although there have been previous case reports of CCSK with positive expression of CD99 and negative TLE1, to our knowledge, this is the first case of CCSK expressing both CD99 and TLE1.","author":[{"dropping-particle":"","family":"Naous","given":"Rana","non-dropping-particle":"","parse-names":false,"suffix":""}],"container-title":"Case Reports in Pathology","id":"ITEM-1","issue":"Figure 3","issued":{"date-parts":[["2018"]]},"page":"1-5","title":"TLE1 Positive Clear Cell Sarcoma of the Kidney: A Case Report and Review of the Literature","type":"article-journal","volume":"2018"},"uris":["http://www.mendeley.com/documents/?uuid=4fe7d2cc-9772-4af0-9d60-68256a3287c3"]},{"id":"ITEM-2","itemData":{"DOI":"10.18632/oncotarget.5882","ISSN":"19492553","abstract":"Purpose: Clear cell sarcoma of the kidney (CCSK) is a rare pediatric renal tumor that is frequently difficult to distinguish among other childhood renal tumors due to its histological heterogeneity. This work evaluates genetic abnormalities carried by a series of CCSK samples by whole transcriptome sequencing (WTS), to identify molecular biomarkers that could improve the diagnostic process. Methods: WTS was performed on tumor RNA from 8 patients with CCSK. Bioinformatic analysis, with implementation of a pipeline for detection of intragenic rearrangements, was executed. Sanger sequencing and gene expression were evaluated to validate BCOR internal tandem duplication (ITD). Results: WTS did not identify any shared SNVs, Ins/Del or fusion event. Conversely, analysis of intragenic rearrangements enabled the detection of a breakpoint within BCOR transcript recurrent in all samples. Three different in-frame ITD in exon15 of BCOR, were detected. The presence of the ITD was confirmed on tumor DNA and cDNA, and resulted in overexpression of BCOR. Conclusion: WTS coupled with specific bioinformatic analysis is able to detect rare genetic events, as intragenic rearrangements. ITD in the last exon of BCOR is recurrent in all CCSK samples analyzed, representing a valuable molecular marker to improve diagnosis of this rare childhood renal tumor.","author":[{"dropping-particle":"","family":"Astolfi","given":"Annalisa","non-dropping-particle":"","parse-names":false,"suffix":""},{"dropping-particle":"","family":"Melchionda","given":"Fraia","non-dropping-particle":"","parse-names":false,"suffix":""},{"dropping-particle":"","family":"Perotti","given":"Daniela","non-dropping-particle":"","parse-names":false,"suffix":""},{"dropping-particle":"","family":"Fois","given":"Maura","non-dropping-particle":"","parse-names":false,"suffix":""},{"dropping-particle":"","family":"Indio","given":"Valentina","non-dropping-particle":"","parse-names":false,"suffix":""},{"dropping-particle":"","family":"Urbini","given":"Milena","non-dropping-particle":"","parse-names":false,"suffix":""},{"dropping-particle":"","family":"Genovese","given":"Chiara Giusy","non-dropping-particle":"","parse-names":false,"suffix":""},{"dropping-particle":"","family":"Collini","given":"Paola","non-dropping-particle":"","parse-names":false,"suffix":""},{"dropping-particle":"","family":"Salfi","given":"Nunzio","non-dropping-particle":"","parse-names":false,"suffix":""},{"dropping-particle":"","family":"Nantron","given":"Marilina","non-dropping-particle":"","parse-names":false,"suffix":""},{"dropping-particle":"","family":"D'Angelo","given":"Paolo","non-dropping-particle":"","parse-names":false,"suffix":""},{"dropping-particle":"","family":"Spreafico","given":"Filippo","non-dropping-particle":"","parse-names":false,"suffix":""},{"dropping-particle":"","family":"Pession","given":"Andrea","non-dropping-particle":"","parse-names":false,"suffix":""}],"container-title":"Oncotarget","id":"ITEM-2","issue":"38","issued":{"date-parts":[["2015"]]},"page":"40934-40939","title":"Whole transcriptome sequencing identifies BCOR internal tandem duplication as a common feature of clear cell sarcoma of the kidney","type":"article-journal","volume":"6"},"uris":["http://www.mendeley.com/documents/?uuid=744e3c90-40f7-4471-be0f-854753f3bcfe"]},{"id":"ITEM-3","itemData":{"DOI":"10.1038/ncomms9891","ISSN":"20411723","abstract":"The X-linked BCL-6 co-repressor (BCOR) gene encodes a key constituent of a variant polycomb repressive complex (PRC) that is mutated or translocated in human cancers. Here we report on the identification of somatic internal tandem duplications (ITDs) clustering in the C terminus of BCOR in 23 of 27 (85%) pediatric clear cell sarcomas of the kidney (CCSK) from two independent cohorts. We profile CCSK tumours using a combination of whole-exome, transcriptome and targeted sequencing. Identical ITD mutations are found in primary and relapsed tumour pairs but not in adjacent normal kidney or blood. Mutant BCOR transcripts and proteins are markedly upregulated in ITD-positive tumours. Transcriptome analysis of ITD-positive CCSKs reveals enrichment for PRC2-regulated genes and similarity to undifferentiated sarcomas harbouring BCOR-CCNB3 fusions. The discovery of recurrent BCOR ITDs defines a major oncogenic event in this childhood sarcoma with significant implications for diagnostic and therapeutic approaches to this tumour.","author":[{"dropping-particle":"","family":"Roy","given":"Angshumoy","non-dropping-particle":"","parse-names":false,"suffix":""},{"dropping-particle":"","family":"Kumar","given":"Vijetha","non-dropping-particle":"","parse-names":false,"suffix":""},{"dropping-particle":"","family":"Zorman","given":"Barry","non-dropping-particle":"","parse-names":false,"suffix":""},{"dropping-particle":"","family":"Fang","given":"Erica","non-dropping-particle":"","parse-names":false,"suffix":""},{"dropping-particle":"","family":"Haines","given":"Katherine M.","non-dropping-particle":"","parse-names":false,"suffix":""},{"dropping-particle":"","family":"Doddapaneni","given":"Harsha Vardhan","non-dropping-particle":"","parse-names":false,"suffix":""},{"dropping-particle":"","family":"Hampton","given":"Oliver A.","non-dropping-particle":"","parse-names":false,"suffix":""},{"dropping-particle":"","family":"White","given":"Simon","non-dropping-particle":"","parse-names":false,"suffix":""},{"dropping-particle":"","family":"Bavle","given":"Abhishek A.","non-dropping-particle":"","parse-names":false,"suffix":""},{"dropping-particle":"","family":"Patel","given":"Nimesh R.","non-dropping-particle":"","parse-names":false,"suffix":""},{"dropping-particle":"","family":"Eldin","given":"Karen W.","non-dropping-particle":"","parse-names":false,"suffix":""},{"dropping-particle":"","family":"John Hicks","given":"M.","non-dropping-particle":"","parse-names":false,"suffix":""},{"dropping-particle":"","family":"Rakheja","given":"Dinesh","non-dropping-particle":"","parse-names":false,"suffix":""},{"dropping-particle":"","family":"Leavey","given":"Patrick J.","non-dropping-particle":"","parse-names":false,"suffix":""},{"dropping-particle":"","family":"Skapek","given":"Stephen X.","non-dropping-particle":"","parse-names":false,"suffix":""},{"dropping-particle":"","family":"Amatruda","given":"James F.","non-dropping-particle":"","parse-names":false,"suffix":""},{"dropping-particle":"","family":"Nuchtern","given":"Jed G.","non-dropping-particle":"","parse-names":false,"suffix":""},{"dropping-particle":"","family":"Chintagumpala","given":"Murali M.","non-dropping-particle":"","parse-names":false,"suffix":""},{"dropping-particle":"","family":"Wheeler","given":"David A.","non-dropping-particle":"","parse-names":false,"suffix":""},{"dropping-particle":"","family":"Plon","given":"Sharon E.","non-dropping-particle":"","parse-names":false,"suffix":""},{"dropping-particle":"","family":"Sumazin","given":"Pavel","non-dropping-particle":"","parse-names":false,"suffix":""},{"dropping-particle":"","family":"Parsons","given":"D. Williams","non-dropping-particle":"","parse-names":false,"suffix":""}],"container-title":"Nature Communications","id":"ITEM-3","issued":{"date-parts":[["2015"]]},"page":"1-7","publisher":"Nature Publishing Group","title":"Recurrent internal tandem duplications of BCOR in clear cell sarcoma of the kidney","type":"article-journal","volume":"6"},"uris":["http://www.mendeley.com/documents/?uuid=d69d60bd-92c2-474f-8f55-507440b6a986"]},{"id":"ITEM-4","itemData":{"DOI":"10.18632/oncotarget.4682","ISSN":"19492553","abstract":"Clear Cell Sarcoma of the Kidney (CCSK) is a rare childhood tumor whose molecular pathogenesis remains poorly understood. We analyzed a discovery set of 13 CCSKs for changes in chromosome copy number, mutations, rearrangements, global gene expression and global DNA methylation. No recurrent segmental chromosomal copy number changes or somatic variants (single nucleotide or small insertion/deletion) were identified. One tumor with t(10;17)(q22;p13) involving fusion of YHWAE with NUTM2B was identified. Integrated analysis of expression and methylation data identified promoter hypermethylation and low expression of the tumor suppressor gene TCF21 (Pod-1/capsulin/epicardin) in all CCSKs except the case with t(10;17) (q22;p13). TARID, the long noncoding RNA responsible for demethylating TCF21, was virtually undetectable in most CCSKs. TCF21 hypermethylation and decreased TARID expression were validated in an independent set of CCSK tumor samples. The presence of significant hypermethylation of TCF21, a transcription factor known to be active early in renal development, supports the hypothesis that hypermethylation of TCF21and/or decreased TARID expression lies within the pathogenic pathway of most CCSKs. Future studies are needed to functionally verify a tumorigenic role of TCF21 down-regulation and to tie this to the unique gene expression pattern of CCSK.","author":[{"dropping-particle":"","family":"Gooskens","given":"Saskia L.","non-dropping-particle":"","parse-names":false,"suffix":""},{"dropping-particle":"","family":"Gadd","given":"Samantha","non-dropping-particle":"","parse-names":false,"suffix":""},{"dropping-particle":"","family":"Guidry Auvil","given":"Jaime M.","non-dropping-particle":"","parse-names":false,"suffix":""},{"dropping-particle":"","family":"Gerhard","given":"Daniela S.","non-dropping-particle":"","parse-names":false,"suffix":""},{"dropping-particle":"","family":"Khan","given":"Javed","non-dropping-particle":"","parse-names":false,"suffix":""},{"dropping-particle":"","family":"Patidar","given":"Rajesh","non-dropping-particle":"","parse-names":false,"suffix":""},{"dropping-particle":"","family":"Meerzaman","given":"Daoud","non-dropping-particle":"","parse-names":false,"suffix":""},{"dropping-particle":"","family":"Chen","given":"Qing Rong","non-dropping-particle":"","parse-names":false,"suffix":""},{"dropping-particle":"","family":"Hsu","given":"Chih Hao","non-dropping-particle":"","parse-names":false,"suffix":""},{"dropping-particle":"","family":"Yan","given":"Chunhua","non-dropping-particle":"","parse-names":false,"suffix":""},{"dropping-particle":"","family":"Nguyen","given":"Cu","non-dropping-particle":"","parse-names":false,"suffix":""},{"dropping-particle":"","family":"Hu","given":"Ying","non-dropping-particle":"","parse-names":false,"suffix":""},{"dropping-particle":"","family":"Mullighan","given":"Charles G.","non-dropping-particle":"","parse-names":false,"suffix":""},{"dropping-particle":"","family":"Ma","given":"Jing","non-dropping-particle":"","parse-names":false,"suffix":""},{"dropping-particle":"","family":"Jennings","given":"Lawrence J.","non-dropping-particle":"","parse-names":false,"suffix":""},{"dropping-particle":"","family":"Krijger","given":"Ronald R.","non-dropping-particle":"de","parse-names":false,"suffix":""},{"dropping-particle":"","family":"Heuvel-Eibrink","given":"Marry M.","non-dropping-particle":"van den","parse-names":false,"suffix":""},{"dropping-particle":"","family":"Smith","given":"Malcolm A.","non-dropping-particle":"","parse-names":false,"suffix":""},{"dropping-particle":"","family":"Ross","given":"Nicole","non-dropping-particle":"","parse-names":false,"suffix":""},{"dropping-particle":"","family":"Gastier-Foster","given":"Julie M.","non-dropping-particle":"","parse-names":false,"suffix":""},{"dropping-particle":"","family":"Perlman","given":"Elizabeth J.","non-dropping-particle":"","parse-names":false,"suffix":""}],"container-title":"Oncotarget","id":"ITEM-4","issue":"18","issued":{"date-parts":[["2015"]]},"page":"15828-15841","title":"TCF21 hypermethylation in genetically quiescent clear cell sarcoma of the kidney","type":"article-journal","volume":"6"},"uris":["http://www.mendeley.com/documents/?uuid=2c4de608-5232-47c7-8ffc-a89e523aaea4"]}],"mendeley":{"formattedCitation":"(5,6,14,15)","plainTextFormattedCitation":"(5,6,14,15)","previouslyFormattedCitation":"(5,6,14,15)"},"properties":{"noteIndex":0},"schema":"https://github.com/citation-style-language/schema/raw/master/csl-citation.json"}</w:instrText>
      </w:r>
      <w:r>
        <w:rPr>
          <w:rFonts w:ascii="Arial" w:hAnsi="Arial" w:cs="Arial"/>
          <w:lang w:val="es-ES"/>
        </w:rPr>
        <w:fldChar w:fldCharType="separate"/>
      </w:r>
      <w:r w:rsidRPr="007951A2">
        <w:rPr>
          <w:rFonts w:ascii="Arial" w:hAnsi="Arial" w:cs="Arial"/>
          <w:noProof/>
          <w:lang w:val="es-ES"/>
        </w:rPr>
        <w:t>(5,6,14,15)</w:t>
      </w:r>
      <w:r>
        <w:rPr>
          <w:rFonts w:ascii="Arial" w:hAnsi="Arial" w:cs="Arial"/>
          <w:lang w:val="es-ES"/>
        </w:rPr>
        <w:fldChar w:fldCharType="end"/>
      </w:r>
    </w:p>
    <w:p w14:paraId="081E0FF8" w14:textId="77777777" w:rsidR="00BF6E4F" w:rsidRPr="00D740A5" w:rsidRDefault="00BF6E4F" w:rsidP="00BF6E4F">
      <w:pPr>
        <w:spacing w:after="0"/>
        <w:jc w:val="both"/>
        <w:rPr>
          <w:rFonts w:ascii="Arial" w:hAnsi="Arial" w:cs="Arial"/>
          <w:sz w:val="28"/>
          <w:lang w:val="es-ES"/>
        </w:rPr>
      </w:pPr>
    </w:p>
    <w:p w14:paraId="04575B4A" w14:textId="77777777" w:rsidR="00BF6E4F" w:rsidRPr="003D086B" w:rsidRDefault="00D740A5" w:rsidP="003D086B">
      <w:pPr>
        <w:jc w:val="center"/>
        <w:rPr>
          <w:rFonts w:ascii="Arial" w:hAnsi="Arial" w:cs="Arial"/>
          <w:b/>
          <w:bCs/>
          <w:iCs/>
          <w:sz w:val="24"/>
          <w:szCs w:val="28"/>
          <w:lang w:val="es-ES"/>
        </w:rPr>
      </w:pPr>
      <w:r w:rsidRPr="00D740A5">
        <w:rPr>
          <w:rFonts w:ascii="Arial" w:hAnsi="Arial" w:cs="Arial"/>
          <w:b/>
          <w:bCs/>
          <w:iCs/>
          <w:sz w:val="24"/>
          <w:szCs w:val="28"/>
          <w:lang w:val="es-ES"/>
        </w:rPr>
        <w:t>ESTADIAJE</w:t>
      </w:r>
    </w:p>
    <w:p w14:paraId="2655D038" w14:textId="77777777" w:rsidR="00DE4D10" w:rsidRDefault="00BF6E4F" w:rsidP="00C615BC">
      <w:pPr>
        <w:spacing w:after="0"/>
        <w:jc w:val="both"/>
        <w:rPr>
          <w:rFonts w:ascii="Arial" w:hAnsi="Arial" w:cs="Arial"/>
          <w:color w:val="000000"/>
          <w:bdr w:val="none" w:sz="0" w:space="0" w:color="auto" w:frame="1"/>
          <w:lang w:eastAsia="es-ES_tradnl"/>
        </w:rPr>
      </w:pPr>
      <w:r>
        <w:rPr>
          <w:rFonts w:ascii="Arial" w:hAnsi="Arial" w:cs="Arial"/>
          <w:color w:val="000000"/>
          <w:bdr w:val="none" w:sz="0" w:space="0" w:color="auto" w:frame="1"/>
          <w:lang w:eastAsia="es-ES_tradnl"/>
        </w:rPr>
        <w:t>El SCC</w:t>
      </w:r>
      <w:r w:rsidRPr="00994037">
        <w:rPr>
          <w:rFonts w:ascii="Arial" w:hAnsi="Arial" w:cs="Arial"/>
          <w:color w:val="000000"/>
          <w:bdr w:val="none" w:sz="0" w:space="0" w:color="auto" w:frame="1"/>
          <w:lang w:eastAsia="es-ES_tradnl"/>
        </w:rPr>
        <w:t xml:space="preserve">, al igual que otras neoplasias </w:t>
      </w:r>
      <w:r>
        <w:rPr>
          <w:rFonts w:ascii="Arial" w:hAnsi="Arial" w:cs="Arial"/>
          <w:color w:val="000000"/>
          <w:bdr w:val="none" w:sz="0" w:space="0" w:color="auto" w:frame="1"/>
          <w:lang w:eastAsia="es-ES_tradnl"/>
        </w:rPr>
        <w:t>renales, se clasifican en estadi</w:t>
      </w:r>
      <w:r w:rsidRPr="00994037">
        <w:rPr>
          <w:rFonts w:ascii="Arial" w:hAnsi="Arial" w:cs="Arial"/>
          <w:color w:val="000000"/>
          <w:bdr w:val="none" w:sz="0" w:space="0" w:color="auto" w:frame="1"/>
          <w:lang w:eastAsia="es-ES_tradnl"/>
        </w:rPr>
        <w:t>os según su presentación al momento del diagnóstico, basándose en los criterios establecidos por la Sociedad Internacional de Oncología Pediátrica (</w:t>
      </w:r>
      <w:r w:rsidR="00D740A5" w:rsidRPr="00D740A5">
        <w:rPr>
          <w:rFonts w:ascii="Arial" w:hAnsi="Arial" w:cs="Arial"/>
          <w:b/>
          <w:color w:val="000000"/>
          <w:bdr w:val="none" w:sz="0" w:space="0" w:color="auto" w:frame="1"/>
          <w:lang w:eastAsia="es-ES_tradnl"/>
        </w:rPr>
        <w:t>TABLA</w:t>
      </w:r>
      <w:r w:rsidR="00D740A5">
        <w:rPr>
          <w:rFonts w:ascii="Arial" w:hAnsi="Arial" w:cs="Arial"/>
          <w:b/>
          <w:color w:val="000000"/>
          <w:bdr w:val="none" w:sz="0" w:space="0" w:color="auto" w:frame="1"/>
          <w:lang w:eastAsia="es-ES_tradnl"/>
        </w:rPr>
        <w:t xml:space="preserve"> </w:t>
      </w:r>
      <w:r w:rsidRPr="00D740A5">
        <w:rPr>
          <w:rFonts w:ascii="Arial" w:hAnsi="Arial" w:cs="Arial"/>
          <w:b/>
          <w:color w:val="000000"/>
          <w:bdr w:val="none" w:sz="0" w:space="0" w:color="auto" w:frame="1"/>
          <w:lang w:eastAsia="es-ES_tradnl"/>
        </w:rPr>
        <w:t>1</w:t>
      </w:r>
      <w:r w:rsidRPr="00994037">
        <w:rPr>
          <w:rFonts w:ascii="Arial" w:hAnsi="Arial" w:cs="Arial"/>
          <w:color w:val="000000"/>
          <w:bdr w:val="none" w:sz="0" w:space="0" w:color="auto" w:frame="1"/>
          <w:lang w:eastAsia="es-ES_tradnl"/>
        </w:rPr>
        <w:t xml:space="preserve">). </w:t>
      </w:r>
    </w:p>
    <w:p w14:paraId="4521BFDF" w14:textId="77777777" w:rsidR="00D740A5" w:rsidRDefault="00BF6E4F" w:rsidP="00C615BC">
      <w:pPr>
        <w:spacing w:after="0"/>
        <w:jc w:val="both"/>
        <w:rPr>
          <w:rFonts w:ascii="Arial" w:hAnsi="Arial" w:cs="Arial"/>
          <w:color w:val="000000"/>
          <w:bdr w:val="none" w:sz="0" w:space="0" w:color="auto" w:frame="1"/>
          <w:lang w:eastAsia="es-ES_tradnl"/>
        </w:rPr>
      </w:pPr>
      <w:r w:rsidRPr="00994037">
        <w:rPr>
          <w:rFonts w:ascii="Arial" w:hAnsi="Arial" w:cs="Arial"/>
          <w:color w:val="000000"/>
          <w:bdr w:val="none" w:sz="0" w:space="0" w:color="auto" w:frame="1"/>
          <w:lang w:eastAsia="es-ES_tradnl"/>
        </w:rPr>
        <w:t>La mayoría de c</w:t>
      </w:r>
      <w:r>
        <w:rPr>
          <w:rFonts w:ascii="Arial" w:hAnsi="Arial" w:cs="Arial"/>
          <w:color w:val="000000"/>
          <w:bdr w:val="none" w:sz="0" w:space="0" w:color="auto" w:frame="1"/>
          <w:lang w:eastAsia="es-ES_tradnl"/>
        </w:rPr>
        <w:t>asos de encuentran en los estadi</w:t>
      </w:r>
      <w:r w:rsidRPr="00994037">
        <w:rPr>
          <w:rFonts w:ascii="Arial" w:hAnsi="Arial" w:cs="Arial"/>
          <w:color w:val="000000"/>
          <w:bdr w:val="none" w:sz="0" w:space="0" w:color="auto" w:frame="1"/>
          <w:lang w:eastAsia="es-ES_tradnl"/>
        </w:rPr>
        <w:t>os 1, 2 ó 3; solamente un 6 a 7% de los niños diagnosticados con esta n</w:t>
      </w:r>
      <w:r>
        <w:rPr>
          <w:rFonts w:ascii="Arial" w:hAnsi="Arial" w:cs="Arial"/>
          <w:color w:val="000000"/>
          <w:bdr w:val="none" w:sz="0" w:space="0" w:color="auto" w:frame="1"/>
          <w:lang w:eastAsia="es-ES_tradnl"/>
        </w:rPr>
        <w:t>eoplasia se encuentran en estadi</w:t>
      </w:r>
      <w:r w:rsidRPr="00994037">
        <w:rPr>
          <w:rFonts w:ascii="Arial" w:hAnsi="Arial" w:cs="Arial"/>
          <w:color w:val="000000"/>
          <w:bdr w:val="none" w:sz="0" w:space="0" w:color="auto" w:frame="1"/>
          <w:lang w:eastAsia="es-ES_tradnl"/>
        </w:rPr>
        <w:t xml:space="preserve">o 4 </w:t>
      </w:r>
      <w:r>
        <w:rPr>
          <w:rFonts w:ascii="Arial" w:hAnsi="Arial" w:cs="Arial"/>
          <w:color w:val="000000"/>
          <w:bdr w:val="none" w:sz="0" w:space="0" w:color="auto" w:frame="1"/>
          <w:lang w:eastAsia="es-ES_tradnl"/>
        </w:rPr>
        <w:fldChar w:fldCharType="begin" w:fldLock="1"/>
      </w:r>
      <w:r>
        <w:rPr>
          <w:rFonts w:ascii="Arial" w:hAnsi="Arial" w:cs="Arial"/>
          <w:color w:val="000000"/>
          <w:bdr w:val="none" w:sz="0" w:space="0" w:color="auto" w:frame="1"/>
          <w:lang w:eastAsia="es-ES_tradnl"/>
        </w:rPr>
        <w:instrText>ADDIN CSL_CITATION {"citationItems":[{"id":"ITEM-1","itemData":{"DOI":"10.5858/arpa.2018-0045-RS","ISSN":"15432165","abstract":"Clear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Medicine","id":"ITEM-1","issue":"8","issued":{"date-parts":[["2019"]]},"page":"1022-1026","title":"Clear cell sarcoma of the kidney","type":"article-journal","volume":"143"},"uris":["http://www.mendeley.com/documents/?uuid=e2417a70-afa9-487c-bdb0-33c84b836c34"]}],"mendeley":{"formattedCitation":"(4)","plainTextFormattedCitation":"(4)","previouslyFormattedCitation":"(4)"},"properties":{"noteIndex":0},"schema":"https://github.com/citation-style-language/schema/raw/master/csl-citation.json"}</w:instrText>
      </w:r>
      <w:r>
        <w:rPr>
          <w:rFonts w:ascii="Arial" w:hAnsi="Arial" w:cs="Arial"/>
          <w:color w:val="000000"/>
          <w:bdr w:val="none" w:sz="0" w:space="0" w:color="auto" w:frame="1"/>
          <w:lang w:eastAsia="es-ES_tradnl"/>
        </w:rPr>
        <w:fldChar w:fldCharType="separate"/>
      </w:r>
      <w:r w:rsidRPr="00A10F63">
        <w:rPr>
          <w:rFonts w:ascii="Arial" w:hAnsi="Arial" w:cs="Arial"/>
          <w:noProof/>
          <w:color w:val="000000"/>
          <w:bdr w:val="none" w:sz="0" w:space="0" w:color="auto" w:frame="1"/>
          <w:lang w:eastAsia="es-ES_tradnl"/>
        </w:rPr>
        <w:t>(4)</w:t>
      </w:r>
      <w:r>
        <w:rPr>
          <w:rFonts w:ascii="Arial" w:hAnsi="Arial" w:cs="Arial"/>
          <w:color w:val="000000"/>
          <w:bdr w:val="none" w:sz="0" w:space="0" w:color="auto" w:frame="1"/>
          <w:lang w:eastAsia="es-ES_tradnl"/>
        </w:rPr>
        <w:fldChar w:fldCharType="end"/>
      </w:r>
      <w:r w:rsidRPr="00994037">
        <w:rPr>
          <w:rFonts w:ascii="Arial" w:hAnsi="Arial" w:cs="Arial"/>
          <w:color w:val="000000"/>
          <w:bdr w:val="none" w:sz="0" w:space="0" w:color="auto" w:frame="1"/>
          <w:lang w:eastAsia="es-ES_tradnl"/>
        </w:rPr>
        <w:t>. </w:t>
      </w:r>
    </w:p>
    <w:p w14:paraId="3ACAAB73" w14:textId="77777777" w:rsidR="00920F12" w:rsidRDefault="00DE4D10" w:rsidP="00DE4D10">
      <w:pPr>
        <w:spacing w:after="0"/>
        <w:jc w:val="both"/>
        <w:rPr>
          <w:rFonts w:ascii="Arial" w:hAnsi="Arial" w:cs="Arial"/>
          <w:color w:val="000000"/>
          <w:bdr w:val="none" w:sz="0" w:space="0" w:color="auto" w:frame="1"/>
          <w:lang w:eastAsia="es-ES_tradnl"/>
        </w:rPr>
      </w:pPr>
      <w:r w:rsidRPr="00994037">
        <w:rPr>
          <w:rFonts w:ascii="Arial" w:hAnsi="Arial" w:cs="Arial"/>
          <w:color w:val="000000"/>
          <w:bdr w:val="none" w:sz="0" w:space="0" w:color="auto" w:frame="1"/>
          <w:lang w:eastAsia="es-ES_tradnl"/>
        </w:rPr>
        <w:t xml:space="preserve">De acuerdo con el </w:t>
      </w:r>
      <w:r>
        <w:rPr>
          <w:rFonts w:ascii="Arial" w:hAnsi="Arial" w:cs="Arial"/>
          <w:color w:val="000000"/>
          <w:bdr w:val="none" w:sz="0" w:space="0" w:color="auto" w:frame="1"/>
          <w:lang w:eastAsia="es-ES_tradnl"/>
        </w:rPr>
        <w:t>Q</w:t>
      </w:r>
      <w:r w:rsidRPr="00994037">
        <w:rPr>
          <w:rFonts w:ascii="Arial" w:hAnsi="Arial" w:cs="Arial"/>
          <w:color w:val="000000"/>
          <w:bdr w:val="none" w:sz="0" w:space="0" w:color="auto" w:frame="1"/>
          <w:lang w:eastAsia="es-ES_tradnl"/>
        </w:rPr>
        <w:t>uinto Estudio Nacional de Tumores de Wilms</w:t>
      </w:r>
      <w:r>
        <w:rPr>
          <w:rFonts w:ascii="Arial" w:hAnsi="Arial" w:cs="Arial"/>
          <w:color w:val="000000"/>
          <w:bdr w:val="none" w:sz="0" w:space="0" w:color="auto" w:frame="1"/>
          <w:lang w:eastAsia="es-ES_tradnl"/>
        </w:rPr>
        <w:t xml:space="preserve"> (Estados Unidos)</w:t>
      </w:r>
      <w:r w:rsidRPr="00994037">
        <w:rPr>
          <w:rFonts w:ascii="Arial" w:hAnsi="Arial" w:cs="Arial"/>
          <w:color w:val="000000"/>
          <w:bdr w:val="none" w:sz="0" w:space="0" w:color="auto" w:frame="1"/>
          <w:lang w:eastAsia="es-ES_tradnl"/>
        </w:rPr>
        <w:t xml:space="preserve">, al momento del diagnóstico del </w:t>
      </w:r>
      <w:r>
        <w:rPr>
          <w:rFonts w:ascii="Arial" w:hAnsi="Arial" w:cs="Arial"/>
          <w:color w:val="000000"/>
          <w:bdr w:val="none" w:sz="0" w:space="0" w:color="auto" w:frame="1"/>
          <w:lang w:eastAsia="es-ES_tradnl"/>
        </w:rPr>
        <w:t>SCC</w:t>
      </w:r>
      <w:r w:rsidR="00920F12">
        <w:rPr>
          <w:rFonts w:ascii="Arial" w:hAnsi="Arial" w:cs="Arial"/>
          <w:color w:val="000000"/>
          <w:bdr w:val="none" w:sz="0" w:space="0" w:color="auto" w:frame="1"/>
          <w:lang w:eastAsia="es-ES_tradnl"/>
        </w:rPr>
        <w:t>:</w:t>
      </w:r>
    </w:p>
    <w:p w14:paraId="0C2021AA" w14:textId="77777777" w:rsidR="00920F12" w:rsidRPr="00920F12" w:rsidRDefault="00920F12" w:rsidP="00920F12">
      <w:pPr>
        <w:pStyle w:val="ListParagraph"/>
        <w:numPr>
          <w:ilvl w:val="0"/>
          <w:numId w:val="41"/>
        </w:numPr>
        <w:spacing w:after="0"/>
        <w:jc w:val="both"/>
        <w:rPr>
          <w:rFonts w:ascii="Helvetica Neue" w:hAnsi="Helvetica Neue"/>
          <w:color w:val="000000"/>
          <w:sz w:val="23"/>
          <w:szCs w:val="23"/>
          <w:lang w:eastAsia="es-ES_tradnl"/>
        </w:rPr>
      </w:pPr>
      <w:r>
        <w:rPr>
          <w:rFonts w:ascii="Arial" w:hAnsi="Arial" w:cs="Arial"/>
          <w:color w:val="000000"/>
          <w:bdr w:val="none" w:sz="0" w:space="0" w:color="auto" w:frame="1"/>
          <w:lang w:eastAsia="es-ES_tradnl"/>
        </w:rPr>
        <w:t>E</w:t>
      </w:r>
      <w:r w:rsidRPr="00920F12">
        <w:rPr>
          <w:rFonts w:ascii="Arial" w:hAnsi="Arial" w:cs="Arial"/>
          <w:color w:val="000000"/>
          <w:bdr w:val="none" w:sz="0" w:space="0" w:color="auto" w:frame="1"/>
          <w:lang w:eastAsia="es-ES_tradnl"/>
        </w:rPr>
        <w:t xml:space="preserve">l 25% se </w:t>
      </w:r>
      <w:proofErr w:type="spellStart"/>
      <w:r w:rsidRPr="00920F12">
        <w:rPr>
          <w:rFonts w:ascii="Arial" w:hAnsi="Arial" w:cs="Arial"/>
          <w:color w:val="000000"/>
          <w:bdr w:val="none" w:sz="0" w:space="0" w:color="auto" w:frame="1"/>
          <w:lang w:eastAsia="es-ES_tradnl"/>
        </w:rPr>
        <w:t>encuentran</w:t>
      </w:r>
      <w:r>
        <w:rPr>
          <w:rFonts w:ascii="Arial" w:hAnsi="Arial" w:cs="Arial"/>
          <w:color w:val="000000"/>
          <w:bdr w:val="none" w:sz="0" w:space="0" w:color="auto" w:frame="1"/>
          <w:lang w:eastAsia="es-ES_tradnl"/>
        </w:rPr>
        <w:t>en</w:t>
      </w:r>
      <w:proofErr w:type="spellEnd"/>
      <w:r>
        <w:rPr>
          <w:rFonts w:ascii="Arial" w:hAnsi="Arial" w:cs="Arial"/>
          <w:color w:val="000000"/>
          <w:bdr w:val="none" w:sz="0" w:space="0" w:color="auto" w:frame="1"/>
          <w:lang w:eastAsia="es-ES_tradnl"/>
        </w:rPr>
        <w:t xml:space="preserve"> </w:t>
      </w:r>
      <w:proofErr w:type="spellStart"/>
      <w:r>
        <w:rPr>
          <w:rFonts w:ascii="Arial" w:hAnsi="Arial" w:cs="Arial"/>
          <w:color w:val="000000"/>
          <w:bdr w:val="none" w:sz="0" w:space="0" w:color="auto" w:frame="1"/>
          <w:lang w:eastAsia="es-ES_tradnl"/>
        </w:rPr>
        <w:t>estadío</w:t>
      </w:r>
      <w:proofErr w:type="spellEnd"/>
      <w:r>
        <w:rPr>
          <w:rFonts w:ascii="Arial" w:hAnsi="Arial" w:cs="Arial"/>
          <w:color w:val="000000"/>
          <w:bdr w:val="none" w:sz="0" w:space="0" w:color="auto" w:frame="1"/>
          <w:lang w:eastAsia="es-ES_tradnl"/>
        </w:rPr>
        <w:t xml:space="preserve"> I</w:t>
      </w:r>
    </w:p>
    <w:p w14:paraId="47B823CA" w14:textId="77777777" w:rsidR="00920F12" w:rsidRPr="00920F12" w:rsidRDefault="00920F12" w:rsidP="00920F12">
      <w:pPr>
        <w:pStyle w:val="ListParagraph"/>
        <w:numPr>
          <w:ilvl w:val="0"/>
          <w:numId w:val="41"/>
        </w:numPr>
        <w:spacing w:after="0"/>
        <w:jc w:val="both"/>
        <w:rPr>
          <w:rFonts w:ascii="Helvetica Neue" w:hAnsi="Helvetica Neue"/>
          <w:color w:val="000000"/>
          <w:sz w:val="23"/>
          <w:szCs w:val="23"/>
          <w:lang w:eastAsia="es-ES_tradnl"/>
        </w:rPr>
      </w:pPr>
      <w:r>
        <w:rPr>
          <w:rFonts w:ascii="Arial" w:hAnsi="Arial" w:cs="Arial"/>
          <w:color w:val="000000"/>
          <w:bdr w:val="none" w:sz="0" w:space="0" w:color="auto" w:frame="1"/>
          <w:lang w:eastAsia="es-ES_tradnl"/>
        </w:rPr>
        <w:t xml:space="preserve">El 37% en </w:t>
      </w:r>
      <w:proofErr w:type="spellStart"/>
      <w:r>
        <w:rPr>
          <w:rFonts w:ascii="Arial" w:hAnsi="Arial" w:cs="Arial"/>
          <w:color w:val="000000"/>
          <w:bdr w:val="none" w:sz="0" w:space="0" w:color="auto" w:frame="1"/>
          <w:lang w:eastAsia="es-ES_tradnl"/>
        </w:rPr>
        <w:t>estadío</w:t>
      </w:r>
      <w:proofErr w:type="spellEnd"/>
      <w:r>
        <w:rPr>
          <w:rFonts w:ascii="Arial" w:hAnsi="Arial" w:cs="Arial"/>
          <w:color w:val="000000"/>
          <w:bdr w:val="none" w:sz="0" w:space="0" w:color="auto" w:frame="1"/>
          <w:lang w:eastAsia="es-ES_tradnl"/>
        </w:rPr>
        <w:t xml:space="preserve"> II</w:t>
      </w:r>
    </w:p>
    <w:p w14:paraId="7E41DC96" w14:textId="77777777" w:rsidR="00920F12" w:rsidRPr="00920F12" w:rsidRDefault="00920F12" w:rsidP="00920F12">
      <w:pPr>
        <w:pStyle w:val="ListParagraph"/>
        <w:numPr>
          <w:ilvl w:val="0"/>
          <w:numId w:val="41"/>
        </w:numPr>
        <w:spacing w:after="0"/>
        <w:jc w:val="both"/>
        <w:rPr>
          <w:rFonts w:ascii="Helvetica Neue" w:hAnsi="Helvetica Neue"/>
          <w:color w:val="000000"/>
          <w:sz w:val="23"/>
          <w:szCs w:val="23"/>
          <w:lang w:eastAsia="es-ES_tradnl"/>
        </w:rPr>
      </w:pPr>
      <w:r>
        <w:rPr>
          <w:rFonts w:ascii="Arial" w:hAnsi="Arial" w:cs="Arial"/>
          <w:color w:val="000000"/>
          <w:bdr w:val="none" w:sz="0" w:space="0" w:color="auto" w:frame="1"/>
          <w:lang w:eastAsia="es-ES_tradnl"/>
        </w:rPr>
        <w:t xml:space="preserve">El 34% en </w:t>
      </w:r>
      <w:proofErr w:type="spellStart"/>
      <w:r>
        <w:rPr>
          <w:rFonts w:ascii="Arial" w:hAnsi="Arial" w:cs="Arial"/>
          <w:color w:val="000000"/>
          <w:bdr w:val="none" w:sz="0" w:space="0" w:color="auto" w:frame="1"/>
          <w:lang w:eastAsia="es-ES_tradnl"/>
        </w:rPr>
        <w:t>estadío</w:t>
      </w:r>
      <w:proofErr w:type="spellEnd"/>
      <w:r>
        <w:rPr>
          <w:rFonts w:ascii="Arial" w:hAnsi="Arial" w:cs="Arial"/>
          <w:color w:val="000000"/>
          <w:bdr w:val="none" w:sz="0" w:space="0" w:color="auto" w:frame="1"/>
          <w:lang w:eastAsia="es-ES_tradnl"/>
        </w:rPr>
        <w:t xml:space="preserve"> III </w:t>
      </w:r>
    </w:p>
    <w:p w14:paraId="3FB86F63" w14:textId="77777777" w:rsidR="00920F12" w:rsidRPr="00920F12" w:rsidRDefault="00920F12" w:rsidP="00920F12">
      <w:pPr>
        <w:pStyle w:val="ListParagraph"/>
        <w:numPr>
          <w:ilvl w:val="0"/>
          <w:numId w:val="41"/>
        </w:numPr>
        <w:spacing w:after="0"/>
        <w:jc w:val="both"/>
        <w:rPr>
          <w:rFonts w:ascii="Helvetica Neue" w:hAnsi="Helvetica Neue"/>
          <w:color w:val="000000"/>
          <w:sz w:val="23"/>
          <w:szCs w:val="23"/>
          <w:lang w:eastAsia="es-ES_tradnl"/>
        </w:rPr>
      </w:pPr>
      <w:r>
        <w:rPr>
          <w:rFonts w:ascii="Arial" w:hAnsi="Arial" w:cs="Arial"/>
          <w:color w:val="000000"/>
          <w:bdr w:val="none" w:sz="0" w:space="0" w:color="auto" w:frame="1"/>
          <w:lang w:eastAsia="es-ES_tradnl"/>
        </w:rPr>
        <w:t>E</w:t>
      </w:r>
      <w:r w:rsidR="00DE4D10" w:rsidRPr="00920F12">
        <w:rPr>
          <w:rFonts w:ascii="Arial" w:hAnsi="Arial" w:cs="Arial"/>
          <w:color w:val="000000"/>
          <w:bdr w:val="none" w:sz="0" w:space="0" w:color="auto" w:frame="1"/>
          <w:lang w:eastAsia="es-ES_tradnl"/>
        </w:rPr>
        <w:t xml:space="preserve">l 4% en </w:t>
      </w:r>
      <w:proofErr w:type="spellStart"/>
      <w:r w:rsidR="00DE4D10" w:rsidRPr="00920F12">
        <w:rPr>
          <w:rFonts w:ascii="Arial" w:hAnsi="Arial" w:cs="Arial"/>
          <w:color w:val="000000"/>
          <w:bdr w:val="none" w:sz="0" w:space="0" w:color="auto" w:frame="1"/>
          <w:lang w:eastAsia="es-ES_tradnl"/>
        </w:rPr>
        <w:t>estadío</w:t>
      </w:r>
      <w:proofErr w:type="spellEnd"/>
      <w:r>
        <w:rPr>
          <w:rFonts w:ascii="Arial" w:hAnsi="Arial" w:cs="Arial"/>
          <w:color w:val="000000"/>
          <w:bdr w:val="none" w:sz="0" w:space="0" w:color="auto" w:frame="1"/>
          <w:lang w:eastAsia="es-ES_tradnl"/>
        </w:rPr>
        <w:t xml:space="preserve"> IV</w:t>
      </w:r>
    </w:p>
    <w:p w14:paraId="2195FD69" w14:textId="77777777" w:rsidR="00920F12" w:rsidRDefault="00920F12" w:rsidP="00920F12">
      <w:pPr>
        <w:spacing w:after="0"/>
        <w:jc w:val="both"/>
        <w:rPr>
          <w:rFonts w:ascii="Arial" w:hAnsi="Arial" w:cs="Arial"/>
          <w:color w:val="000000"/>
          <w:bdr w:val="none" w:sz="0" w:space="0" w:color="auto" w:frame="1"/>
          <w:lang w:eastAsia="es-ES_tradnl"/>
        </w:rPr>
      </w:pPr>
    </w:p>
    <w:p w14:paraId="122773D3" w14:textId="77777777" w:rsidR="00DE4D10" w:rsidRPr="00920F12" w:rsidRDefault="00DE4D10" w:rsidP="00920F12">
      <w:pPr>
        <w:spacing w:after="0"/>
        <w:jc w:val="both"/>
        <w:rPr>
          <w:rFonts w:ascii="Helvetica Neue" w:hAnsi="Helvetica Neue"/>
          <w:color w:val="000000"/>
          <w:sz w:val="23"/>
          <w:szCs w:val="23"/>
          <w:lang w:eastAsia="es-ES_tradnl"/>
        </w:rPr>
      </w:pPr>
      <w:r w:rsidRPr="00920F12">
        <w:rPr>
          <w:rFonts w:ascii="Arial" w:hAnsi="Arial" w:cs="Arial"/>
          <w:color w:val="000000"/>
          <w:bdr w:val="none" w:sz="0" w:space="0" w:color="auto" w:frame="1"/>
          <w:lang w:eastAsia="es-ES_tradnl"/>
        </w:rPr>
        <w:t xml:space="preserve">Únicamente se han reportado tres casos a nivel mundial de </w:t>
      </w:r>
      <w:proofErr w:type="spellStart"/>
      <w:r w:rsidRPr="00920F12">
        <w:rPr>
          <w:rFonts w:ascii="Arial" w:hAnsi="Arial" w:cs="Arial"/>
          <w:color w:val="000000"/>
          <w:bdr w:val="none" w:sz="0" w:space="0" w:color="auto" w:frame="1"/>
          <w:lang w:eastAsia="es-ES_tradnl"/>
        </w:rPr>
        <w:t>estadío</w:t>
      </w:r>
      <w:proofErr w:type="spellEnd"/>
      <w:r w:rsidRPr="00920F12">
        <w:rPr>
          <w:rFonts w:ascii="Arial" w:hAnsi="Arial" w:cs="Arial"/>
          <w:color w:val="000000"/>
          <w:bdr w:val="none" w:sz="0" w:space="0" w:color="auto" w:frame="1"/>
          <w:lang w:eastAsia="es-ES_tradnl"/>
        </w:rPr>
        <w:t xml:space="preserve"> V (afectación renal bilateral) </w:t>
      </w:r>
      <w:r w:rsidRPr="00920F12">
        <w:rPr>
          <w:rFonts w:ascii="Arial" w:hAnsi="Arial" w:cs="Arial"/>
          <w:color w:val="000000"/>
          <w:bdr w:val="none" w:sz="0" w:space="0" w:color="auto" w:frame="1"/>
          <w:lang w:eastAsia="es-ES_tradnl"/>
        </w:rPr>
        <w:fldChar w:fldCharType="begin" w:fldLock="1"/>
      </w:r>
      <w:r w:rsidRPr="00920F12">
        <w:rPr>
          <w:rFonts w:ascii="Arial" w:hAnsi="Arial" w:cs="Arial"/>
          <w:color w:val="000000"/>
          <w:bdr w:val="none" w:sz="0" w:space="0" w:color="auto" w:frame="1"/>
          <w:lang w:eastAsia="es-ES_tradnl"/>
        </w:rPr>
        <w:instrText>ADDIN CSL_CITATION {"citationItems":[{"id":"ITEM-1","itemData":{"DOI":"10.1016/j.jnci.2015.03.002","ISSN":"16879996","abstract":"Clear cell sarcoma of the kidney (CCSK) accounts for 2-5% of all pediatric renal malignancies, and is known for its propensity to metastasize to bone and other sites. We are reporting two cases with bilateral CCSK that were diagnosed at our institution. One patient initially presented with bilateral renal masses, as well as pulmonary, hepatic and bone metastasis; while other present only with bilateral masses with no evident distant metastasis. Both patients received aggressive neo-adjuvant chemotherapy to decrease tumor size. One patient completed his designated treatment and initially showed complete remission (CR); eventually suffering from relapse. The other patient's tumor progressed during the course of chemotherapy. Both cases manifested brain dissemination at the time of relapse or progression. This emphasizes the importance of staging stratification in CCSK. This also illustrates CCSK's ability to metastasize to bone and other sites including the brain (a primary relapse site in our cases).","author":[{"dropping-particle":"","family":"Zekri","given":"Wael","non-dropping-particle":"","parse-names":false,"suffix":""},{"dropping-particle":"","family":"Yehia","given":"Dina","non-dropping-particle":"","parse-names":false,"suffix":""},{"dropping-particle":"","family":"Elshafie","given":"Maged M.","non-dropping-particle":"","parse-names":false,"suffix":""},{"dropping-particle":"","family":"Zaghloul","given":"Mohamed Saad","non-dropping-particle":"","parse-names":false,"suffix":""},{"dropping-particle":"","family":"El-Kinaai","given":"Naglaa","non-dropping-particle":"","parse-names":false,"suffix":""},{"dropping-particle":"","family":"Taha","given":"Hala","non-dropping-particle":"","parse-names":false,"suffix":""},{"dropping-particle":"","family":"Refaat","given":"Amal","non-dropping-particle":"","parse-names":false,"suffix":""},{"dropping-particle":"","family":"Younes","given":"Alaa A.","non-dropping-particle":"","parse-names":false,"suffix":""},{"dropping-particle":"","family":"Alfaar","given":"Ahmad Samir","non-dropping-particle":"","parse-names":false,"suffix":""}],"container-title":"Journal of the Egyptian National Cancer Institute","id":"ITEM-1","issue":"2","issued":{"date-parts":[["2015"]]},"page":"97-100","publisher":"National Cancer Institute, Cairo University","title":"Bilateral clear cell sarcoma of the kidney","type":"article-journal","volume":"27"},"uris":["http://www.mendeley.com/documents/?uuid=b276cce7-59c1-4645-ade6-ca903bb5fd78"]}],"mendeley":{"formattedCitation":"(9)","plainTextFormattedCitation":"(9)","previouslyFormattedCitation":"(9)"},"properties":{"noteIndex":0},"schema":"https://github.com/citation-style-language/schema/raw/master/csl-citation.json"}</w:instrText>
      </w:r>
      <w:r w:rsidRPr="00920F12">
        <w:rPr>
          <w:rFonts w:ascii="Arial" w:hAnsi="Arial" w:cs="Arial"/>
          <w:color w:val="000000"/>
          <w:bdr w:val="none" w:sz="0" w:space="0" w:color="auto" w:frame="1"/>
          <w:lang w:eastAsia="es-ES_tradnl"/>
        </w:rPr>
        <w:fldChar w:fldCharType="separate"/>
      </w:r>
      <w:r w:rsidRPr="00920F12">
        <w:rPr>
          <w:rFonts w:ascii="Arial" w:hAnsi="Arial" w:cs="Arial"/>
          <w:noProof/>
          <w:color w:val="000000"/>
          <w:bdr w:val="none" w:sz="0" w:space="0" w:color="auto" w:frame="1"/>
          <w:lang w:eastAsia="es-ES_tradnl"/>
        </w:rPr>
        <w:t>(9)</w:t>
      </w:r>
      <w:r w:rsidRPr="00920F12">
        <w:rPr>
          <w:rFonts w:ascii="Arial" w:hAnsi="Arial" w:cs="Arial"/>
          <w:color w:val="000000"/>
          <w:bdr w:val="none" w:sz="0" w:space="0" w:color="auto" w:frame="1"/>
          <w:lang w:eastAsia="es-ES_tradnl"/>
        </w:rPr>
        <w:fldChar w:fldCharType="end"/>
      </w:r>
      <w:r w:rsidRPr="00920F12">
        <w:rPr>
          <w:rFonts w:ascii="Arial" w:hAnsi="Arial" w:cs="Arial"/>
          <w:color w:val="000000"/>
          <w:bdr w:val="none" w:sz="0" w:space="0" w:color="auto" w:frame="1"/>
          <w:lang w:eastAsia="es-ES_tradnl"/>
        </w:rPr>
        <w:t>.</w:t>
      </w:r>
    </w:p>
    <w:p w14:paraId="0E930E7E" w14:textId="77777777" w:rsidR="00920F12" w:rsidRDefault="00920F12" w:rsidP="00DE4D10">
      <w:pPr>
        <w:spacing w:line="360" w:lineRule="auto"/>
        <w:jc w:val="center"/>
        <w:rPr>
          <w:rFonts w:ascii="Arial" w:hAnsi="Arial" w:cs="Arial"/>
          <w:color w:val="000000"/>
          <w:sz w:val="28"/>
          <w:bdr w:val="none" w:sz="0" w:space="0" w:color="auto" w:frame="1"/>
          <w:lang w:eastAsia="es-ES_tradnl"/>
        </w:rPr>
      </w:pPr>
    </w:p>
    <w:p w14:paraId="3A9FAB06" w14:textId="77777777" w:rsidR="00DE4D10" w:rsidRPr="003D086B" w:rsidRDefault="00DE4D10" w:rsidP="00DE4D10">
      <w:pPr>
        <w:spacing w:line="360" w:lineRule="auto"/>
        <w:jc w:val="center"/>
        <w:rPr>
          <w:rFonts w:ascii="Arial" w:hAnsi="Arial" w:cs="Arial"/>
          <w:b/>
          <w:sz w:val="24"/>
          <w:szCs w:val="28"/>
          <w:lang w:val="es-ES"/>
        </w:rPr>
      </w:pPr>
      <w:r w:rsidRPr="003D086B">
        <w:rPr>
          <w:rFonts w:ascii="Arial" w:hAnsi="Arial" w:cs="Arial"/>
          <w:b/>
          <w:sz w:val="24"/>
          <w:szCs w:val="28"/>
          <w:lang w:val="es-ES"/>
        </w:rPr>
        <w:t>DIAGNÓSTICO DIFERENCIAL</w:t>
      </w:r>
    </w:p>
    <w:p w14:paraId="1A70E850" w14:textId="77777777" w:rsidR="00DE4D10" w:rsidRDefault="00DE4D10" w:rsidP="00DE4D10">
      <w:pPr>
        <w:spacing w:after="0"/>
        <w:jc w:val="both"/>
        <w:rPr>
          <w:rFonts w:ascii="Arial" w:hAnsi="Arial" w:cs="Arial"/>
          <w:lang w:val="es-ES"/>
        </w:rPr>
      </w:pPr>
      <w:r w:rsidRPr="00543465">
        <w:rPr>
          <w:rFonts w:ascii="Arial" w:hAnsi="Arial" w:cs="Arial"/>
          <w:lang w:val="es-ES"/>
        </w:rPr>
        <w:t>Es necesario distinguir el SCC de otros tumores renales primarios típicos de la infancia, por ejemplo: tumor de Wilms</w:t>
      </w:r>
      <w:r>
        <w:rPr>
          <w:rFonts w:ascii="Arial" w:hAnsi="Arial" w:cs="Arial"/>
          <w:lang w:val="es-ES"/>
        </w:rPr>
        <w:t xml:space="preserve"> (</w:t>
      </w:r>
      <w:proofErr w:type="spellStart"/>
      <w:r w:rsidRPr="00543465">
        <w:rPr>
          <w:rFonts w:ascii="Arial" w:hAnsi="Arial" w:cs="Arial"/>
          <w:lang w:val="es-ES"/>
        </w:rPr>
        <w:t>nefroblastoma</w:t>
      </w:r>
      <w:proofErr w:type="spellEnd"/>
      <w:r>
        <w:rPr>
          <w:rFonts w:ascii="Arial" w:hAnsi="Arial" w:cs="Arial"/>
          <w:lang w:val="es-ES"/>
        </w:rPr>
        <w:t>)</w:t>
      </w:r>
      <w:r w:rsidRPr="00543465">
        <w:rPr>
          <w:rFonts w:ascii="Arial" w:hAnsi="Arial" w:cs="Arial"/>
          <w:lang w:val="es-ES"/>
        </w:rPr>
        <w:t xml:space="preserve">, tumor </w:t>
      </w:r>
      <w:proofErr w:type="spellStart"/>
      <w:r w:rsidRPr="00543465">
        <w:rPr>
          <w:rFonts w:ascii="Arial" w:hAnsi="Arial" w:cs="Arial"/>
          <w:lang w:val="es-ES"/>
        </w:rPr>
        <w:t>rabdoide</w:t>
      </w:r>
      <w:proofErr w:type="spellEnd"/>
      <w:r w:rsidRPr="00543465">
        <w:rPr>
          <w:rFonts w:ascii="Arial" w:hAnsi="Arial" w:cs="Arial"/>
          <w:lang w:val="es-ES"/>
        </w:rPr>
        <w:t xml:space="preserve"> renal</w:t>
      </w:r>
      <w:r>
        <w:rPr>
          <w:rFonts w:ascii="Arial" w:hAnsi="Arial" w:cs="Arial"/>
          <w:lang w:val="es-ES"/>
        </w:rPr>
        <w:t xml:space="preserve"> y</w:t>
      </w:r>
      <w:r w:rsidRPr="00543465">
        <w:rPr>
          <w:rFonts w:ascii="Arial" w:hAnsi="Arial" w:cs="Arial"/>
          <w:lang w:val="es-ES"/>
        </w:rPr>
        <w:t xml:space="preserve"> </w:t>
      </w:r>
      <w:proofErr w:type="spellStart"/>
      <w:r w:rsidRPr="00543465">
        <w:rPr>
          <w:rFonts w:ascii="Arial" w:hAnsi="Arial" w:cs="Arial"/>
          <w:lang w:val="es-ES"/>
        </w:rPr>
        <w:t>nefroma</w:t>
      </w:r>
      <w:proofErr w:type="spellEnd"/>
      <w:r w:rsidRPr="00543465">
        <w:rPr>
          <w:rFonts w:ascii="Arial" w:hAnsi="Arial" w:cs="Arial"/>
          <w:lang w:val="es-ES"/>
        </w:rPr>
        <w:t xml:space="preserve"> </w:t>
      </w:r>
      <w:proofErr w:type="spellStart"/>
      <w:r w:rsidRPr="00543465">
        <w:rPr>
          <w:rFonts w:ascii="Arial" w:hAnsi="Arial" w:cs="Arial"/>
          <w:lang w:val="es-ES"/>
        </w:rPr>
        <w:t>mesoblástico</w:t>
      </w:r>
      <w:proofErr w:type="spellEnd"/>
      <w:r w:rsidRPr="00543465">
        <w:rPr>
          <w:rFonts w:ascii="Arial" w:hAnsi="Arial" w:cs="Arial"/>
          <w:lang w:val="es-ES"/>
        </w:rPr>
        <w:t xml:space="preserve"> congénito, cuyas características se encuentran descritas en la </w:t>
      </w:r>
      <w:r w:rsidRPr="003D086B">
        <w:rPr>
          <w:rFonts w:ascii="Arial" w:hAnsi="Arial" w:cs="Arial"/>
          <w:b/>
          <w:lang w:val="es-ES"/>
        </w:rPr>
        <w:t>TABLA 2</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Medicine","id":"ITEM-1","issue":"8","issued":{"date-parts":[["2019"]]},"page":"1022-1026","title":"Clear cell sarcoma of the kidney","type":"article-journal","volume":"143"},"uris":["http://www.mendeley.com/documents/?uuid=e2417a70-afa9-487c-bdb0-33c84b836c34"]}],"mendeley":{"formattedCitation":"(4)","plainTextFormattedCitation":"(4)","previouslyFormattedCitation":"(4)"},"properties":{"noteIndex":0},"schema":"https://github.com/citation-style-language/schema/raw/master/csl-citation.json"}</w:instrText>
      </w:r>
      <w:r>
        <w:rPr>
          <w:rFonts w:ascii="Arial" w:hAnsi="Arial" w:cs="Arial"/>
          <w:lang w:val="es-ES"/>
        </w:rPr>
        <w:fldChar w:fldCharType="separate"/>
      </w:r>
      <w:r w:rsidRPr="00A10F63">
        <w:rPr>
          <w:rFonts w:ascii="Arial" w:hAnsi="Arial" w:cs="Arial"/>
          <w:noProof/>
          <w:lang w:val="es-ES"/>
        </w:rPr>
        <w:t>(4)</w:t>
      </w:r>
      <w:r>
        <w:rPr>
          <w:rFonts w:ascii="Arial" w:hAnsi="Arial" w:cs="Arial"/>
          <w:lang w:val="es-ES"/>
        </w:rPr>
        <w:fldChar w:fldCharType="end"/>
      </w:r>
      <w:r w:rsidRPr="00543465">
        <w:rPr>
          <w:rFonts w:ascii="Arial" w:hAnsi="Arial" w:cs="Arial"/>
          <w:lang w:val="es-ES"/>
        </w:rPr>
        <w:t xml:space="preserve">. </w:t>
      </w:r>
    </w:p>
    <w:p w14:paraId="788D0473" w14:textId="77777777" w:rsidR="00DE4D10" w:rsidRDefault="00DE4D10" w:rsidP="00DE4D10">
      <w:pPr>
        <w:spacing w:after="0"/>
        <w:jc w:val="both"/>
        <w:rPr>
          <w:rFonts w:ascii="Arial" w:hAnsi="Arial" w:cs="Arial"/>
          <w:lang w:val="es-ES"/>
        </w:rPr>
      </w:pPr>
      <w:r w:rsidRPr="00543465">
        <w:rPr>
          <w:rFonts w:ascii="Arial" w:hAnsi="Arial" w:cs="Arial"/>
          <w:lang w:val="es-ES"/>
        </w:rPr>
        <w:t>A pesar de su baja prevalencia el SCC debe de ser diagnóstico diferencial de toda masa renal en la población pediátrica, y no se debe olvidar que estos pacientes pueden presentarse con sangrados espontáneos</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{"citationItems":[{"id":"ITEM-1","itemData":{"DOI":"10.14744/nci.2017.75537","ISSN":"21484902","author":[{"dropping-particle":"","family":"Özdemir","given":"Zeynep Canan","non-dropping-particle":"","parse-names":false,"suffix":""}],"container-title":"Northern Clinics of Istanbul","id":"ITEM-1","issue":"1","issued":{"date-parts":[["2017"]]},"page":"60-63","title":"Renal clear cell sarcoma presenting as a spontaneously renal hematoma: A rare presentation","type":"article-journal","volume":"5"},"uris":["http://www.mendeley.com/documents/?uuid=5abe4352-3a0e-4d7a-860a-1a4566c769c6"]}],"mendeley":{"formattedCitation":"(8)","plainTextFormattedCitation":"(8)","previouslyFormattedCitation":"(8)"},"properties":{"noteIndex":0},"schema":"https://github.com/citation-style-language/schema/raw/master/csl-citation.json"}</w:instrText>
      </w:r>
      <w:r>
        <w:rPr>
          <w:rFonts w:ascii="Arial" w:hAnsi="Arial" w:cs="Arial"/>
          <w:lang w:val="es-ES"/>
        </w:rPr>
        <w:fldChar w:fldCharType="separate"/>
      </w:r>
      <w:r w:rsidRPr="00A10F63">
        <w:rPr>
          <w:rFonts w:ascii="Arial" w:hAnsi="Arial" w:cs="Arial"/>
          <w:noProof/>
          <w:lang w:val="es-ES"/>
        </w:rPr>
        <w:t>(8)</w:t>
      </w:r>
      <w:r>
        <w:rPr>
          <w:rFonts w:ascii="Arial" w:hAnsi="Arial" w:cs="Arial"/>
          <w:lang w:val="es-ES"/>
        </w:rPr>
        <w:fldChar w:fldCharType="end"/>
      </w:r>
      <w:r w:rsidRPr="00543465">
        <w:rPr>
          <w:rFonts w:ascii="Arial" w:hAnsi="Arial" w:cs="Arial"/>
          <w:lang w:val="es-ES"/>
        </w:rPr>
        <w:t xml:space="preserve">. </w:t>
      </w:r>
    </w:p>
    <w:p w14:paraId="54F0A33E" w14:textId="77777777" w:rsidR="003D086B" w:rsidRPr="00DE4D10" w:rsidRDefault="003D086B" w:rsidP="00C615BC">
      <w:pPr>
        <w:spacing w:after="0"/>
        <w:jc w:val="both"/>
        <w:rPr>
          <w:rFonts w:ascii="Arial" w:hAnsi="Arial" w:cs="Arial"/>
          <w:color w:val="000000"/>
          <w:sz w:val="28"/>
          <w:bdr w:val="none" w:sz="0" w:space="0" w:color="auto" w:frame="1"/>
          <w:lang w:val="es-ES" w:eastAsia="es-ES_tradnl"/>
        </w:rPr>
      </w:pPr>
    </w:p>
    <w:p w14:paraId="2EB357EB" w14:textId="77777777" w:rsidR="00DE4D10" w:rsidRPr="00B57773" w:rsidRDefault="00DE4D10" w:rsidP="00DE4D10">
      <w:pPr>
        <w:jc w:val="center"/>
        <w:rPr>
          <w:rFonts w:ascii="Arial" w:hAnsi="Arial" w:cs="Arial"/>
          <w:b/>
          <w:sz w:val="24"/>
          <w:szCs w:val="28"/>
          <w:lang w:val="es-ES"/>
        </w:rPr>
      </w:pPr>
      <w:r w:rsidRPr="00B57773">
        <w:rPr>
          <w:rFonts w:ascii="Arial" w:hAnsi="Arial" w:cs="Arial"/>
          <w:b/>
          <w:sz w:val="24"/>
          <w:szCs w:val="28"/>
          <w:lang w:val="es-ES"/>
        </w:rPr>
        <w:t>TRATAMIENTO</w:t>
      </w:r>
    </w:p>
    <w:p w14:paraId="31409668" w14:textId="77777777" w:rsidR="00DE4D10" w:rsidRDefault="00DE4D10" w:rsidP="00DE4D10">
      <w:pPr>
        <w:spacing w:after="0"/>
        <w:jc w:val="both"/>
        <w:rPr>
          <w:rFonts w:ascii="Arial" w:hAnsi="Arial" w:cs="Arial"/>
          <w:lang w:val="es-ES"/>
        </w:rPr>
      </w:pPr>
      <w:r w:rsidRPr="00543465">
        <w:rPr>
          <w:rFonts w:ascii="Arial" w:hAnsi="Arial" w:cs="Arial"/>
          <w:lang w:val="es-ES"/>
        </w:rPr>
        <w:t>Según diversos estudios y el protocolo UMBRELLA el pilar del tratamiento es la resección quirúrgica del tumor</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Medicine","id":"ITEM-1","issue":"8","issued":{"date-parts":[["2019"]]},"page":"1022-1026","title":"Clear cell sarcoma of the kidney","type":"article-journal","volume":"143"},"uris":["http://www.mendeley.com/documents/?uuid=e2417a70-afa9-487c-bdb0-33c84b836c34"]},{"id":"ITEM-2","itemData":{"DOI":"10.1016/j.ejca.2016.09.005","ISSN":"18790852","abstract":"In Europe, almost 1000 children are diagnosed with a malignant renal tumour each year. The vast majority of cases are nephroblastoma, also known as Wilms' tumour (WT). Most children are treated according to Société Internationale d'Oncologie Pédiatrique Renal Tumour Study Group (SIOP-RTSG) protocols with pre-operative chemotherapy, surgery, and post-operative treatment dependent on stage and histology. Overall survival approaches 90%, but a subgroup of WT, with high-risk histology and/or relapsed disease, still have a much poorer prognosis. Outcome is similarly poor for the rare non-WT, particularly for malignant rhabdoid tumour of the kidney, metastatic clear cell sarcoma of the kidney (CCSK), and metastatic renal cell carcinoma (RCC). Improving outcome and long-term quality of life requires more accurate risk stratification through biological insights. Biomarkers are also needed to signpost potential targeted therapies for high-risk subgroups. Our understanding of Wilms' tumourigenesis is evolving and several signalling pathways, microRNA processing and epigenetics are now known to play pivotal roles. Most rhabdoid tumours display somatic and/or germline mutations in the SMARCB1 gene, whereas CCSK and paediatric RCC reveal a more varied genetic basis, including characteristic translocations. Conducting early-phase trials of targeted therapies is challenging due to the scarcity of patients with refractory or relapsed disease, the rapid progression of relapse and the genetic heterogeneity of the tumours with a low prevalence of individual somatic mutations. A further consideration in improving population survival rates is the geographical variation in outcomes across Europe. This review provides a comprehensive overview of the current biological knowledge of childhood renal tumours alongside the progress achieved through international collaboration. Ongoing collaboration is needed to ensure consistency of outcomes through standardised diagnostics and treatment and incorporation of biomarker research. Together, these objectives constitute the rationale for the forthcoming SIOP-RTSG ‘UMBRELLA’ study.","author":[{"dropping-particle":"","family":"Brok","given":"Jesper","non-dropping-particle":"","parse-names":false,"suffix":""},{"dropping-particle":"","family":"Treger","given":"Taryn D.","non-dropping-particle":"","parse-names":false,"suffix":""},{"dropping-particle":"","family":"Gooskens","given":"Saskia L.","non-dropping-particle":"","parse-names":false,"suffix":""},{"dropping-particle":"","family":"Heuvel-Eibrink","given":"Marry M.","non-dropping-particle":"van den","parse-names":false,"suffix":""},{"dropping-particle":"","family":"Pritchard-Jones","given":"Kathy","non-dropping-particle":"","parse-names":false,"suffix":""}],"container-title":"European Journal of Cancer","id":"ITEM-2","issued":{"date-parts":[["2016"]]},"page":"179-195","publisher":"Elsevier Ltd","title":"Biology and treatment of renal tumours in childhood","type":"article-journal","volume":"68"},"uris":["http://www.mendeley.com/documents/?uuid=6fc1a650-c341-4270-a666-5c38be2751d9"]}],"mendeley":{"formattedCitation":"(1,4)","plainTextFormattedCitation":"(1,4)","previouslyFormattedCitation":"(1,4)"},"properties":{"noteIndex":0},"schema":"https://github.com/citation-style-language/schema/raw/master/csl-citation.json"}</w:instrText>
      </w:r>
      <w:r>
        <w:rPr>
          <w:rFonts w:ascii="Arial" w:hAnsi="Arial" w:cs="Arial"/>
          <w:lang w:val="es-ES"/>
        </w:rPr>
        <w:fldChar w:fldCharType="separate"/>
      </w:r>
      <w:r w:rsidRPr="00A3745C">
        <w:rPr>
          <w:rFonts w:ascii="Arial" w:hAnsi="Arial" w:cs="Arial"/>
          <w:noProof/>
          <w:lang w:val="es-ES"/>
        </w:rPr>
        <w:t>(1,4)</w:t>
      </w:r>
      <w:r>
        <w:rPr>
          <w:rFonts w:ascii="Arial" w:hAnsi="Arial" w:cs="Arial"/>
          <w:lang w:val="es-ES"/>
        </w:rPr>
        <w:fldChar w:fldCharType="end"/>
      </w:r>
      <w:r w:rsidRPr="00543465">
        <w:rPr>
          <w:rFonts w:ascii="Arial" w:hAnsi="Arial" w:cs="Arial"/>
          <w:lang w:val="es-ES"/>
        </w:rPr>
        <w:t>.</w:t>
      </w:r>
      <w:r>
        <w:rPr>
          <w:rFonts w:ascii="Arial" w:hAnsi="Arial" w:cs="Arial"/>
          <w:lang w:val="es-ES"/>
        </w:rPr>
        <w:t xml:space="preserve"> </w:t>
      </w:r>
    </w:p>
    <w:p w14:paraId="15D6EAED" w14:textId="77777777" w:rsidR="00DE4D10" w:rsidRDefault="00DE4D10" w:rsidP="00DE4D10">
      <w:pPr>
        <w:spacing w:after="0"/>
        <w:jc w:val="both"/>
        <w:rPr>
          <w:rFonts w:ascii="Arial" w:hAnsi="Arial" w:cs="Arial"/>
          <w:lang w:val="es-ES"/>
        </w:rPr>
      </w:pPr>
      <w:r w:rsidRPr="00543465">
        <w:rPr>
          <w:rFonts w:ascii="Arial" w:hAnsi="Arial" w:cs="Arial"/>
          <w:lang w:val="es-ES"/>
        </w:rPr>
        <w:t xml:space="preserve">En el protocolo UMBRELLA se incluyen regímenes quimioterapéuticos que han demostrado ser útiles para mantener y mejorar la supervivencia en los pacientes con SCC localizada. </w:t>
      </w:r>
    </w:p>
    <w:p w14:paraId="70FF4316" w14:textId="77777777" w:rsidR="00DE4D10" w:rsidRPr="00543465" w:rsidRDefault="00DE4D10" w:rsidP="00DE4D10">
      <w:pPr>
        <w:spacing w:after="0"/>
        <w:jc w:val="both"/>
        <w:rPr>
          <w:rFonts w:ascii="Arial" w:hAnsi="Arial" w:cs="Arial"/>
          <w:lang w:val="es-ES"/>
        </w:rPr>
      </w:pPr>
      <w:r w:rsidRPr="00543465">
        <w:rPr>
          <w:rFonts w:ascii="Arial" w:hAnsi="Arial" w:cs="Arial"/>
          <w:lang w:val="es-ES"/>
        </w:rPr>
        <w:t>Además, pretende disminuir la intensidad de la terapia estándar de forma selectiva para minimizar a toxicidad grave a corto y largo plazo</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{"citationItems":[{"id":"ITEM-1","itemData":{"DOI":"10.1038/nrurol.2018.14","ISSN":"17594820","abstract":"The International Society of Paediatric Oncology-Renal Tumour Study Group (SIOP-RTSG) has developed a new protocol for the diagnosis, treatment, and follow-up monitoring of childhood renal tumours-the UMBRELLA SIOP-RTSG 2016 protocol (the UMBRELLA protocol). This protocol has been designed to continue international collaboration in the treatment of childhood renal tumours and will be implemented in over 50 different countries. Clear cell sarcoma of the kidney, which is a rare paediatric renal tumour that most commonly occurs in children between 2 and 4 years of age, is specifically addressed in the UMBRELLA protocol.","author":[{"dropping-particle":"","family":"Gooskens","given":"Saskia L.","non-dropping-particle":"","parse-names":false,"suffix":""},{"dropping-particle":"","family":"Graf","given":"Norbert","non-dropping-particle":"","parse-names":false,"suffix":""},{"dropping-particle":"","family":"Furtwängler","given":"Rhoikos","non-dropping-particle":"","parse-names":false,"suffix":""},{"dropping-particle":"","family":"Spreafico","given":"Filippo","non-dropping-particle":"","parse-names":false,"suffix":""},{"dropping-particle":"","family":"Bergeron","given":"Christophe","non-dropping-particle":"","parse-names":false,"suffix":""},{"dropping-particle":"","family":"Ramírez-Villar","given":"Gema L.","non-dropping-particle":"","parse-names":false,"suffix":""},{"dropping-particle":"","family":"Godzinski","given":"Jan","non-dropping-particle":"","parse-names":false,"suffix":""},{"dropping-particle":"","family":"Rübe","given":"Christian","non-dropping-particle":"","parse-names":false,"suffix":""},{"dropping-particle":"","family":"Janssens","given":"Geert O.","non-dropping-particle":"","parse-names":false,"suffix":""},{"dropping-particle":"","family":"Vujanic","given":"Gordan M.","non-dropping-particle":"","parse-names":false,"suffix":""},{"dropping-particle":"","family":"Leuschner","given":"Ivo","non-dropping-particle":"","parse-names":false,"suffix":""},{"dropping-particle":"","family":"Coulomb-L'Hermine","given":"Aurore","non-dropping-particle":"","parse-names":false,"suffix":""},{"dropping-particle":"","family":"Smets","given":"Anne M.","non-dropping-particle":"","parse-names":false,"suffix":""},{"dropping-particle":"","family":"Camargo","given":"Beatriz","non-dropping-particle":"De","parse-names":false,"suffix":""},{"dropping-particle":"","family":"Stoneham","given":"Sara","non-dropping-particle":"","parse-names":false,"suffix":""},{"dropping-particle":"","family":"Tinteren","given":"Harm","non-dropping-particle":"Van","parse-names":false,"suffix":""},{"dropping-particle":"","family":"Pritchard-Jones","given":"Kathy","non-dropping-particle":"","parse-names":false,"suffix":""},{"dropping-particle":"","family":"Heuvel-Eibrink","given":"Marry M.","non-dropping-particle":"Van Den","parse-names":false,"suffix":""}],"container-title":"Nature Reviews Urology","id":"ITEM-1","issue":"5","issued":{"date-parts":[["2018"]]},"page":"309-319","publisher":"Nature Publishing Group","title":"Rationale for the treatment of children with CCSK in the UMBRELLA SIOP-RTSG 2016 protocol","type":"article-journal","volume":"15"},"uris":["http://www.mendeley.com/documents/?uuid=7493d7b0-f505-457f-b7c4-9656ca1dd120"]},{"id":"ITEM-2","itemData":{"DOI":"10.5858/arpa.2018-0045-RS","ISSN":"15432165","abstract":"Clear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Medicine","id":"ITEM-2","issue":"8","issued":{"date-parts":[["2019"]]},"page":"1022-1026","title":"Clear cell sarcoma of the kidney","type":"article-journal","volume":"143"},"uris":["http://www.mendeley.com/documents/?uuid=e2417a70-afa9-487c-bdb0-33c84b836c34"]}],"mendeley":{"formattedCitation":"(4,10)","plainTextFormattedCitation":"(4,10)","previouslyFormattedCitation":"(4,10)"},"properties":{"noteIndex":0},"schema":"https://github.com/citation-style-language/schema/raw/master/csl-citation.json"}</w:instrText>
      </w:r>
      <w:r>
        <w:rPr>
          <w:rFonts w:ascii="Arial" w:hAnsi="Arial" w:cs="Arial"/>
          <w:lang w:val="es-ES"/>
        </w:rPr>
        <w:fldChar w:fldCharType="separate"/>
      </w:r>
      <w:r w:rsidRPr="00C54980">
        <w:rPr>
          <w:rFonts w:ascii="Arial" w:hAnsi="Arial" w:cs="Arial"/>
          <w:noProof/>
          <w:lang w:val="es-ES"/>
        </w:rPr>
        <w:t>(4,10)</w:t>
      </w:r>
      <w:r>
        <w:rPr>
          <w:rFonts w:ascii="Arial" w:hAnsi="Arial" w:cs="Arial"/>
          <w:lang w:val="es-ES"/>
        </w:rPr>
        <w:fldChar w:fldCharType="end"/>
      </w:r>
      <w:r w:rsidRPr="00543465">
        <w:rPr>
          <w:rFonts w:ascii="Arial" w:hAnsi="Arial" w:cs="Arial"/>
          <w:lang w:val="es-ES"/>
        </w:rPr>
        <w:t xml:space="preserve">. </w:t>
      </w:r>
    </w:p>
    <w:p w14:paraId="0BBD9DA7" w14:textId="77777777" w:rsidR="00DE4D10" w:rsidRPr="00DE4D10" w:rsidRDefault="00DE4D10" w:rsidP="00C615BC">
      <w:pPr>
        <w:spacing w:after="0"/>
        <w:jc w:val="both"/>
        <w:rPr>
          <w:rFonts w:ascii="Arial" w:hAnsi="Arial" w:cs="Arial"/>
          <w:color w:val="000000"/>
          <w:sz w:val="28"/>
          <w:bdr w:val="none" w:sz="0" w:space="0" w:color="auto" w:frame="1"/>
          <w:lang w:val="es-ES" w:eastAsia="es-ES_tradnl"/>
        </w:rPr>
      </w:pPr>
    </w:p>
    <w:p w14:paraId="0455D07C" w14:textId="77777777" w:rsidR="00DE4D10" w:rsidRPr="003F6FC5" w:rsidRDefault="00DE4D10" w:rsidP="00DE4D10">
      <w:pPr>
        <w:jc w:val="both"/>
        <w:rPr>
          <w:rFonts w:ascii="Arial" w:hAnsi="Arial" w:cs="Arial"/>
          <w:b/>
          <w:bCs/>
          <w:iCs/>
          <w:sz w:val="28"/>
          <w:szCs w:val="28"/>
          <w:lang w:val="es-ES"/>
        </w:rPr>
      </w:pPr>
      <w:r w:rsidRPr="00B57773">
        <w:rPr>
          <w:rFonts w:ascii="Arial" w:hAnsi="Arial" w:cs="Arial"/>
          <w:b/>
          <w:bCs/>
          <w:iCs/>
          <w:sz w:val="24"/>
          <w:szCs w:val="28"/>
          <w:lang w:val="es-ES"/>
        </w:rPr>
        <w:t xml:space="preserve">RECOMENDACIONES GENERALES </w:t>
      </w:r>
    </w:p>
    <w:p w14:paraId="6B2BDD17" w14:textId="77777777" w:rsidR="00DE4D10" w:rsidRDefault="00DE4D10" w:rsidP="00DE4D10">
      <w:pPr>
        <w:spacing w:after="0"/>
        <w:jc w:val="both"/>
        <w:rPr>
          <w:rFonts w:ascii="Arial" w:hAnsi="Arial" w:cs="Arial"/>
          <w:lang w:val="es-ES"/>
        </w:rPr>
      </w:pPr>
      <w:r w:rsidRPr="00543465">
        <w:rPr>
          <w:rFonts w:ascii="Arial" w:hAnsi="Arial" w:cs="Arial"/>
          <w:lang w:val="es-ES"/>
        </w:rPr>
        <w:t xml:space="preserve">Según el protocolo UMBRELLA, es ideal continuar tratando a los pacientes entre los 6 meses y 16 años de edad con SCC localizada con quimioterapia preoperatoria, actinomicina y vincristina, mientras que a los pacientes con enfermedad metastásica se recomienda actinomicina y doxorrubicina. </w:t>
      </w:r>
    </w:p>
    <w:p w14:paraId="0CCDB677" w14:textId="77777777" w:rsidR="00920F12" w:rsidRDefault="00DE4D10" w:rsidP="00DE4D10">
      <w:pPr>
        <w:spacing w:after="0"/>
        <w:jc w:val="both"/>
        <w:rPr>
          <w:rFonts w:ascii="Arial" w:hAnsi="Arial" w:cs="Arial"/>
          <w:lang w:val="es-ES"/>
        </w:rPr>
      </w:pPr>
      <w:r w:rsidRPr="00543465">
        <w:rPr>
          <w:rFonts w:ascii="Arial" w:hAnsi="Arial" w:cs="Arial"/>
          <w:lang w:val="es-ES"/>
        </w:rPr>
        <w:t xml:space="preserve">También se recomienda la doxorrubicina en régimen postoperatorio en todos los </w:t>
      </w:r>
    </w:p>
    <w:p w14:paraId="4ADDB77D" w14:textId="77777777" w:rsidR="001E7F7F" w:rsidRDefault="001E7F7F" w:rsidP="003D086B">
      <w:pPr>
        <w:spacing w:after="0"/>
        <w:jc w:val="both"/>
        <w:rPr>
          <w:rFonts w:ascii="Arial" w:hAnsi="Arial" w:cs="Arial"/>
          <w:color w:val="000000"/>
          <w:bdr w:val="none" w:sz="0" w:space="0" w:color="auto" w:frame="1"/>
          <w:lang w:eastAsia="es-ES_tradnl"/>
        </w:rPr>
      </w:pPr>
    </w:p>
    <w:p w14:paraId="36D52275" w14:textId="77777777" w:rsidR="001E7F7F" w:rsidRPr="00DE4D10" w:rsidRDefault="001E7F7F" w:rsidP="00242CD8">
      <w:pPr>
        <w:spacing w:line="360" w:lineRule="auto"/>
        <w:rPr>
          <w:rFonts w:ascii="Arial" w:hAnsi="Arial" w:cs="Arial"/>
          <w:sz w:val="14"/>
        </w:rPr>
        <w:sectPr w:rsidR="001E7F7F" w:rsidRPr="00DE4D10" w:rsidSect="00274687">
          <w:type w:val="continuous"/>
          <w:pgSz w:w="12240" w:h="15840"/>
          <w:pgMar w:top="1417" w:right="1701" w:bottom="1417" w:left="1701" w:header="708" w:footer="708" w:gutter="0"/>
          <w:cols w:num="2" w:space="708"/>
          <w:docGrid w:linePitch="360"/>
        </w:sectPr>
      </w:pPr>
    </w:p>
    <w:tbl>
      <w:tblPr>
        <w:tblStyle w:val="TableGrid"/>
        <w:tblW w:w="0" w:type="auto"/>
        <w:tblLayout w:type="fixed"/>
        <w:tblLook w:val="04A0" w:firstRow="1" w:lastRow="0" w:firstColumn="1" w:lastColumn="0" w:noHBand="0" w:noVBand="1"/>
      </w:tblPr>
      <w:tblGrid>
        <w:gridCol w:w="1526"/>
        <w:gridCol w:w="1701"/>
        <w:gridCol w:w="1701"/>
        <w:gridCol w:w="2268"/>
        <w:gridCol w:w="1843"/>
      </w:tblGrid>
      <w:tr w:rsidR="005F5CF1" w:rsidRPr="001E7F7F" w14:paraId="6338AE1F" w14:textId="77777777" w:rsidTr="000F29DF">
        <w:trPr>
          <w:trHeight w:val="120"/>
        </w:trPr>
        <w:tc>
          <w:tcPr>
            <w:tcW w:w="9039" w:type="dxa"/>
            <w:gridSpan w:val="5"/>
            <w:vAlign w:val="center"/>
          </w:tcPr>
          <w:p w14:paraId="2997B97F" w14:textId="77777777" w:rsidR="005F5CF1" w:rsidRDefault="005F5CF1" w:rsidP="000F29DF">
            <w:pPr>
              <w:spacing w:line="276" w:lineRule="auto"/>
              <w:rPr>
                <w:rFonts w:ascii="Arial" w:hAnsi="Arial" w:cs="Arial"/>
                <w:color w:val="000000"/>
                <w:bdr w:val="none" w:sz="0" w:space="0" w:color="auto" w:frame="1"/>
                <w:lang w:eastAsia="es-ES_tradnl"/>
              </w:rPr>
            </w:pPr>
            <w:r w:rsidRPr="00A10F63">
              <w:rPr>
                <w:rFonts w:ascii="Arial" w:hAnsi="Arial" w:cs="Arial"/>
                <w:b/>
                <w:bCs/>
                <w:lang w:val="es-ES"/>
              </w:rPr>
              <w:lastRenderedPageBreak/>
              <w:t>TABLA 2.</w:t>
            </w:r>
            <w:r w:rsidRPr="00543465">
              <w:rPr>
                <w:rFonts w:ascii="Arial" w:hAnsi="Arial" w:cs="Arial"/>
                <w:lang w:val="es-ES"/>
              </w:rPr>
              <w:t xml:space="preserve"> Dia</w:t>
            </w:r>
            <w:r>
              <w:rPr>
                <w:rFonts w:ascii="Arial" w:hAnsi="Arial" w:cs="Arial"/>
                <w:lang w:val="es-ES"/>
              </w:rPr>
              <w:t xml:space="preserve">gnóstico diferencial del </w:t>
            </w:r>
            <w:r w:rsidRPr="00994037">
              <w:rPr>
                <w:rFonts w:ascii="Arial" w:hAnsi="Arial" w:cs="Arial"/>
                <w:color w:val="000000"/>
                <w:bdr w:val="none" w:sz="0" w:space="0" w:color="auto" w:frame="1"/>
                <w:lang w:eastAsia="es-ES_tradnl"/>
              </w:rPr>
              <w:t>sarcoma de células claras</w:t>
            </w:r>
          </w:p>
          <w:p w14:paraId="3CB4128E" w14:textId="77777777" w:rsidR="003F6FC5" w:rsidRPr="003F6FC5" w:rsidRDefault="003F6FC5" w:rsidP="000F29DF">
            <w:pPr>
              <w:spacing w:line="276" w:lineRule="auto"/>
              <w:rPr>
                <w:rFonts w:ascii="Arial" w:hAnsi="Arial" w:cs="Arial"/>
                <w:b/>
                <w:sz w:val="8"/>
                <w:lang w:val="es-ES"/>
              </w:rPr>
            </w:pPr>
          </w:p>
        </w:tc>
      </w:tr>
      <w:tr w:rsidR="005F5CF1" w:rsidRPr="001E7F7F" w14:paraId="22305B74" w14:textId="77777777" w:rsidTr="00A676B7">
        <w:trPr>
          <w:trHeight w:val="180"/>
        </w:trPr>
        <w:tc>
          <w:tcPr>
            <w:tcW w:w="1526" w:type="dxa"/>
            <w:vAlign w:val="center"/>
          </w:tcPr>
          <w:p w14:paraId="107CC19E" w14:textId="77777777" w:rsidR="005F5CF1" w:rsidRPr="00DE4D10" w:rsidRDefault="005F5CF1" w:rsidP="0032092B">
            <w:pPr>
              <w:spacing w:line="276" w:lineRule="auto"/>
              <w:jc w:val="center"/>
              <w:rPr>
                <w:rFonts w:ascii="Arial" w:hAnsi="Arial" w:cs="Arial"/>
                <w:b/>
                <w:lang w:val="es-ES"/>
              </w:rPr>
            </w:pPr>
            <w:r w:rsidRPr="00DE4D10">
              <w:rPr>
                <w:rFonts w:ascii="Arial" w:hAnsi="Arial" w:cs="Arial"/>
                <w:b/>
                <w:lang w:val="es-ES"/>
              </w:rPr>
              <w:t>Tumor</w:t>
            </w:r>
          </w:p>
        </w:tc>
        <w:tc>
          <w:tcPr>
            <w:tcW w:w="1701" w:type="dxa"/>
            <w:vAlign w:val="center"/>
          </w:tcPr>
          <w:p w14:paraId="1D1C8286" w14:textId="77777777" w:rsidR="005F5CF1" w:rsidRPr="00DE4D10" w:rsidRDefault="005F5CF1" w:rsidP="0032092B">
            <w:pPr>
              <w:spacing w:line="276" w:lineRule="auto"/>
              <w:jc w:val="center"/>
              <w:rPr>
                <w:rFonts w:ascii="Arial" w:hAnsi="Arial" w:cs="Arial"/>
                <w:b/>
                <w:lang w:val="es-ES"/>
              </w:rPr>
            </w:pPr>
            <w:r w:rsidRPr="00DE4D10">
              <w:rPr>
                <w:rFonts w:ascii="Arial" w:hAnsi="Arial" w:cs="Arial"/>
                <w:b/>
                <w:lang w:val="es-ES"/>
              </w:rPr>
              <w:t>Clínica</w:t>
            </w:r>
          </w:p>
        </w:tc>
        <w:tc>
          <w:tcPr>
            <w:tcW w:w="1701" w:type="dxa"/>
            <w:vAlign w:val="center"/>
          </w:tcPr>
          <w:p w14:paraId="69C80407" w14:textId="77777777" w:rsidR="005F5CF1" w:rsidRPr="00DE4D10" w:rsidRDefault="005F5CF1" w:rsidP="0032092B">
            <w:pPr>
              <w:spacing w:line="276" w:lineRule="auto"/>
              <w:jc w:val="center"/>
              <w:rPr>
                <w:rFonts w:ascii="Arial" w:hAnsi="Arial" w:cs="Arial"/>
                <w:b/>
                <w:lang w:val="es-ES"/>
              </w:rPr>
            </w:pPr>
            <w:r w:rsidRPr="00DE4D10">
              <w:rPr>
                <w:rFonts w:ascii="Arial" w:hAnsi="Arial" w:cs="Arial"/>
                <w:b/>
                <w:lang w:val="es-ES"/>
              </w:rPr>
              <w:t>Macroscópico</w:t>
            </w:r>
          </w:p>
        </w:tc>
        <w:tc>
          <w:tcPr>
            <w:tcW w:w="2268" w:type="dxa"/>
            <w:vAlign w:val="center"/>
          </w:tcPr>
          <w:p w14:paraId="394F66F8" w14:textId="77777777" w:rsidR="005F5CF1" w:rsidRPr="00DE4D10" w:rsidRDefault="005F5CF1" w:rsidP="0032092B">
            <w:pPr>
              <w:spacing w:line="276" w:lineRule="auto"/>
              <w:jc w:val="center"/>
              <w:rPr>
                <w:rFonts w:ascii="Arial" w:hAnsi="Arial" w:cs="Arial"/>
                <w:b/>
                <w:lang w:val="es-ES"/>
              </w:rPr>
            </w:pPr>
            <w:r w:rsidRPr="00DE4D10">
              <w:rPr>
                <w:rFonts w:ascii="Arial" w:hAnsi="Arial" w:cs="Arial"/>
                <w:b/>
                <w:lang w:val="es-ES"/>
              </w:rPr>
              <w:t>Microscópico</w:t>
            </w:r>
          </w:p>
        </w:tc>
        <w:tc>
          <w:tcPr>
            <w:tcW w:w="1843" w:type="dxa"/>
            <w:vAlign w:val="center"/>
          </w:tcPr>
          <w:p w14:paraId="362E1D8C" w14:textId="77777777" w:rsidR="005F5CF1" w:rsidRPr="00DE4D10" w:rsidRDefault="005F5CF1" w:rsidP="0032092B">
            <w:pPr>
              <w:spacing w:line="276" w:lineRule="auto"/>
              <w:jc w:val="center"/>
              <w:rPr>
                <w:rFonts w:ascii="Arial" w:hAnsi="Arial" w:cs="Arial"/>
                <w:b/>
                <w:lang w:val="es-ES"/>
              </w:rPr>
            </w:pPr>
            <w:r w:rsidRPr="00DE4D10">
              <w:rPr>
                <w:rFonts w:ascii="Arial" w:hAnsi="Arial" w:cs="Arial"/>
                <w:b/>
                <w:lang w:val="es-ES"/>
              </w:rPr>
              <w:t>Mutaciones</w:t>
            </w:r>
          </w:p>
        </w:tc>
      </w:tr>
      <w:tr w:rsidR="004E4D48" w:rsidRPr="001E7F7F" w14:paraId="4D7BD665" w14:textId="77777777" w:rsidTr="00A676B7">
        <w:tc>
          <w:tcPr>
            <w:tcW w:w="1526" w:type="dxa"/>
            <w:vAlign w:val="center"/>
          </w:tcPr>
          <w:p w14:paraId="34313194"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SCC</w:t>
            </w:r>
          </w:p>
        </w:tc>
        <w:tc>
          <w:tcPr>
            <w:tcW w:w="1701" w:type="dxa"/>
            <w:vAlign w:val="center"/>
          </w:tcPr>
          <w:p w14:paraId="5E47DCB2"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Severo dolor abdominal, hipertensión y hematuria.</w:t>
            </w:r>
          </w:p>
        </w:tc>
        <w:tc>
          <w:tcPr>
            <w:tcW w:w="1701" w:type="dxa"/>
            <w:vAlign w:val="center"/>
          </w:tcPr>
          <w:p w14:paraId="05EA8204"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Masa blanda en médula renal, que puede asociar hemorragias o necrosis.</w:t>
            </w:r>
          </w:p>
        </w:tc>
        <w:tc>
          <w:tcPr>
            <w:tcW w:w="2268" w:type="dxa"/>
            <w:vAlign w:val="center"/>
          </w:tcPr>
          <w:p w14:paraId="108A95C5"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Células ovoides, con citoplasma claro y cromatina dispersa frecuentemente ordenadas en cordones, separados por un septo fibrovascular, positivo para vimentina, ciclina D1, BCOR y NGFR, negativo para antígeno de membrana epitelial.</w:t>
            </w:r>
          </w:p>
        </w:tc>
        <w:tc>
          <w:tcPr>
            <w:tcW w:w="1843" w:type="dxa"/>
            <w:vAlign w:val="center"/>
          </w:tcPr>
          <w:p w14:paraId="2FA05087"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YWHAE-NUTM2B</w:t>
            </w:r>
          </w:p>
          <w:p w14:paraId="343E1A18"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BCOR</w:t>
            </w:r>
          </w:p>
        </w:tc>
      </w:tr>
      <w:tr w:rsidR="004E4D48" w:rsidRPr="001E7F7F" w14:paraId="3A99AD05" w14:textId="77777777" w:rsidTr="00A676B7">
        <w:tc>
          <w:tcPr>
            <w:tcW w:w="1526" w:type="dxa"/>
            <w:vAlign w:val="center"/>
          </w:tcPr>
          <w:p w14:paraId="22DCCC11" w14:textId="77777777" w:rsidR="001E7F7F" w:rsidRPr="0032092B" w:rsidRDefault="001E7F7F" w:rsidP="003F6FC5">
            <w:pPr>
              <w:spacing w:line="276" w:lineRule="auto"/>
              <w:rPr>
                <w:rFonts w:ascii="Arial" w:hAnsi="Arial" w:cs="Arial"/>
                <w:sz w:val="20"/>
                <w:szCs w:val="20"/>
                <w:lang w:val="es-ES"/>
              </w:rPr>
            </w:pPr>
            <w:proofErr w:type="spellStart"/>
            <w:r w:rsidRPr="0032092B">
              <w:rPr>
                <w:rFonts w:ascii="Arial" w:hAnsi="Arial" w:cs="Arial"/>
                <w:sz w:val="20"/>
                <w:szCs w:val="20"/>
                <w:lang w:val="es-ES"/>
              </w:rPr>
              <w:t>Nefroblastoma</w:t>
            </w:r>
            <w:proofErr w:type="spellEnd"/>
          </w:p>
        </w:tc>
        <w:tc>
          <w:tcPr>
            <w:tcW w:w="1701" w:type="dxa"/>
            <w:vAlign w:val="center"/>
          </w:tcPr>
          <w:p w14:paraId="0B8D66D2"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Comúnmente asintomático.</w:t>
            </w:r>
          </w:p>
        </w:tc>
        <w:tc>
          <w:tcPr>
            <w:tcW w:w="1701" w:type="dxa"/>
            <w:vAlign w:val="center"/>
          </w:tcPr>
          <w:p w14:paraId="4AAE3412"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Lesión solitaria restringida a un único riñón, algunas veces acompañada de necrosis, hemorragia o quistes.</w:t>
            </w:r>
          </w:p>
        </w:tc>
        <w:tc>
          <w:tcPr>
            <w:tcW w:w="2268" w:type="dxa"/>
            <w:vAlign w:val="center"/>
          </w:tcPr>
          <w:p w14:paraId="18106FB5"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 xml:space="preserve">Presenta morfología monofásica, bifásica o trifásica que contiene elementos estromales, epiteliales o </w:t>
            </w:r>
            <w:proofErr w:type="spellStart"/>
            <w:r w:rsidRPr="00DE4D10">
              <w:rPr>
                <w:rFonts w:ascii="Arial" w:hAnsi="Arial" w:cs="Arial"/>
                <w:lang w:val="es-ES"/>
              </w:rPr>
              <w:t>blastemales</w:t>
            </w:r>
            <w:proofErr w:type="spellEnd"/>
            <w:r w:rsidRPr="00DE4D10">
              <w:rPr>
                <w:rFonts w:ascii="Arial" w:hAnsi="Arial" w:cs="Arial"/>
                <w:lang w:val="es-ES"/>
              </w:rPr>
              <w:t>, puede contener músculo, grasa, hueso o cartílago.</w:t>
            </w:r>
          </w:p>
        </w:tc>
        <w:tc>
          <w:tcPr>
            <w:tcW w:w="1843" w:type="dxa"/>
            <w:vAlign w:val="center"/>
          </w:tcPr>
          <w:p w14:paraId="499A2C13" w14:textId="77777777" w:rsidR="001E7F7F" w:rsidRPr="00DE4D10" w:rsidRDefault="001E7F7F" w:rsidP="003F6FC5">
            <w:pPr>
              <w:spacing w:line="276" w:lineRule="auto"/>
              <w:rPr>
                <w:rFonts w:ascii="Arial" w:hAnsi="Arial" w:cs="Arial"/>
                <w:lang w:val="en-US"/>
              </w:rPr>
            </w:pPr>
            <w:r w:rsidRPr="00DE4D10">
              <w:rPr>
                <w:rFonts w:ascii="Arial" w:hAnsi="Arial" w:cs="Arial"/>
                <w:lang w:val="en-US"/>
              </w:rPr>
              <w:t>WT1, CTNNB1, WTX, DROSHA, DGCR8, SIX1, SIX2, MYCN, CREBBP, BRD7, HDAC4, TP53</w:t>
            </w:r>
          </w:p>
        </w:tc>
      </w:tr>
      <w:tr w:rsidR="004E4D48" w:rsidRPr="001E7F7F" w14:paraId="52EE9F23" w14:textId="77777777" w:rsidTr="00A676B7">
        <w:tc>
          <w:tcPr>
            <w:tcW w:w="1526" w:type="dxa"/>
            <w:vAlign w:val="center"/>
          </w:tcPr>
          <w:p w14:paraId="348F63AC"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 xml:space="preserve">Tumor </w:t>
            </w:r>
            <w:proofErr w:type="spellStart"/>
            <w:r w:rsidRPr="00DE4D10">
              <w:rPr>
                <w:rFonts w:ascii="Arial" w:hAnsi="Arial" w:cs="Arial"/>
                <w:lang w:val="es-ES"/>
              </w:rPr>
              <w:t>Rabdoide</w:t>
            </w:r>
            <w:proofErr w:type="spellEnd"/>
            <w:r w:rsidRPr="00DE4D10">
              <w:rPr>
                <w:rFonts w:ascii="Arial" w:hAnsi="Arial" w:cs="Arial"/>
                <w:lang w:val="es-ES"/>
              </w:rPr>
              <w:t xml:space="preserve"> Renal</w:t>
            </w:r>
          </w:p>
        </w:tc>
        <w:tc>
          <w:tcPr>
            <w:tcW w:w="1701" w:type="dxa"/>
            <w:vAlign w:val="center"/>
          </w:tcPr>
          <w:p w14:paraId="7BEF8291"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Crecimiento asimétrico del abdomen inferior con hematuria</w:t>
            </w:r>
          </w:p>
        </w:tc>
        <w:tc>
          <w:tcPr>
            <w:tcW w:w="1701" w:type="dxa"/>
            <w:vAlign w:val="center"/>
          </w:tcPr>
          <w:p w14:paraId="2E70E0A6"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Masa tumoral multilobulada con calcificaciones curvilíneas. Puede asociar hemorragia o necrosis.</w:t>
            </w:r>
          </w:p>
        </w:tc>
        <w:tc>
          <w:tcPr>
            <w:tcW w:w="2268" w:type="dxa"/>
            <w:vAlign w:val="center"/>
          </w:tcPr>
          <w:p w14:paraId="3B671067"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 xml:space="preserve">Células </w:t>
            </w:r>
            <w:proofErr w:type="spellStart"/>
            <w:r w:rsidRPr="00DE4D10">
              <w:rPr>
                <w:rFonts w:ascii="Arial" w:hAnsi="Arial" w:cs="Arial"/>
                <w:lang w:val="es-ES"/>
              </w:rPr>
              <w:t>discohesivas</w:t>
            </w:r>
            <w:proofErr w:type="spellEnd"/>
            <w:r w:rsidRPr="00DE4D10">
              <w:rPr>
                <w:rFonts w:ascii="Arial" w:hAnsi="Arial" w:cs="Arial"/>
                <w:lang w:val="es-ES"/>
              </w:rPr>
              <w:t xml:space="preserve"> con núcleo eosinofílico prominente. Positivo para CD99 y vimentina.</w:t>
            </w:r>
          </w:p>
        </w:tc>
        <w:tc>
          <w:tcPr>
            <w:tcW w:w="1843" w:type="dxa"/>
            <w:vAlign w:val="center"/>
          </w:tcPr>
          <w:p w14:paraId="7BED1FEC"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SMARCB1, SMARCA4</w:t>
            </w:r>
          </w:p>
        </w:tc>
      </w:tr>
      <w:tr w:rsidR="004E4D48" w:rsidRPr="001E7F7F" w14:paraId="24C9FB3F" w14:textId="77777777" w:rsidTr="00A676B7">
        <w:trPr>
          <w:trHeight w:val="1680"/>
        </w:trPr>
        <w:tc>
          <w:tcPr>
            <w:tcW w:w="1526" w:type="dxa"/>
            <w:vAlign w:val="center"/>
          </w:tcPr>
          <w:p w14:paraId="275BEC0A" w14:textId="77777777" w:rsidR="001E7F7F" w:rsidRPr="00DE4D10" w:rsidRDefault="001E7F7F" w:rsidP="003F6FC5">
            <w:pPr>
              <w:spacing w:line="276" w:lineRule="auto"/>
              <w:rPr>
                <w:rFonts w:ascii="Arial" w:hAnsi="Arial" w:cs="Arial"/>
                <w:lang w:val="es-ES"/>
              </w:rPr>
            </w:pPr>
            <w:proofErr w:type="spellStart"/>
            <w:r w:rsidRPr="00DE4D10">
              <w:rPr>
                <w:rFonts w:ascii="Arial" w:hAnsi="Arial" w:cs="Arial"/>
                <w:lang w:val="es-ES"/>
              </w:rPr>
              <w:t>Nefroma</w:t>
            </w:r>
            <w:proofErr w:type="spellEnd"/>
            <w:r w:rsidRPr="00DE4D10">
              <w:rPr>
                <w:rFonts w:ascii="Arial" w:hAnsi="Arial" w:cs="Arial"/>
                <w:lang w:val="es-ES"/>
              </w:rPr>
              <w:t xml:space="preserve"> </w:t>
            </w:r>
            <w:proofErr w:type="spellStart"/>
            <w:r w:rsidRPr="00DE4D10">
              <w:rPr>
                <w:rFonts w:ascii="Arial" w:hAnsi="Arial" w:cs="Arial"/>
                <w:lang w:val="es-ES"/>
              </w:rPr>
              <w:t>Mesoblástico</w:t>
            </w:r>
            <w:proofErr w:type="spellEnd"/>
            <w:r w:rsidRPr="00DE4D10">
              <w:rPr>
                <w:rFonts w:ascii="Arial" w:hAnsi="Arial" w:cs="Arial"/>
                <w:lang w:val="es-ES"/>
              </w:rPr>
              <w:t xml:space="preserve"> Congénito</w:t>
            </w:r>
          </w:p>
        </w:tc>
        <w:tc>
          <w:tcPr>
            <w:tcW w:w="1701" w:type="dxa"/>
            <w:vAlign w:val="center"/>
          </w:tcPr>
          <w:p w14:paraId="0C7B0BCF" w14:textId="77777777" w:rsidR="005F5CF1" w:rsidRDefault="001E7F7F" w:rsidP="003F6FC5">
            <w:pPr>
              <w:spacing w:line="276" w:lineRule="auto"/>
              <w:rPr>
                <w:rFonts w:ascii="Arial" w:hAnsi="Arial" w:cs="Arial"/>
                <w:lang w:val="es-ES"/>
              </w:rPr>
            </w:pPr>
            <w:r w:rsidRPr="00DE4D10">
              <w:rPr>
                <w:rFonts w:ascii="Arial" w:hAnsi="Arial" w:cs="Arial"/>
                <w:lang w:val="es-ES"/>
              </w:rPr>
              <w:t>Masa abdominal palpable, hematuri</w:t>
            </w:r>
            <w:r w:rsidR="004E4D48" w:rsidRPr="00DE4D10">
              <w:rPr>
                <w:rFonts w:ascii="Arial" w:hAnsi="Arial" w:cs="Arial"/>
                <w:lang w:val="es-ES"/>
              </w:rPr>
              <w:t>a, hipertensión, polihidramnios</w:t>
            </w:r>
          </w:p>
          <w:p w14:paraId="6780C54F" w14:textId="77777777" w:rsidR="00A676B7" w:rsidRPr="00DE4D10" w:rsidRDefault="00A676B7" w:rsidP="003F6FC5">
            <w:pPr>
              <w:spacing w:line="276" w:lineRule="auto"/>
              <w:rPr>
                <w:rFonts w:ascii="Arial" w:hAnsi="Arial" w:cs="Arial"/>
                <w:lang w:val="es-ES"/>
              </w:rPr>
            </w:pPr>
          </w:p>
        </w:tc>
        <w:tc>
          <w:tcPr>
            <w:tcW w:w="1701" w:type="dxa"/>
            <w:vAlign w:val="center"/>
          </w:tcPr>
          <w:p w14:paraId="521E61FB"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Masa tumoral infiltrante no encapsulada, con apariencia en espiral.</w:t>
            </w:r>
          </w:p>
        </w:tc>
        <w:tc>
          <w:tcPr>
            <w:tcW w:w="2268" w:type="dxa"/>
            <w:vAlign w:val="center"/>
          </w:tcPr>
          <w:p w14:paraId="72A1C4CE"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 xml:space="preserve">Células </w:t>
            </w:r>
            <w:proofErr w:type="spellStart"/>
            <w:r w:rsidRPr="00DE4D10">
              <w:rPr>
                <w:rFonts w:ascii="Arial" w:hAnsi="Arial" w:cs="Arial"/>
                <w:lang w:val="es-ES"/>
              </w:rPr>
              <w:t>miofibroblásticas</w:t>
            </w:r>
            <w:proofErr w:type="spellEnd"/>
            <w:r w:rsidRPr="00DE4D10">
              <w:rPr>
                <w:rFonts w:ascii="Arial" w:hAnsi="Arial" w:cs="Arial"/>
                <w:lang w:val="es-ES"/>
              </w:rPr>
              <w:t xml:space="preserve"> densas, atravesadas por fibras de colágeno</w:t>
            </w:r>
          </w:p>
        </w:tc>
        <w:tc>
          <w:tcPr>
            <w:tcW w:w="1843" w:type="dxa"/>
            <w:vAlign w:val="center"/>
          </w:tcPr>
          <w:p w14:paraId="4307FEE2" w14:textId="77777777" w:rsidR="001E7F7F" w:rsidRPr="00DE4D10" w:rsidRDefault="001E7F7F" w:rsidP="003F6FC5">
            <w:pPr>
              <w:spacing w:line="276" w:lineRule="auto"/>
              <w:rPr>
                <w:rFonts w:ascii="Arial" w:hAnsi="Arial" w:cs="Arial"/>
                <w:lang w:val="es-ES"/>
              </w:rPr>
            </w:pPr>
            <w:r w:rsidRPr="00DE4D10">
              <w:rPr>
                <w:rFonts w:ascii="Arial" w:hAnsi="Arial" w:cs="Arial"/>
                <w:lang w:val="es-ES"/>
              </w:rPr>
              <w:t>ETV6-NTRK3</w:t>
            </w:r>
          </w:p>
        </w:tc>
      </w:tr>
      <w:tr w:rsidR="005F5CF1" w:rsidRPr="001E7F7F" w14:paraId="02CFF809" w14:textId="77777777" w:rsidTr="00881D08">
        <w:trPr>
          <w:trHeight w:val="450"/>
        </w:trPr>
        <w:tc>
          <w:tcPr>
            <w:tcW w:w="9039" w:type="dxa"/>
            <w:gridSpan w:val="5"/>
            <w:vAlign w:val="center"/>
          </w:tcPr>
          <w:p w14:paraId="73B85CE0" w14:textId="77777777" w:rsidR="005F5CF1" w:rsidRPr="001E7F7F" w:rsidRDefault="005F5CF1" w:rsidP="003F6FC5">
            <w:pPr>
              <w:spacing w:line="276" w:lineRule="auto"/>
              <w:rPr>
                <w:rFonts w:ascii="Arial" w:hAnsi="Arial" w:cs="Arial"/>
                <w:sz w:val="20"/>
                <w:lang w:val="es-ES"/>
              </w:rPr>
            </w:pPr>
            <w:r w:rsidRPr="003D086B">
              <w:rPr>
                <w:rFonts w:ascii="Arial" w:hAnsi="Arial" w:cs="Arial"/>
                <w:b/>
                <w:color w:val="000000"/>
                <w:sz w:val="16"/>
                <w:szCs w:val="14"/>
                <w:bdr w:val="none" w:sz="0" w:space="0" w:color="auto" w:frame="1"/>
                <w:lang w:val="en-US" w:eastAsia="es-ES_tradnl"/>
              </w:rPr>
              <w:t>Fuente:</w:t>
            </w:r>
            <w:r w:rsidRPr="003D086B">
              <w:rPr>
                <w:rFonts w:ascii="Arial" w:hAnsi="Arial" w:cs="Arial"/>
                <w:color w:val="000000"/>
                <w:sz w:val="16"/>
                <w:szCs w:val="14"/>
                <w:bdr w:val="none" w:sz="0" w:space="0" w:color="auto" w:frame="1"/>
                <w:lang w:val="en-US" w:eastAsia="es-ES_tradnl"/>
              </w:rPr>
              <w:t xml:space="preserve"> </w:t>
            </w:r>
            <w:r w:rsidRPr="003D086B">
              <w:rPr>
                <w:rFonts w:ascii="Arial" w:hAnsi="Arial" w:cs="Arial"/>
                <w:noProof/>
                <w:sz w:val="16"/>
                <w:szCs w:val="14"/>
                <w:lang w:val="en-US"/>
              </w:rPr>
              <w:t>Chong WC, Cain JE. Lessons learned from the developmental origins of childhood renal cancer. Anat Rec. 2019;(March):1–17.</w:t>
            </w:r>
          </w:p>
        </w:tc>
      </w:tr>
    </w:tbl>
    <w:p w14:paraId="7F6B3214" w14:textId="77777777" w:rsidR="001E7F7F" w:rsidRDefault="001E7F7F" w:rsidP="003D086B">
      <w:pPr>
        <w:spacing w:after="0"/>
        <w:jc w:val="both"/>
        <w:rPr>
          <w:rFonts w:ascii="Arial" w:hAnsi="Arial" w:cs="Arial"/>
          <w:color w:val="000000"/>
          <w:bdr w:val="none" w:sz="0" w:space="0" w:color="auto" w:frame="1"/>
          <w:lang w:eastAsia="es-ES_tradnl"/>
        </w:rPr>
        <w:sectPr w:rsidR="001E7F7F" w:rsidSect="001E7F7F">
          <w:type w:val="continuous"/>
          <w:pgSz w:w="12240" w:h="15840"/>
          <w:pgMar w:top="1417" w:right="1701" w:bottom="1417" w:left="1701" w:header="708" w:footer="708" w:gutter="0"/>
          <w:cols w:space="708"/>
          <w:docGrid w:linePitch="360"/>
        </w:sectPr>
      </w:pPr>
    </w:p>
    <w:p w14:paraId="4E6D2E0A" w14:textId="77777777" w:rsidR="001E7F7F" w:rsidRDefault="001E7F7F" w:rsidP="003D086B">
      <w:pPr>
        <w:spacing w:after="0"/>
        <w:jc w:val="both"/>
        <w:rPr>
          <w:rFonts w:ascii="Arial" w:hAnsi="Arial" w:cs="Arial"/>
          <w:color w:val="000000"/>
          <w:bdr w:val="none" w:sz="0" w:space="0" w:color="auto" w:frame="1"/>
          <w:lang w:eastAsia="es-ES_tradnl"/>
        </w:rPr>
      </w:pPr>
    </w:p>
    <w:p w14:paraId="4D8C2174" w14:textId="77777777" w:rsidR="00920F12" w:rsidRDefault="00920F12" w:rsidP="003D086B">
      <w:pPr>
        <w:spacing w:after="0"/>
        <w:jc w:val="both"/>
        <w:rPr>
          <w:rFonts w:ascii="Arial" w:hAnsi="Arial" w:cs="Arial"/>
          <w:color w:val="000000"/>
          <w:bdr w:val="none" w:sz="0" w:space="0" w:color="auto" w:frame="1"/>
          <w:lang w:eastAsia="es-ES_tradnl"/>
        </w:rPr>
      </w:pPr>
    </w:p>
    <w:p w14:paraId="13EC4798" w14:textId="77777777" w:rsidR="0032092B" w:rsidRDefault="0032092B" w:rsidP="003D086B">
      <w:pPr>
        <w:spacing w:after="0"/>
        <w:jc w:val="both"/>
        <w:rPr>
          <w:rFonts w:ascii="Arial" w:hAnsi="Arial" w:cs="Arial"/>
          <w:lang w:val="es-ES"/>
        </w:rPr>
      </w:pPr>
    </w:p>
    <w:p w14:paraId="6A834DA2" w14:textId="77777777" w:rsidR="0032092B" w:rsidRDefault="0032092B" w:rsidP="00242CD8">
      <w:pPr>
        <w:tabs>
          <w:tab w:val="left" w:pos="3360"/>
        </w:tabs>
        <w:jc w:val="both"/>
        <w:rPr>
          <w:rFonts w:ascii="Arial" w:hAnsi="Arial" w:cs="Arial"/>
          <w:b/>
          <w:bCs/>
          <w:lang w:val="es-ES"/>
        </w:rPr>
        <w:sectPr w:rsidR="0032092B" w:rsidSect="00274687">
          <w:type w:val="continuous"/>
          <w:pgSz w:w="12240" w:h="15840"/>
          <w:pgMar w:top="1417" w:right="1701" w:bottom="1417" w:left="1701" w:header="708" w:footer="708" w:gutter="0"/>
          <w:cols w:num="2" w:space="708"/>
          <w:docGrid w:linePitch="360"/>
        </w:sectPr>
      </w:pPr>
    </w:p>
    <w:tbl>
      <w:tblPr>
        <w:tblStyle w:val="TableGrid"/>
        <w:tblW w:w="9054" w:type="dxa"/>
        <w:tblLayout w:type="fixed"/>
        <w:tblCellMar>
          <w:top w:w="57" w:type="dxa"/>
          <w:left w:w="57" w:type="dxa"/>
          <w:bottom w:w="57" w:type="dxa"/>
          <w:right w:w="57" w:type="dxa"/>
        </w:tblCellMar>
        <w:tblLook w:val="04A0" w:firstRow="1" w:lastRow="0" w:firstColumn="1" w:lastColumn="0" w:noHBand="0" w:noVBand="1"/>
      </w:tblPr>
      <w:tblGrid>
        <w:gridCol w:w="1242"/>
        <w:gridCol w:w="1792"/>
        <w:gridCol w:w="1985"/>
        <w:gridCol w:w="2409"/>
        <w:gridCol w:w="1626"/>
      </w:tblGrid>
      <w:tr w:rsidR="0032092B" w:rsidRPr="0032092B" w14:paraId="0450880C" w14:textId="77777777" w:rsidTr="00920F12">
        <w:trPr>
          <w:trHeight w:val="283"/>
        </w:trPr>
        <w:tc>
          <w:tcPr>
            <w:tcW w:w="9054" w:type="dxa"/>
            <w:gridSpan w:val="5"/>
            <w:vAlign w:val="center"/>
          </w:tcPr>
          <w:p w14:paraId="4A4641A1" w14:textId="77777777" w:rsidR="0032092B" w:rsidRPr="0032092B" w:rsidRDefault="0032092B" w:rsidP="000F29DF">
            <w:pPr>
              <w:tabs>
                <w:tab w:val="left" w:pos="3360"/>
              </w:tabs>
              <w:spacing w:line="276" w:lineRule="auto"/>
              <w:rPr>
                <w:rFonts w:ascii="Arial" w:hAnsi="Arial" w:cs="Arial"/>
                <w:lang w:val="es-ES"/>
              </w:rPr>
            </w:pPr>
            <w:r w:rsidRPr="0032092B">
              <w:rPr>
                <w:rFonts w:ascii="Arial" w:hAnsi="Arial" w:cs="Arial"/>
                <w:b/>
                <w:bCs/>
                <w:lang w:val="es-ES"/>
              </w:rPr>
              <w:t>TABLA 3.</w:t>
            </w:r>
            <w:r w:rsidRPr="0032092B">
              <w:rPr>
                <w:rFonts w:ascii="Arial" w:hAnsi="Arial" w:cs="Arial"/>
                <w:lang w:val="es-ES"/>
              </w:rPr>
              <w:t xml:space="preserve"> Visión general del tratamiento del </w:t>
            </w:r>
            <w:r w:rsidRPr="0032092B">
              <w:rPr>
                <w:rFonts w:ascii="Arial" w:hAnsi="Arial" w:cs="Arial"/>
                <w:color w:val="000000"/>
                <w:bdr w:val="none" w:sz="0" w:space="0" w:color="auto" w:frame="1"/>
                <w:lang w:eastAsia="es-ES_tradnl"/>
              </w:rPr>
              <w:t>sarcoma de células claras</w:t>
            </w:r>
            <w:r w:rsidRPr="0032092B">
              <w:rPr>
                <w:rFonts w:ascii="Arial" w:hAnsi="Arial" w:cs="Arial"/>
                <w:lang w:val="es-ES"/>
              </w:rPr>
              <w:t xml:space="preserve">  según </w:t>
            </w:r>
            <w:proofErr w:type="spellStart"/>
            <w:r w:rsidRPr="0032092B">
              <w:rPr>
                <w:rFonts w:ascii="Arial" w:hAnsi="Arial" w:cs="Arial"/>
                <w:lang w:val="es-ES"/>
              </w:rPr>
              <w:t>estadío</w:t>
            </w:r>
            <w:proofErr w:type="spellEnd"/>
          </w:p>
        </w:tc>
      </w:tr>
      <w:tr w:rsidR="00920F12" w:rsidRPr="0032092B" w14:paraId="0CC3CFD0" w14:textId="77777777" w:rsidTr="00920F12">
        <w:trPr>
          <w:trHeight w:val="630"/>
        </w:trPr>
        <w:tc>
          <w:tcPr>
            <w:tcW w:w="1242" w:type="dxa"/>
          </w:tcPr>
          <w:p w14:paraId="207FDD92" w14:textId="77777777" w:rsidR="0032092B" w:rsidRPr="0032092B" w:rsidRDefault="0032092B" w:rsidP="0032092B">
            <w:pPr>
              <w:spacing w:line="276" w:lineRule="auto"/>
              <w:jc w:val="center"/>
              <w:rPr>
                <w:rFonts w:ascii="Arial" w:hAnsi="Arial" w:cs="Arial"/>
                <w:lang w:val="es-ES"/>
              </w:rPr>
            </w:pPr>
            <w:r w:rsidRPr="0032092B">
              <w:rPr>
                <w:rFonts w:ascii="Arial" w:hAnsi="Arial" w:cs="Arial"/>
                <w:lang w:val="es-ES"/>
              </w:rPr>
              <w:t>Estadio</w:t>
            </w:r>
          </w:p>
        </w:tc>
        <w:tc>
          <w:tcPr>
            <w:tcW w:w="1792" w:type="dxa"/>
          </w:tcPr>
          <w:p w14:paraId="64640021" w14:textId="77777777" w:rsidR="0032092B" w:rsidRPr="0032092B" w:rsidRDefault="0032092B" w:rsidP="0032092B">
            <w:pPr>
              <w:spacing w:line="276" w:lineRule="auto"/>
              <w:jc w:val="center"/>
              <w:rPr>
                <w:rFonts w:ascii="Arial" w:hAnsi="Arial" w:cs="Arial"/>
                <w:lang w:val="es-ES"/>
              </w:rPr>
            </w:pPr>
            <w:r w:rsidRPr="0032092B">
              <w:rPr>
                <w:rFonts w:ascii="Arial" w:hAnsi="Arial" w:cs="Arial"/>
                <w:lang w:val="es-ES"/>
              </w:rPr>
              <w:t>Quimioterapia preoperatoria</w:t>
            </w:r>
          </w:p>
        </w:tc>
        <w:tc>
          <w:tcPr>
            <w:tcW w:w="1985" w:type="dxa"/>
          </w:tcPr>
          <w:p w14:paraId="6B65E6E0" w14:textId="77777777" w:rsidR="0032092B" w:rsidRPr="0032092B" w:rsidRDefault="0032092B" w:rsidP="0032092B">
            <w:pPr>
              <w:spacing w:line="276" w:lineRule="auto"/>
              <w:jc w:val="center"/>
              <w:rPr>
                <w:rFonts w:ascii="Arial" w:hAnsi="Arial" w:cs="Arial"/>
                <w:lang w:val="es-ES"/>
              </w:rPr>
            </w:pPr>
            <w:r w:rsidRPr="0032092B">
              <w:rPr>
                <w:rFonts w:ascii="Arial" w:hAnsi="Arial" w:cs="Arial"/>
                <w:lang w:val="es-ES"/>
              </w:rPr>
              <w:t>Cirugía de resección local</w:t>
            </w:r>
          </w:p>
        </w:tc>
        <w:tc>
          <w:tcPr>
            <w:tcW w:w="2409" w:type="dxa"/>
          </w:tcPr>
          <w:p w14:paraId="3F570700" w14:textId="77777777" w:rsidR="0032092B" w:rsidRPr="0032092B" w:rsidRDefault="0032092B" w:rsidP="0032092B">
            <w:pPr>
              <w:spacing w:line="276" w:lineRule="auto"/>
              <w:jc w:val="center"/>
              <w:rPr>
                <w:rFonts w:ascii="Arial" w:hAnsi="Arial" w:cs="Arial"/>
                <w:lang w:val="es-ES"/>
              </w:rPr>
            </w:pPr>
            <w:r w:rsidRPr="0032092B">
              <w:rPr>
                <w:rFonts w:ascii="Arial" w:hAnsi="Arial" w:cs="Arial"/>
                <w:lang w:val="es-ES"/>
              </w:rPr>
              <w:t>Quimioterapia postoperatoria</w:t>
            </w:r>
          </w:p>
        </w:tc>
        <w:tc>
          <w:tcPr>
            <w:tcW w:w="1626" w:type="dxa"/>
          </w:tcPr>
          <w:p w14:paraId="08B46CEF" w14:textId="77777777" w:rsidR="0032092B" w:rsidRPr="0032092B" w:rsidRDefault="0032092B" w:rsidP="0032092B">
            <w:pPr>
              <w:spacing w:line="276" w:lineRule="auto"/>
              <w:jc w:val="center"/>
              <w:rPr>
                <w:rFonts w:ascii="Arial" w:hAnsi="Arial" w:cs="Arial"/>
                <w:lang w:val="es-ES"/>
              </w:rPr>
            </w:pPr>
            <w:r w:rsidRPr="0032092B">
              <w:rPr>
                <w:rFonts w:ascii="Arial" w:hAnsi="Arial" w:cs="Arial"/>
                <w:lang w:val="es-ES"/>
              </w:rPr>
              <w:t>Radioterapia abdominal</w:t>
            </w:r>
          </w:p>
        </w:tc>
      </w:tr>
      <w:tr w:rsidR="00920F12" w:rsidRPr="0032092B" w14:paraId="40F7BFBD" w14:textId="77777777" w:rsidTr="00920F12">
        <w:tc>
          <w:tcPr>
            <w:tcW w:w="1242" w:type="dxa"/>
            <w:vAlign w:val="center"/>
          </w:tcPr>
          <w:p w14:paraId="4F0820E0"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I</w:t>
            </w:r>
          </w:p>
        </w:tc>
        <w:tc>
          <w:tcPr>
            <w:tcW w:w="1792" w:type="dxa"/>
            <w:vAlign w:val="center"/>
          </w:tcPr>
          <w:p w14:paraId="05E201B4"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AV</w:t>
            </w:r>
          </w:p>
        </w:tc>
        <w:tc>
          <w:tcPr>
            <w:tcW w:w="1985" w:type="dxa"/>
            <w:vAlign w:val="center"/>
          </w:tcPr>
          <w:p w14:paraId="4A67FF14"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Sí</w:t>
            </w:r>
          </w:p>
        </w:tc>
        <w:tc>
          <w:tcPr>
            <w:tcW w:w="2409" w:type="dxa"/>
            <w:vAlign w:val="center"/>
          </w:tcPr>
          <w:p w14:paraId="12B16DF2" w14:textId="77777777" w:rsidR="0032092B" w:rsidRPr="0032092B" w:rsidRDefault="0032092B" w:rsidP="00920F12">
            <w:pPr>
              <w:spacing w:line="276" w:lineRule="auto"/>
              <w:rPr>
                <w:rFonts w:ascii="Arial" w:hAnsi="Arial" w:cs="Arial"/>
                <w:lang w:val="es-ES"/>
              </w:rPr>
            </w:pPr>
            <w:proofErr w:type="spellStart"/>
            <w:r w:rsidRPr="0032092B">
              <w:rPr>
                <w:rFonts w:ascii="Arial" w:hAnsi="Arial" w:cs="Arial"/>
                <w:lang w:val="es-ES"/>
              </w:rPr>
              <w:t>Isofosfamida</w:t>
            </w:r>
            <w:proofErr w:type="spellEnd"/>
            <w:r w:rsidRPr="0032092B">
              <w:rPr>
                <w:rFonts w:ascii="Arial" w:hAnsi="Arial" w:cs="Arial"/>
                <w:lang w:val="es-ES"/>
              </w:rPr>
              <w:t xml:space="preserve"> alternante con ciclofosfamida, doxorrubicina, etopósido y carboplatino.</w:t>
            </w:r>
          </w:p>
        </w:tc>
        <w:tc>
          <w:tcPr>
            <w:tcW w:w="1626" w:type="dxa"/>
            <w:vAlign w:val="center"/>
          </w:tcPr>
          <w:p w14:paraId="3BD3A1EC"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No</w:t>
            </w:r>
          </w:p>
        </w:tc>
      </w:tr>
      <w:tr w:rsidR="00920F12" w:rsidRPr="0032092B" w14:paraId="66EE7930" w14:textId="77777777" w:rsidTr="00920F12">
        <w:tc>
          <w:tcPr>
            <w:tcW w:w="1242" w:type="dxa"/>
            <w:vAlign w:val="center"/>
          </w:tcPr>
          <w:p w14:paraId="7B8389CD"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II</w:t>
            </w:r>
          </w:p>
        </w:tc>
        <w:tc>
          <w:tcPr>
            <w:tcW w:w="1792" w:type="dxa"/>
            <w:vAlign w:val="center"/>
          </w:tcPr>
          <w:p w14:paraId="004A7D01"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AV</w:t>
            </w:r>
          </w:p>
        </w:tc>
        <w:tc>
          <w:tcPr>
            <w:tcW w:w="1985" w:type="dxa"/>
            <w:vAlign w:val="center"/>
          </w:tcPr>
          <w:p w14:paraId="44AA48D5"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Sí</w:t>
            </w:r>
          </w:p>
        </w:tc>
        <w:tc>
          <w:tcPr>
            <w:tcW w:w="2409" w:type="dxa"/>
            <w:vAlign w:val="center"/>
          </w:tcPr>
          <w:p w14:paraId="53B8F96F" w14:textId="77777777" w:rsidR="0032092B" w:rsidRPr="0032092B" w:rsidRDefault="0032092B" w:rsidP="00920F12">
            <w:pPr>
              <w:spacing w:line="276" w:lineRule="auto"/>
              <w:rPr>
                <w:rFonts w:ascii="Arial" w:hAnsi="Arial" w:cs="Arial"/>
                <w:lang w:val="es-ES"/>
              </w:rPr>
            </w:pPr>
            <w:proofErr w:type="spellStart"/>
            <w:r w:rsidRPr="0032092B">
              <w:rPr>
                <w:rFonts w:ascii="Arial" w:hAnsi="Arial" w:cs="Arial"/>
                <w:lang w:val="es-ES"/>
              </w:rPr>
              <w:t>Isofosfamida</w:t>
            </w:r>
            <w:proofErr w:type="spellEnd"/>
            <w:r w:rsidRPr="0032092B">
              <w:rPr>
                <w:rFonts w:ascii="Arial" w:hAnsi="Arial" w:cs="Arial"/>
                <w:lang w:val="es-ES"/>
              </w:rPr>
              <w:t xml:space="preserve"> alternante con ciclofosfamida, doxorrubicina, etopósido y carboplatino.</w:t>
            </w:r>
          </w:p>
        </w:tc>
        <w:tc>
          <w:tcPr>
            <w:tcW w:w="1626" w:type="dxa"/>
            <w:vAlign w:val="center"/>
          </w:tcPr>
          <w:p w14:paraId="7A45E852"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Según el caso</w:t>
            </w:r>
          </w:p>
        </w:tc>
      </w:tr>
      <w:tr w:rsidR="00920F12" w:rsidRPr="0032092B" w14:paraId="2CDF36ED" w14:textId="77777777" w:rsidTr="00920F12">
        <w:tc>
          <w:tcPr>
            <w:tcW w:w="1242" w:type="dxa"/>
            <w:vAlign w:val="center"/>
          </w:tcPr>
          <w:p w14:paraId="65AC19C0"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III</w:t>
            </w:r>
          </w:p>
        </w:tc>
        <w:tc>
          <w:tcPr>
            <w:tcW w:w="1792" w:type="dxa"/>
            <w:vAlign w:val="center"/>
          </w:tcPr>
          <w:p w14:paraId="1664C97F"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AV</w:t>
            </w:r>
          </w:p>
        </w:tc>
        <w:tc>
          <w:tcPr>
            <w:tcW w:w="1985" w:type="dxa"/>
            <w:vAlign w:val="center"/>
          </w:tcPr>
          <w:p w14:paraId="3392D272"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Sí</w:t>
            </w:r>
          </w:p>
        </w:tc>
        <w:tc>
          <w:tcPr>
            <w:tcW w:w="2409" w:type="dxa"/>
            <w:vAlign w:val="center"/>
          </w:tcPr>
          <w:p w14:paraId="22A039EE" w14:textId="77777777" w:rsidR="0032092B" w:rsidRPr="0032092B" w:rsidRDefault="0032092B" w:rsidP="00920F12">
            <w:pPr>
              <w:spacing w:line="276" w:lineRule="auto"/>
              <w:rPr>
                <w:rFonts w:ascii="Arial" w:hAnsi="Arial" w:cs="Arial"/>
                <w:lang w:val="es-ES"/>
              </w:rPr>
            </w:pPr>
            <w:proofErr w:type="spellStart"/>
            <w:r w:rsidRPr="0032092B">
              <w:rPr>
                <w:rFonts w:ascii="Arial" w:hAnsi="Arial" w:cs="Arial"/>
                <w:lang w:val="es-ES"/>
              </w:rPr>
              <w:t>Isofosfamida</w:t>
            </w:r>
            <w:proofErr w:type="spellEnd"/>
            <w:r w:rsidRPr="0032092B">
              <w:rPr>
                <w:rFonts w:ascii="Arial" w:hAnsi="Arial" w:cs="Arial"/>
                <w:lang w:val="es-ES"/>
              </w:rPr>
              <w:t xml:space="preserve"> alternante con ciclofosfamida, doxorrubicina, etopósido y carboplatino.</w:t>
            </w:r>
          </w:p>
        </w:tc>
        <w:tc>
          <w:tcPr>
            <w:tcW w:w="1626" w:type="dxa"/>
            <w:vAlign w:val="center"/>
          </w:tcPr>
          <w:p w14:paraId="77DB231E"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Según el caso</w:t>
            </w:r>
          </w:p>
        </w:tc>
      </w:tr>
      <w:tr w:rsidR="00920F12" w:rsidRPr="0032092B" w14:paraId="060DA231" w14:textId="77777777" w:rsidTr="00920F12">
        <w:trPr>
          <w:trHeight w:val="945"/>
        </w:trPr>
        <w:tc>
          <w:tcPr>
            <w:tcW w:w="1242" w:type="dxa"/>
            <w:vAlign w:val="center"/>
          </w:tcPr>
          <w:p w14:paraId="0A4AF3D9"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IV</w:t>
            </w:r>
          </w:p>
        </w:tc>
        <w:tc>
          <w:tcPr>
            <w:tcW w:w="1792" w:type="dxa"/>
            <w:vAlign w:val="center"/>
          </w:tcPr>
          <w:p w14:paraId="787985D3"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AVD</w:t>
            </w:r>
          </w:p>
        </w:tc>
        <w:tc>
          <w:tcPr>
            <w:tcW w:w="1985" w:type="dxa"/>
            <w:vAlign w:val="center"/>
          </w:tcPr>
          <w:p w14:paraId="690FE01E"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Sí</w:t>
            </w:r>
          </w:p>
        </w:tc>
        <w:tc>
          <w:tcPr>
            <w:tcW w:w="2409" w:type="dxa"/>
            <w:vAlign w:val="center"/>
          </w:tcPr>
          <w:p w14:paraId="2115D177" w14:textId="77777777" w:rsidR="0032092B" w:rsidRPr="0032092B" w:rsidRDefault="0032092B" w:rsidP="00920F12">
            <w:pPr>
              <w:spacing w:line="276" w:lineRule="auto"/>
              <w:rPr>
                <w:rFonts w:ascii="Arial" w:hAnsi="Arial" w:cs="Arial"/>
                <w:lang w:val="es-ES"/>
              </w:rPr>
            </w:pPr>
            <w:proofErr w:type="spellStart"/>
            <w:r w:rsidRPr="0032092B">
              <w:rPr>
                <w:rFonts w:ascii="Arial" w:hAnsi="Arial" w:cs="Arial"/>
                <w:lang w:val="es-ES"/>
              </w:rPr>
              <w:t>Isofosfamida</w:t>
            </w:r>
            <w:proofErr w:type="spellEnd"/>
            <w:r w:rsidRPr="0032092B">
              <w:rPr>
                <w:rFonts w:ascii="Arial" w:hAnsi="Arial" w:cs="Arial"/>
                <w:lang w:val="es-ES"/>
              </w:rPr>
              <w:t xml:space="preserve"> alternante con ciclofosfamida, doxorrubicina o vincristina, etopósido y carboplatino</w:t>
            </w:r>
          </w:p>
        </w:tc>
        <w:tc>
          <w:tcPr>
            <w:tcW w:w="1626" w:type="dxa"/>
            <w:vAlign w:val="center"/>
          </w:tcPr>
          <w:p w14:paraId="5D1191A7" w14:textId="77777777" w:rsidR="0032092B" w:rsidRPr="0032092B" w:rsidRDefault="0032092B" w:rsidP="00920F12">
            <w:pPr>
              <w:spacing w:line="276" w:lineRule="auto"/>
              <w:jc w:val="center"/>
              <w:rPr>
                <w:rFonts w:ascii="Arial" w:hAnsi="Arial" w:cs="Arial"/>
                <w:lang w:val="es-ES"/>
              </w:rPr>
            </w:pPr>
            <w:r w:rsidRPr="0032092B">
              <w:rPr>
                <w:rFonts w:ascii="Arial" w:hAnsi="Arial" w:cs="Arial"/>
                <w:lang w:val="es-ES"/>
              </w:rPr>
              <w:t>Sí</w:t>
            </w:r>
          </w:p>
        </w:tc>
      </w:tr>
      <w:tr w:rsidR="0032092B" w:rsidRPr="0032092B" w14:paraId="4BFC55AC" w14:textId="77777777" w:rsidTr="00920F12">
        <w:trPr>
          <w:trHeight w:val="362"/>
        </w:trPr>
        <w:tc>
          <w:tcPr>
            <w:tcW w:w="9054" w:type="dxa"/>
            <w:gridSpan w:val="5"/>
            <w:vAlign w:val="center"/>
          </w:tcPr>
          <w:p w14:paraId="5413E234" w14:textId="77777777" w:rsidR="0032092B" w:rsidRPr="0032092B" w:rsidRDefault="0032092B" w:rsidP="00242CD8">
            <w:pPr>
              <w:spacing w:line="276" w:lineRule="auto"/>
              <w:jc w:val="both"/>
              <w:rPr>
                <w:rFonts w:ascii="Arial" w:hAnsi="Arial" w:cs="Arial"/>
                <w:lang w:val="es-ES"/>
              </w:rPr>
            </w:pPr>
            <w:r w:rsidRPr="0032092B">
              <w:rPr>
                <w:rFonts w:ascii="Arial" w:hAnsi="Arial" w:cs="Arial"/>
                <w:lang w:val="es-ES"/>
              </w:rPr>
              <w:t>Nota: AV: Actinomicina + Vincristina, AVD: Actinomicina, vincristina y Doxorrubicina.</w:t>
            </w:r>
          </w:p>
          <w:p w14:paraId="19D9CBC5" w14:textId="77777777" w:rsidR="0032092B" w:rsidRDefault="0032092B" w:rsidP="00242CD8">
            <w:pPr>
              <w:spacing w:line="276" w:lineRule="auto"/>
              <w:jc w:val="both"/>
              <w:rPr>
                <w:rFonts w:ascii="Arial" w:hAnsi="Arial" w:cs="Arial"/>
                <w:iCs/>
                <w:lang w:val="es-ES"/>
              </w:rPr>
            </w:pPr>
            <w:r w:rsidRPr="0032092B">
              <w:rPr>
                <w:rFonts w:ascii="Arial" w:hAnsi="Arial" w:cs="Arial"/>
                <w:iCs/>
                <w:lang w:val="es-ES"/>
              </w:rPr>
              <w:t xml:space="preserve">En el capítulo "Guía para Radioterapia" del protocolo UMBRELLA se detallan los casos en los que se recomienda la radioterapia para pacientes en estadio II y III. </w:t>
            </w:r>
          </w:p>
          <w:p w14:paraId="536B071A" w14:textId="77777777" w:rsidR="0032092B" w:rsidRPr="0032092B" w:rsidRDefault="0032092B" w:rsidP="00242CD8">
            <w:pPr>
              <w:spacing w:line="276" w:lineRule="auto"/>
              <w:jc w:val="both"/>
              <w:rPr>
                <w:rFonts w:ascii="Arial" w:hAnsi="Arial" w:cs="Arial"/>
                <w:iCs/>
                <w:sz w:val="8"/>
                <w:szCs w:val="8"/>
                <w:lang w:val="es-ES"/>
              </w:rPr>
            </w:pPr>
          </w:p>
        </w:tc>
      </w:tr>
      <w:tr w:rsidR="0032092B" w:rsidRPr="0032092B" w14:paraId="1508A493" w14:textId="77777777" w:rsidTr="00920F12">
        <w:trPr>
          <w:trHeight w:val="330"/>
        </w:trPr>
        <w:tc>
          <w:tcPr>
            <w:tcW w:w="9054" w:type="dxa"/>
            <w:gridSpan w:val="5"/>
            <w:vAlign w:val="center"/>
          </w:tcPr>
          <w:p w14:paraId="2A6F9089" w14:textId="77777777" w:rsidR="0032092B" w:rsidRPr="0032092B" w:rsidRDefault="0032092B" w:rsidP="00242CD8">
            <w:pPr>
              <w:spacing w:line="276" w:lineRule="auto"/>
              <w:rPr>
                <w:rFonts w:ascii="Arial" w:hAnsi="Arial" w:cs="Arial"/>
                <w:sz w:val="16"/>
                <w:szCs w:val="16"/>
                <w:lang w:val="es-ES"/>
              </w:rPr>
            </w:pPr>
            <w:r w:rsidRPr="0032092B">
              <w:rPr>
                <w:rFonts w:ascii="Arial" w:hAnsi="Arial" w:cs="Arial"/>
                <w:b/>
                <w:noProof/>
                <w:sz w:val="16"/>
                <w:szCs w:val="16"/>
                <w:lang w:val="en-US"/>
              </w:rPr>
              <w:t>Fuente:</w:t>
            </w:r>
            <w:r w:rsidRPr="0032092B">
              <w:rPr>
                <w:rFonts w:ascii="Arial" w:hAnsi="Arial" w:cs="Arial"/>
                <w:noProof/>
                <w:sz w:val="16"/>
                <w:szCs w:val="16"/>
                <w:lang w:val="en-US"/>
              </w:rPr>
              <w:t xml:space="preserve"> Gooskens SL, Graf N, Furtwängler R, Spreafico F, Bergeron C, Ramírez-Villar GL, et al. Rationale for the treatment of children with CCSK in the UMBRELLA SIOP-RTSG 2016 protocol. Nat Rev Urol [Internet]. 2018;15(5):309–19</w:t>
            </w:r>
          </w:p>
        </w:tc>
      </w:tr>
    </w:tbl>
    <w:p w14:paraId="079E55DA" w14:textId="77777777" w:rsidR="0032092B" w:rsidRDefault="0032092B" w:rsidP="003D086B">
      <w:pPr>
        <w:spacing w:after="0"/>
        <w:jc w:val="both"/>
        <w:rPr>
          <w:rFonts w:ascii="Arial" w:hAnsi="Arial" w:cs="Arial"/>
          <w:lang w:val="es-ES"/>
        </w:rPr>
        <w:sectPr w:rsidR="0032092B" w:rsidSect="0032092B">
          <w:type w:val="continuous"/>
          <w:pgSz w:w="12240" w:h="15840"/>
          <w:pgMar w:top="1417" w:right="1701" w:bottom="1417" w:left="1701" w:header="708" w:footer="708" w:gutter="0"/>
          <w:cols w:space="708"/>
          <w:docGrid w:linePitch="360"/>
        </w:sectPr>
      </w:pPr>
    </w:p>
    <w:p w14:paraId="60503362" w14:textId="77777777" w:rsidR="0032092B" w:rsidRPr="00920F12" w:rsidRDefault="0032092B" w:rsidP="003D086B">
      <w:pPr>
        <w:spacing w:after="0"/>
        <w:jc w:val="both"/>
        <w:rPr>
          <w:rFonts w:ascii="Arial" w:hAnsi="Arial" w:cs="Arial"/>
          <w:sz w:val="36"/>
          <w:lang w:val="es-ES"/>
        </w:rPr>
      </w:pPr>
    </w:p>
    <w:p w14:paraId="7FD0105D" w14:textId="77777777" w:rsidR="00920F12" w:rsidRDefault="00920F12" w:rsidP="00920F12">
      <w:pPr>
        <w:spacing w:after="0"/>
        <w:jc w:val="both"/>
        <w:rPr>
          <w:rFonts w:ascii="Arial" w:hAnsi="Arial" w:cs="Arial"/>
          <w:lang w:val="es-ES"/>
        </w:rPr>
      </w:pPr>
      <w:r w:rsidRPr="00543465">
        <w:rPr>
          <w:rFonts w:ascii="Arial" w:hAnsi="Arial" w:cs="Arial"/>
          <w:lang w:val="es-ES"/>
        </w:rPr>
        <w:t>pacientes con SCC, ya que se ha demostrado que produce una mejora significativa en el resultado, sin embargo, con el objetivo de disminuir la cardiotoxicidad de este fármaco, se recomiendan dosis totales acumulativas máximas de 250mg / m2 en la enferm</w:t>
      </w:r>
      <w:r>
        <w:rPr>
          <w:rFonts w:ascii="Arial" w:hAnsi="Arial" w:cs="Arial"/>
          <w:lang w:val="es-ES"/>
        </w:rPr>
        <w:t xml:space="preserve">edad localizada y 300mg/m2 para </w:t>
      </w:r>
      <w:r w:rsidRPr="00543465">
        <w:rPr>
          <w:rFonts w:ascii="Arial" w:hAnsi="Arial" w:cs="Arial"/>
          <w:lang w:val="es-ES"/>
        </w:rPr>
        <w:t>la enfermedad metastásica</w:t>
      </w:r>
      <w:r>
        <w:rPr>
          <w:rFonts w:ascii="Arial" w:hAnsi="Arial" w:cs="Arial"/>
          <w:lang w:val="es-ES"/>
        </w:rPr>
        <w:t xml:space="preserve">, como se enumera en la </w:t>
      </w:r>
      <w:r w:rsidRPr="00B57773">
        <w:rPr>
          <w:rFonts w:ascii="Arial" w:hAnsi="Arial" w:cs="Arial"/>
          <w:b/>
          <w:lang w:val="es-ES"/>
        </w:rPr>
        <w:t>TABLA 3</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{"citationItems":[{"id":"ITEM-1","itemData":{"DOI":"10.1038/nrurol.2018.14","ISSN":"17594820","abstract":"The International Society of Paediatric Oncology-Renal Tumour Study Group (SIOP-RTSG) has developed a new protocol for the diagnosis, treatment, and follow-up monitoring of childhood renal tumours-the UMBRELLA SIOP-RTSG 2016 protocol (the UMBRELLA protocol). This protocol has been designed to continue international collaboration in the treatment of childhood renal tumours and will be implemented in over 50 different countries. Clear cell sarcoma of the kidney, which is a rare paediatric renal tumour that most commonly occurs in children between 2 and 4 years of age, is specifically addressed in the UMBRELLA protocol.","author":[{"dropping-particle":"","family":"Gooskens","given":"Saskia L.","non-dropping-particle":"","parse-names":false,"suffix":""},{"dropping-particle":"","family":"Graf","given":"Norbert","non-dropping-particle":"","parse-names":false,"suffix":""},{"dropping-particle":"","family":"Furtwängler","given":"Rhoikos","non-dropping-particle":"","parse-names":false,"suffix":""},{"dropping-particle":"","family":"Spreafico","given":"Filippo","non-dropping-particle":"","parse-names":false,"suffix":""},{"dropping-particle":"","family":"Bergeron","given":"Christophe","non-dropping-particle":"","parse-names":false,"suffix":""},{"dropping-particle":"","family":"Ramírez-Villar","given":"Gema L.","non-dropping-particle":"","parse-names":false,"suffix":""},{"dropping-particle":"","family":"Godzinski","given":"Jan","non-dropping-particle":"","parse-names":false,"suffix":""},{"dropping-particle":"","family":"Rübe","given":"Christian","non-dropping-particle":"","parse-names":false,"suffix":""},{"dropping-particle":"","family":"Janssens","given":"Geert O.","non-dropping-particle":"","parse-names":false,"suffix":""},{"dropping-particle":"","family":"Vujanic","given":"Gordan M.","non-dropping-particle":"","parse-names":false,"suffix":""},{"dropping-particle":"","family":"Leuschner","given":"Ivo","non-dropping-particle":"","parse-names":false,"suffix":""},{"dropping-particle":"","family":"Coulomb-L'Hermine","given":"Aurore","non-dropping-particle":"","parse-names":false,"suffix":""},{"dropping-particle":"","family":"Smets","given":"Anne M.","non-dropping-particle":"","parse-names":false,"suffix":""},{"dropping-particle":"","family":"Camargo","given":"Beatriz","non-dropping-particle":"De","parse-names":false,"suffix":""},{"dropping-particle":"","family":"Stoneham","given":"Sara","non-dropping-particle":"","parse-names":false,"suffix":""},{"dropping-particle":"","family":"Tinteren","given":"Harm","non-dropping-particle":"Van","parse-names":false,"suffix":""},{"dropping-particle":"","family":"Pritchard-Jones","given":"Kathy","non-dropping-particle":"","parse-names":false,"suffix":""},{"dropping-particle":"","family":"Heuvel-Eibrink","given":"Marry M.","non-dropping-particle":"Van Den","parse-names":false,"suffix":""}],"container-title":"Nature Reviews Urology","id":"ITEM-1","issue":"5","issued":{"date-parts":[["2018"]]},"page":"309-319","publisher":"Nature Publishing Group","title":"Rationale for the treatment of children with CCSK in the UMBRELLA SIOP-RTSG 2016 protocol","type":"article-journal","volume":"15"},"uris":["http://www.mendeley.com/documents/?uuid=7493d7b0-f505-457f-b7c4-9656ca1dd120"]},{"id":"ITEM-2","itemData":{"DOI":"10.5858/arpa.2018-0045-RS","ISSN":"15432165","abstract":"Clear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Medicine","id":"ITEM-2","issue":"8","issued":{"date-parts":[["2019"]]},"page":"1022-1026","title":"Clear cell sarcoma of the kidney","type":"article-journal","volume":"143"},"uris":["http://www.mendeley.com/documents/?uuid=e2417a70-afa9-487c-bdb0-33c84b836c34"]},{"id":"ITEM-3","itemData":{"DOI":"10.1016/j.ejca.2016.09.005","ISSN":"18790852","abstract":"In Europe, almost 1000 children are diagnosed with a malignant renal tumour each year. The vast majority of cases are nephroblastoma, also known as Wilms' tumour (WT). Most children are treated according to Société Internationale d'Oncologie Pédiatrique Renal Tumour Study Group (SIOP-RTSG) protocols with pre-operative chemotherapy, surgery, and post-operative treatment dependent on stage and histology. Overall survival approaches 90%, but a subgroup of WT, with high-risk histology and/or relapsed disease, still have a much poorer prognosis. Outcome is similarly poor for the rare non-WT, particularly for malignant rhabdoid tumour of the kidney, metastatic clear cell sarcoma of the kidney (CCSK), and metastatic renal cell carcinoma (RCC). Improving outcome and long-term quality of life requires more accurate risk stratification through biological insights. Biomarkers are also needed to signpost potential targeted therapies for high-risk subgroups. Our understanding of Wilms' tumourigenesis is evolving and several signalling pathways, microRNA processing and epigenetics are now known to play pivotal roles. Most rhabdoid tumours display somatic and/or germline mutations in the SMARCB1 gene, whereas CCSK and paediatric RCC reveal a more varied genetic basis, including characteristic translocations. Conducting early-phase trials of targeted therapies is challenging due to the scarcity of patients with refractory or relapsed disease, the rapid progression of relapse and the genetic heterogeneity of the tumours with a low prevalence of individual somatic mutations. A further consideration in improving population survival rates is the geographical variation in outcomes across Europe. This review provides a comprehensive overview of the current biological knowledge of childhood renal tumours alongside the progress achieved through international collaboration. Ongoing collaboration is needed to ensure consistency of outcomes through standardised diagnostics and treatment and incorporation of biomarker research. Together, these objectives constitute the rationale for the forthcoming SIOP-RTSG ‘UMBRELLA’ study.","author":[{"dropping-particle":"","family":"Brok","given":"Jesper","non-dropping-particle":"","parse-names":false,"suffix":""},{"dropping-particle":"","family":"Treger","given":"Taryn D.","non-dropping-particle":"","parse-names":false,"suffix":""},{"dropping-particle":"","family":"Gooskens","given":"Saskia L.","non-dropping-particle":"","parse-names":false,"suffix":""},{"dropping-particle":"","family":"Heuvel-Eibrink","given":"Marry M.","non-dropping-particle":"van den","parse-names":false,"suffix":""},{"dropping-particle":"","family":"Pritchard-Jones","given":"Kathy","non-dropping-particle":"","parse-names":false,"suffix":""}],"container-title":"European Journal of Cancer","id":"ITEM-3","issued":{"date-parts":[["2016"]]},"page":"179-195","publisher":"Elsevier Ltd","title":"Biology and treatment of renal tumours in childhood","type":"article-journal","volume":"68"},"uris":["http://www.mendeley.com/documents/?uuid=6fc1a650-c341-4270-a666-5c38be2751d9"]}],"mendeley":{"formattedCitation":"(1,4,10)","plainTextFormattedCitation":"(1,4,10)","previouslyFormattedCitation":"(1,4,10)"},"properties":{"noteIndex":0},"schema":"https://github.com/citation-style-language/schema/raw/master/csl-citation.json"}</w:instrText>
      </w:r>
      <w:r>
        <w:rPr>
          <w:rFonts w:ascii="Arial" w:hAnsi="Arial" w:cs="Arial"/>
          <w:lang w:val="es-ES"/>
        </w:rPr>
        <w:fldChar w:fldCharType="separate"/>
      </w:r>
      <w:r w:rsidRPr="00C54980">
        <w:rPr>
          <w:rFonts w:ascii="Arial" w:hAnsi="Arial" w:cs="Arial"/>
          <w:noProof/>
          <w:lang w:val="es-ES"/>
        </w:rPr>
        <w:t>(1,4,10)</w:t>
      </w:r>
      <w:r>
        <w:rPr>
          <w:rFonts w:ascii="Arial" w:hAnsi="Arial" w:cs="Arial"/>
          <w:lang w:val="es-ES"/>
        </w:rPr>
        <w:fldChar w:fldCharType="end"/>
      </w:r>
      <w:r w:rsidRPr="00543465">
        <w:rPr>
          <w:rFonts w:ascii="Arial" w:hAnsi="Arial" w:cs="Arial"/>
          <w:lang w:val="es-ES"/>
        </w:rPr>
        <w:t>.</w:t>
      </w:r>
    </w:p>
    <w:p w14:paraId="6C10B0D9" w14:textId="77777777" w:rsidR="00920F12" w:rsidRPr="00B16C1D" w:rsidRDefault="00920F12" w:rsidP="00920F12">
      <w:pPr>
        <w:spacing w:after="0"/>
        <w:jc w:val="both"/>
        <w:rPr>
          <w:rFonts w:ascii="Arial" w:hAnsi="Arial" w:cs="Arial"/>
          <w:sz w:val="28"/>
          <w:lang w:val="es-ES"/>
        </w:rPr>
      </w:pPr>
    </w:p>
    <w:p w14:paraId="575D78C8" w14:textId="77777777" w:rsidR="00920F12" w:rsidRPr="00920F12" w:rsidRDefault="00920F12" w:rsidP="00920F12">
      <w:pPr>
        <w:spacing w:after="0"/>
        <w:jc w:val="both"/>
        <w:rPr>
          <w:rFonts w:ascii="Arial" w:hAnsi="Arial" w:cs="Arial"/>
          <w:sz w:val="12"/>
          <w:lang w:val="es-ES"/>
        </w:rPr>
      </w:pPr>
    </w:p>
    <w:p w14:paraId="37EF658D" w14:textId="77777777" w:rsidR="003D086B" w:rsidRPr="00B16C1D" w:rsidRDefault="00920F12" w:rsidP="003D086B">
      <w:pPr>
        <w:spacing w:after="0"/>
        <w:jc w:val="both"/>
        <w:rPr>
          <w:rFonts w:ascii="Arial" w:hAnsi="Arial" w:cs="Arial"/>
          <w:lang w:val="es-ES"/>
        </w:rPr>
      </w:pPr>
      <w:r w:rsidRPr="00543465">
        <w:rPr>
          <w:rFonts w:ascii="Arial" w:hAnsi="Arial" w:cs="Arial"/>
          <w:lang w:val="es-ES"/>
        </w:rPr>
        <w:t xml:space="preserve">Independientemente del estadio de la enfermedad, todos los pacientes deben ser tratados en el postoperatorio con </w:t>
      </w:r>
      <w:proofErr w:type="spellStart"/>
      <w:r w:rsidR="00DE4D10" w:rsidRPr="00543465">
        <w:rPr>
          <w:rFonts w:ascii="Arial" w:hAnsi="Arial" w:cs="Arial"/>
          <w:lang w:val="es-ES"/>
        </w:rPr>
        <w:t>ifosfamida</w:t>
      </w:r>
      <w:proofErr w:type="spellEnd"/>
      <w:r w:rsidR="00DE4D10" w:rsidRPr="00543465">
        <w:rPr>
          <w:rFonts w:ascii="Arial" w:hAnsi="Arial" w:cs="Arial"/>
          <w:lang w:val="es-ES"/>
        </w:rPr>
        <w:t xml:space="preserve"> y ciclofosfamida alternan</w:t>
      </w:r>
      <w:r w:rsidR="00DE4D10">
        <w:rPr>
          <w:rFonts w:ascii="Arial" w:hAnsi="Arial" w:cs="Arial"/>
          <w:lang w:val="es-ES"/>
        </w:rPr>
        <w:t>do</w:t>
      </w:r>
      <w:r w:rsidR="00DE4D10" w:rsidRPr="00543465">
        <w:rPr>
          <w:rFonts w:ascii="Arial" w:hAnsi="Arial" w:cs="Arial"/>
          <w:lang w:val="es-ES"/>
        </w:rPr>
        <w:t xml:space="preserve"> en combinación con etopósido, carboplatino y doxorrubicina, para disminuir la nefrotoxicidad y para continuar con tratamientos que penetren sistema nervioso central</w:t>
      </w:r>
      <w:r w:rsidR="00DE4D10">
        <w:rPr>
          <w:rFonts w:ascii="Arial" w:hAnsi="Arial" w:cs="Arial"/>
          <w:lang w:val="es-ES"/>
        </w:rPr>
        <w:t>,</w:t>
      </w:r>
      <w:r w:rsidR="00DE4D10" w:rsidRPr="00543465">
        <w:rPr>
          <w:rFonts w:ascii="Arial" w:hAnsi="Arial" w:cs="Arial"/>
          <w:lang w:val="es-ES"/>
        </w:rPr>
        <w:t xml:space="preserve"> ya que el cerebro sigue </w:t>
      </w:r>
      <w:r w:rsidR="00DE4D10" w:rsidRPr="00543465">
        <w:rPr>
          <w:rFonts w:ascii="Arial" w:hAnsi="Arial" w:cs="Arial"/>
          <w:lang w:val="es-ES"/>
        </w:rPr>
        <w:lastRenderedPageBreak/>
        <w:t xml:space="preserve">siendo el primer lugar de </w:t>
      </w:r>
      <w:proofErr w:type="spellStart"/>
      <w:r w:rsidR="00DE4D10" w:rsidRPr="00543465">
        <w:rPr>
          <w:rFonts w:ascii="Arial" w:hAnsi="Arial" w:cs="Arial"/>
          <w:lang w:val="es-ES"/>
        </w:rPr>
        <w:t>metastásis</w:t>
      </w:r>
      <w:proofErr w:type="spellEnd"/>
      <w:r w:rsidR="00DE4D10">
        <w:rPr>
          <w:rFonts w:ascii="Arial" w:hAnsi="Arial" w:cs="Arial"/>
          <w:lang w:val="es-ES"/>
        </w:rPr>
        <w:t xml:space="preserve"> </w:t>
      </w:r>
      <w:r w:rsidR="00DE4D10">
        <w:rPr>
          <w:rFonts w:ascii="Arial" w:hAnsi="Arial" w:cs="Arial"/>
          <w:lang w:val="es-ES"/>
        </w:rPr>
        <w:fldChar w:fldCharType="begin" w:fldLock="1"/>
      </w:r>
      <w:r w:rsidR="00DE4D10">
        <w:rPr>
          <w:rFonts w:ascii="Arial" w:hAnsi="Arial" w:cs="Arial"/>
          <w:lang w:val="es-ES"/>
        </w:rPr>
        <w:instrText>ADDIN CSL_CITATION {"citationItems":[{"id":"ITEM-1","itemData":{"DOI":"10.1038/nrurol.2018.14","ISSN":"17594820","abstract":"The International Society of Paediatric Oncology-Renal Tumour Study Group (SIOP-RTSG) has developed a new protocol for the diagnosis, treatment, and follow-up monitoring of childhood renal tumours-the UMBRELLA SIOP-RTSG 2016 protocol (the UMBRELLA protocol). This protocol has been designed to continue international collaboration in the treatment of childhood renal tumours and will be implemented in over 50 different countries. Clear cell sarcoma of the kidney, which is a rare paediatric renal tumour that most commonly occurs in children between 2 and 4 years of age, is specifically addressed in the UMBRELLA protocol.","author":[{"dropping-particle":"","family":"Gooskens","given":"Saskia L.","non-dropping-particle":"","parse-names":false,"suffix":""},{"dropping-particle":"","family":"Graf","given":"Norbert","non-dropping-particle":"","parse-names":false,"suffix":""},{"dropping-particle":"","family":"Furtwängler","given":"Rhoikos","non-dropping-particle":"","parse-names":false,"suffix":""},{"dropping-particle":"","family":"Spreafico","given":"Filippo","non-dropping-particle":"","parse-names":false,"suffix":""},{"dropping-particle":"","family":"Bergeron","given":"Christophe","non-dropping-particle":"","parse-names":false,"suffix":""},{"dropping-particle":"","family":"Ramírez-Villar","given":"Gema L.","non-dropping-particle":"","parse-names":false,"suffix":""},{"dropping-particle":"","family":"Godzinski","given":"Jan","non-dropping-particle":"","parse-names":false,"suffix":""},{"dropping-particle":"","family":"Rübe","given":"Christian","non-dropping-particle":"","parse-names":false,"suffix":""},{"dropping-particle":"","family":"Janssens","given":"Geert O.","non-dropping-particle":"","parse-names":false,"suffix":""},{"dropping-particle":"","family":"Vujanic","given":"Gordan M.","non-dropping-particle":"","parse-names":false,"suffix":""},{"dropping-particle":"","family":"Leuschner","given":"Ivo","non-dropping-particle":"","parse-names":false,"suffix":""},{"dropping-particle":"","family":"Coulomb-L'Hermine","given":"Aurore","non-dropping-particle":"","parse-names":false,"suffix":""},{"dropping-particle":"","family":"Smets","given":"Anne M.","non-dropping-particle":"","parse-names":false,"suffix":""},{"dropping-particle":"","family":"Camargo","given":"Beatriz","non-dropping-particle":"De","parse-names":false,"suffix":""},{"dropping-particle":"","family":"Stoneham","given":"Sara","non-dropping-particle":"","parse-names":false,"suffix":""},{"dropping-particle":"","family":"Tinteren","given":"Harm","non-dropping-particle":"Van","parse-names":false,"suffix":""},{"dropping-particle":"","family":"Pritchard-Jones","given":"Kathy","non-dropping-particle":"","parse-names":false,"suffix":""},{"dropping-particle":"","family":"Heuvel-Eibrink","given":"Marry M.","non-dropping-particle":"Van Den","parse-names":false,"suffix":""}],"container-title":"Nature Reviews Urology","id":"ITEM-1","issue":"5","issued":{"date-parts":[["2018"]]},"page":"309-319","publisher":"Nature Publishing Group","title":"Rationale for the treatment of children with CCSK in the UMBRELLA SIOP-RTSG 2016 protocol","type":"article-journal","volume":"15"},"uris":["http://www.mendeley.com/documents/?uuid=7493d7b0-f505-457f-b7c4-9656ca1dd120"]},{"id":"ITEM-2","itemData":{"DOI":"10.5858/arpa.2018-0045-RS","ISSN":"15432165","abstract":"Clear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Medicine","id":"ITEM-2","issue":"8","issued":{"date-parts":[["2019"]]},"page":"1022-1026","title":"Clear cell sarcoma of the kidney","type":"article-journal","volume":"143"},"uris":["http://www.mendeley.com/documents/?uuid=e2417a70-afa9-487c-bdb0-33c84b836c34"]},{"id":"ITEM-3","itemData":{"DOI":"10.1016/j.ejca.2016.09.005","ISSN":"18790852","abstract":"In Europe, almost 1000 children are diagnosed with a malignant renal tumour each year. The vast majority of cases are nephroblastoma, also known as Wilms' tumour (WT). Most children are treated according to Société Internationale d'Oncologie Pédiatrique Renal Tumour Study Group (SIOP-RTSG) protocols with pre-operative chemotherapy, surgery, and post-operative treatment dependent on stage and histology. Overall survival approaches 90%, but a subgroup of WT, with high-risk histology and/or relapsed disease, still have a much poorer prognosis. Outcome is similarly poor for the rare non-WT, particularly for malignant rhabdoid tumour of the kidney, metastatic clear cell sarcoma of the kidney (CCSK), and metastatic renal cell carcinoma (RCC). Improving outcome and long-term quality of life requires more accurate risk stratification through biological insights. Biomarkers are also needed to signpost potential targeted therapies for high-risk subgroups. Our understanding of Wilms' tumourigenesis is evolving and several signalling pathways, microRNA processing and epigenetics are now known to play pivotal roles. Most rhabdoid tumours display somatic and/or germline mutations in the SMARCB1 gene, whereas CCSK and paediatric RCC reveal a more varied genetic basis, including characteristic translocations. Conducting early-phase trials of targeted therapies is challenging due to the scarcity of patients with refractory or relapsed disease, the rapid progression of relapse and the genetic heterogeneity of the tumours with a low prevalence of individual somatic mutations. A further consideration in improving population survival rates is the geographical variation in outcomes across Europe. This review provides a comprehensive overview of the current biological knowledge of childhood renal tumours alongside the progress achieved through international collaboration. Ongoing collaboration is needed to ensure consistency of outcomes through standardised diagnostics and treatment and incorporation of biomarker research. Together, these objectives constitute the rationale for the forthcoming SIOP-RTSG ‘UMBRELLA’ study.","author":[{"dropping-particle":"","family":"Brok","given":"Jesper","non-dropping-particle":"","parse-names":false,"suffix":""},{"dropping-particle":"","family":"Treger","given":"Taryn D.","non-dropping-particle":"","parse-names":false,"suffix":""},{"dropping-particle":"","family":"Gooskens","given":"Saskia L.","non-dropping-particle":"","parse-names":false,"suffix":""},{"dropping-particle":"","family":"Heuvel-Eibrink","given":"Marry M.","non-dropping-particle":"van den","parse-names":false,"suffix":""},{"dropping-particle":"","family":"Pritchard-Jones","given":"Kathy","non-dropping-particle":"","parse-names":false,"suffix":""}],"container-title":"European Journal of Cancer","id":"ITEM-3","issued":{"date-parts":[["2016"]]},"page":"179-195","publisher":"Elsevier Ltd","title":"Biology and treatment of renal tumours in childhood","type":"article-journal","volume":"68"},"uris":["http://www.mendeley.com/documents/?uuid=6fc1a650-c341-4270-a666-5c38be2751d9"]}],"mendeley":{"formattedCitation":"(1,4,10)","plainTextFormattedCitation":"(1,4,10)","previouslyFormattedCitation":"(1,4,10)"},"properties":{"noteIndex":0},"schema":"https://github.com/citation-style-language/schema/raw/master/csl-citation.json"}</w:instrText>
      </w:r>
      <w:r w:rsidR="00DE4D10">
        <w:rPr>
          <w:rFonts w:ascii="Arial" w:hAnsi="Arial" w:cs="Arial"/>
          <w:lang w:val="es-ES"/>
        </w:rPr>
        <w:fldChar w:fldCharType="separate"/>
      </w:r>
      <w:r w:rsidR="00DE4D10" w:rsidRPr="00C54980">
        <w:rPr>
          <w:rFonts w:ascii="Arial" w:hAnsi="Arial" w:cs="Arial"/>
          <w:noProof/>
          <w:lang w:val="es-ES"/>
        </w:rPr>
        <w:t>(1,4,10)</w:t>
      </w:r>
      <w:r w:rsidR="00DE4D10">
        <w:rPr>
          <w:rFonts w:ascii="Arial" w:hAnsi="Arial" w:cs="Arial"/>
          <w:lang w:val="es-ES"/>
        </w:rPr>
        <w:fldChar w:fldCharType="end"/>
      </w:r>
      <w:r w:rsidR="00DE4D10" w:rsidRPr="00543465">
        <w:rPr>
          <w:rFonts w:ascii="Arial" w:hAnsi="Arial" w:cs="Arial"/>
          <w:lang w:val="es-ES"/>
        </w:rPr>
        <w:t xml:space="preserve">.  </w:t>
      </w:r>
    </w:p>
    <w:p w14:paraId="7617A457" w14:textId="77777777" w:rsidR="00B57773" w:rsidRPr="00B16C1D" w:rsidRDefault="00B57773" w:rsidP="00B57773">
      <w:pPr>
        <w:spacing w:after="0"/>
        <w:jc w:val="both"/>
        <w:rPr>
          <w:rFonts w:ascii="Arial" w:hAnsi="Arial" w:cs="Arial"/>
          <w:sz w:val="32"/>
          <w:lang w:val="es-ES"/>
        </w:rPr>
      </w:pPr>
    </w:p>
    <w:p w14:paraId="0408A0CF" w14:textId="77777777" w:rsidR="0032092B" w:rsidRPr="00920F12" w:rsidRDefault="0032092B" w:rsidP="00920F12">
      <w:pPr>
        <w:jc w:val="center"/>
        <w:rPr>
          <w:rFonts w:ascii="Arial" w:hAnsi="Arial" w:cs="Arial"/>
          <w:b/>
          <w:sz w:val="20"/>
          <w:lang w:val="es-ES"/>
        </w:rPr>
      </w:pPr>
      <w:r w:rsidRPr="0032092B">
        <w:rPr>
          <w:rFonts w:ascii="Arial" w:hAnsi="Arial" w:cs="Arial"/>
          <w:b/>
          <w:bCs/>
          <w:iCs/>
          <w:sz w:val="24"/>
          <w:szCs w:val="28"/>
          <w:lang w:val="es-ES"/>
        </w:rPr>
        <w:t>RECOMENDACIONES PARA EL TRATAMIENTO DE LA ENFERMEDAD METASTÁSICA</w:t>
      </w:r>
    </w:p>
    <w:p w14:paraId="5A0DDAC6" w14:textId="77777777" w:rsidR="00920F12" w:rsidRDefault="0032092B" w:rsidP="0032092B">
      <w:pPr>
        <w:spacing w:after="0"/>
        <w:jc w:val="both"/>
        <w:rPr>
          <w:rFonts w:ascii="Arial" w:hAnsi="Arial" w:cs="Arial"/>
          <w:lang w:val="es-ES"/>
        </w:rPr>
      </w:pPr>
      <w:r w:rsidRPr="00543465">
        <w:rPr>
          <w:rFonts w:ascii="Arial" w:hAnsi="Arial" w:cs="Arial"/>
          <w:lang w:val="es-ES"/>
        </w:rPr>
        <w:t xml:space="preserve">Para los pacientes con enfermedad en estadio IV, </w:t>
      </w:r>
      <w:proofErr w:type="spellStart"/>
      <w:r w:rsidRPr="00543465">
        <w:rPr>
          <w:rFonts w:ascii="Arial" w:hAnsi="Arial" w:cs="Arial"/>
          <w:lang w:val="es-ES"/>
        </w:rPr>
        <w:t>metastásis</w:t>
      </w:r>
      <w:proofErr w:type="spellEnd"/>
      <w:r w:rsidRPr="00543465">
        <w:rPr>
          <w:rFonts w:ascii="Arial" w:hAnsi="Arial" w:cs="Arial"/>
          <w:lang w:val="es-ES"/>
        </w:rPr>
        <w:t xml:space="preserve"> hematógenas o linfáticas fuera de la región abdomino-pélvica posterior a la quimioterapia preoperatoria, se recomienda resección quirúrgica de la </w:t>
      </w:r>
      <w:proofErr w:type="spellStart"/>
      <w:r w:rsidRPr="00543465">
        <w:rPr>
          <w:rFonts w:ascii="Arial" w:hAnsi="Arial" w:cs="Arial"/>
          <w:lang w:val="es-ES"/>
        </w:rPr>
        <w:t>metastásis</w:t>
      </w:r>
      <w:proofErr w:type="spellEnd"/>
      <w:r w:rsidRPr="00543465">
        <w:rPr>
          <w:rFonts w:ascii="Arial" w:hAnsi="Arial" w:cs="Arial"/>
          <w:lang w:val="es-ES"/>
        </w:rPr>
        <w:t>, independientemente de la respuesta terapéutica a la quimioterapia preoperatoria o al tratamiento quirúrgico, la radioterapia está indicada en todos los casos con estadio IV</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{"citationItems":[{"id":"ITEM-1","itemData":{"DOI":"10.1038/nrurol.2018.14","ISSN":"17594820","abstract":"The International Society of Paediatric Oncology-Renal Tumour Study Group (SIOP-RTSG) has developed a new protocol for the diagnosis, treatment, and follow-up monitoring of childhood renal tumours-the UMBRELLA SIOP-RTSG 2016 protocol (the UMBRELLA protocol). This protocol has been designed to continue international collaboration in the treatment of childhood renal tumours and will be implemented in over 50 different countries. Clear cell sarcoma of the kidney, which is a rare paediatric renal tumour that most commonly occurs in children between 2 and 4 years of age, is specifically addressed in the UMBRELLA protocol.","author":[{"dropping-particle":"","family":"Gooskens","given":"Saskia L.","non-dropping-particle":"","parse-names":false,"suffix":""},{"dropping-particle":"","family":"Graf","given":"Norbert","non-dropping-particle":"","parse-names":false,"suffix":""},{"dropping-particle":"","family":"Furtwängler","given":"Rhoikos","non-dropping-particle":"","parse-names":false,"suffix":""},{"dropping-particle":"","family":"Spreafico","given":"Filippo","non-dropping-particle":"","parse-names":false,"suffix":""},{"dropping-particle":"","family":"Bergeron","given":"Christophe","non-dropping-particle":"","parse-names":false,"suffix":""},{"dropping-particle":"","family":"Ramírez-Villar","given":"Gema L.","non-dropping-particle":"","parse-names":false,"suffix":""},{"dropping-particle":"","family":"Godzinski","given":"Jan","non-dropping-particle":"","parse-names":false,"suffix":""},{"dropping-particle":"","family":"Rübe","given":"Christian","non-dropping-particle":"","parse-names":false,"suffix":""},{"dropping-particle":"","family":"Janssens","given":"Geert O.","non-dropping-particle":"","parse-names":false,"suffix":""},{"dropping-particle":"","family":"Vujanic","given":"Gordan M.","non-dropping-particle":"","parse-names":false,"suffix":""},{"dropping-particle":"","family":"Leuschner","given":"Ivo","non-dropping-particle":"","parse-names":false,"suffix":""},{"dropping-particle":"","family":"Coulomb-L'Hermine","given":"Aurore","non-dropping-particle":"","parse-names":false,"suffix":""},{"dropping-particle":"","family":"Smets","given":"Anne M.","non-dropping-particle":"","parse-names":false,"suffix":""},{"dropping-particle":"","family":"Camargo","given":"Beatriz","non-dropping-particle":"De","parse-names":false,"suffix":""},{"dropping-particle":"","family":"Stoneham","given":"Sara","non-dropping-particle":"","parse-names":false,"suffix":""},{"dropping-particle":"","family":"Tinteren","given":"Harm","non-dropping-particle":"Van","parse-names":false,"suffix":""},{"dropping-particle":"","family":"Pritchard-Jones","given":"Kathy","non-dropping-particle":"","parse-names":false,"suffix":""},{"dropping-particle":"","family":"Heuvel-Eibrink","given":"Marry M.","non-dropping-particle":"Van Den","parse-names":false,"suffix":""}],"container-title":"Nature Reviews Urology","id":"ITEM-1","issue":"5","issued":{"date-parts":[["2018"]]},"page":"309-319","publisher":"Nature Publishing Group","title":"Rationale for the treatment of children with CCSK in the UMBRELLA SIOP-RTSG 2016 protocol","type":"article-journal","volume":"15"},"uris":["http://www.mendeley.com/documents/?uuid=7493d7b0-f505-457f-b7c4-9656ca1dd120"]},{"id":"ITEM-2","itemData":{"DOI":"10.1016/j.ejca.2016.09.005","ISSN":"18790852","abstract":"In Europe, almost 1000 children are diagnosed with a malignant renal tumour each year. The vast majority of cases are nephroblastoma, also known as Wilms' tumour (WT). Most children are treated according to Société Internationale d'Oncologie Pédiatrique Renal Tumour Study Group (SIOP-RTSG) protocols with pre-operative chemotherapy, surgery, and post-operative treatment dependent on stage and histology. Overall survival approaches 90%, but a subgroup of WT, with high-risk histology and/or relapsed disease, still have a much poorer prognosis. Outcome is similarly poor for the rare non-WT, particularly for malignant rhabdoid tumour of the kidney, metastatic clear cell sarcoma of the kidney (CCSK), and metastatic renal cell carcinoma (RCC). Improving outcome and long-term quality of life requires more accurate risk stratification through biological insights. Biomarkers are also needed to signpost potential targeted therapies for high-risk subgroups. Our understanding of Wilms' tumourigenesis is evolving and several signalling pathways, microRNA processing and epigenetics are now known to play pivotal roles. Most rhabdoid tumours display somatic and/or germline mutations in the SMARCB1 gene, whereas CCSK and paediatric RCC reveal a more varied genetic basis, including characteristic translocations. Conducting early-phase trials of targeted therapies is challenging due to the scarcity of patients with refractory or relapsed disease, the rapid progression of relapse and the genetic heterogeneity of the tumours with a low prevalence of individual somatic mutations. A further consideration in improving population survival rates is the geographical variation in outcomes across Europe. This review provides a comprehensive overview of the current biological knowledge of childhood renal tumours alongside the progress achieved through international collaboration. Ongoing collaboration is needed to ensure consistency of outcomes through standardised diagnostics and treatment and incorporation of biomarker research. Together, these objectives constitute the rationale for the forthcoming SIOP-RTSG ‘UMBRELLA’ study.","author":[{"dropping-particle":"","family":"Brok","given":"Jesper","non-dropping-particle":"","parse-names":false,"suffix":""},{"dropping-particle":"","family":"Treger","given":"Taryn D.","non-dropping-particle":"","parse-names":false,"suffix":""},{"dropping-particle":"","family":"Gooskens","given":"Saskia L.","non-dropping-particle":"","parse-names":false,"suffix":""},{"dropping-particle":"","family":"Heuvel-Eibrink","given":"Marry M.","non-dropping-particle":"van den","parse-names":false,"suffix":""},{"dropping-particle":"","family":"Pritchard-Jones","given":"Kathy","non-dropping-particle":"","parse-names":false,"suffix":""}],"container-title":"European Journal of Cancer","id":"ITEM-2","issued":{"date-parts":[["2016"]]},"page":"179-195","publisher":"Elsevier Ltd","title":"Biology and treatment of renal tumours in childhood","type":"article-journal","volume":"68"},"uris":["http://www.mendeley.com/documents/?uuid=6fc1a650-c341-4270-a666-5c38be2751d9"]}],"mendeley":{"formattedCitation":"(1,10)","plainTextFormattedCitation":"(1,10)","previouslyFormattedCitation":"(1,10)"},"properties":{"noteIndex":0},"schema":"https://github.com/citation-style-language/schema/raw/master/csl-citation.json"}</w:instrText>
      </w:r>
      <w:r>
        <w:rPr>
          <w:rFonts w:ascii="Arial" w:hAnsi="Arial" w:cs="Arial"/>
          <w:lang w:val="es-ES"/>
        </w:rPr>
        <w:fldChar w:fldCharType="separate"/>
      </w:r>
      <w:r w:rsidRPr="00C54980">
        <w:rPr>
          <w:rFonts w:ascii="Arial" w:hAnsi="Arial" w:cs="Arial"/>
          <w:noProof/>
          <w:lang w:val="es-ES"/>
        </w:rPr>
        <w:t>(1,10)</w:t>
      </w:r>
      <w:r>
        <w:rPr>
          <w:rFonts w:ascii="Arial" w:hAnsi="Arial" w:cs="Arial"/>
          <w:lang w:val="es-ES"/>
        </w:rPr>
        <w:fldChar w:fldCharType="end"/>
      </w:r>
      <w:r w:rsidRPr="00543465">
        <w:rPr>
          <w:rFonts w:ascii="Arial" w:hAnsi="Arial" w:cs="Arial"/>
          <w:lang w:val="es-ES"/>
        </w:rPr>
        <w:t xml:space="preserve">. </w:t>
      </w:r>
    </w:p>
    <w:p w14:paraId="608EB2E6" w14:textId="77777777" w:rsidR="0032092B" w:rsidRDefault="0032092B" w:rsidP="0032092B">
      <w:pPr>
        <w:spacing w:after="0"/>
        <w:jc w:val="both"/>
        <w:rPr>
          <w:rFonts w:ascii="Arial" w:hAnsi="Arial" w:cs="Arial"/>
          <w:lang w:val="es-ES"/>
        </w:rPr>
      </w:pPr>
      <w:r w:rsidRPr="00543465">
        <w:rPr>
          <w:rFonts w:ascii="Arial" w:hAnsi="Arial" w:cs="Arial"/>
          <w:lang w:val="es-ES"/>
        </w:rPr>
        <w:t>Cuando se supere la dosis máxima acumulativa de la doxorrubicina (300mg/m2)</w:t>
      </w:r>
      <w:r>
        <w:rPr>
          <w:rFonts w:ascii="Arial" w:hAnsi="Arial" w:cs="Arial"/>
          <w:lang w:val="es-ES"/>
        </w:rPr>
        <w:t>, esta</w:t>
      </w:r>
      <w:r w:rsidRPr="00543465">
        <w:rPr>
          <w:rFonts w:ascii="Arial" w:hAnsi="Arial" w:cs="Arial"/>
          <w:lang w:val="es-ES"/>
        </w:rPr>
        <w:t xml:space="preserve"> será reemplazada por vincristina para evitar la cardiotoxicidad</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{"citationItems":[{"id":"ITEM-1","itemData":{"DOI":"10.1038/nrurol.2018.14","ISSN":"17594820","abstract":"The International Society of Paediatric Oncology-Renal Tumour Study Group (SIOP-RTSG) has developed a new protocol for the diagnosis, treatment, and follow-up monitoring of childhood renal tumours-the UMBRELLA SIOP-RTSG 2016 protocol (the UMBRELLA protocol). This protocol has been designed to continue international collaboration in the treatment of childhood renal tumours and will be implemented in over 50 different countries. Clear cell sarcoma of the kidney, which is a rare paediatric renal tumour that most commonly occurs in children between 2 and 4 years of age, is specifically addressed in the UMBRELLA protocol.","author":[{"dropping-particle":"","family":"Gooskens","given":"Saskia L.","non-dropping-particle":"","parse-names":false,"suffix":""},{"dropping-particle":"","family":"Graf","given":"Norbert","non-dropping-particle":"","parse-names":false,"suffix":""},{"dropping-particle":"","family":"Furtwängler","given":"Rhoikos","non-dropping-particle":"","parse-names":false,"suffix":""},{"dropping-particle":"","family":"Spreafico","given":"Filippo","non-dropping-particle":"","parse-names":false,"suffix":""},{"dropping-particle":"","family":"Bergeron","given":"Christophe","non-dropping-particle":"","parse-names":false,"suffix":""},{"dropping-particle":"","family":"Ramírez-Villar","given":"Gema L.","non-dropping-particle":"","parse-names":false,"suffix":""},{"dropping-particle":"","family":"Godzinski","given":"Jan","non-dropping-particle":"","parse-names":false,"suffix":""},{"dropping-particle":"","family":"Rübe","given":"Christian","non-dropping-particle":"","parse-names":false,"suffix":""},{"dropping-particle":"","family":"Janssens","given":"Geert O.","non-dropping-particle":"","parse-names":false,"suffix":""},{"dropping-particle":"","family":"Vujanic","given":"Gordan M.","non-dropping-particle":"","parse-names":false,"suffix":""},{"dropping-particle":"","family":"Leuschner","given":"Ivo","non-dropping-particle":"","parse-names":false,"suffix":""},{"dropping-particle":"","family":"Coulomb-L'Hermine","given":"Aurore","non-dropping-particle":"","parse-names":false,"suffix":""},{"dropping-particle":"","family":"Smets","given":"Anne M.","non-dropping-particle":"","parse-names":false,"suffix":""},{"dropping-particle":"","family":"Camargo","given":"Beatriz","non-dropping-particle":"De","parse-names":false,"suffix":""},{"dropping-particle":"","family":"Stoneham","given":"Sara","non-dropping-particle":"","parse-names":false,"suffix":""},{"dropping-particle":"","family":"Tinteren","given":"Harm","non-dropping-particle":"Van","parse-names":false,"suffix":""},{"dropping-particle":"","family":"Pritchard-Jones","given":"Kathy","non-dropping-particle":"","parse-names":false,"suffix":""},{"dropping-particle":"","family":"Heuvel-Eibrink","given":"Marry M.","non-dropping-particle":"Van Den","parse-names":false,"suffix":""}],"container-title":"Nature Reviews Urology","id":"ITEM-1","issue":"5","issued":{"date-parts":[["2018"]]},"page":"309-319","publisher":"Nature Publishing Group","title":"Rationale for the treatment of children with CCSK in the UMBRELLA SIOP-RTSG 2016 protocol","type":"article-journal","volume":"15"},"uris":["http://www.mendeley.com/documents/?uuid=7493d7b0-f505-457f-b7c4-9656ca1dd120"]},{"id":"ITEM-2","itemData":{"DOI":"10.1016/j.ejca.2016.09.005","ISSN":"18790852","abstract":"In Europe, almost 1000 children are diagnosed with a malignant renal tumour each year. The vast majority of cases are nephroblastoma, also known as Wilms' tumour (WT). Most children are treated according to Société Internationale d'Oncologie Pédiatrique Renal Tumour Study Group (SIOP-RTSG) protocols with pre-operative chemotherapy, surgery, and post-operative treatment dependent on stage and histology. Overall survival approaches 90%, but a subgroup of WT, with high-risk histology and/or relapsed disease, still have a much poorer prognosis. Outcome is similarly poor for the rare non-WT, particularly for malignant rhabdoid tumour of the kidney, metastatic clear cell sarcoma of the kidney (CCSK), and metastatic renal cell carcinoma (RCC). Improving outcome and long-term quality of life requires more accurate risk stratification through biological insights. Biomarkers are also needed to signpost potential targeted therapies for high-risk subgroups. Our understanding of Wilms' tumourigenesis is evolving and several signalling pathways, microRNA processing and epigenetics are now known to play pivotal roles. Most rhabdoid tumours display somatic and/or germline mutations in the SMARCB1 gene, whereas CCSK and paediatric RCC reveal a more varied genetic basis, including characteristic translocations. Conducting early-phase trials of targeted therapies is challenging due to the scarcity of patients with refractory or relapsed disease, the rapid progression of relapse and the genetic heterogeneity of the tumours with a low prevalence of individual somatic mutations. A further consideration in improving population survival rates is the geographical variation in outcomes across Europe. This review provides a comprehensive overview of the current biological knowledge of childhood renal tumours alongside the progress achieved through international collaboration. Ongoing collaboration is needed to ensure consistency of outcomes through standardised diagnostics and treatment and incorporation of biomarker research. Together, these objectives constitute the rationale for the forthcoming SIOP-RTSG ‘UMBRELLA’ study.","author":[{"dropping-particle":"","family":"Brok","given":"Jesper","non-dropping-particle":"","parse-names":false,"suffix":""},{"dropping-particle":"","family":"Treger","given":"Taryn D.","non-dropping-particle":"","parse-names":false,"suffix":""},{"dropping-particle":"","family":"Gooskens","given":"Saskia L.","non-dropping-particle":"","parse-names":false,"suffix":""},{"dropping-particle":"","family":"Heuvel-Eibrink","given":"Marry M.","non-dropping-particle":"van den","parse-names":false,"suffix":""},{"dropping-particle":"","family":"Pritchard-Jones","given":"Kathy","non-dropping-particle":"","parse-names":false,"suffix":""}],"container-title":"European Journal of Cancer","id":"ITEM-2","issued":{"date-parts":[["2016"]]},"page":"179-195","publisher":"Elsevier Ltd","title":"Biology and treatment of renal tumours in childhood","type":"article-journal","volume":"68"},"uris":["http://www.mendeley.com/documents/?uuid=6fc1a650-c341-4270-a666-5c38be2751d9"]},{"id":"ITEM-3","itemData":{"DOI":"10.5858/arpa.2018-0045-RS","ISSN":"15432165","abstract":"Clear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Medicine","id":"ITEM-3","issue":"8","issued":{"date-parts":[["2019"]]},"page":"1022-1026","title":"Clear cell sarcoma of the kidney","type":"article-journal","volume":"143"},"uris":["http://www.mendeley.com/documents/?uuid=e2417a70-afa9-487c-bdb0-33c84b836c34"]}],"mendeley":{"formattedCitation":"(1,4,10)","plainTextFormattedCitation":"(1,4,10)","previouslyFormattedCitation":"(1,4,10)"},"properties":{"noteIndex":0},"schema":"https://github.com/citation-style-language/schema/raw/master/csl-citation.json"}</w:instrText>
      </w:r>
      <w:r>
        <w:rPr>
          <w:rFonts w:ascii="Arial" w:hAnsi="Arial" w:cs="Arial"/>
          <w:lang w:val="es-ES"/>
        </w:rPr>
        <w:fldChar w:fldCharType="separate"/>
      </w:r>
      <w:r w:rsidRPr="007951A2">
        <w:rPr>
          <w:rFonts w:ascii="Arial" w:hAnsi="Arial" w:cs="Arial"/>
          <w:noProof/>
          <w:lang w:val="es-ES"/>
        </w:rPr>
        <w:t>(1,4,10)</w:t>
      </w:r>
      <w:r>
        <w:rPr>
          <w:rFonts w:ascii="Arial" w:hAnsi="Arial" w:cs="Arial"/>
          <w:lang w:val="es-ES"/>
        </w:rPr>
        <w:fldChar w:fldCharType="end"/>
      </w:r>
      <w:r w:rsidRPr="00543465">
        <w:rPr>
          <w:rFonts w:ascii="Arial" w:hAnsi="Arial" w:cs="Arial"/>
          <w:lang w:val="es-ES"/>
        </w:rPr>
        <w:t>.</w:t>
      </w:r>
      <w:r>
        <w:rPr>
          <w:rFonts w:ascii="Arial" w:hAnsi="Arial" w:cs="Arial"/>
          <w:lang w:val="es-ES"/>
        </w:rPr>
        <w:t xml:space="preserve"> </w:t>
      </w:r>
    </w:p>
    <w:p w14:paraId="5D71FAA5" w14:textId="77777777" w:rsidR="0032092B" w:rsidRPr="00B16C1D" w:rsidRDefault="0032092B" w:rsidP="0032092B">
      <w:pPr>
        <w:spacing w:after="0"/>
        <w:jc w:val="both"/>
        <w:rPr>
          <w:rFonts w:ascii="Arial" w:hAnsi="Arial" w:cs="Arial"/>
          <w:sz w:val="28"/>
          <w:lang w:val="es-ES"/>
        </w:rPr>
      </w:pPr>
    </w:p>
    <w:p w14:paraId="78A964A7" w14:textId="77777777" w:rsidR="0032092B" w:rsidRPr="0032092B" w:rsidRDefault="0032092B" w:rsidP="0032092B">
      <w:pPr>
        <w:jc w:val="center"/>
        <w:rPr>
          <w:rFonts w:ascii="Arial" w:hAnsi="Arial" w:cs="Arial"/>
          <w:b/>
          <w:bCs/>
          <w:iCs/>
          <w:sz w:val="24"/>
          <w:szCs w:val="28"/>
          <w:lang w:val="es-ES"/>
        </w:rPr>
      </w:pPr>
      <w:r w:rsidRPr="0032092B">
        <w:rPr>
          <w:rFonts w:ascii="Arial" w:hAnsi="Arial" w:cs="Arial"/>
          <w:b/>
          <w:bCs/>
          <w:iCs/>
          <w:sz w:val="24"/>
          <w:szCs w:val="28"/>
          <w:lang w:val="es-ES"/>
        </w:rPr>
        <w:t>RECOMENDACIONES PARA EL TRATAMIENTO DE LA ENFERMEDAD RECIDIVANTE</w:t>
      </w:r>
    </w:p>
    <w:p w14:paraId="15875D45" w14:textId="77777777" w:rsidR="00B16C1D" w:rsidRDefault="0032092B" w:rsidP="00B16C1D">
      <w:pPr>
        <w:spacing w:after="0"/>
        <w:jc w:val="both"/>
        <w:rPr>
          <w:rFonts w:ascii="Arial" w:hAnsi="Arial" w:cs="Arial"/>
          <w:lang w:val="es-ES"/>
        </w:rPr>
      </w:pPr>
      <w:r w:rsidRPr="00543465">
        <w:rPr>
          <w:rFonts w:ascii="Arial" w:hAnsi="Arial" w:cs="Arial"/>
          <w:lang w:val="es-ES"/>
        </w:rPr>
        <w:t xml:space="preserve">El tratamiento intensivo </w:t>
      </w:r>
      <w:r>
        <w:rPr>
          <w:rFonts w:ascii="Arial" w:hAnsi="Arial" w:cs="Arial"/>
          <w:lang w:val="es-ES"/>
        </w:rPr>
        <w:t>que incluye</w:t>
      </w:r>
      <w:r w:rsidRPr="00543465">
        <w:rPr>
          <w:rFonts w:ascii="Arial" w:hAnsi="Arial" w:cs="Arial"/>
          <w:lang w:val="es-ES"/>
        </w:rPr>
        <w:t xml:space="preserve"> la quimioterapia, el control local mediante cirugía y la radioterapia parecen aumentar la supervivencia de los pacientes con SCC recidivante. </w:t>
      </w:r>
    </w:p>
    <w:p w14:paraId="0511EAA0" w14:textId="77777777" w:rsidR="0032092B" w:rsidRDefault="0032092B" w:rsidP="00B16C1D">
      <w:pPr>
        <w:spacing w:after="0"/>
        <w:jc w:val="both"/>
        <w:rPr>
          <w:rFonts w:ascii="Arial" w:hAnsi="Arial" w:cs="Arial"/>
          <w:lang w:val="es-ES"/>
        </w:rPr>
      </w:pPr>
      <w:r w:rsidRPr="00543465">
        <w:rPr>
          <w:rFonts w:ascii="Arial" w:hAnsi="Arial" w:cs="Arial"/>
          <w:lang w:val="es-ES"/>
        </w:rPr>
        <w:t>Además, el tratamiento con quimioterapia de altas dosis (</w:t>
      </w:r>
      <w:proofErr w:type="spellStart"/>
      <w:r w:rsidRPr="00543465">
        <w:rPr>
          <w:rFonts w:ascii="Arial" w:hAnsi="Arial" w:cs="Arial"/>
          <w:lang w:val="es-ES"/>
        </w:rPr>
        <w:t>melfalan</w:t>
      </w:r>
      <w:proofErr w:type="spellEnd"/>
      <w:r w:rsidRPr="00543465">
        <w:rPr>
          <w:rFonts w:ascii="Arial" w:hAnsi="Arial" w:cs="Arial"/>
          <w:lang w:val="es-ES"/>
        </w:rPr>
        <w:t xml:space="preserve"> a 200mg/m2 por una hora) seguido de trasplante autólogo de células madre parece ser valioso, aunque son necesarios más estudios</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{"citationItems":[{"id":"ITEM-1","itemData":{"DOI":"10.1038/nrurol.2018.14","ISSN":"17594820","abstract":"The International Society of Paediatric Oncology-Renal Tumour Study Group (SIOP-RTSG) has developed a new protocol for the diagnosis, treatment, and follow-up monitoring of childhood renal tumours-the UMBRELLA SIOP-RTSG 2016 protocol (the UMBRELLA protocol). This protocol has been designed to continue international collaboration in the treatment of childhood renal tumours and will be implemented in over 50 different countries. Clear cell sarcoma of the kidney, which is a rare paediatric renal tumour that most commonly occurs in children between 2 and 4 years of age, is specifically addressed in the UMBRELLA protocol.","author":[{"dropping-particle":"","family":"Gooskens","given":"Saskia L.","non-dropping-particle":"","parse-names":false,"suffix":""},{"dropping-particle":"","family":"Graf","given":"Norbert","non-dropping-particle":"","parse-names":false,"suffix":""},{"dropping-particle":"","family":"Furtwängler","given":"Rhoikos","non-dropping-particle":"","parse-names":false,"suffix":""},{"dropping-particle":"","family":"Spreafico","given":"Filippo","non-dropping-particle":"","parse-names":false,"suffix":""},{"dropping-particle":"","family":"Bergeron","given":"Christophe","non-dropping-particle":"","parse-names":false,"suffix":""},{"dropping-particle":"","family":"Ramírez-Villar","given":"Gema L.","non-dropping-particle":"","parse-names":false,"suffix":""},{"dropping-particle":"","family":"Godzinski","given":"Jan","non-dropping-particle":"","parse-names":false,"suffix":""},{"dropping-particle":"","family":"Rübe","given":"Christian","non-dropping-particle":"","parse-names":false,"suffix":""},{"dropping-particle":"","family":"Janssens","given":"Geert O.","non-dropping-particle":"","parse-names":false,"suffix":""},{"dropping-particle":"","family":"Vujanic","given":"Gordan M.","non-dropping-particle":"","parse-names":false,"suffix":""},{"dropping-particle":"","family":"Leuschner","given":"Ivo","non-dropping-particle":"","parse-names":false,"suffix":""},{"dropping-particle":"","family":"Coulomb-L'Hermine","given":"Aurore","non-dropping-particle":"","parse-names":false,"suffix":""},{"dropping-particle":"","family":"Smets","given":"Anne M.","non-dropping-particle":"","parse-names":false,"suffix":""},{"dropping-particle":"","family":"Camargo","given":"Beatriz","non-dropping-particle":"De","parse-names":false,"suffix":""},{"dropping-particle":"","family":"Stoneham","given":"Sara","non-dropping-particle":"","parse-names":false,"suffix":""},{"dropping-particle":"","family":"Tinteren","given":"Harm","non-dropping-particle":"Van","parse-names":false,"suffix":""},{"dropping-particle":"","family":"Pritchard-Jones","given":"Kathy","non-dropping-particle":"","parse-names":false,"suffix":""},{"dropping-particle":"","family":"Heuvel-Eibrink","given":"Marry M.","non-dropping-particle":"Van Den","parse-names":false,"suffix":""}],"container-title":"Nature Reviews Urology","id":"ITEM-1","issue":"5","issued":{"date-parts":[["2018"]]},"page":"309-319","publisher":"Nature Publishing Group","title":"Rationale for the treatment of children with CCSK in the UMBRELLA SIOP-RTSG 2016 protocol","type":"article-journal","volume":"15"},"uris":["http://www.mendeley.com/documents/?uuid=7493d7b0-f505-457f-b7c4-9656ca1dd120"]},{"id":"ITEM-2","itemData":{"DOI":"10.1080/15513815.2018.1435757","ISSN":"15513823","abstract":"Introduction: Clear cell sarcoma of the kidney (CCSK) is childhood neoplasm with its own distinctive pattern of metastasis and may appear after a disease free interval of 5 years or more. Materials and Methods: Histopathology and immunohistochemistry were available from the radical nephrectomy and the later partial cystectomy, which was performed after a seven disease-free interval. Results: The pathologic features of the primary tumor were those of a classic CCSK with a monotypic pattern of uniform rounded to ovoid tumor cells with a background network of delicate blood vessels. By contrast, the bladder recurrence had a myxoid hypocellular appearance (one of the known variant patterns of CCSK). Both tumors displayed immunopositivity for Cyclin-D1 and CD117 with a less intense reaction in the bladder metastasis. Conclusions: This case demonstrates that CCSK has the potential to metastasize after a prolonged disease-free interval and may have deceptively bland histopathologic features.","author":[{"dropping-particle":"","family":"Lang","given":"Adam","non-dropping-particle":"","parse-names":false,"suffix":""},{"dropping-particle":"","family":"Dehner","given":"Louis P.","non-dropping-particle":"","parse-names":false,"suffix":""}],"container-title":"Fetal and Pediatric Pathology","id":"ITEM-2","issue":"2","issued":{"date-parts":[["2018"]]},"page":"126-133","publisher":"Taylor &amp; Francis","title":"Delayed Metastasis of Clear Cell Sarcoma of Kidney to Bladder After 7 Disease-Free Years","type":"article-journal","volume":"37"},"uris":["http://www.mendeley.com/documents/?uuid=9d03ec15-5032-4627-a9e9-f9a66862903c"]}],"mendeley":{"formattedCitation":"(10,13)","plainTextFormattedCitation":"(10,13)","previouslyFormattedCitation":"(10,13)"},"properties":{"noteIndex":0},"schema":"https://github.com/citation-style-language/schema/raw/master/csl-citation.json"}</w:instrText>
      </w:r>
      <w:r>
        <w:rPr>
          <w:rFonts w:ascii="Arial" w:hAnsi="Arial" w:cs="Arial"/>
          <w:lang w:val="es-ES"/>
        </w:rPr>
        <w:fldChar w:fldCharType="separate"/>
      </w:r>
      <w:r w:rsidRPr="00C54980">
        <w:rPr>
          <w:rFonts w:ascii="Arial" w:hAnsi="Arial" w:cs="Arial"/>
          <w:noProof/>
          <w:lang w:val="es-ES"/>
        </w:rPr>
        <w:t>(10,13)</w:t>
      </w:r>
      <w:r>
        <w:rPr>
          <w:rFonts w:ascii="Arial" w:hAnsi="Arial" w:cs="Arial"/>
          <w:lang w:val="es-ES"/>
        </w:rPr>
        <w:fldChar w:fldCharType="end"/>
      </w:r>
      <w:r w:rsidRPr="00543465">
        <w:rPr>
          <w:rFonts w:ascii="Arial" w:hAnsi="Arial" w:cs="Arial"/>
          <w:lang w:val="es-ES"/>
        </w:rPr>
        <w:t xml:space="preserve">. </w:t>
      </w:r>
    </w:p>
    <w:p w14:paraId="1B62A557" w14:textId="77777777" w:rsidR="00B16C1D" w:rsidRPr="000F29DF" w:rsidRDefault="00B16C1D" w:rsidP="00B16C1D">
      <w:pPr>
        <w:spacing w:after="0"/>
        <w:jc w:val="both"/>
        <w:rPr>
          <w:rFonts w:ascii="Arial" w:hAnsi="Arial" w:cs="Arial"/>
          <w:sz w:val="24"/>
          <w:lang w:val="es-ES"/>
        </w:rPr>
      </w:pPr>
    </w:p>
    <w:p w14:paraId="326DAA56" w14:textId="77777777" w:rsidR="0032092B" w:rsidRPr="00B16C1D" w:rsidRDefault="00B16C1D" w:rsidP="00B16C1D">
      <w:pPr>
        <w:jc w:val="center"/>
        <w:rPr>
          <w:rFonts w:ascii="Arial" w:hAnsi="Arial" w:cs="Arial"/>
          <w:b/>
          <w:bCs/>
          <w:iCs/>
          <w:sz w:val="24"/>
          <w:szCs w:val="28"/>
          <w:lang w:val="es-ES"/>
        </w:rPr>
      </w:pPr>
      <w:r w:rsidRPr="00B16C1D">
        <w:rPr>
          <w:rFonts w:ascii="Arial" w:hAnsi="Arial" w:cs="Arial"/>
          <w:b/>
          <w:bCs/>
          <w:iCs/>
          <w:sz w:val="24"/>
          <w:szCs w:val="28"/>
          <w:lang w:val="es-ES"/>
        </w:rPr>
        <w:t>SEGUIMIENTO Y PRONÓSTICO</w:t>
      </w:r>
    </w:p>
    <w:p w14:paraId="342C73C5" w14:textId="77777777" w:rsidR="00B16C1D" w:rsidRDefault="0032092B" w:rsidP="00B16C1D">
      <w:pPr>
        <w:spacing w:after="0"/>
        <w:jc w:val="both"/>
        <w:rPr>
          <w:rFonts w:ascii="Arial" w:hAnsi="Arial" w:cs="Arial"/>
          <w:lang w:val="es-ES"/>
        </w:rPr>
      </w:pPr>
      <w:r w:rsidRPr="00543465">
        <w:rPr>
          <w:rFonts w:ascii="Arial" w:hAnsi="Arial" w:cs="Arial"/>
          <w:lang w:val="es-ES"/>
        </w:rPr>
        <w:t xml:space="preserve">Actualmente no existe registro de ningún estudio sobre la vigilancia en pacientes </w:t>
      </w:r>
      <w:r w:rsidRPr="00543465">
        <w:rPr>
          <w:rFonts w:ascii="Arial" w:hAnsi="Arial" w:cs="Arial"/>
          <w:lang w:val="es-ES"/>
        </w:rPr>
        <w:t xml:space="preserve">con SCC después de finalizar el tratamiento, sin embargo, estudios de cohorte respaldan que las recaídas pueden ocurrir hasta 8 años posterior al diagnóstico inicial, por lo cual la vigilancia incluso después de 5 años del diagnóstico es necesaria. </w:t>
      </w:r>
    </w:p>
    <w:p w14:paraId="28620DD5" w14:textId="77777777" w:rsidR="0032092B" w:rsidRPr="00543465" w:rsidRDefault="0032092B" w:rsidP="00B16C1D">
      <w:pPr>
        <w:spacing w:after="0"/>
        <w:jc w:val="both"/>
        <w:rPr>
          <w:rFonts w:ascii="Arial" w:hAnsi="Arial" w:cs="Arial"/>
          <w:lang w:val="es-ES"/>
        </w:rPr>
      </w:pPr>
      <w:r w:rsidRPr="00543465">
        <w:rPr>
          <w:rFonts w:ascii="Arial" w:hAnsi="Arial" w:cs="Arial"/>
          <w:lang w:val="es-ES"/>
        </w:rPr>
        <w:t>Debido a la que el cerebro y el hueso son los sitios más frecuentes de recaídas, se recomienda un examen neurológico completo y resonancia magnética de todo el cuerpo durante el seguimiento</w:t>
      </w:r>
      <w:r>
        <w:rPr>
          <w:rFonts w:ascii="Arial" w:hAnsi="Arial" w:cs="Arial"/>
          <w:lang w:val="es-ES"/>
        </w:rPr>
        <w:t xml:space="preserve"> </w:t>
      </w:r>
      <w:r>
        <w:rPr>
          <w:rFonts w:ascii="Arial" w:hAnsi="Arial" w:cs="Arial"/>
          <w:lang w:val="es-ES"/>
        </w:rPr>
        <w:fldChar w:fldCharType="begin" w:fldLock="1"/>
      </w:r>
      <w:r>
        <w:rPr>
          <w:rFonts w:ascii="Arial" w:hAnsi="Arial" w:cs="Arial"/>
          <w:lang w:val="es-ES"/>
        </w:rPr>
        <w:instrText>ADDIN CSL_CITATION {"citationItems":[{"id":"ITEM-1","itemData":{"DOI":"10.1038/nrurol.2018.14","ISSN":"17594820","abstract":"The International Society of Paediatric Oncology-Renal Tumour Study Group (SIOP-RTSG) has developed a new protocol for the diagnosis, treatment, and follow-up monitoring of childhood renal tumours-the UMBRELLA SIOP-RTSG 2016 protocol (the UMBRELLA protocol). This protocol has been designed to continue international collaboration in the treatment of childhood renal tumours and will be implemented in over 50 different countries. Clear cell sarcoma of the kidney, which is a rare paediatric renal tumour that most commonly occurs in children between 2 and 4 years of age, is specifically addressed in the UMBRELLA protocol.","author":[{"dropping-particle":"","family":"Gooskens","given":"Saskia L.","non-dropping-particle":"","parse-names":false,"suffix":""},{"dropping-particle":"","family":"Graf","given":"Norbert","non-dropping-particle":"","parse-names":false,"suffix":""},{"dropping-particle":"","family":"Furtwängler","given":"Rhoikos","non-dropping-particle":"","parse-names":false,"suffix":""},{"dropping-particle":"","family":"Spreafico","given":"Filippo","non-dropping-particle":"","parse-names":false,"suffix":""},{"dropping-particle":"","family":"Bergeron","given":"Christophe","non-dropping-particle":"","parse-names":false,"suffix":""},{"dropping-particle":"","family":"Ramírez-Villar","given":"Gema L.","non-dropping-particle":"","parse-names":false,"suffix":""},{"dropping-particle":"","family":"Godzinski","given":"Jan","non-dropping-particle":"","parse-names":false,"suffix":""},{"dropping-particle":"","family":"Rübe","given":"Christian","non-dropping-particle":"","parse-names":false,"suffix":""},{"dropping-particle":"","family":"Janssens","given":"Geert O.","non-dropping-particle":"","parse-names":false,"suffix":""},{"dropping-particle":"","family":"Vujanic","given":"Gordan M.","non-dropping-particle":"","parse-names":false,"suffix":""},{"dropping-particle":"","family":"Leuschner","given":"Ivo","non-dropping-particle":"","parse-names":false,"suffix":""},{"dropping-particle":"","family":"Coulomb-L'Hermine","given":"Aurore","non-dropping-particle":"","parse-names":false,"suffix":""},{"dropping-particle":"","family":"Smets","given":"Anne M.","non-dropping-particle":"","parse-names":false,"suffix":""},{"dropping-particle":"","family":"Camargo","given":"Beatriz","non-dropping-particle":"De","parse-names":false,"suffix":""},{"dropping-particle":"","family":"Stoneham","given":"Sara","non-dropping-particle":"","parse-names":false,"suffix":""},{"dropping-particle":"","family":"Tinteren","given":"Harm","non-dropping-particle":"Van","parse-names":false,"suffix":""},{"dropping-particle":"","family":"Pritchard-Jones","given":"Kathy","non-dropping-particle":"","parse-names":false,"suffix":""},{"dropping-particle":"","family":"Heuvel-Eibrink","given":"Marry M.","non-dropping-particle":"Van Den","parse-names":false,"suffix":""}],"container-title":"Nature Reviews Urology","id":"ITEM-1","issue":"5","issued":{"date-parts":[["2018"]]},"page":"309-319","publisher":"Nature Publishing Group","title":"Rationale for the treatment of children with CCSK in the UMBRELLA SIOP-RTSG 2016 protocol","type":"article-journal","volume":"15"},"uris":["http://www.mendeley.com/documents/?uuid=7493d7b0-f505-457f-b7c4-9656ca1dd120"]},{"id":"ITEM-2","itemData":{"DOI":"10.1016/j.jnci.2015.03.002","ISSN":"16879996","abstract":"Clear cell sarcoma of the kidney (CCSK) accounts for 2-5% of all pediatric renal malignancies, and is known for its propensity to metastasize to bone and other sites. We are reporting two cases with bilateral CCSK that were diagnosed at our institution. One patient initially presented with bilateral renal masses, as well as pulmonary, hepatic and bone metastasis; while other present only with bilateral masses with no evident distant metastasis. Both patients received aggressive neo-adjuvant chemotherapy to decrease tumor size. One patient completed his designated treatment and initially showed complete remission (CR); eventually suffering from relapse. The other patient's tumor progressed during the course of chemotherapy. Both cases manifested brain dissemination at the time of relapse or progression. This emphasizes the importance of staging stratification in CCSK. This also illustrates CCSK's ability to metastasize to bone and other sites including the brain (a primary relapse site in our cases).","author":[{"dropping-particle":"","family":"Zekri","given":"Wael","non-dropping-particle":"","parse-names":false,"suffix":""},{"dropping-particle":"","family":"Yehia","given":"Dina","non-dropping-particle":"","parse-names":false,"suffix":""},{"dropping-particle":"","family":"Elshafie","given":"Maged M.","non-dropping-particle":"","parse-names":false,"suffix":""},{"dropping-particle":"","family":"Zaghloul","given":"Mohamed Saad","non-dropping-particle":"","parse-names":false,"suffix":""},{"dropping-particle":"","family":"El-Kinaai","given":"Naglaa","non-dropping-particle":"","parse-names":false,"suffix":""},{"dropping-particle":"","family":"Taha","given":"Hala","non-dropping-particle":"","parse-names":false,"suffix":""},{"dropping-particle":"","family":"Refaat","given":"Amal","non-dropping-particle":"","parse-names":false,"suffix":""},{"dropping-particle":"","family":"Younes","given":"Alaa A.","non-dropping-particle":"","parse-names":false,"suffix":""},{"dropping-particle":"","family":"Alfaar","given":"Ahmad Samir","non-dropping-particle":"","parse-names":false,"suffix":""}],"container-title":"Journal of the Egyptian National Cancer Institute","id":"ITEM-2","issue":"2","issued":{"date-parts":[["2015"]]},"page":"97-100","publisher":"National Cancer Institute, Cairo University","title":"Bilateral clear cell sarcoma of the kidney","type":"article-journal","volume":"27"},"uris":["http://www.mendeley.com/documents/?uuid=b276cce7-59c1-4645-ade6-ca903bb5fd78"]}],"mendeley":{"formattedCitation":"(9,10)","plainTextFormattedCitation":"(9,10)","previouslyFormattedCitation":"(9,10)"},"properties":{"noteIndex":0},"schema":"https://github.com/citation-style-language/schema/raw/master/csl-citation.json"}</w:instrText>
      </w:r>
      <w:r>
        <w:rPr>
          <w:rFonts w:ascii="Arial" w:hAnsi="Arial" w:cs="Arial"/>
          <w:lang w:val="es-ES"/>
        </w:rPr>
        <w:fldChar w:fldCharType="separate"/>
      </w:r>
      <w:r w:rsidRPr="00E01A56">
        <w:rPr>
          <w:rFonts w:ascii="Arial" w:hAnsi="Arial" w:cs="Arial"/>
          <w:noProof/>
          <w:lang w:val="es-ES"/>
        </w:rPr>
        <w:t>(9,10)</w:t>
      </w:r>
      <w:r>
        <w:rPr>
          <w:rFonts w:ascii="Arial" w:hAnsi="Arial" w:cs="Arial"/>
          <w:lang w:val="es-ES"/>
        </w:rPr>
        <w:fldChar w:fldCharType="end"/>
      </w:r>
      <w:r w:rsidRPr="00543465">
        <w:rPr>
          <w:rFonts w:ascii="Arial" w:hAnsi="Arial" w:cs="Arial"/>
          <w:lang w:val="es-ES"/>
        </w:rPr>
        <w:t xml:space="preserve">. </w:t>
      </w:r>
    </w:p>
    <w:p w14:paraId="54B95FDF" w14:textId="77777777" w:rsidR="0032092B" w:rsidRDefault="0032092B" w:rsidP="00B16C1D">
      <w:pPr>
        <w:spacing w:after="0"/>
        <w:jc w:val="both"/>
        <w:rPr>
          <w:rFonts w:ascii="Arial" w:hAnsi="Arial" w:cs="Arial"/>
          <w:lang w:val="es-ES"/>
        </w:rPr>
      </w:pPr>
      <w:r w:rsidRPr="00543465">
        <w:rPr>
          <w:rFonts w:ascii="Arial" w:hAnsi="Arial" w:cs="Arial"/>
          <w:lang w:val="es-ES"/>
        </w:rPr>
        <w:t>El SCC tiene un pronóstico notablemente peor que el del tumor de Wilms, particularmente en pacientes menores de 1 año de edad. Las recaídas ocurren entre el 20% y el 40% de los pacientes. La supervivencia general a 5 años es cercana al 90% y para la enfermedad estadio I es casi del 100%</w:t>
      </w:r>
      <w:r>
        <w:rPr>
          <w:rFonts w:ascii="Arial" w:hAnsi="Arial" w:cs="Arial"/>
          <w:lang w:val="es-ES"/>
        </w:rPr>
        <w:t xml:space="preserve">, por lo que el diagnóstico y manejo temprano son puntos clave en esta patología </w:t>
      </w:r>
      <w:r>
        <w:rPr>
          <w:rFonts w:ascii="Arial" w:hAnsi="Arial" w:cs="Arial"/>
          <w:lang w:val="es-ES"/>
        </w:rPr>
        <w:fldChar w:fldCharType="begin" w:fldLock="1"/>
      </w:r>
      <w:r>
        <w:rPr>
          <w:rFonts w:ascii="Arial" w:hAnsi="Arial" w:cs="Arial"/>
          <w:lang w:val="es-ES"/>
        </w:rPr>
        <w:instrText>ADDIN CSL_CITATION {"citationItems":[{"id":"ITEM-1","itemData":{"DOI":"10.1148/rg.2016150230","ISSN":"15271323","abstract":"Wilms tumor is the second most common pediatric solid tumor and by far the most common renal tumor of infants and young children. As most tumors are large at presentation and are treated with nephrectomy, the role of imaging is primarily in preoperative planning and evaluation for metastatic disease. However, with treatment protocols increasingly involving use of preoperative (neoadjuvant) chemotherapy (the standard in Europe) and consideration of nephron-sparing surgery, the role of imaging is evolving to include providing initial disease staging information and a presumptive diagnosis to guide therapy. Differential diagnostic considerations include lesions that are clinically benign and others that require more intensive therapy than is used to treat Wilms tumor. In part 1 of this article, the unique histologic spectrum of renal neoplasms of infants and young children is reviewed with emphasis on radiologic-pathologic correlation. Part 2 will focus on renal tumors of older children and adolescents.","author":[{"dropping-particle":"","family":"Chung","given":"Ellen M.","non-dropping-particle":"","parse-names":false,"suffix":""},{"dropping-particle":"","family":"Graeber","given":"Adam R.","non-dropping-particle":"","parse-names":false,"suffix":""},{"dropping-particle":"","family":"Conran","given":"Richard M.","non-dropping-particle":"","parse-names":false,"suffix":""}],"container-title":"Radiographics","id":"ITEM-1","issue":"2","issued":{"date-parts":[["2016"]]},"page":"499-522","title":"Renal tumors of childhood: Radiologic-pathologic correlation part 1. the 1st decade","type":"article-journal","volume":"36"},"uris":["http://www.mendeley.com/documents/?uuid=547336a5-e4e1-4534-bb4c-2699743841ae"]},{"id":"ITEM-2","itemData":{"DOI":"10.1002/pbc.27056","ISSN":"15455017","abstract":"Background: Japan Wilms Tumor Study-2 (JWiTS-2) mandated central pathology review for all case registrations. The study aimed to compare the outcomes of patients with unilateral Wilms tumor enrolled on the JWiTS-1 and JWiTS-2 trials. Procedure: The JWiTS-2 trial (2006–2014), a prospective, single-arm study, required compulsory submission of histologic slides to central pathology, while in the JWiTS-1 trial, such submission was not compulsory. Relapse-free survival (RFS) and overall survival (OS) versus cases in the JWiTS-1 trial (1996–2005) were statistically evaluated. Results: Of 277 enrolled patients with primary renal tumors diagnosed by the central pathology review system, 225 patients with unilateral renal tumors were followed up over 9 years. The RFS and OS of Wilms tumor (n = 178) were 90.4% (P = 0.0003) and 96.8% (P = 0.054), respectively, as compared to 74.9% and 89.4% in JWiTS-1. RFS rates of stages I–III Wilms tumor in JWiTS-2 were more than 90%, although the outcome of stage IV Wilms tumor was significantly poorer (RFS: 66.2%) (P = 0.0094). RFS and OS of clear cell sarcoma of the kidney (CCSK; n = 31) were 82.4% (P = 0.30) and 91.3% (P = 0.42), respectively, as compared to 68.8% and 81.3% in JWiTS-1, and those of rhabdoid tumor of the kidney (RTK; n = 16) were 18.8% (P = 0.88) and 25.0% (P = 0.80), respectively, as compared to 23.5% and 23.5% in JWiTS-1. Conclusions: RFS and OS for stages I–III Wilms tumor were improved in JWiTS-2 compared to JWiTS-1, whereas outcomes for stage IV Wilms tumor, CCSK, and RTK did not improve.","author":[{"dropping-particle":"","family":"Koshinaga","given":"Tsugumichi","non-dropping-particle":"","parse-names":false,"suffix":""},{"dropping-particle":"","family":"Takimoto","given":"Tetsuya","non-dropping-particle":"","parse-names":false,"suffix":""},{"dropping-particle":"","family":"Oue","given":"Takaharu","non-dropping-particle":"","parse-names":false,"suffix":""},{"dropping-particle":"","family":"Okita","given":"Hajime","non-dropping-particle":"","parse-names":false,"suffix":""},{"dropping-particle":"","family":"Tanaka","given":"Yukichi","non-dropping-particle":"","parse-names":false,"suffix":""},{"dropping-particle":"","family":"Nozaki","given":"Miwako","non-dropping-particle":"","parse-names":false,"suffix":""},{"dropping-particle":"","family":"Tsuchiya","given":"Kunihiko","non-dropping-particle":"","parse-names":false,"suffix":""},{"dropping-particle":"","family":"Inoue","given":"Eisuke","non-dropping-particle":"","parse-names":false,"suffix":""},{"dropping-particle":"","family":"Haruta","given":"Masayuki","non-dropping-particle":"","parse-names":false,"suffix":""},{"dropping-particle":"","family":"Kaneko","given":"Yasuhiko","non-dropping-particle":"","parse-names":false,"suffix":""},{"dropping-particle":"","family":"Fukuzawa","given":"Masahiro","non-dropping-particle":"","parse-names":false,"suffix":""}],"container-title":"Pediatric Blood and Cancer","id":"ITEM-2","issue":"7","issued":{"date-parts":[["2018"]]},"page":"1-8","title":"Outcome of renal tumors registered in Japan Wilms Tumor Study-2 (JWiTS-2): A report from the Japan Children's Cancer Group (JCCG)","type":"article-journal","volume":"65"},"uris":["http://www.mendeley.com/documents/?uuid=c6683e76-f793-40a6-8bc3-73b43ecb67a8"]},{"id":"ITEM-3","itemData":{"DOI":"10.1080/15513815.2018.1435757","ISSN":"15513823","abstract":"Introduction: Clear cell sarcoma of the kidney (CCSK) is childhood neoplasm with its own distinctive pattern of metastasis and may appear after a disease free interval of 5 years or more. Materials and Methods: Histopathology and immunohistochemistry were available from the radical nephrectomy and the later partial cystectomy, which was performed after a seven disease-free interval. Results: The pathologic features of the primary tumor were those of a classic CCSK with a monotypic pattern of uniform rounded to ovoid tumor cells with a background network of delicate blood vessels. By contrast, the bladder recurrence had a myxoid hypocellular appearance (one of the known variant patterns of CCSK). Both tumors displayed immunopositivity for Cyclin-D1 and CD117 with a less intense reaction in the bladder metastasis. Conclusions: This case demonstrates that CCSK has the potential to metastasize after a prolonged disease-free interval and may have deceptively bland histopathologic features.","author":[{"dropping-particle":"","family":"Lang","given":"Adam","non-dropping-particle":"","parse-names":false,"suffix":""},{"dropping-particle":"","family":"Dehner","given":"Louis P.","non-dropping-particle":"","parse-names":false,"suffix":""}],"container-title":"Fetal and Pediatric Pathology","id":"ITEM-3","issue":"2","issued":{"date-parts":[["2018"]]},"page":"126-133","publisher":"Taylor &amp; Francis","title":"Delayed Metastasis of Clear Cell Sarcoma of Kidney to Bladder After 7 Disease-Free Years","type":"article-journal","volume":"37"},"uris":["http://www.mendeley.com/documents/?uuid=9d03ec15-5032-4627-a9e9-f9a66862903c"]},{"id":"ITEM-4","itemData":{"DOI":"10.5858/arpa.2018-0045-RS","ISSN":"15432165","abstract":"Clear cell sarcoma of the kidney is the second most common primary renal malignancy in childhood. It is histologically diverse, making accurate diagnosis challenging in some cases. Recent molecular studies have uncovered BCOR exon 15 internal tandem duplications in most cases, and YWHAE-NUTM2 fusion in a few cases, with the remaining cases having other genetic mutations, including BCOR-CCNB3 fusion and EGFR mutations. Although clear cell sarcoma of the kidney has no specific immunophenotype, several markers including cyclin D1, nerve growth factor receptor, and BCOR (BCL6 corepressor) have emerged as potential diagnostic aides. This review provides a concise account of recent advances in our understanding of clear cell sarcoma of the kidney to serve as a practical update for the practicing pathologist.","author":[{"dropping-particle":"","family":"Aw","given":"Sze Jet","non-dropping-particle":"","parse-names":false,"suffix":""},{"dropping-particle":"","family":"Chang","given":"Kenneth Tou En","non-dropping-particle":"","parse-names":false,"suffix":""}],"container-title":"Archives of Pathology and Laboratory Medicine","id":"ITEM-4","issue":"8","issued":{"date-parts":[["2019"]]},"page":"1022-1026","title":"Clear cell sarcoma of the kidney","type":"article-journal","volume":"143"},"uris":["http://www.mendeley.com/documents/?uuid=e2417a70-afa9-487c-bdb0-33c84b836c34"]},{"id":"ITEM-5","itemData":{"DOI":"10.1016/j.jnci.2015.03.002","ISSN":"16879996","abstract":"Clear cell sarcoma of the kidney (CCSK) accounts for 2-5% of all pediatric renal malignancies, and is known for its propensity to metastasize to bone and other sites. We are reporting two cases with bilateral CCSK that were diagnosed at our institution. One patient initially presented with bilateral renal masses, as well as pulmonary, hepatic and bone metastasis; while other present only with bilateral masses with no evident distant metastasis. Both patients received aggressive neo-adjuvant chemotherapy to decrease tumor size. One patient completed his designated treatment and initially showed complete remission (CR); eventually suffering from relapse. The other patient's tumor progressed during the course of chemotherapy. Both cases manifested brain dissemination at the time of relapse or progression. This emphasizes the importance of staging stratification in CCSK. This also illustrates CCSK's ability to metastasize to bone and other sites including the brain (a primary relapse site in our cases).","author":[{"dropping-particle":"","family":"Zekri","given":"Wael","non-dropping-particle":"","parse-names":false,"suffix":""},{"dropping-particle":"","family":"Yehia","given":"Dina","non-dropping-particle":"","parse-names":false,"suffix":""},{"dropping-particle":"","family":"Elshafie","given":"Maged M.","non-dropping-particle":"","parse-names":false,"suffix":""},{"dropping-particle":"","family":"Zaghloul","given":"Mohamed Saad","non-dropping-particle":"","parse-names":false,"suffix":""},{"dropping-particle":"","family":"El-Kinaai","given":"Naglaa","non-dropping-particle":"","parse-names":false,"suffix":""},{"dropping-particle":"","family":"Taha","given":"Hala","non-dropping-particle":"","parse-names":false,"suffix":""},{"dropping-particle":"","family":"Refaat","given":"Amal","non-dropping-particle":"","parse-names":false,"suffix":""},{"dropping-particle":"","family":"Younes","given":"Alaa A.","non-dropping-particle":"","parse-names":false,"suffix":""},{"dropping-particle":"","family":"Alfaar","given":"Ahmad Samir","non-dropping-particle":"","parse-names":false,"suffix":""}],"container-title":"Journal of the Egyptian National Cancer Institute","id":"ITEM-5","issue":"2","issued":{"date-parts":[["2015"]]},"page":"97-100","publisher":"National Cancer Institute, Cairo University","title":"Bilateral clear cell sarcoma of the kidney","type":"article-journal","volume":"27"},"uris":["http://www.mendeley.com/documents/?uuid=b276cce7-59c1-4645-ade6-ca903bb5fd78"]}],"mendeley":{"formattedCitation":"(4,7,9,12,13)","plainTextFormattedCitation":"(4,7,9,12,13)","previouslyFormattedCitation":"(4,7,9,12,13)"},"properties":{"noteIndex":0},"schema":"https://github.com/citation-style-language/schema/raw/master/csl-citation.json"}</w:instrText>
      </w:r>
      <w:r>
        <w:rPr>
          <w:rFonts w:ascii="Arial" w:hAnsi="Arial" w:cs="Arial"/>
          <w:lang w:val="es-ES"/>
        </w:rPr>
        <w:fldChar w:fldCharType="separate"/>
      </w:r>
      <w:r w:rsidRPr="00E01A56">
        <w:rPr>
          <w:rFonts w:ascii="Arial" w:hAnsi="Arial" w:cs="Arial"/>
          <w:noProof/>
          <w:lang w:val="es-ES"/>
        </w:rPr>
        <w:t>(4,7,9,12,13)</w:t>
      </w:r>
      <w:r>
        <w:rPr>
          <w:rFonts w:ascii="Arial" w:hAnsi="Arial" w:cs="Arial"/>
          <w:lang w:val="es-ES"/>
        </w:rPr>
        <w:fldChar w:fldCharType="end"/>
      </w:r>
      <w:r w:rsidRPr="00543465">
        <w:rPr>
          <w:rFonts w:ascii="Arial" w:hAnsi="Arial" w:cs="Arial"/>
          <w:lang w:val="es-ES"/>
        </w:rPr>
        <w:t xml:space="preserve">. </w:t>
      </w:r>
    </w:p>
    <w:p w14:paraId="669FD064" w14:textId="77777777" w:rsidR="00B16C1D" w:rsidRPr="00B16C1D" w:rsidRDefault="00B16C1D" w:rsidP="00B16C1D">
      <w:pPr>
        <w:spacing w:after="0"/>
        <w:jc w:val="both"/>
        <w:rPr>
          <w:rFonts w:ascii="Arial" w:hAnsi="Arial" w:cs="Arial"/>
          <w:sz w:val="32"/>
          <w:lang w:val="es-ES"/>
        </w:rPr>
      </w:pPr>
    </w:p>
    <w:p w14:paraId="1C0A7920" w14:textId="77777777" w:rsidR="0032092B" w:rsidRPr="00B16C1D" w:rsidRDefault="00B16C1D" w:rsidP="00B16C1D">
      <w:pPr>
        <w:spacing w:line="360" w:lineRule="auto"/>
        <w:jc w:val="center"/>
        <w:rPr>
          <w:rFonts w:ascii="Arial" w:hAnsi="Arial" w:cs="Arial"/>
          <w:b/>
          <w:sz w:val="24"/>
          <w:szCs w:val="28"/>
          <w:lang w:val="es-ES"/>
        </w:rPr>
      </w:pPr>
      <w:r w:rsidRPr="00B16C1D">
        <w:rPr>
          <w:rFonts w:ascii="Arial" w:hAnsi="Arial" w:cs="Arial"/>
          <w:b/>
          <w:sz w:val="24"/>
          <w:szCs w:val="28"/>
          <w:lang w:val="es-ES"/>
        </w:rPr>
        <w:t>CONCLUSIONES</w:t>
      </w:r>
    </w:p>
    <w:p w14:paraId="58D59093" w14:textId="77777777" w:rsidR="000F29DF" w:rsidRDefault="0032092B" w:rsidP="000F29DF">
      <w:pPr>
        <w:spacing w:after="0"/>
        <w:jc w:val="both"/>
        <w:rPr>
          <w:rFonts w:ascii="Arial" w:hAnsi="Arial" w:cs="Arial"/>
          <w:lang w:val="es-ES"/>
        </w:rPr>
      </w:pPr>
      <w:r>
        <w:rPr>
          <w:rFonts w:ascii="Arial" w:hAnsi="Arial" w:cs="Arial"/>
          <w:color w:val="000000"/>
          <w:bdr w:val="none" w:sz="0" w:space="0" w:color="auto" w:frame="1"/>
          <w:lang w:eastAsia="es-ES_tradnl"/>
        </w:rPr>
        <w:t xml:space="preserve">En la revisión bibliográfica realizada se pudo observar que </w:t>
      </w:r>
      <w:r>
        <w:rPr>
          <w:rFonts w:ascii="Arial" w:hAnsi="Arial" w:cs="Arial"/>
        </w:rPr>
        <w:t xml:space="preserve">a </w:t>
      </w:r>
      <w:r>
        <w:rPr>
          <w:rFonts w:ascii="Arial" w:hAnsi="Arial" w:cs="Arial"/>
          <w:lang w:val="es-ES"/>
        </w:rPr>
        <w:t xml:space="preserve">pesar de ser una neoplasia mesenquimal rara en la edad pediátrica, su agresividad y la posibilidad de recidiva y metástasis hacen del diagnóstico de SCC un problema importante. </w:t>
      </w:r>
    </w:p>
    <w:p w14:paraId="141829FA" w14:textId="77777777" w:rsidR="000F29DF" w:rsidRDefault="0032092B" w:rsidP="000F29DF">
      <w:pPr>
        <w:spacing w:after="0"/>
        <w:jc w:val="both"/>
        <w:rPr>
          <w:rFonts w:ascii="Arial" w:hAnsi="Arial" w:cs="Arial"/>
          <w:lang w:val="es-ES"/>
        </w:rPr>
      </w:pPr>
      <w:r>
        <w:rPr>
          <w:rFonts w:ascii="Arial" w:hAnsi="Arial" w:cs="Arial"/>
          <w:lang w:val="es-ES"/>
        </w:rPr>
        <w:t xml:space="preserve">Su presentación clínica es inespecífica, al igual que sus hallazgos en imágenes, por lo que se requiere descartarlo en el examen histopatológico de toda masa renal en pediatría. </w:t>
      </w:r>
    </w:p>
    <w:p w14:paraId="7E0F15BD" w14:textId="77777777" w:rsidR="000F29DF" w:rsidRDefault="0032092B" w:rsidP="000F29DF">
      <w:pPr>
        <w:spacing w:after="0"/>
        <w:jc w:val="both"/>
        <w:rPr>
          <w:rFonts w:ascii="Arial" w:hAnsi="Arial" w:cs="Arial"/>
          <w:lang w:val="es-ES"/>
        </w:rPr>
      </w:pPr>
      <w:r>
        <w:rPr>
          <w:rFonts w:ascii="Arial" w:hAnsi="Arial" w:cs="Arial"/>
          <w:lang w:val="es-ES"/>
        </w:rPr>
        <w:t>Esto al mismo tiempo es un rato para el patólogo, ya que presenta gran variabilidad histológica y pocos marcadores i</w:t>
      </w:r>
      <w:r w:rsidR="000F29DF">
        <w:rPr>
          <w:rFonts w:ascii="Arial" w:hAnsi="Arial" w:cs="Arial"/>
          <w:lang w:val="es-ES"/>
        </w:rPr>
        <w:t xml:space="preserve">nmunohistoquímicos de utilidad. </w:t>
      </w:r>
    </w:p>
    <w:p w14:paraId="23C1DD29" w14:textId="77777777" w:rsidR="00985364" w:rsidRPr="00A1325F" w:rsidRDefault="0032092B" w:rsidP="000F29DF">
      <w:pPr>
        <w:spacing w:after="0"/>
        <w:jc w:val="both"/>
        <w:rPr>
          <w:rFonts w:ascii="Arial" w:hAnsi="Arial" w:cs="Arial"/>
          <w:lang w:val="es-ES"/>
        </w:rPr>
        <w:sectPr w:rsidR="00985364" w:rsidRPr="00A1325F" w:rsidSect="00274687">
          <w:type w:val="continuous"/>
          <w:pgSz w:w="12240" w:h="15840"/>
          <w:pgMar w:top="1417" w:right="1701" w:bottom="1417" w:left="1701" w:header="708" w:footer="708" w:gutter="0"/>
          <w:cols w:num="2" w:space="708"/>
          <w:docGrid w:linePitch="360"/>
        </w:sectPr>
      </w:pPr>
      <w:r>
        <w:rPr>
          <w:rFonts w:ascii="Arial" w:hAnsi="Arial" w:cs="Arial"/>
          <w:lang w:val="es-ES"/>
        </w:rPr>
        <w:lastRenderedPageBreak/>
        <w:t xml:space="preserve">Su diagnóstico es difícil, ya que en muchos pacientes hay metástasis en la evaluación inicial, lo que empeora el pronóstico para este grupo. Es de suma importancia el diagnóstico diferencial con el tumor de Wilms, ya que los tratamientos de ambos son muy diferentes.  </w:t>
      </w:r>
      <w:r w:rsidRPr="00543465">
        <w:rPr>
          <w:rFonts w:ascii="Arial" w:hAnsi="Arial" w:cs="Arial"/>
          <w:lang w:val="es-ES"/>
        </w:rPr>
        <w:t xml:space="preserve">Debido a los avances en patología molecular y las mutaciones </w:t>
      </w:r>
      <w:r w:rsidRPr="00543465">
        <w:rPr>
          <w:rFonts w:ascii="Arial" w:hAnsi="Arial" w:cs="Arial"/>
          <w:lang w:val="es-ES"/>
        </w:rPr>
        <w:t xml:space="preserve">detectadas, es posible que los tratamientos de inmunoterapia puedan ser la mejor opción terapéutica en el futuro.  </w:t>
      </w:r>
      <w:r>
        <w:rPr>
          <w:rFonts w:ascii="Arial" w:hAnsi="Arial" w:cs="Arial"/>
          <w:lang w:val="es-ES"/>
        </w:rPr>
        <w:t>Actualmente, el protocolo UMBRELLA es una propuesta terapéutica internacional para mejorar la toxicidad y el pronóstico en los pacientes con este diagnóstico</w:t>
      </w:r>
      <w:r w:rsidR="0099132B">
        <w:rPr>
          <w:rFonts w:ascii="Arial" w:eastAsia="Arial" w:hAnsi="Arial" w:cs="Arial"/>
        </w:rPr>
        <w:t>.</w:t>
      </w:r>
    </w:p>
    <w:p w14:paraId="5F4E3E24" w14:textId="77777777" w:rsidR="0032469D" w:rsidRPr="00847808" w:rsidRDefault="0032469D" w:rsidP="0099132B">
      <w:pPr>
        <w:spacing w:after="0"/>
        <w:jc w:val="both"/>
        <w:rPr>
          <w:rFonts w:ascii="Arial" w:hAnsi="Arial" w:cs="Arial"/>
          <w:sz w:val="32"/>
        </w:rPr>
        <w:sectPr w:rsidR="0032469D" w:rsidRPr="00847808" w:rsidSect="00274687">
          <w:type w:val="continuous"/>
          <w:pgSz w:w="12240" w:h="15840"/>
          <w:pgMar w:top="1417" w:right="1701" w:bottom="1417" w:left="1701" w:header="708" w:footer="708" w:gutter="0"/>
          <w:cols w:num="2" w:space="708"/>
          <w:docGrid w:linePitch="360"/>
        </w:sectPr>
      </w:pPr>
    </w:p>
    <w:p w14:paraId="57B2D985" w14:textId="77777777" w:rsidR="00CE465B" w:rsidRDefault="00423375" w:rsidP="009E1BD9">
      <w:pPr>
        <w:jc w:val="both"/>
        <w:rPr>
          <w:rFonts w:ascii="Arial" w:hAnsi="Arial" w:cs="Arial"/>
          <w:b/>
          <w:sz w:val="24"/>
        </w:rPr>
      </w:pPr>
      <w:r w:rsidRPr="005F04D9">
        <w:rPr>
          <w:rFonts w:ascii="Arial" w:hAnsi="Arial" w:cs="Arial"/>
          <w:b/>
          <w:sz w:val="24"/>
        </w:rPr>
        <w:t>REFERENCIAS</w:t>
      </w:r>
    </w:p>
    <w:tbl>
      <w:tblPr>
        <w:tblW w:w="4927" w:type="pct"/>
        <w:tblCellSpacing w:w="7" w:type="dxa"/>
        <w:tblInd w:w="93" w:type="dxa"/>
        <w:tblLook w:val="04A0" w:firstRow="1" w:lastRow="0" w:firstColumn="1" w:lastColumn="0" w:noHBand="0" w:noVBand="1"/>
      </w:tblPr>
      <w:tblGrid>
        <w:gridCol w:w="8709"/>
      </w:tblGrid>
      <w:tr w:rsidR="00A676B7" w:rsidRPr="001720E5" w14:paraId="2542FB2D" w14:textId="77777777" w:rsidTr="00A676B7">
        <w:trPr>
          <w:tblCellSpacing w:w="7" w:type="dxa"/>
        </w:trPr>
        <w:tc>
          <w:tcPr>
            <w:tcW w:w="4984" w:type="pct"/>
            <w:vAlign w:val="center"/>
            <w:hideMark/>
          </w:tcPr>
          <w:p w14:paraId="034FB97B" w14:textId="77777777" w:rsidR="00A676B7" w:rsidRPr="001720E5" w:rsidRDefault="00A676B7" w:rsidP="001720E5">
            <w:pPr>
              <w:pStyle w:val="ListParagraph"/>
              <w:numPr>
                <w:ilvl w:val="0"/>
                <w:numId w:val="43"/>
              </w:numPr>
              <w:spacing w:after="0"/>
              <w:jc w:val="both"/>
              <w:rPr>
                <w:rFonts w:ascii="Arial" w:hAnsi="Arial" w:cs="Arial"/>
                <w:sz w:val="18"/>
                <w:szCs w:val="18"/>
              </w:rPr>
            </w:pPr>
            <w:proofErr w:type="spellStart"/>
            <w:r w:rsidRPr="001720E5">
              <w:rPr>
                <w:rFonts w:ascii="Arial" w:hAnsi="Arial" w:cs="Arial"/>
                <w:sz w:val="18"/>
                <w:szCs w:val="18"/>
                <w:lang w:val="en-US"/>
              </w:rPr>
              <w:t>Brok</w:t>
            </w:r>
            <w:proofErr w:type="spellEnd"/>
            <w:r w:rsidRPr="001720E5">
              <w:rPr>
                <w:rFonts w:ascii="Arial" w:hAnsi="Arial" w:cs="Arial"/>
                <w:sz w:val="18"/>
                <w:szCs w:val="18"/>
                <w:lang w:val="en-US"/>
              </w:rPr>
              <w:t xml:space="preserve"> J, </w:t>
            </w:r>
            <w:proofErr w:type="spellStart"/>
            <w:r w:rsidRPr="001720E5">
              <w:rPr>
                <w:rFonts w:ascii="Arial" w:hAnsi="Arial" w:cs="Arial"/>
                <w:sz w:val="18"/>
                <w:szCs w:val="18"/>
                <w:lang w:val="en-US"/>
              </w:rPr>
              <w:t>Treger</w:t>
            </w:r>
            <w:proofErr w:type="spellEnd"/>
            <w:r w:rsidRPr="001720E5">
              <w:rPr>
                <w:rFonts w:ascii="Arial" w:hAnsi="Arial" w:cs="Arial"/>
                <w:sz w:val="18"/>
                <w:szCs w:val="18"/>
                <w:lang w:val="en-US"/>
              </w:rPr>
              <w:t xml:space="preserve"> TD, </w:t>
            </w:r>
            <w:proofErr w:type="spellStart"/>
            <w:r w:rsidRPr="001720E5">
              <w:rPr>
                <w:rFonts w:ascii="Arial" w:hAnsi="Arial" w:cs="Arial"/>
                <w:sz w:val="18"/>
                <w:szCs w:val="18"/>
                <w:lang w:val="en-US"/>
              </w:rPr>
              <w:t>Gooskens</w:t>
            </w:r>
            <w:proofErr w:type="spellEnd"/>
            <w:r w:rsidRPr="001720E5">
              <w:rPr>
                <w:rFonts w:ascii="Arial" w:hAnsi="Arial" w:cs="Arial"/>
                <w:sz w:val="18"/>
                <w:szCs w:val="18"/>
                <w:lang w:val="en-US"/>
              </w:rPr>
              <w:t xml:space="preserve"> SL, van den Heuvel-</w:t>
            </w:r>
            <w:proofErr w:type="spellStart"/>
            <w:r w:rsidRPr="001720E5">
              <w:rPr>
                <w:rFonts w:ascii="Arial" w:hAnsi="Arial" w:cs="Arial"/>
                <w:sz w:val="18"/>
                <w:szCs w:val="18"/>
                <w:lang w:val="en-US"/>
              </w:rPr>
              <w:t>Eibrink</w:t>
            </w:r>
            <w:proofErr w:type="spellEnd"/>
            <w:r w:rsidRPr="001720E5">
              <w:rPr>
                <w:rFonts w:ascii="Arial" w:hAnsi="Arial" w:cs="Arial"/>
                <w:sz w:val="18"/>
                <w:szCs w:val="18"/>
                <w:lang w:val="en-US"/>
              </w:rPr>
              <w:t xml:space="preserve"> MM, Pritchard-Jones K. Biology and treatment of renal </w:t>
            </w:r>
            <w:proofErr w:type="spellStart"/>
            <w:r w:rsidRPr="001720E5">
              <w:rPr>
                <w:rFonts w:ascii="Arial" w:hAnsi="Arial" w:cs="Arial"/>
                <w:sz w:val="18"/>
                <w:szCs w:val="18"/>
                <w:lang w:val="en-US"/>
              </w:rPr>
              <w:t>tumours</w:t>
            </w:r>
            <w:proofErr w:type="spellEnd"/>
            <w:r w:rsidRPr="001720E5">
              <w:rPr>
                <w:rFonts w:ascii="Arial" w:hAnsi="Arial" w:cs="Arial"/>
                <w:sz w:val="18"/>
                <w:szCs w:val="18"/>
                <w:lang w:val="en-US"/>
              </w:rPr>
              <w:t xml:space="preserve"> in childhood. </w:t>
            </w:r>
            <w:proofErr w:type="spellStart"/>
            <w:r w:rsidRPr="001720E5">
              <w:rPr>
                <w:rFonts w:ascii="Arial" w:hAnsi="Arial" w:cs="Arial"/>
                <w:sz w:val="18"/>
                <w:szCs w:val="18"/>
              </w:rPr>
              <w:t>Eur</w:t>
            </w:r>
            <w:proofErr w:type="spellEnd"/>
            <w:r w:rsidRPr="001720E5">
              <w:rPr>
                <w:rFonts w:ascii="Arial" w:hAnsi="Arial" w:cs="Arial"/>
                <w:sz w:val="18"/>
                <w:szCs w:val="18"/>
              </w:rPr>
              <w:t xml:space="preserve"> J </w:t>
            </w:r>
            <w:proofErr w:type="spellStart"/>
            <w:r w:rsidRPr="001720E5">
              <w:rPr>
                <w:rFonts w:ascii="Arial" w:hAnsi="Arial" w:cs="Arial"/>
                <w:sz w:val="18"/>
                <w:szCs w:val="18"/>
              </w:rPr>
              <w:t>Cancer</w:t>
            </w:r>
            <w:proofErr w:type="spellEnd"/>
            <w:r w:rsidRPr="001720E5">
              <w:rPr>
                <w:rFonts w:ascii="Arial" w:hAnsi="Arial" w:cs="Arial"/>
                <w:sz w:val="18"/>
                <w:szCs w:val="18"/>
              </w:rPr>
              <w:t xml:space="preserve"> [Internet]. </w:t>
            </w:r>
            <w:proofErr w:type="gramStart"/>
            <w:r w:rsidRPr="001720E5">
              <w:rPr>
                <w:rFonts w:ascii="Arial" w:hAnsi="Arial" w:cs="Arial"/>
                <w:sz w:val="18"/>
                <w:szCs w:val="18"/>
              </w:rPr>
              <w:t>2016;68:179</w:t>
            </w:r>
            <w:proofErr w:type="gramEnd"/>
            <w:r w:rsidRPr="001720E5">
              <w:rPr>
                <w:rFonts w:ascii="Arial" w:hAnsi="Arial" w:cs="Arial"/>
                <w:sz w:val="18"/>
                <w:szCs w:val="18"/>
              </w:rPr>
              <w:t xml:space="preserve">-95. </w:t>
            </w:r>
            <w:hyperlink r:id="rId45" w:tgtFrame="_blank" w:history="1">
              <w:r w:rsidRPr="001720E5">
                <w:rPr>
                  <w:rStyle w:val="Hyperlink"/>
                  <w:rFonts w:ascii="Arial" w:hAnsi="Arial" w:cs="Arial"/>
                  <w:sz w:val="18"/>
                  <w:szCs w:val="18"/>
                </w:rPr>
                <w:t>https://doi.org/10.1016/j.ejca.2016.09.005</w:t>
              </w:r>
            </w:hyperlink>
          </w:p>
          <w:p w14:paraId="248B6852" w14:textId="77777777" w:rsidR="00A676B7" w:rsidRPr="001720E5" w:rsidRDefault="00A676B7" w:rsidP="001720E5">
            <w:pPr>
              <w:pStyle w:val="ListParagraph"/>
              <w:spacing w:after="0"/>
              <w:ind w:left="360"/>
              <w:jc w:val="both"/>
              <w:rPr>
                <w:rFonts w:ascii="Arial" w:hAnsi="Arial" w:cs="Arial"/>
                <w:sz w:val="18"/>
                <w:szCs w:val="18"/>
              </w:rPr>
            </w:pPr>
          </w:p>
          <w:p w14:paraId="132DD3F5" w14:textId="77777777" w:rsidR="00A676B7" w:rsidRPr="001720E5" w:rsidRDefault="00A676B7" w:rsidP="001720E5">
            <w:pPr>
              <w:pStyle w:val="ListParagraph"/>
              <w:numPr>
                <w:ilvl w:val="0"/>
                <w:numId w:val="43"/>
              </w:numPr>
              <w:spacing w:after="0"/>
              <w:jc w:val="both"/>
              <w:rPr>
                <w:rFonts w:ascii="Arial" w:hAnsi="Arial" w:cs="Arial"/>
                <w:sz w:val="18"/>
                <w:szCs w:val="18"/>
              </w:rPr>
            </w:pPr>
            <w:r w:rsidRPr="001720E5">
              <w:rPr>
                <w:rFonts w:ascii="Arial" w:hAnsi="Arial" w:cs="Arial"/>
                <w:sz w:val="18"/>
                <w:szCs w:val="18"/>
                <w:lang w:val="en-US"/>
              </w:rPr>
              <w:t xml:space="preserve">Chong WC, Cain JE. Lessons learned from the developmental origins of childhood renal cancer. </w:t>
            </w:r>
            <w:proofErr w:type="spellStart"/>
            <w:r w:rsidRPr="001720E5">
              <w:rPr>
                <w:rFonts w:ascii="Arial" w:hAnsi="Arial" w:cs="Arial"/>
                <w:sz w:val="18"/>
                <w:szCs w:val="18"/>
              </w:rPr>
              <w:t>Anat</w:t>
            </w:r>
            <w:proofErr w:type="spellEnd"/>
            <w:r w:rsidRPr="001720E5">
              <w:rPr>
                <w:rFonts w:ascii="Arial" w:hAnsi="Arial" w:cs="Arial"/>
                <w:sz w:val="18"/>
                <w:szCs w:val="18"/>
              </w:rPr>
              <w:t xml:space="preserve"> Rec. 2019;(March):1-17</w:t>
            </w:r>
          </w:p>
          <w:p w14:paraId="60291107" w14:textId="77777777" w:rsidR="001720E5" w:rsidRPr="001720E5" w:rsidRDefault="001720E5" w:rsidP="001720E5">
            <w:pPr>
              <w:pStyle w:val="ListParagraph"/>
              <w:spacing w:after="0"/>
              <w:jc w:val="both"/>
              <w:rPr>
                <w:rFonts w:ascii="Arial" w:hAnsi="Arial" w:cs="Arial"/>
                <w:sz w:val="18"/>
                <w:szCs w:val="18"/>
              </w:rPr>
            </w:pPr>
          </w:p>
          <w:p w14:paraId="227F2E22" w14:textId="77777777" w:rsidR="001720E5" w:rsidRPr="001720E5" w:rsidRDefault="001720E5" w:rsidP="001720E5">
            <w:pPr>
              <w:pStyle w:val="ListParagraph"/>
              <w:numPr>
                <w:ilvl w:val="0"/>
                <w:numId w:val="43"/>
              </w:numPr>
              <w:spacing w:after="0"/>
              <w:jc w:val="both"/>
              <w:rPr>
                <w:rFonts w:ascii="Arial" w:hAnsi="Arial" w:cs="Arial"/>
                <w:sz w:val="18"/>
                <w:szCs w:val="18"/>
              </w:rPr>
            </w:pPr>
            <w:proofErr w:type="spellStart"/>
            <w:r w:rsidRPr="001720E5">
              <w:rPr>
                <w:rFonts w:ascii="Arial" w:hAnsi="Arial" w:cs="Arial"/>
                <w:sz w:val="18"/>
                <w:szCs w:val="18"/>
                <w:lang w:val="en-US"/>
              </w:rPr>
              <w:t>Walke</w:t>
            </w:r>
            <w:proofErr w:type="spellEnd"/>
            <w:r w:rsidRPr="001720E5">
              <w:rPr>
                <w:rFonts w:ascii="Arial" w:hAnsi="Arial" w:cs="Arial"/>
                <w:sz w:val="18"/>
                <w:szCs w:val="18"/>
                <w:lang w:val="en-US"/>
              </w:rPr>
              <w:t xml:space="preserve"> VA, Shende NY, </w:t>
            </w:r>
            <w:proofErr w:type="spellStart"/>
            <w:r w:rsidRPr="001720E5">
              <w:rPr>
                <w:rFonts w:ascii="Arial" w:hAnsi="Arial" w:cs="Arial"/>
                <w:sz w:val="18"/>
                <w:szCs w:val="18"/>
                <w:lang w:val="en-US"/>
              </w:rPr>
              <w:t>Kumbhalkar</w:t>
            </w:r>
            <w:proofErr w:type="spellEnd"/>
            <w:r w:rsidRPr="001720E5">
              <w:rPr>
                <w:rFonts w:ascii="Arial" w:hAnsi="Arial" w:cs="Arial"/>
                <w:sz w:val="18"/>
                <w:szCs w:val="18"/>
                <w:lang w:val="en-US"/>
              </w:rPr>
              <w:t xml:space="preserve"> DT. Renal clear cell sarcoma - Anaplastic variant: A rare entity. </w:t>
            </w:r>
            <w:r w:rsidRPr="001720E5">
              <w:rPr>
                <w:rFonts w:ascii="Arial" w:hAnsi="Arial" w:cs="Arial"/>
                <w:sz w:val="18"/>
                <w:szCs w:val="18"/>
              </w:rPr>
              <w:t xml:space="preserve">J Clin </w:t>
            </w:r>
            <w:proofErr w:type="spellStart"/>
            <w:r w:rsidRPr="001720E5">
              <w:rPr>
                <w:rFonts w:ascii="Arial" w:hAnsi="Arial" w:cs="Arial"/>
                <w:sz w:val="18"/>
                <w:szCs w:val="18"/>
              </w:rPr>
              <w:t>Diagnostic</w:t>
            </w:r>
            <w:proofErr w:type="spellEnd"/>
            <w:r w:rsidRPr="001720E5">
              <w:rPr>
                <w:rFonts w:ascii="Arial" w:hAnsi="Arial" w:cs="Arial"/>
                <w:sz w:val="18"/>
                <w:szCs w:val="18"/>
              </w:rPr>
              <w:t xml:space="preserve"> Res. 2017;11(1</w:t>
            </w:r>
            <w:proofErr w:type="gramStart"/>
            <w:r w:rsidRPr="001720E5">
              <w:rPr>
                <w:rFonts w:ascii="Arial" w:hAnsi="Arial" w:cs="Arial"/>
                <w:sz w:val="18"/>
                <w:szCs w:val="18"/>
              </w:rPr>
              <w:t>):ED</w:t>
            </w:r>
            <w:proofErr w:type="gramEnd"/>
            <w:r w:rsidRPr="001720E5">
              <w:rPr>
                <w:rFonts w:ascii="Arial" w:hAnsi="Arial" w:cs="Arial"/>
                <w:sz w:val="18"/>
                <w:szCs w:val="18"/>
              </w:rPr>
              <w:t xml:space="preserve">10-1. </w:t>
            </w:r>
            <w:hyperlink r:id="rId46" w:tgtFrame="_blank" w:history="1">
              <w:r w:rsidRPr="001720E5">
                <w:rPr>
                  <w:rStyle w:val="Hyperlink"/>
                  <w:rFonts w:ascii="Arial" w:hAnsi="Arial" w:cs="Arial"/>
                  <w:sz w:val="18"/>
                  <w:szCs w:val="18"/>
                </w:rPr>
                <w:t>https://doi.org/10.7860/JCDR/2017/23138.9214</w:t>
              </w:r>
            </w:hyperlink>
          </w:p>
          <w:p w14:paraId="04199A1C" w14:textId="77777777" w:rsidR="001720E5" w:rsidRPr="001720E5" w:rsidRDefault="001720E5" w:rsidP="001720E5">
            <w:pPr>
              <w:pStyle w:val="ListParagraph"/>
              <w:rPr>
                <w:rFonts w:ascii="Arial" w:hAnsi="Arial" w:cs="Arial"/>
                <w:sz w:val="18"/>
                <w:szCs w:val="18"/>
              </w:rPr>
            </w:pPr>
          </w:p>
          <w:p w14:paraId="6539C9C9" w14:textId="77777777" w:rsidR="001720E5" w:rsidRPr="001720E5" w:rsidRDefault="001720E5" w:rsidP="001720E5">
            <w:pPr>
              <w:pStyle w:val="ListParagraph"/>
              <w:numPr>
                <w:ilvl w:val="0"/>
                <w:numId w:val="43"/>
              </w:numPr>
              <w:spacing w:after="0"/>
              <w:jc w:val="both"/>
              <w:rPr>
                <w:rFonts w:ascii="Arial" w:hAnsi="Arial" w:cs="Arial"/>
                <w:sz w:val="18"/>
                <w:szCs w:val="18"/>
              </w:rPr>
            </w:pPr>
            <w:r w:rsidRPr="001720E5">
              <w:rPr>
                <w:rFonts w:ascii="Arial" w:hAnsi="Arial" w:cs="Arial"/>
                <w:sz w:val="18"/>
                <w:szCs w:val="18"/>
                <w:lang w:val="en-US"/>
              </w:rPr>
              <w:t xml:space="preserve">Aw SJ, Chang KTE. Clear cell sarcoma of the kidney. </w:t>
            </w:r>
            <w:proofErr w:type="spellStart"/>
            <w:r w:rsidRPr="001720E5">
              <w:rPr>
                <w:rFonts w:ascii="Arial" w:hAnsi="Arial" w:cs="Arial"/>
                <w:sz w:val="18"/>
                <w:szCs w:val="18"/>
              </w:rPr>
              <w:t>Arch</w:t>
            </w:r>
            <w:proofErr w:type="spellEnd"/>
            <w:r w:rsidRPr="001720E5">
              <w:rPr>
                <w:rFonts w:ascii="Arial" w:hAnsi="Arial" w:cs="Arial"/>
                <w:sz w:val="18"/>
                <w:szCs w:val="18"/>
              </w:rPr>
              <w:t xml:space="preserve"> </w:t>
            </w:r>
            <w:proofErr w:type="spellStart"/>
            <w:r w:rsidRPr="001720E5">
              <w:rPr>
                <w:rFonts w:ascii="Arial" w:hAnsi="Arial" w:cs="Arial"/>
                <w:sz w:val="18"/>
                <w:szCs w:val="18"/>
              </w:rPr>
              <w:t>Pathol</w:t>
            </w:r>
            <w:proofErr w:type="spellEnd"/>
            <w:r w:rsidRPr="001720E5">
              <w:rPr>
                <w:rFonts w:ascii="Arial" w:hAnsi="Arial" w:cs="Arial"/>
                <w:sz w:val="18"/>
                <w:szCs w:val="18"/>
              </w:rPr>
              <w:t xml:space="preserve"> </w:t>
            </w:r>
            <w:proofErr w:type="spellStart"/>
            <w:r w:rsidRPr="001720E5">
              <w:rPr>
                <w:rFonts w:ascii="Arial" w:hAnsi="Arial" w:cs="Arial"/>
                <w:sz w:val="18"/>
                <w:szCs w:val="18"/>
              </w:rPr>
              <w:t>Lab</w:t>
            </w:r>
            <w:proofErr w:type="spellEnd"/>
            <w:r w:rsidRPr="001720E5">
              <w:rPr>
                <w:rFonts w:ascii="Arial" w:hAnsi="Arial" w:cs="Arial"/>
                <w:sz w:val="18"/>
                <w:szCs w:val="18"/>
              </w:rPr>
              <w:t xml:space="preserve"> </w:t>
            </w:r>
            <w:proofErr w:type="spellStart"/>
            <w:r w:rsidRPr="001720E5">
              <w:rPr>
                <w:rFonts w:ascii="Arial" w:hAnsi="Arial" w:cs="Arial"/>
                <w:sz w:val="18"/>
                <w:szCs w:val="18"/>
              </w:rPr>
              <w:t>Med</w:t>
            </w:r>
            <w:proofErr w:type="spellEnd"/>
            <w:r w:rsidRPr="001720E5">
              <w:rPr>
                <w:rFonts w:ascii="Arial" w:hAnsi="Arial" w:cs="Arial"/>
                <w:sz w:val="18"/>
                <w:szCs w:val="18"/>
              </w:rPr>
              <w:t xml:space="preserve">. 2019;143(8):1022-6. </w:t>
            </w:r>
            <w:hyperlink r:id="rId47" w:tgtFrame="_blank" w:history="1">
              <w:r w:rsidRPr="001720E5">
                <w:rPr>
                  <w:rStyle w:val="Hyperlink"/>
                  <w:rFonts w:ascii="Arial" w:hAnsi="Arial" w:cs="Arial"/>
                  <w:sz w:val="18"/>
                  <w:szCs w:val="18"/>
                </w:rPr>
                <w:t>https://doi.org/10.5858/arpa.2018-0045-RS</w:t>
              </w:r>
            </w:hyperlink>
          </w:p>
          <w:p w14:paraId="74FF04E6" w14:textId="77777777" w:rsidR="001720E5" w:rsidRPr="001720E5" w:rsidRDefault="001720E5" w:rsidP="001720E5">
            <w:pPr>
              <w:pStyle w:val="ListParagraph"/>
              <w:rPr>
                <w:rFonts w:ascii="Arial" w:hAnsi="Arial" w:cs="Arial"/>
                <w:sz w:val="18"/>
                <w:szCs w:val="18"/>
              </w:rPr>
            </w:pPr>
          </w:p>
          <w:p w14:paraId="766BE66F" w14:textId="77777777" w:rsidR="001720E5" w:rsidRPr="00847808" w:rsidRDefault="001720E5" w:rsidP="001720E5">
            <w:pPr>
              <w:pStyle w:val="ListParagraph"/>
              <w:numPr>
                <w:ilvl w:val="0"/>
                <w:numId w:val="43"/>
              </w:numPr>
              <w:spacing w:after="0"/>
              <w:jc w:val="both"/>
              <w:rPr>
                <w:rFonts w:ascii="Arial" w:hAnsi="Arial" w:cs="Arial"/>
                <w:sz w:val="18"/>
                <w:szCs w:val="18"/>
                <w:lang w:val="en-US"/>
              </w:rPr>
            </w:pPr>
            <w:proofErr w:type="spellStart"/>
            <w:r w:rsidRPr="001720E5">
              <w:rPr>
                <w:rFonts w:ascii="Arial" w:hAnsi="Arial" w:cs="Arial"/>
                <w:sz w:val="18"/>
                <w:szCs w:val="18"/>
                <w:lang w:val="en-US"/>
              </w:rPr>
              <w:t>Astolfi</w:t>
            </w:r>
            <w:proofErr w:type="spellEnd"/>
            <w:r w:rsidRPr="001720E5">
              <w:rPr>
                <w:rFonts w:ascii="Arial" w:hAnsi="Arial" w:cs="Arial"/>
                <w:sz w:val="18"/>
                <w:szCs w:val="18"/>
                <w:lang w:val="en-US"/>
              </w:rPr>
              <w:t xml:space="preserve"> A, </w:t>
            </w:r>
            <w:proofErr w:type="spellStart"/>
            <w:r w:rsidRPr="001720E5">
              <w:rPr>
                <w:rFonts w:ascii="Arial" w:hAnsi="Arial" w:cs="Arial"/>
                <w:sz w:val="18"/>
                <w:szCs w:val="18"/>
                <w:lang w:val="en-US"/>
              </w:rPr>
              <w:t>Melchionda</w:t>
            </w:r>
            <w:proofErr w:type="spellEnd"/>
            <w:r w:rsidRPr="001720E5">
              <w:rPr>
                <w:rFonts w:ascii="Arial" w:hAnsi="Arial" w:cs="Arial"/>
                <w:sz w:val="18"/>
                <w:szCs w:val="18"/>
                <w:lang w:val="en-US"/>
              </w:rPr>
              <w:t xml:space="preserve"> F, </w:t>
            </w:r>
            <w:proofErr w:type="spellStart"/>
            <w:r w:rsidRPr="001720E5">
              <w:rPr>
                <w:rFonts w:ascii="Arial" w:hAnsi="Arial" w:cs="Arial"/>
                <w:sz w:val="18"/>
                <w:szCs w:val="18"/>
                <w:lang w:val="en-US"/>
              </w:rPr>
              <w:t>Perotti</w:t>
            </w:r>
            <w:proofErr w:type="spellEnd"/>
            <w:r w:rsidRPr="001720E5">
              <w:rPr>
                <w:rFonts w:ascii="Arial" w:hAnsi="Arial" w:cs="Arial"/>
                <w:sz w:val="18"/>
                <w:szCs w:val="18"/>
                <w:lang w:val="en-US"/>
              </w:rPr>
              <w:t xml:space="preserve"> D, </w:t>
            </w:r>
            <w:proofErr w:type="spellStart"/>
            <w:r w:rsidRPr="001720E5">
              <w:rPr>
                <w:rFonts w:ascii="Arial" w:hAnsi="Arial" w:cs="Arial"/>
                <w:sz w:val="18"/>
                <w:szCs w:val="18"/>
                <w:lang w:val="en-US"/>
              </w:rPr>
              <w:t>Fois</w:t>
            </w:r>
            <w:proofErr w:type="spellEnd"/>
            <w:r w:rsidRPr="001720E5">
              <w:rPr>
                <w:rFonts w:ascii="Arial" w:hAnsi="Arial" w:cs="Arial"/>
                <w:sz w:val="18"/>
                <w:szCs w:val="18"/>
                <w:lang w:val="en-US"/>
              </w:rPr>
              <w:t xml:space="preserve"> M, Indio V, </w:t>
            </w:r>
            <w:proofErr w:type="spellStart"/>
            <w:r w:rsidRPr="001720E5">
              <w:rPr>
                <w:rFonts w:ascii="Arial" w:hAnsi="Arial" w:cs="Arial"/>
                <w:sz w:val="18"/>
                <w:szCs w:val="18"/>
                <w:lang w:val="en-US"/>
              </w:rPr>
              <w:t>Urbini</w:t>
            </w:r>
            <w:proofErr w:type="spellEnd"/>
            <w:r w:rsidRPr="001720E5">
              <w:rPr>
                <w:rFonts w:ascii="Arial" w:hAnsi="Arial" w:cs="Arial"/>
                <w:sz w:val="18"/>
                <w:szCs w:val="18"/>
                <w:lang w:val="en-US"/>
              </w:rPr>
              <w:t xml:space="preserve"> M, et al. Whole transcriptome sequencing identifies BCOR internal tandem duplication as a common feature of clear cell sarcoma of the kidney. </w:t>
            </w:r>
            <w:proofErr w:type="spellStart"/>
            <w:r w:rsidR="00847808" w:rsidRPr="00847808">
              <w:rPr>
                <w:rFonts w:ascii="Arial" w:hAnsi="Arial" w:cs="Arial"/>
                <w:sz w:val="18"/>
                <w:szCs w:val="18"/>
                <w:lang w:val="en-US"/>
              </w:rPr>
              <w:t>Oncotarget</w:t>
            </w:r>
            <w:proofErr w:type="spellEnd"/>
            <w:r w:rsidR="00847808" w:rsidRPr="00847808">
              <w:rPr>
                <w:rFonts w:ascii="Arial" w:hAnsi="Arial" w:cs="Arial"/>
                <w:sz w:val="18"/>
                <w:szCs w:val="18"/>
                <w:lang w:val="en-US"/>
              </w:rPr>
              <w:t xml:space="preserve">. 2015;6(38):40934-9. </w:t>
            </w:r>
            <w:hyperlink r:id="rId48" w:tgtFrame="_blank" w:history="1">
              <w:r w:rsidRPr="00847808">
                <w:rPr>
                  <w:rStyle w:val="Hyperlink"/>
                  <w:rFonts w:ascii="Arial" w:hAnsi="Arial" w:cs="Arial"/>
                  <w:sz w:val="18"/>
                  <w:szCs w:val="18"/>
                  <w:lang w:val="en-US"/>
                </w:rPr>
                <w:t>https://doi.org/10.18632/oncotarget.5882</w:t>
              </w:r>
            </w:hyperlink>
          </w:p>
          <w:p w14:paraId="24742C55" w14:textId="77777777" w:rsidR="001720E5" w:rsidRPr="00847808" w:rsidRDefault="001720E5" w:rsidP="001720E5">
            <w:pPr>
              <w:pStyle w:val="ListParagraph"/>
              <w:rPr>
                <w:rFonts w:ascii="Arial" w:hAnsi="Arial" w:cs="Arial"/>
                <w:sz w:val="18"/>
                <w:szCs w:val="18"/>
                <w:lang w:val="en-US"/>
              </w:rPr>
            </w:pPr>
          </w:p>
          <w:p w14:paraId="17D58409" w14:textId="77777777" w:rsidR="001720E5" w:rsidRPr="001720E5" w:rsidRDefault="001720E5" w:rsidP="001720E5">
            <w:pPr>
              <w:pStyle w:val="ListParagraph"/>
              <w:numPr>
                <w:ilvl w:val="0"/>
                <w:numId w:val="43"/>
              </w:numPr>
              <w:spacing w:after="0"/>
              <w:jc w:val="both"/>
              <w:rPr>
                <w:rFonts w:ascii="Arial" w:hAnsi="Arial" w:cs="Arial"/>
                <w:sz w:val="18"/>
                <w:szCs w:val="18"/>
                <w:lang w:val="en-US"/>
              </w:rPr>
            </w:pPr>
            <w:proofErr w:type="spellStart"/>
            <w:r w:rsidRPr="001720E5">
              <w:rPr>
                <w:rFonts w:ascii="Arial" w:hAnsi="Arial" w:cs="Arial"/>
                <w:sz w:val="18"/>
                <w:szCs w:val="18"/>
                <w:lang w:val="en-US"/>
              </w:rPr>
              <w:t>Gooskens</w:t>
            </w:r>
            <w:proofErr w:type="spellEnd"/>
            <w:r w:rsidRPr="001720E5">
              <w:rPr>
                <w:rFonts w:ascii="Arial" w:hAnsi="Arial" w:cs="Arial"/>
                <w:sz w:val="18"/>
                <w:szCs w:val="18"/>
                <w:lang w:val="en-US"/>
              </w:rPr>
              <w:t xml:space="preserve"> SL, Gadd S, Guidry </w:t>
            </w:r>
            <w:proofErr w:type="spellStart"/>
            <w:r w:rsidRPr="001720E5">
              <w:rPr>
                <w:rFonts w:ascii="Arial" w:hAnsi="Arial" w:cs="Arial"/>
                <w:sz w:val="18"/>
                <w:szCs w:val="18"/>
                <w:lang w:val="en-US"/>
              </w:rPr>
              <w:t>Auvil</w:t>
            </w:r>
            <w:proofErr w:type="spellEnd"/>
            <w:r w:rsidRPr="001720E5">
              <w:rPr>
                <w:rFonts w:ascii="Arial" w:hAnsi="Arial" w:cs="Arial"/>
                <w:sz w:val="18"/>
                <w:szCs w:val="18"/>
                <w:lang w:val="en-US"/>
              </w:rPr>
              <w:t xml:space="preserve"> JM, Gerhard DS, Khan J, Patidar R, et al. TCF21 hypermethylation in genetically quiescent clear cell sarcoma of the kidney. </w:t>
            </w:r>
            <w:proofErr w:type="spellStart"/>
            <w:r w:rsidRPr="001720E5">
              <w:rPr>
                <w:rFonts w:ascii="Arial" w:hAnsi="Arial" w:cs="Arial"/>
                <w:sz w:val="18"/>
                <w:szCs w:val="18"/>
                <w:lang w:val="en-US"/>
              </w:rPr>
              <w:t>Oncotarget</w:t>
            </w:r>
            <w:proofErr w:type="spellEnd"/>
            <w:r w:rsidRPr="001720E5">
              <w:rPr>
                <w:rFonts w:ascii="Arial" w:hAnsi="Arial" w:cs="Arial"/>
                <w:sz w:val="18"/>
                <w:szCs w:val="18"/>
                <w:lang w:val="en-US"/>
              </w:rPr>
              <w:t xml:space="preserve">. 2015;6(18):15828-41. </w:t>
            </w:r>
            <w:hyperlink r:id="rId49" w:tgtFrame="_blank" w:history="1">
              <w:r w:rsidRPr="001720E5">
                <w:rPr>
                  <w:rStyle w:val="Hyperlink"/>
                  <w:rFonts w:ascii="Arial" w:hAnsi="Arial" w:cs="Arial"/>
                  <w:sz w:val="18"/>
                  <w:szCs w:val="18"/>
                  <w:lang w:val="en-US"/>
                </w:rPr>
                <w:t>https://doi.org/10.18632/oncotarget.4682</w:t>
              </w:r>
            </w:hyperlink>
          </w:p>
          <w:p w14:paraId="753707DC" w14:textId="77777777" w:rsidR="001720E5" w:rsidRPr="001720E5" w:rsidRDefault="001720E5" w:rsidP="001720E5">
            <w:pPr>
              <w:pStyle w:val="ListParagraph"/>
              <w:rPr>
                <w:rFonts w:ascii="Arial" w:hAnsi="Arial" w:cs="Arial"/>
                <w:sz w:val="18"/>
                <w:szCs w:val="18"/>
                <w:lang w:val="en-US"/>
              </w:rPr>
            </w:pPr>
          </w:p>
          <w:p w14:paraId="5B3584C5" w14:textId="77777777" w:rsidR="001720E5" w:rsidRPr="001720E5" w:rsidRDefault="001720E5" w:rsidP="001720E5">
            <w:pPr>
              <w:pStyle w:val="ListParagraph"/>
              <w:numPr>
                <w:ilvl w:val="0"/>
                <w:numId w:val="43"/>
              </w:numPr>
              <w:spacing w:after="0"/>
              <w:jc w:val="both"/>
              <w:rPr>
                <w:rFonts w:ascii="Arial" w:hAnsi="Arial" w:cs="Arial"/>
                <w:sz w:val="18"/>
                <w:szCs w:val="18"/>
                <w:lang w:val="en-US"/>
              </w:rPr>
            </w:pPr>
            <w:r w:rsidRPr="001720E5">
              <w:rPr>
                <w:rFonts w:ascii="Arial" w:hAnsi="Arial" w:cs="Arial"/>
                <w:sz w:val="18"/>
                <w:szCs w:val="18"/>
                <w:lang w:val="en-US"/>
              </w:rPr>
              <w:t xml:space="preserve">Chung EM, Graeber AR, Conran RM. Renal tumors of childhood: Radiologic-pathologic correlation part 1. the 1st decade. </w:t>
            </w:r>
            <w:proofErr w:type="spellStart"/>
            <w:r w:rsidRPr="00847808">
              <w:rPr>
                <w:rFonts w:ascii="Arial" w:hAnsi="Arial" w:cs="Arial"/>
                <w:sz w:val="18"/>
                <w:szCs w:val="18"/>
                <w:lang w:val="en-US"/>
              </w:rPr>
              <w:t>Rad</w:t>
            </w:r>
            <w:r w:rsidR="00847808" w:rsidRPr="00847808">
              <w:rPr>
                <w:rFonts w:ascii="Arial" w:hAnsi="Arial" w:cs="Arial"/>
                <w:sz w:val="18"/>
                <w:szCs w:val="18"/>
                <w:lang w:val="en-US"/>
              </w:rPr>
              <w:t>iographics</w:t>
            </w:r>
            <w:proofErr w:type="spellEnd"/>
            <w:r w:rsidR="00847808" w:rsidRPr="00847808">
              <w:rPr>
                <w:rFonts w:ascii="Arial" w:hAnsi="Arial" w:cs="Arial"/>
                <w:sz w:val="18"/>
                <w:szCs w:val="18"/>
                <w:lang w:val="en-US"/>
              </w:rPr>
              <w:t xml:space="preserve">. 2016;36(2):499-522. </w:t>
            </w:r>
            <w:hyperlink r:id="rId50" w:tgtFrame="_blank" w:history="1">
              <w:r w:rsidRPr="00847808">
                <w:rPr>
                  <w:rStyle w:val="Hyperlink"/>
                  <w:rFonts w:ascii="Arial" w:hAnsi="Arial" w:cs="Arial"/>
                  <w:sz w:val="18"/>
                  <w:szCs w:val="18"/>
                  <w:lang w:val="en-US"/>
                </w:rPr>
                <w:t>https://doi.org/10.1148/rg.2016150230</w:t>
              </w:r>
            </w:hyperlink>
          </w:p>
          <w:p w14:paraId="2F337187" w14:textId="77777777" w:rsidR="001720E5" w:rsidRPr="001720E5" w:rsidRDefault="001720E5" w:rsidP="001720E5">
            <w:pPr>
              <w:pStyle w:val="ListParagraph"/>
              <w:rPr>
                <w:rFonts w:ascii="Arial" w:hAnsi="Arial" w:cs="Arial"/>
                <w:sz w:val="18"/>
                <w:szCs w:val="18"/>
                <w:lang w:val="en-US"/>
              </w:rPr>
            </w:pPr>
          </w:p>
          <w:p w14:paraId="63971A76" w14:textId="77777777" w:rsidR="001720E5" w:rsidRPr="001720E5" w:rsidRDefault="001720E5" w:rsidP="001720E5">
            <w:pPr>
              <w:pStyle w:val="ListParagraph"/>
              <w:numPr>
                <w:ilvl w:val="0"/>
                <w:numId w:val="43"/>
              </w:numPr>
              <w:spacing w:after="0"/>
              <w:jc w:val="both"/>
              <w:rPr>
                <w:rFonts w:ascii="Arial" w:hAnsi="Arial" w:cs="Arial"/>
                <w:sz w:val="18"/>
                <w:szCs w:val="18"/>
                <w:lang w:val="en-US"/>
              </w:rPr>
            </w:pPr>
            <w:proofErr w:type="spellStart"/>
            <w:r w:rsidRPr="001720E5">
              <w:rPr>
                <w:rFonts w:ascii="Arial" w:hAnsi="Arial" w:cs="Arial"/>
                <w:sz w:val="18"/>
                <w:szCs w:val="18"/>
                <w:lang w:val="en-US"/>
              </w:rPr>
              <w:t>Özdemir</w:t>
            </w:r>
            <w:proofErr w:type="spellEnd"/>
            <w:r w:rsidRPr="001720E5">
              <w:rPr>
                <w:rFonts w:ascii="Arial" w:hAnsi="Arial" w:cs="Arial"/>
                <w:sz w:val="18"/>
                <w:szCs w:val="18"/>
                <w:lang w:val="en-US"/>
              </w:rPr>
              <w:t xml:space="preserve"> ZC. Renal clear cell sarcoma presenting as a spontaneously renal hematoma: A rare presentation. </w:t>
            </w:r>
            <w:r w:rsidRPr="00847808">
              <w:rPr>
                <w:rFonts w:ascii="Arial" w:hAnsi="Arial" w:cs="Arial"/>
                <w:sz w:val="18"/>
                <w:szCs w:val="18"/>
                <w:lang w:val="en-US"/>
              </w:rPr>
              <w:t>North Clin Istanbul. 2</w:t>
            </w:r>
            <w:r w:rsidRPr="001720E5">
              <w:rPr>
                <w:rFonts w:ascii="Arial" w:hAnsi="Arial" w:cs="Arial"/>
                <w:sz w:val="18"/>
                <w:szCs w:val="18"/>
              </w:rPr>
              <w:t xml:space="preserve">017;5(1):60-3. </w:t>
            </w:r>
            <w:hyperlink r:id="rId51" w:tgtFrame="_blank" w:history="1">
              <w:r w:rsidRPr="001720E5">
                <w:rPr>
                  <w:rStyle w:val="Hyperlink"/>
                  <w:rFonts w:ascii="Arial" w:hAnsi="Arial" w:cs="Arial"/>
                  <w:sz w:val="18"/>
                  <w:szCs w:val="18"/>
                </w:rPr>
                <w:t>https://doi.org/10.14744/nci.2017.75537</w:t>
              </w:r>
            </w:hyperlink>
          </w:p>
          <w:p w14:paraId="36DF1994" w14:textId="77777777" w:rsidR="001720E5" w:rsidRPr="001720E5" w:rsidRDefault="001720E5" w:rsidP="001720E5">
            <w:pPr>
              <w:pStyle w:val="ListParagraph"/>
              <w:rPr>
                <w:rFonts w:ascii="Arial" w:hAnsi="Arial" w:cs="Arial"/>
                <w:sz w:val="18"/>
                <w:szCs w:val="18"/>
                <w:lang w:val="en-US"/>
              </w:rPr>
            </w:pPr>
          </w:p>
          <w:p w14:paraId="27E50E25" w14:textId="77777777" w:rsidR="001720E5" w:rsidRPr="001720E5" w:rsidRDefault="001720E5" w:rsidP="001720E5">
            <w:pPr>
              <w:pStyle w:val="ListParagraph"/>
              <w:numPr>
                <w:ilvl w:val="0"/>
                <w:numId w:val="43"/>
              </w:numPr>
              <w:spacing w:after="0"/>
              <w:jc w:val="both"/>
              <w:rPr>
                <w:rFonts w:ascii="Arial" w:hAnsi="Arial" w:cs="Arial"/>
                <w:sz w:val="18"/>
                <w:szCs w:val="18"/>
              </w:rPr>
            </w:pPr>
            <w:proofErr w:type="spellStart"/>
            <w:r w:rsidRPr="001720E5">
              <w:rPr>
                <w:rFonts w:ascii="Arial" w:hAnsi="Arial" w:cs="Arial"/>
                <w:sz w:val="18"/>
                <w:szCs w:val="18"/>
                <w:lang w:val="en-US"/>
              </w:rPr>
              <w:t>Zekri</w:t>
            </w:r>
            <w:proofErr w:type="spellEnd"/>
            <w:r w:rsidRPr="001720E5">
              <w:rPr>
                <w:rFonts w:ascii="Arial" w:hAnsi="Arial" w:cs="Arial"/>
                <w:sz w:val="18"/>
                <w:szCs w:val="18"/>
                <w:lang w:val="en-US"/>
              </w:rPr>
              <w:t xml:space="preserve"> W, Yehia D, </w:t>
            </w:r>
            <w:proofErr w:type="spellStart"/>
            <w:r w:rsidRPr="001720E5">
              <w:rPr>
                <w:rFonts w:ascii="Arial" w:hAnsi="Arial" w:cs="Arial"/>
                <w:sz w:val="18"/>
                <w:szCs w:val="18"/>
                <w:lang w:val="en-US"/>
              </w:rPr>
              <w:t>Elshafie</w:t>
            </w:r>
            <w:proofErr w:type="spellEnd"/>
            <w:r w:rsidRPr="001720E5">
              <w:rPr>
                <w:rFonts w:ascii="Arial" w:hAnsi="Arial" w:cs="Arial"/>
                <w:sz w:val="18"/>
                <w:szCs w:val="18"/>
                <w:lang w:val="en-US"/>
              </w:rPr>
              <w:t xml:space="preserve"> MM, </w:t>
            </w:r>
            <w:proofErr w:type="spellStart"/>
            <w:r w:rsidRPr="001720E5">
              <w:rPr>
                <w:rFonts w:ascii="Arial" w:hAnsi="Arial" w:cs="Arial"/>
                <w:sz w:val="18"/>
                <w:szCs w:val="18"/>
                <w:lang w:val="en-US"/>
              </w:rPr>
              <w:t>Zaghloul</w:t>
            </w:r>
            <w:proofErr w:type="spellEnd"/>
            <w:r w:rsidRPr="001720E5">
              <w:rPr>
                <w:rFonts w:ascii="Arial" w:hAnsi="Arial" w:cs="Arial"/>
                <w:sz w:val="18"/>
                <w:szCs w:val="18"/>
                <w:lang w:val="en-US"/>
              </w:rPr>
              <w:t xml:space="preserve"> MS, El-</w:t>
            </w:r>
            <w:proofErr w:type="spellStart"/>
            <w:r w:rsidRPr="001720E5">
              <w:rPr>
                <w:rFonts w:ascii="Arial" w:hAnsi="Arial" w:cs="Arial"/>
                <w:sz w:val="18"/>
                <w:szCs w:val="18"/>
                <w:lang w:val="en-US"/>
              </w:rPr>
              <w:t>Kinaai</w:t>
            </w:r>
            <w:proofErr w:type="spellEnd"/>
            <w:r w:rsidRPr="001720E5">
              <w:rPr>
                <w:rFonts w:ascii="Arial" w:hAnsi="Arial" w:cs="Arial"/>
                <w:sz w:val="18"/>
                <w:szCs w:val="18"/>
                <w:lang w:val="en-US"/>
              </w:rPr>
              <w:t xml:space="preserve"> N, Taha H, et al. Bilateral clear cell sarcoma of the kidney. J Egypt Natl </w:t>
            </w:r>
            <w:proofErr w:type="spellStart"/>
            <w:r w:rsidRPr="001720E5">
              <w:rPr>
                <w:rFonts w:ascii="Arial" w:hAnsi="Arial" w:cs="Arial"/>
                <w:sz w:val="18"/>
                <w:szCs w:val="18"/>
                <w:lang w:val="en-US"/>
              </w:rPr>
              <w:t>Canc</w:t>
            </w:r>
            <w:proofErr w:type="spellEnd"/>
            <w:r w:rsidRPr="001720E5">
              <w:rPr>
                <w:rFonts w:ascii="Arial" w:hAnsi="Arial" w:cs="Arial"/>
                <w:sz w:val="18"/>
                <w:szCs w:val="18"/>
                <w:lang w:val="en-US"/>
              </w:rPr>
              <w:t xml:space="preserve"> Inst [Internet]. </w:t>
            </w:r>
            <w:r w:rsidR="00847808">
              <w:rPr>
                <w:rFonts w:ascii="Arial" w:hAnsi="Arial" w:cs="Arial"/>
                <w:sz w:val="18"/>
                <w:szCs w:val="18"/>
              </w:rPr>
              <w:t xml:space="preserve">2015;27(2):97-100. </w:t>
            </w:r>
            <w:hyperlink r:id="rId52" w:tgtFrame="_blank" w:history="1">
              <w:r w:rsidRPr="001720E5">
                <w:rPr>
                  <w:rStyle w:val="Hyperlink"/>
                  <w:rFonts w:ascii="Arial" w:hAnsi="Arial" w:cs="Arial"/>
                  <w:sz w:val="18"/>
                  <w:szCs w:val="18"/>
                </w:rPr>
                <w:t>https://doi.org/10.1016/j.jnci.2015.03.002</w:t>
              </w:r>
            </w:hyperlink>
          </w:p>
          <w:p w14:paraId="195C70F1" w14:textId="77777777" w:rsidR="001720E5" w:rsidRPr="001720E5" w:rsidRDefault="001720E5" w:rsidP="001720E5">
            <w:pPr>
              <w:pStyle w:val="ListParagraph"/>
              <w:rPr>
                <w:rFonts w:ascii="Arial" w:hAnsi="Arial" w:cs="Arial"/>
                <w:sz w:val="18"/>
                <w:szCs w:val="18"/>
              </w:rPr>
            </w:pPr>
          </w:p>
          <w:p w14:paraId="0A659CAE" w14:textId="77777777" w:rsidR="001720E5" w:rsidRPr="001720E5" w:rsidRDefault="001720E5" w:rsidP="001720E5">
            <w:pPr>
              <w:pStyle w:val="ListParagraph"/>
              <w:numPr>
                <w:ilvl w:val="0"/>
                <w:numId w:val="43"/>
              </w:numPr>
              <w:spacing w:after="0"/>
              <w:jc w:val="both"/>
              <w:rPr>
                <w:rFonts w:ascii="Arial" w:hAnsi="Arial" w:cs="Arial"/>
                <w:sz w:val="18"/>
                <w:szCs w:val="18"/>
              </w:rPr>
            </w:pPr>
            <w:proofErr w:type="spellStart"/>
            <w:r w:rsidRPr="001720E5">
              <w:rPr>
                <w:rFonts w:ascii="Arial" w:hAnsi="Arial" w:cs="Arial"/>
                <w:sz w:val="18"/>
                <w:szCs w:val="18"/>
                <w:lang w:val="en-US"/>
              </w:rPr>
              <w:t>Gooskens</w:t>
            </w:r>
            <w:proofErr w:type="spellEnd"/>
            <w:r w:rsidRPr="001720E5">
              <w:rPr>
                <w:rFonts w:ascii="Arial" w:hAnsi="Arial" w:cs="Arial"/>
                <w:sz w:val="18"/>
                <w:szCs w:val="18"/>
                <w:lang w:val="en-US"/>
              </w:rPr>
              <w:t xml:space="preserve"> SL, Graf N, </w:t>
            </w:r>
            <w:proofErr w:type="spellStart"/>
            <w:r w:rsidRPr="001720E5">
              <w:rPr>
                <w:rFonts w:ascii="Arial" w:hAnsi="Arial" w:cs="Arial"/>
                <w:sz w:val="18"/>
                <w:szCs w:val="18"/>
                <w:lang w:val="en-US"/>
              </w:rPr>
              <w:t>Furtwängler</w:t>
            </w:r>
            <w:proofErr w:type="spellEnd"/>
            <w:r w:rsidRPr="001720E5">
              <w:rPr>
                <w:rFonts w:ascii="Arial" w:hAnsi="Arial" w:cs="Arial"/>
                <w:sz w:val="18"/>
                <w:szCs w:val="18"/>
                <w:lang w:val="en-US"/>
              </w:rPr>
              <w:t xml:space="preserve"> R, </w:t>
            </w:r>
            <w:proofErr w:type="spellStart"/>
            <w:r w:rsidRPr="001720E5">
              <w:rPr>
                <w:rFonts w:ascii="Arial" w:hAnsi="Arial" w:cs="Arial"/>
                <w:sz w:val="18"/>
                <w:szCs w:val="18"/>
                <w:lang w:val="en-US"/>
              </w:rPr>
              <w:t>Spreafico</w:t>
            </w:r>
            <w:proofErr w:type="spellEnd"/>
            <w:r w:rsidRPr="001720E5">
              <w:rPr>
                <w:rFonts w:ascii="Arial" w:hAnsi="Arial" w:cs="Arial"/>
                <w:sz w:val="18"/>
                <w:szCs w:val="18"/>
                <w:lang w:val="en-US"/>
              </w:rPr>
              <w:t xml:space="preserve"> F, Bergeron C, Ramírez-</w:t>
            </w:r>
            <w:proofErr w:type="spellStart"/>
            <w:r w:rsidRPr="001720E5">
              <w:rPr>
                <w:rFonts w:ascii="Arial" w:hAnsi="Arial" w:cs="Arial"/>
                <w:sz w:val="18"/>
                <w:szCs w:val="18"/>
                <w:lang w:val="en-US"/>
              </w:rPr>
              <w:t>Villar</w:t>
            </w:r>
            <w:proofErr w:type="spellEnd"/>
            <w:r w:rsidRPr="001720E5">
              <w:rPr>
                <w:rFonts w:ascii="Arial" w:hAnsi="Arial" w:cs="Arial"/>
                <w:sz w:val="18"/>
                <w:szCs w:val="18"/>
                <w:lang w:val="en-US"/>
              </w:rPr>
              <w:t xml:space="preserve"> GL, et al. Rationale for the treatment of children with CCSK in the UMBRELLA SIOP-RTSG 2016 protocol. </w:t>
            </w:r>
            <w:proofErr w:type="spellStart"/>
            <w:r w:rsidRPr="001720E5">
              <w:rPr>
                <w:rFonts w:ascii="Arial" w:hAnsi="Arial" w:cs="Arial"/>
                <w:sz w:val="18"/>
                <w:szCs w:val="18"/>
              </w:rPr>
              <w:t>Nat</w:t>
            </w:r>
            <w:proofErr w:type="spellEnd"/>
            <w:r w:rsidRPr="001720E5">
              <w:rPr>
                <w:rFonts w:ascii="Arial" w:hAnsi="Arial" w:cs="Arial"/>
                <w:sz w:val="18"/>
                <w:szCs w:val="18"/>
              </w:rPr>
              <w:t xml:space="preserve"> </w:t>
            </w:r>
            <w:proofErr w:type="spellStart"/>
            <w:r w:rsidRPr="001720E5">
              <w:rPr>
                <w:rFonts w:ascii="Arial" w:hAnsi="Arial" w:cs="Arial"/>
                <w:sz w:val="18"/>
                <w:szCs w:val="18"/>
              </w:rPr>
              <w:t>Rev</w:t>
            </w:r>
            <w:proofErr w:type="spellEnd"/>
            <w:r w:rsidRPr="001720E5">
              <w:rPr>
                <w:rFonts w:ascii="Arial" w:hAnsi="Arial" w:cs="Arial"/>
                <w:sz w:val="18"/>
                <w:szCs w:val="18"/>
              </w:rPr>
              <w:t xml:space="preserve"> </w:t>
            </w:r>
            <w:proofErr w:type="spellStart"/>
            <w:r w:rsidRPr="001720E5">
              <w:rPr>
                <w:rFonts w:ascii="Arial" w:hAnsi="Arial" w:cs="Arial"/>
                <w:sz w:val="18"/>
                <w:szCs w:val="18"/>
              </w:rPr>
              <w:t>Urol</w:t>
            </w:r>
            <w:proofErr w:type="spellEnd"/>
            <w:r w:rsidRPr="001720E5">
              <w:rPr>
                <w:rFonts w:ascii="Arial" w:hAnsi="Arial" w:cs="Arial"/>
                <w:sz w:val="18"/>
                <w:szCs w:val="18"/>
              </w:rPr>
              <w:t xml:space="preserve"> [Internet]. 2018;15(5):309-19. </w:t>
            </w:r>
            <w:hyperlink r:id="rId53" w:tgtFrame="_blank" w:history="1">
              <w:r w:rsidRPr="001720E5">
                <w:rPr>
                  <w:rStyle w:val="Hyperlink"/>
                  <w:rFonts w:ascii="Arial" w:hAnsi="Arial" w:cs="Arial"/>
                  <w:sz w:val="18"/>
                  <w:szCs w:val="18"/>
                </w:rPr>
                <w:t>https://doi.org/10.1038/nrurol.2018.14</w:t>
              </w:r>
            </w:hyperlink>
          </w:p>
          <w:p w14:paraId="77386B7E" w14:textId="77777777" w:rsidR="001720E5" w:rsidRPr="001720E5" w:rsidRDefault="001720E5" w:rsidP="001720E5">
            <w:pPr>
              <w:pStyle w:val="ListParagraph"/>
              <w:rPr>
                <w:rFonts w:ascii="Arial" w:hAnsi="Arial" w:cs="Arial"/>
                <w:sz w:val="18"/>
                <w:szCs w:val="18"/>
              </w:rPr>
            </w:pPr>
          </w:p>
          <w:p w14:paraId="4A80A806" w14:textId="77777777" w:rsidR="001720E5" w:rsidRPr="001720E5" w:rsidRDefault="001720E5" w:rsidP="001720E5">
            <w:pPr>
              <w:pStyle w:val="ListParagraph"/>
              <w:numPr>
                <w:ilvl w:val="0"/>
                <w:numId w:val="43"/>
              </w:numPr>
              <w:spacing w:after="0"/>
              <w:jc w:val="both"/>
              <w:rPr>
                <w:rFonts w:ascii="Arial" w:hAnsi="Arial" w:cs="Arial"/>
                <w:sz w:val="18"/>
                <w:szCs w:val="18"/>
                <w:lang w:val="en-US"/>
              </w:rPr>
            </w:pPr>
            <w:proofErr w:type="spellStart"/>
            <w:r w:rsidRPr="001720E5">
              <w:rPr>
                <w:rFonts w:ascii="Arial" w:hAnsi="Arial" w:cs="Arial"/>
                <w:sz w:val="18"/>
                <w:szCs w:val="18"/>
                <w:lang w:val="en-US"/>
              </w:rPr>
              <w:t>Vokuhl</w:t>
            </w:r>
            <w:proofErr w:type="spellEnd"/>
            <w:r w:rsidRPr="001720E5">
              <w:rPr>
                <w:rFonts w:ascii="Arial" w:hAnsi="Arial" w:cs="Arial"/>
                <w:sz w:val="18"/>
                <w:szCs w:val="18"/>
                <w:lang w:val="en-US"/>
              </w:rPr>
              <w:t xml:space="preserve"> C. Rare childhood kidney tumors. </w:t>
            </w:r>
            <w:proofErr w:type="spellStart"/>
            <w:r w:rsidRPr="001720E5">
              <w:rPr>
                <w:rFonts w:ascii="Arial" w:hAnsi="Arial" w:cs="Arial"/>
                <w:sz w:val="18"/>
                <w:szCs w:val="18"/>
                <w:lang w:val="en-US"/>
              </w:rPr>
              <w:t>Pathologe</w:t>
            </w:r>
            <w:proofErr w:type="spellEnd"/>
            <w:r w:rsidRPr="001720E5">
              <w:rPr>
                <w:rFonts w:ascii="Arial" w:hAnsi="Arial" w:cs="Arial"/>
                <w:sz w:val="18"/>
                <w:szCs w:val="18"/>
                <w:lang w:val="en-US"/>
              </w:rPr>
              <w:t>. 2019;40(6):600-8.</w:t>
            </w:r>
            <w:hyperlink r:id="rId54" w:tgtFrame="_blank" w:history="1">
              <w:r w:rsidRPr="001720E5">
                <w:rPr>
                  <w:rStyle w:val="Hyperlink"/>
                  <w:rFonts w:ascii="Arial" w:hAnsi="Arial" w:cs="Arial"/>
                  <w:sz w:val="18"/>
                  <w:szCs w:val="18"/>
                  <w:lang w:val="en-US"/>
                </w:rPr>
                <w:t>https://doi.org/10.1007/s00292-019-0638-8</w:t>
              </w:r>
            </w:hyperlink>
          </w:p>
          <w:p w14:paraId="44BAD3B5" w14:textId="77777777" w:rsidR="001720E5" w:rsidRPr="001720E5" w:rsidRDefault="001720E5" w:rsidP="001720E5">
            <w:pPr>
              <w:pStyle w:val="ListParagraph"/>
              <w:rPr>
                <w:rFonts w:ascii="Arial" w:hAnsi="Arial" w:cs="Arial"/>
                <w:sz w:val="18"/>
                <w:szCs w:val="18"/>
                <w:lang w:val="en-US"/>
              </w:rPr>
            </w:pPr>
          </w:p>
          <w:p w14:paraId="4E58A550" w14:textId="77777777" w:rsidR="001720E5" w:rsidRPr="001720E5" w:rsidRDefault="001720E5" w:rsidP="001720E5">
            <w:pPr>
              <w:pStyle w:val="ListParagraph"/>
              <w:numPr>
                <w:ilvl w:val="0"/>
                <w:numId w:val="43"/>
              </w:numPr>
              <w:spacing w:after="0"/>
              <w:jc w:val="both"/>
              <w:rPr>
                <w:rFonts w:ascii="Arial" w:hAnsi="Arial" w:cs="Arial"/>
                <w:sz w:val="18"/>
                <w:szCs w:val="18"/>
                <w:lang w:val="en-US"/>
              </w:rPr>
            </w:pPr>
            <w:proofErr w:type="spellStart"/>
            <w:r w:rsidRPr="001720E5">
              <w:rPr>
                <w:rFonts w:ascii="Arial" w:hAnsi="Arial" w:cs="Arial"/>
                <w:sz w:val="18"/>
                <w:szCs w:val="18"/>
                <w:lang w:val="en-US"/>
              </w:rPr>
              <w:t>Koshinaga</w:t>
            </w:r>
            <w:proofErr w:type="spellEnd"/>
            <w:r w:rsidRPr="001720E5">
              <w:rPr>
                <w:rFonts w:ascii="Arial" w:hAnsi="Arial" w:cs="Arial"/>
                <w:sz w:val="18"/>
                <w:szCs w:val="18"/>
                <w:lang w:val="en-US"/>
              </w:rPr>
              <w:t xml:space="preserve"> T, </w:t>
            </w:r>
            <w:proofErr w:type="spellStart"/>
            <w:r w:rsidRPr="001720E5">
              <w:rPr>
                <w:rFonts w:ascii="Arial" w:hAnsi="Arial" w:cs="Arial"/>
                <w:sz w:val="18"/>
                <w:szCs w:val="18"/>
                <w:lang w:val="en-US"/>
              </w:rPr>
              <w:t>Takimoto</w:t>
            </w:r>
            <w:proofErr w:type="spellEnd"/>
            <w:r w:rsidRPr="001720E5">
              <w:rPr>
                <w:rFonts w:ascii="Arial" w:hAnsi="Arial" w:cs="Arial"/>
                <w:sz w:val="18"/>
                <w:szCs w:val="18"/>
                <w:lang w:val="en-US"/>
              </w:rPr>
              <w:t xml:space="preserve"> T, </w:t>
            </w:r>
            <w:proofErr w:type="spellStart"/>
            <w:r w:rsidRPr="001720E5">
              <w:rPr>
                <w:rFonts w:ascii="Arial" w:hAnsi="Arial" w:cs="Arial"/>
                <w:sz w:val="18"/>
                <w:szCs w:val="18"/>
                <w:lang w:val="en-US"/>
              </w:rPr>
              <w:t>Oue</w:t>
            </w:r>
            <w:proofErr w:type="spellEnd"/>
            <w:r w:rsidRPr="001720E5">
              <w:rPr>
                <w:rFonts w:ascii="Arial" w:hAnsi="Arial" w:cs="Arial"/>
                <w:sz w:val="18"/>
                <w:szCs w:val="18"/>
                <w:lang w:val="en-US"/>
              </w:rPr>
              <w:t xml:space="preserve"> T, </w:t>
            </w:r>
            <w:proofErr w:type="spellStart"/>
            <w:r w:rsidRPr="001720E5">
              <w:rPr>
                <w:rFonts w:ascii="Arial" w:hAnsi="Arial" w:cs="Arial"/>
                <w:sz w:val="18"/>
                <w:szCs w:val="18"/>
                <w:lang w:val="en-US"/>
              </w:rPr>
              <w:t>Okita</w:t>
            </w:r>
            <w:proofErr w:type="spellEnd"/>
            <w:r w:rsidRPr="001720E5">
              <w:rPr>
                <w:rFonts w:ascii="Arial" w:hAnsi="Arial" w:cs="Arial"/>
                <w:sz w:val="18"/>
                <w:szCs w:val="18"/>
                <w:lang w:val="en-US"/>
              </w:rPr>
              <w:t xml:space="preserve"> H, Tanaka Y, Nozaki M, et al. Outcome of renal tumors </w:t>
            </w:r>
            <w:r w:rsidRPr="001720E5">
              <w:rPr>
                <w:rFonts w:ascii="Arial" w:hAnsi="Arial" w:cs="Arial"/>
                <w:sz w:val="18"/>
                <w:szCs w:val="18"/>
                <w:lang w:val="en-US"/>
              </w:rPr>
              <w:lastRenderedPageBreak/>
              <w:t xml:space="preserve">registered in Japan Wilms Tumor Study-2 (JWiTS-2): A report from the Japan Children's Cancer Group (JCCG). </w:t>
            </w:r>
            <w:proofErr w:type="spellStart"/>
            <w:r w:rsidRPr="00847808">
              <w:rPr>
                <w:rFonts w:ascii="Arial" w:hAnsi="Arial" w:cs="Arial"/>
                <w:sz w:val="18"/>
                <w:szCs w:val="18"/>
                <w:lang w:val="en-US"/>
              </w:rPr>
              <w:t>Pediat</w:t>
            </w:r>
            <w:r w:rsidR="00847808" w:rsidRPr="00847808">
              <w:rPr>
                <w:rFonts w:ascii="Arial" w:hAnsi="Arial" w:cs="Arial"/>
                <w:sz w:val="18"/>
                <w:szCs w:val="18"/>
                <w:lang w:val="en-US"/>
              </w:rPr>
              <w:t>r</w:t>
            </w:r>
            <w:proofErr w:type="spellEnd"/>
            <w:r w:rsidR="00847808" w:rsidRPr="00847808">
              <w:rPr>
                <w:rFonts w:ascii="Arial" w:hAnsi="Arial" w:cs="Arial"/>
                <w:sz w:val="18"/>
                <w:szCs w:val="18"/>
                <w:lang w:val="en-US"/>
              </w:rPr>
              <w:t xml:space="preserve"> Blood Cancer. 2018;65(7):1-8. </w:t>
            </w:r>
            <w:hyperlink r:id="rId55" w:tgtFrame="_blank" w:history="1">
              <w:r w:rsidRPr="00847808">
                <w:rPr>
                  <w:rStyle w:val="Hyperlink"/>
                  <w:rFonts w:ascii="Arial" w:hAnsi="Arial" w:cs="Arial"/>
                  <w:sz w:val="18"/>
                  <w:szCs w:val="18"/>
                  <w:lang w:val="en-US"/>
                </w:rPr>
                <w:t>https://doi.org/10.1002/pbc.27056</w:t>
              </w:r>
            </w:hyperlink>
          </w:p>
          <w:p w14:paraId="39CAD0BE" w14:textId="77777777" w:rsidR="001720E5" w:rsidRPr="001720E5" w:rsidRDefault="001720E5" w:rsidP="001720E5">
            <w:pPr>
              <w:pStyle w:val="ListParagraph"/>
              <w:rPr>
                <w:rFonts w:ascii="Arial" w:hAnsi="Arial" w:cs="Arial"/>
                <w:sz w:val="18"/>
                <w:szCs w:val="18"/>
                <w:lang w:val="en-US"/>
              </w:rPr>
            </w:pPr>
          </w:p>
          <w:p w14:paraId="34B6EB55" w14:textId="77777777" w:rsidR="001720E5" w:rsidRPr="001720E5" w:rsidRDefault="001720E5" w:rsidP="001720E5">
            <w:pPr>
              <w:pStyle w:val="ListParagraph"/>
              <w:numPr>
                <w:ilvl w:val="0"/>
                <w:numId w:val="43"/>
              </w:numPr>
              <w:spacing w:after="0"/>
              <w:jc w:val="both"/>
              <w:rPr>
                <w:rFonts w:ascii="Arial" w:hAnsi="Arial" w:cs="Arial"/>
                <w:sz w:val="18"/>
                <w:szCs w:val="18"/>
                <w:lang w:val="en-US"/>
              </w:rPr>
            </w:pPr>
            <w:r w:rsidRPr="001720E5">
              <w:rPr>
                <w:rFonts w:ascii="Arial" w:hAnsi="Arial" w:cs="Arial"/>
                <w:sz w:val="18"/>
                <w:szCs w:val="18"/>
                <w:lang w:val="en-US"/>
              </w:rPr>
              <w:t xml:space="preserve">Lang A, </w:t>
            </w:r>
            <w:proofErr w:type="spellStart"/>
            <w:r w:rsidRPr="001720E5">
              <w:rPr>
                <w:rFonts w:ascii="Arial" w:hAnsi="Arial" w:cs="Arial"/>
                <w:sz w:val="18"/>
                <w:szCs w:val="18"/>
                <w:lang w:val="en-US"/>
              </w:rPr>
              <w:t>Dehner</w:t>
            </w:r>
            <w:proofErr w:type="spellEnd"/>
            <w:r w:rsidRPr="001720E5">
              <w:rPr>
                <w:rFonts w:ascii="Arial" w:hAnsi="Arial" w:cs="Arial"/>
                <w:sz w:val="18"/>
                <w:szCs w:val="18"/>
                <w:lang w:val="en-US"/>
              </w:rPr>
              <w:t xml:space="preserve"> LP. Delayed Metastasis of Clear Cell Sarcoma of Kidney to Bladder After 7 Disease-Free Years. </w:t>
            </w:r>
            <w:r w:rsidRPr="00847808">
              <w:rPr>
                <w:rFonts w:ascii="Arial" w:hAnsi="Arial" w:cs="Arial"/>
                <w:sz w:val="18"/>
                <w:szCs w:val="18"/>
                <w:lang w:val="en-US"/>
              </w:rPr>
              <w:t xml:space="preserve">Fetal </w:t>
            </w:r>
            <w:proofErr w:type="spellStart"/>
            <w:r w:rsidRPr="00847808">
              <w:rPr>
                <w:rFonts w:ascii="Arial" w:hAnsi="Arial" w:cs="Arial"/>
                <w:sz w:val="18"/>
                <w:szCs w:val="18"/>
                <w:lang w:val="en-US"/>
              </w:rPr>
              <w:t>Pediatr</w:t>
            </w:r>
            <w:proofErr w:type="spellEnd"/>
            <w:r w:rsidRPr="00847808">
              <w:rPr>
                <w:rFonts w:ascii="Arial" w:hAnsi="Arial" w:cs="Arial"/>
                <w:sz w:val="18"/>
                <w:szCs w:val="18"/>
                <w:lang w:val="en-US"/>
              </w:rPr>
              <w:t xml:space="preserve"> </w:t>
            </w:r>
            <w:proofErr w:type="spellStart"/>
            <w:r w:rsidRPr="00847808">
              <w:rPr>
                <w:rFonts w:ascii="Arial" w:hAnsi="Arial" w:cs="Arial"/>
                <w:sz w:val="18"/>
                <w:szCs w:val="18"/>
                <w:lang w:val="en-US"/>
              </w:rPr>
              <w:t>Pathol</w:t>
            </w:r>
            <w:proofErr w:type="spellEnd"/>
            <w:r w:rsidR="00847808" w:rsidRPr="00847808">
              <w:rPr>
                <w:rFonts w:ascii="Arial" w:hAnsi="Arial" w:cs="Arial"/>
                <w:sz w:val="18"/>
                <w:szCs w:val="18"/>
                <w:lang w:val="en-US"/>
              </w:rPr>
              <w:t xml:space="preserve"> [Internet]. 2018;37(2):126-33. </w:t>
            </w:r>
            <w:hyperlink r:id="rId56" w:tgtFrame="_blank" w:history="1">
              <w:r w:rsidRPr="00847808">
                <w:rPr>
                  <w:rStyle w:val="Hyperlink"/>
                  <w:rFonts w:ascii="Arial" w:hAnsi="Arial" w:cs="Arial"/>
                  <w:sz w:val="18"/>
                  <w:szCs w:val="18"/>
                  <w:lang w:val="en-US"/>
                </w:rPr>
                <w:t>https://doi.org/10.1080/15513815.2018.1435757</w:t>
              </w:r>
            </w:hyperlink>
          </w:p>
          <w:p w14:paraId="686EDB57" w14:textId="77777777" w:rsidR="001720E5" w:rsidRPr="001720E5" w:rsidRDefault="001720E5" w:rsidP="001720E5">
            <w:pPr>
              <w:pStyle w:val="ListParagraph"/>
              <w:rPr>
                <w:rFonts w:ascii="Arial" w:hAnsi="Arial" w:cs="Arial"/>
                <w:sz w:val="18"/>
                <w:szCs w:val="18"/>
                <w:lang w:val="en-US"/>
              </w:rPr>
            </w:pPr>
          </w:p>
          <w:p w14:paraId="7FE19309" w14:textId="77777777" w:rsidR="001720E5" w:rsidRPr="001720E5" w:rsidRDefault="001720E5" w:rsidP="001720E5">
            <w:pPr>
              <w:pStyle w:val="ListParagraph"/>
              <w:numPr>
                <w:ilvl w:val="0"/>
                <w:numId w:val="43"/>
              </w:numPr>
              <w:spacing w:after="0"/>
              <w:jc w:val="both"/>
              <w:rPr>
                <w:rFonts w:ascii="Arial" w:hAnsi="Arial" w:cs="Arial"/>
                <w:sz w:val="18"/>
                <w:szCs w:val="18"/>
                <w:lang w:val="en-US"/>
              </w:rPr>
            </w:pPr>
            <w:r w:rsidRPr="001720E5">
              <w:rPr>
                <w:rFonts w:ascii="Arial" w:hAnsi="Arial" w:cs="Arial"/>
                <w:sz w:val="18"/>
                <w:szCs w:val="18"/>
                <w:lang w:val="en-US"/>
              </w:rPr>
              <w:t xml:space="preserve">Roy A, Kumar V, </w:t>
            </w:r>
            <w:proofErr w:type="spellStart"/>
            <w:r w:rsidRPr="001720E5">
              <w:rPr>
                <w:rFonts w:ascii="Arial" w:hAnsi="Arial" w:cs="Arial"/>
                <w:sz w:val="18"/>
                <w:szCs w:val="18"/>
                <w:lang w:val="en-US"/>
              </w:rPr>
              <w:t>Zorman</w:t>
            </w:r>
            <w:proofErr w:type="spellEnd"/>
            <w:r w:rsidRPr="001720E5">
              <w:rPr>
                <w:rFonts w:ascii="Arial" w:hAnsi="Arial" w:cs="Arial"/>
                <w:sz w:val="18"/>
                <w:szCs w:val="18"/>
                <w:lang w:val="en-US"/>
              </w:rPr>
              <w:t xml:space="preserve"> B, Fang E, Haines KM, </w:t>
            </w:r>
            <w:proofErr w:type="spellStart"/>
            <w:r w:rsidRPr="001720E5">
              <w:rPr>
                <w:rFonts w:ascii="Arial" w:hAnsi="Arial" w:cs="Arial"/>
                <w:sz w:val="18"/>
                <w:szCs w:val="18"/>
                <w:lang w:val="en-US"/>
              </w:rPr>
              <w:t>Doddapaneni</w:t>
            </w:r>
            <w:proofErr w:type="spellEnd"/>
            <w:r w:rsidRPr="001720E5">
              <w:rPr>
                <w:rFonts w:ascii="Arial" w:hAnsi="Arial" w:cs="Arial"/>
                <w:sz w:val="18"/>
                <w:szCs w:val="18"/>
                <w:lang w:val="en-US"/>
              </w:rPr>
              <w:t xml:space="preserve"> HV, et al. Recurrent internal tandem duplications of BCOR in clear cell sarcoma of the kidney. </w:t>
            </w:r>
            <w:proofErr w:type="spellStart"/>
            <w:r w:rsidRPr="001720E5">
              <w:rPr>
                <w:rFonts w:ascii="Arial" w:hAnsi="Arial" w:cs="Arial"/>
                <w:sz w:val="18"/>
                <w:szCs w:val="18"/>
              </w:rPr>
              <w:t>Nat</w:t>
            </w:r>
            <w:proofErr w:type="spellEnd"/>
            <w:r w:rsidRPr="001720E5">
              <w:rPr>
                <w:rFonts w:ascii="Arial" w:hAnsi="Arial" w:cs="Arial"/>
                <w:sz w:val="18"/>
                <w:szCs w:val="18"/>
              </w:rPr>
              <w:t xml:space="preserve"> </w:t>
            </w:r>
            <w:proofErr w:type="spellStart"/>
            <w:r w:rsidRPr="001720E5">
              <w:rPr>
                <w:rFonts w:ascii="Arial" w:hAnsi="Arial" w:cs="Arial"/>
                <w:sz w:val="18"/>
                <w:szCs w:val="18"/>
              </w:rPr>
              <w:t>Commun</w:t>
            </w:r>
            <w:proofErr w:type="spellEnd"/>
            <w:r w:rsidRPr="001720E5">
              <w:rPr>
                <w:rFonts w:ascii="Arial" w:hAnsi="Arial" w:cs="Arial"/>
                <w:sz w:val="18"/>
                <w:szCs w:val="18"/>
              </w:rPr>
              <w:t xml:space="preserve"> [Internet]. </w:t>
            </w:r>
            <w:proofErr w:type="gramStart"/>
            <w:r w:rsidRPr="001720E5">
              <w:rPr>
                <w:rFonts w:ascii="Arial" w:hAnsi="Arial" w:cs="Arial"/>
                <w:sz w:val="18"/>
                <w:szCs w:val="18"/>
              </w:rPr>
              <w:t>2015;6:1</w:t>
            </w:r>
            <w:proofErr w:type="gramEnd"/>
            <w:r w:rsidRPr="001720E5">
              <w:rPr>
                <w:rFonts w:ascii="Arial" w:hAnsi="Arial" w:cs="Arial"/>
                <w:sz w:val="18"/>
                <w:szCs w:val="18"/>
              </w:rPr>
              <w:t xml:space="preserve">-7. </w:t>
            </w:r>
            <w:hyperlink r:id="rId57" w:tgtFrame="_blank" w:history="1">
              <w:r w:rsidRPr="001720E5">
                <w:rPr>
                  <w:rStyle w:val="Hyperlink"/>
                  <w:rFonts w:ascii="Arial" w:hAnsi="Arial" w:cs="Arial"/>
                  <w:sz w:val="18"/>
                  <w:szCs w:val="18"/>
                </w:rPr>
                <w:t>https://doi.org/10.1038/ncomms9891</w:t>
              </w:r>
            </w:hyperlink>
          </w:p>
          <w:p w14:paraId="0BD2B8D5" w14:textId="77777777" w:rsidR="001720E5" w:rsidRPr="001720E5" w:rsidRDefault="001720E5" w:rsidP="001720E5">
            <w:pPr>
              <w:pStyle w:val="ListParagraph"/>
              <w:rPr>
                <w:rFonts w:ascii="Arial" w:hAnsi="Arial" w:cs="Arial"/>
                <w:sz w:val="18"/>
                <w:szCs w:val="18"/>
                <w:lang w:val="en-US"/>
              </w:rPr>
            </w:pPr>
          </w:p>
          <w:p w14:paraId="2E0980E5" w14:textId="77777777" w:rsidR="001720E5" w:rsidRPr="001720E5" w:rsidRDefault="001720E5" w:rsidP="001720E5">
            <w:pPr>
              <w:pStyle w:val="ListParagraph"/>
              <w:numPr>
                <w:ilvl w:val="0"/>
                <w:numId w:val="43"/>
              </w:numPr>
              <w:spacing w:after="0"/>
              <w:jc w:val="both"/>
              <w:rPr>
                <w:rFonts w:ascii="Arial" w:hAnsi="Arial" w:cs="Arial"/>
                <w:sz w:val="18"/>
                <w:szCs w:val="18"/>
                <w:lang w:val="en-US"/>
              </w:rPr>
            </w:pPr>
            <w:proofErr w:type="spellStart"/>
            <w:r w:rsidRPr="001720E5">
              <w:rPr>
                <w:rFonts w:ascii="Arial" w:hAnsi="Arial" w:cs="Arial"/>
                <w:sz w:val="18"/>
                <w:szCs w:val="18"/>
                <w:lang w:val="en-US"/>
              </w:rPr>
              <w:t>Naous</w:t>
            </w:r>
            <w:proofErr w:type="spellEnd"/>
            <w:r w:rsidRPr="001720E5">
              <w:rPr>
                <w:rFonts w:ascii="Arial" w:hAnsi="Arial" w:cs="Arial"/>
                <w:sz w:val="18"/>
                <w:szCs w:val="18"/>
                <w:lang w:val="en-US"/>
              </w:rPr>
              <w:t xml:space="preserve"> R. TLE1 Positive Clear Cell Sarcoma of the Kidney: A Case Report and Review of the Literature. </w:t>
            </w:r>
            <w:r w:rsidRPr="001720E5">
              <w:rPr>
                <w:rFonts w:ascii="Arial" w:hAnsi="Arial" w:cs="Arial"/>
                <w:sz w:val="18"/>
                <w:szCs w:val="18"/>
              </w:rPr>
              <w:t xml:space="preserve">Case </w:t>
            </w:r>
            <w:proofErr w:type="spellStart"/>
            <w:r w:rsidRPr="001720E5">
              <w:rPr>
                <w:rFonts w:ascii="Arial" w:hAnsi="Arial" w:cs="Arial"/>
                <w:sz w:val="18"/>
                <w:szCs w:val="18"/>
              </w:rPr>
              <w:t>Rep</w:t>
            </w:r>
            <w:proofErr w:type="spellEnd"/>
            <w:r w:rsidRPr="001720E5">
              <w:rPr>
                <w:rFonts w:ascii="Arial" w:hAnsi="Arial" w:cs="Arial"/>
                <w:sz w:val="18"/>
                <w:szCs w:val="18"/>
              </w:rPr>
              <w:t xml:space="preserve"> </w:t>
            </w:r>
            <w:proofErr w:type="spellStart"/>
            <w:r w:rsidRPr="001720E5">
              <w:rPr>
                <w:rFonts w:ascii="Arial" w:hAnsi="Arial" w:cs="Arial"/>
                <w:sz w:val="18"/>
                <w:szCs w:val="18"/>
              </w:rPr>
              <w:t>P</w:t>
            </w:r>
            <w:r>
              <w:rPr>
                <w:rFonts w:ascii="Arial" w:hAnsi="Arial" w:cs="Arial"/>
                <w:sz w:val="18"/>
                <w:szCs w:val="18"/>
              </w:rPr>
              <w:t>athol</w:t>
            </w:r>
            <w:proofErr w:type="spellEnd"/>
            <w:r>
              <w:rPr>
                <w:rFonts w:ascii="Arial" w:hAnsi="Arial" w:cs="Arial"/>
                <w:sz w:val="18"/>
                <w:szCs w:val="18"/>
              </w:rPr>
              <w:t xml:space="preserve">. 2018;2018(Figure 3):1-5. </w:t>
            </w:r>
            <w:hyperlink r:id="rId58" w:tgtFrame="_blank" w:history="1">
              <w:r w:rsidRPr="001720E5">
                <w:rPr>
                  <w:rStyle w:val="Hyperlink"/>
                  <w:rFonts w:ascii="Arial" w:hAnsi="Arial" w:cs="Arial"/>
                  <w:sz w:val="18"/>
                  <w:szCs w:val="18"/>
                </w:rPr>
                <w:t>https://doi.org/10.1155/2018/3462096</w:t>
              </w:r>
            </w:hyperlink>
          </w:p>
          <w:p w14:paraId="3DA2AFE7" w14:textId="77777777" w:rsidR="001720E5" w:rsidRPr="001720E5" w:rsidRDefault="001720E5" w:rsidP="001720E5">
            <w:pPr>
              <w:spacing w:after="0"/>
              <w:jc w:val="both"/>
              <w:rPr>
                <w:lang w:val="en-US"/>
              </w:rPr>
            </w:pPr>
          </w:p>
        </w:tc>
      </w:tr>
      <w:tr w:rsidR="00951046" w:rsidRPr="003B1A2F" w14:paraId="4DF12FF0" w14:textId="77777777" w:rsidTr="001720E5">
        <w:trPr>
          <w:tblCellSpacing w:w="7" w:type="dxa"/>
        </w:trPr>
        <w:tc>
          <w:tcPr>
            <w:tcW w:w="4984" w:type="pct"/>
            <w:vAlign w:val="center"/>
          </w:tcPr>
          <w:p w14:paraId="15AAA10D" w14:textId="77777777" w:rsidR="00951046" w:rsidRPr="00951046" w:rsidRDefault="00951046" w:rsidP="00951046">
            <w:pPr>
              <w:pStyle w:val="ListParagraph"/>
              <w:spacing w:after="0"/>
              <w:ind w:left="360"/>
              <w:jc w:val="both"/>
              <w:rPr>
                <w:rFonts w:ascii="Arial" w:hAnsi="Arial" w:cs="Arial"/>
                <w:sz w:val="18"/>
                <w:szCs w:val="18"/>
                <w:lang w:val="en-US" w:eastAsia="es-PE"/>
              </w:rPr>
            </w:pPr>
          </w:p>
        </w:tc>
      </w:tr>
      <w:tr w:rsidR="00951046" w:rsidRPr="003B1A2F" w14:paraId="0BF52855" w14:textId="77777777" w:rsidTr="001720E5">
        <w:trPr>
          <w:tblCellSpacing w:w="7" w:type="dxa"/>
        </w:trPr>
        <w:tc>
          <w:tcPr>
            <w:tcW w:w="4984" w:type="pct"/>
            <w:vAlign w:val="center"/>
          </w:tcPr>
          <w:p w14:paraId="38C8D737" w14:textId="77777777" w:rsidR="00951046" w:rsidRPr="00951046" w:rsidRDefault="00951046" w:rsidP="00951046">
            <w:pPr>
              <w:rPr>
                <w:rFonts w:ascii="Arial" w:hAnsi="Arial" w:cs="Arial"/>
                <w:sz w:val="18"/>
                <w:szCs w:val="18"/>
                <w:lang w:val="en-US" w:eastAsia="es-PE"/>
              </w:rPr>
            </w:pPr>
          </w:p>
        </w:tc>
      </w:tr>
      <w:tr w:rsidR="00951046" w:rsidRPr="00951046" w14:paraId="760A9510" w14:textId="77777777" w:rsidTr="001720E5">
        <w:trPr>
          <w:tblCellSpacing w:w="7" w:type="dxa"/>
        </w:trPr>
        <w:tc>
          <w:tcPr>
            <w:tcW w:w="4984" w:type="pct"/>
            <w:vAlign w:val="center"/>
          </w:tcPr>
          <w:p w14:paraId="57190611" w14:textId="77777777" w:rsidR="00951046" w:rsidRPr="00951046" w:rsidRDefault="00951046" w:rsidP="00951046">
            <w:pPr>
              <w:pStyle w:val="ListParagraph"/>
              <w:spacing w:after="0"/>
              <w:ind w:left="360"/>
              <w:jc w:val="both"/>
              <w:rPr>
                <w:rFonts w:ascii="Arial" w:hAnsi="Arial" w:cs="Arial"/>
                <w:sz w:val="18"/>
                <w:szCs w:val="18"/>
                <w:lang w:eastAsia="es-PE"/>
              </w:rPr>
            </w:pPr>
          </w:p>
        </w:tc>
      </w:tr>
      <w:tr w:rsidR="00951046" w:rsidRPr="00951046" w14:paraId="5E3F827B" w14:textId="77777777" w:rsidTr="001720E5">
        <w:trPr>
          <w:tblCellSpacing w:w="7" w:type="dxa"/>
        </w:trPr>
        <w:tc>
          <w:tcPr>
            <w:tcW w:w="4984" w:type="pct"/>
            <w:vAlign w:val="center"/>
          </w:tcPr>
          <w:p w14:paraId="0F056D51" w14:textId="77777777" w:rsidR="00951046" w:rsidRPr="00951046" w:rsidRDefault="00951046" w:rsidP="00951046">
            <w:pPr>
              <w:rPr>
                <w:rFonts w:ascii="Arial" w:hAnsi="Arial" w:cs="Arial"/>
                <w:sz w:val="18"/>
                <w:szCs w:val="18"/>
                <w:lang w:eastAsia="es-PE"/>
              </w:rPr>
            </w:pPr>
          </w:p>
        </w:tc>
      </w:tr>
      <w:tr w:rsidR="00951046" w:rsidRPr="00951046" w14:paraId="7FD08920" w14:textId="77777777" w:rsidTr="001720E5">
        <w:trPr>
          <w:tblCellSpacing w:w="7" w:type="dxa"/>
        </w:trPr>
        <w:tc>
          <w:tcPr>
            <w:tcW w:w="4984" w:type="pct"/>
            <w:vAlign w:val="center"/>
          </w:tcPr>
          <w:p w14:paraId="457DA284" w14:textId="77777777" w:rsidR="00951046" w:rsidRPr="00951046" w:rsidRDefault="00951046" w:rsidP="00951046">
            <w:pPr>
              <w:pStyle w:val="ListParagraph"/>
              <w:spacing w:after="0"/>
              <w:ind w:left="360"/>
              <w:jc w:val="both"/>
              <w:rPr>
                <w:rFonts w:ascii="Arial" w:hAnsi="Arial" w:cs="Arial"/>
                <w:sz w:val="18"/>
                <w:szCs w:val="18"/>
                <w:lang w:eastAsia="es-PE"/>
              </w:rPr>
            </w:pPr>
          </w:p>
        </w:tc>
      </w:tr>
      <w:tr w:rsidR="00951046" w:rsidRPr="00951046" w14:paraId="1C553ECD" w14:textId="77777777" w:rsidTr="001720E5">
        <w:trPr>
          <w:tblCellSpacing w:w="7" w:type="dxa"/>
        </w:trPr>
        <w:tc>
          <w:tcPr>
            <w:tcW w:w="4984" w:type="pct"/>
            <w:vAlign w:val="center"/>
          </w:tcPr>
          <w:p w14:paraId="7E299565" w14:textId="77777777" w:rsidR="00951046" w:rsidRPr="00951046" w:rsidRDefault="00951046" w:rsidP="00951046">
            <w:pPr>
              <w:rPr>
                <w:rFonts w:ascii="Arial" w:hAnsi="Arial" w:cs="Arial"/>
                <w:sz w:val="18"/>
                <w:szCs w:val="18"/>
                <w:lang w:eastAsia="es-PE"/>
              </w:rPr>
            </w:pPr>
          </w:p>
        </w:tc>
      </w:tr>
      <w:tr w:rsidR="00951046" w:rsidRPr="00951046" w14:paraId="5E10ABFB" w14:textId="77777777" w:rsidTr="001720E5">
        <w:trPr>
          <w:tblCellSpacing w:w="7" w:type="dxa"/>
        </w:trPr>
        <w:tc>
          <w:tcPr>
            <w:tcW w:w="4984" w:type="pct"/>
            <w:vAlign w:val="center"/>
          </w:tcPr>
          <w:p w14:paraId="0D5702BC" w14:textId="77777777" w:rsidR="00951046" w:rsidRPr="00951046" w:rsidRDefault="00951046" w:rsidP="00951046">
            <w:pPr>
              <w:pStyle w:val="ListParagraph"/>
              <w:spacing w:after="0"/>
              <w:ind w:left="360"/>
              <w:jc w:val="both"/>
              <w:rPr>
                <w:rFonts w:ascii="Arial" w:hAnsi="Arial" w:cs="Arial"/>
                <w:sz w:val="18"/>
                <w:szCs w:val="18"/>
                <w:lang w:eastAsia="es-PE"/>
              </w:rPr>
            </w:pPr>
          </w:p>
        </w:tc>
      </w:tr>
      <w:tr w:rsidR="00951046" w:rsidRPr="00951046" w14:paraId="37F4FAC4" w14:textId="77777777" w:rsidTr="001720E5">
        <w:trPr>
          <w:tblCellSpacing w:w="7" w:type="dxa"/>
        </w:trPr>
        <w:tc>
          <w:tcPr>
            <w:tcW w:w="4984" w:type="pct"/>
            <w:vAlign w:val="center"/>
          </w:tcPr>
          <w:p w14:paraId="40A2932D" w14:textId="77777777" w:rsidR="00951046" w:rsidRPr="00951046" w:rsidRDefault="00951046" w:rsidP="00951046">
            <w:pPr>
              <w:rPr>
                <w:rFonts w:ascii="Arial" w:hAnsi="Arial" w:cs="Arial"/>
                <w:sz w:val="18"/>
                <w:szCs w:val="18"/>
                <w:lang w:eastAsia="es-PE"/>
              </w:rPr>
            </w:pPr>
          </w:p>
        </w:tc>
      </w:tr>
      <w:tr w:rsidR="00951046" w:rsidRPr="00951046" w14:paraId="102CF204" w14:textId="77777777" w:rsidTr="001720E5">
        <w:trPr>
          <w:tblCellSpacing w:w="7" w:type="dxa"/>
        </w:trPr>
        <w:tc>
          <w:tcPr>
            <w:tcW w:w="4984" w:type="pct"/>
            <w:vAlign w:val="center"/>
          </w:tcPr>
          <w:p w14:paraId="4C450DBD" w14:textId="77777777" w:rsidR="00951046" w:rsidRPr="00951046" w:rsidRDefault="00951046" w:rsidP="00951046">
            <w:pPr>
              <w:pStyle w:val="ListParagraph"/>
              <w:spacing w:after="0"/>
              <w:ind w:left="360"/>
              <w:jc w:val="both"/>
              <w:rPr>
                <w:rFonts w:ascii="Arial" w:hAnsi="Arial" w:cs="Arial"/>
                <w:sz w:val="18"/>
                <w:szCs w:val="18"/>
                <w:lang w:eastAsia="es-PE"/>
              </w:rPr>
            </w:pPr>
          </w:p>
        </w:tc>
      </w:tr>
      <w:tr w:rsidR="00951046" w:rsidRPr="00951046" w14:paraId="58F3521D" w14:textId="77777777" w:rsidTr="001720E5">
        <w:trPr>
          <w:trHeight w:val="516"/>
          <w:tblCellSpacing w:w="7" w:type="dxa"/>
        </w:trPr>
        <w:tc>
          <w:tcPr>
            <w:tcW w:w="4984" w:type="pct"/>
            <w:vAlign w:val="center"/>
          </w:tcPr>
          <w:p w14:paraId="274D3B94" w14:textId="77777777" w:rsidR="00951046" w:rsidRPr="00951046" w:rsidRDefault="00951046" w:rsidP="00951046">
            <w:pPr>
              <w:rPr>
                <w:rFonts w:ascii="Arial" w:hAnsi="Arial" w:cs="Arial"/>
                <w:sz w:val="18"/>
                <w:szCs w:val="18"/>
                <w:lang w:eastAsia="es-PE"/>
              </w:rPr>
            </w:pPr>
          </w:p>
        </w:tc>
      </w:tr>
    </w:tbl>
    <w:p w14:paraId="09A208F7" w14:textId="77777777" w:rsidR="00FF1C0E" w:rsidRPr="00951046" w:rsidRDefault="00FF1C0E" w:rsidP="00FF1C0E">
      <w:pPr>
        <w:jc w:val="both"/>
        <w:rPr>
          <w:rFonts w:ascii="Arial" w:hAnsi="Arial" w:cs="Arial"/>
          <w:b/>
          <w:sz w:val="24"/>
          <w:lang w:val="es-CR"/>
        </w:rPr>
      </w:pPr>
    </w:p>
    <w:sectPr w:rsidR="00FF1C0E" w:rsidRPr="00951046" w:rsidSect="00274687">
      <w:headerReference w:type="even" r:id="rId59"/>
      <w:headerReference w:type="default" r:id="rId6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58FD9" w14:textId="77777777" w:rsidR="00BF6E4F" w:rsidRDefault="00BF6E4F" w:rsidP="00041F69">
      <w:pPr>
        <w:spacing w:after="0" w:line="240" w:lineRule="auto"/>
      </w:pPr>
      <w:r>
        <w:separator/>
      </w:r>
    </w:p>
  </w:endnote>
  <w:endnote w:type="continuationSeparator" w:id="0">
    <w:p w14:paraId="64085C7E" w14:textId="77777777" w:rsidR="00BF6E4F" w:rsidRDefault="00BF6E4F"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884"/>
      <w:gridCol w:w="7954"/>
    </w:tblGrid>
    <w:tr w:rsidR="00BF6E4F" w:rsidRPr="003B1A2F" w14:paraId="7EFA9E70" w14:textId="77777777" w:rsidTr="00772C50">
      <w:tc>
        <w:tcPr>
          <w:tcW w:w="500" w:type="pct"/>
          <w:shd w:val="clear" w:color="auto" w:fill="FFFFFF" w:themeFill="background1"/>
        </w:tcPr>
        <w:p w14:paraId="4F854561" w14:textId="77777777" w:rsidR="00BF6E4F" w:rsidRPr="00E87F46" w:rsidRDefault="00BF6E4F" w:rsidP="00772C50">
          <w:pPr>
            <w:pStyle w:val="Footer"/>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14:paraId="46C38B28" w14:textId="77777777" w:rsidR="00BF6E4F" w:rsidRPr="007D49F2" w:rsidRDefault="00BF6E4F"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05F6CC98" wp14:editId="68139D70">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56BE4D1B" w14:textId="77777777" w:rsidR="00BF6E4F" w:rsidRPr="00E540AB" w:rsidRDefault="00BF6E4F"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5DA0DAE6" w14:textId="77777777" w:rsidR="00BF6E4F" w:rsidRPr="00AC3AF7" w:rsidRDefault="00BF6E4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6F9D3CAD" w14:textId="77777777" w:rsidR="00BF6E4F" w:rsidRPr="00363294" w:rsidRDefault="00BF6E4F">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79"/>
      <w:gridCol w:w="7749"/>
    </w:tblGrid>
    <w:tr w:rsidR="00BF6E4F" w:rsidRPr="003B1A2F" w14:paraId="1DFD2327" w14:textId="77777777" w:rsidTr="0059025C">
      <w:tc>
        <w:tcPr>
          <w:tcW w:w="611" w:type="pct"/>
          <w:shd w:val="clear" w:color="auto" w:fill="FFFFFF" w:themeFill="background1"/>
        </w:tcPr>
        <w:p w14:paraId="3697ADB8" w14:textId="77777777" w:rsidR="00BF6E4F" w:rsidRPr="00E87F46" w:rsidRDefault="00BF6E4F" w:rsidP="00772C50">
          <w:pPr>
            <w:pStyle w:val="Footer"/>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14:paraId="73F03532" w14:textId="77777777" w:rsidR="00BF6E4F" w:rsidRPr="007D49F2" w:rsidRDefault="00BF6E4F"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538BB0B2" wp14:editId="310682CB">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6135B8B2" w14:textId="77777777" w:rsidR="00BF6E4F" w:rsidRPr="00E540AB" w:rsidRDefault="00BF6E4F"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64FB767A" w14:textId="77777777" w:rsidR="00BF6E4F" w:rsidRPr="00AC3AF7" w:rsidRDefault="00BF6E4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133A5A2D" w14:textId="77777777" w:rsidR="00BF6E4F" w:rsidRPr="003678A8" w:rsidRDefault="00BF6E4F">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84"/>
      <w:gridCol w:w="7954"/>
    </w:tblGrid>
    <w:tr w:rsidR="00BF6E4F" w:rsidRPr="009C2ECE" w14:paraId="274913B0" w14:textId="77777777" w:rsidTr="00D64B5F">
      <w:tc>
        <w:tcPr>
          <w:tcW w:w="500" w:type="pct"/>
          <w:shd w:val="clear" w:color="auto" w:fill="FFFFFF" w:themeFill="background1"/>
        </w:tcPr>
        <w:p w14:paraId="041D4446" w14:textId="77777777" w:rsidR="00BF6E4F" w:rsidRPr="00E87F46" w:rsidRDefault="00BF6E4F" w:rsidP="00C57F9D">
          <w:pPr>
            <w:pStyle w:val="Footer"/>
            <w:rPr>
              <w:rFonts w:ascii="Arial Black" w:hAnsi="Arial Black"/>
              <w:b/>
              <w:bCs/>
              <w:color w:val="002060"/>
              <w:sz w:val="26"/>
              <w:szCs w:val="26"/>
            </w:rPr>
          </w:pPr>
          <w:r>
            <w:rPr>
              <w:rFonts w:ascii="Arial Black" w:hAnsi="Arial Black"/>
              <w:color w:val="002060"/>
              <w:szCs w:val="26"/>
            </w:rPr>
            <w:t>e412</w:t>
          </w:r>
        </w:p>
      </w:tc>
      <w:tc>
        <w:tcPr>
          <w:tcW w:w="4500" w:type="pct"/>
          <w:vAlign w:val="center"/>
        </w:tcPr>
        <w:p w14:paraId="71D0E474" w14:textId="77777777" w:rsidR="00BF6E4F" w:rsidRPr="009C2ECE" w:rsidRDefault="00BF6E4F" w:rsidP="009C2ECE">
          <w:pPr>
            <w:pStyle w:val="Footer"/>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61D46F53" wp14:editId="2DBFAB3B">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(12), Diciembre 2020 - </w:t>
          </w:r>
          <w:r w:rsidRPr="009C2ECE">
            <w:rPr>
              <w:rFonts w:ascii="Arial" w:hAnsi="Arial" w:cs="Arial"/>
              <w:color w:val="002060"/>
              <w:sz w:val="16"/>
              <w:szCs w:val="16"/>
            </w:rPr>
            <w:t>ISSN:2215-4523 / e-ISSN:2215-5279</w:t>
          </w:r>
        </w:p>
        <w:p w14:paraId="75D92ABA" w14:textId="77777777" w:rsidR="00BF6E4F" w:rsidRPr="003323CE" w:rsidRDefault="00BF6E4F" w:rsidP="00464E0C">
          <w:pPr>
            <w:pStyle w:val="Footer"/>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14:paraId="398512FE" w14:textId="77777777" w:rsidR="00BF6E4F" w:rsidRPr="003323CE" w:rsidRDefault="00BF6E4F" w:rsidP="00363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80"/>
      <w:gridCol w:w="7758"/>
    </w:tblGrid>
    <w:tr w:rsidR="00BF6E4F" w:rsidRPr="009C2ECE" w14:paraId="266F5A87" w14:textId="77777777" w:rsidTr="007E17CC">
      <w:tc>
        <w:tcPr>
          <w:tcW w:w="611" w:type="pct"/>
          <w:shd w:val="clear" w:color="auto" w:fill="FFFFFF" w:themeFill="background1"/>
        </w:tcPr>
        <w:p w14:paraId="5D6B183D" w14:textId="77777777" w:rsidR="00BF6E4F" w:rsidRPr="00E87F46" w:rsidRDefault="000A3F96" w:rsidP="000A3F96">
          <w:pPr>
            <w:pStyle w:val="Footer"/>
            <w:jc w:val="center"/>
            <w:rPr>
              <w:rFonts w:ascii="Arial Black" w:hAnsi="Arial Black"/>
              <w:b/>
              <w:bCs/>
              <w:color w:val="002060"/>
              <w:sz w:val="26"/>
              <w:szCs w:val="26"/>
            </w:rPr>
          </w:pPr>
          <w:r>
            <w:rPr>
              <w:rFonts w:ascii="Arial Black" w:hAnsi="Arial Black"/>
              <w:color w:val="002060"/>
              <w:szCs w:val="26"/>
            </w:rPr>
            <w:t>e4</w:t>
          </w:r>
          <w:r w:rsidR="007C477B">
            <w:rPr>
              <w:rFonts w:ascii="Arial Black" w:hAnsi="Arial Black"/>
              <w:color w:val="002060"/>
              <w:szCs w:val="26"/>
            </w:rPr>
            <w:t>1</w:t>
          </w:r>
          <w:r>
            <w:rPr>
              <w:rFonts w:ascii="Arial Black" w:hAnsi="Arial Black"/>
              <w:color w:val="002060"/>
              <w:szCs w:val="26"/>
            </w:rPr>
            <w:t>2</w:t>
          </w:r>
        </w:p>
      </w:tc>
      <w:tc>
        <w:tcPr>
          <w:tcW w:w="4389" w:type="pct"/>
          <w:vAlign w:val="center"/>
        </w:tcPr>
        <w:p w14:paraId="708DB22D" w14:textId="77777777" w:rsidR="00BF6E4F" w:rsidRPr="007A5690" w:rsidRDefault="00BF6E4F" w:rsidP="009C2ECE">
          <w:pPr>
            <w:pStyle w:val="Footer"/>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2D18B560" wp14:editId="27F2ED88">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sidR="00130B25">
            <w:rPr>
              <w:rFonts w:ascii="Arial" w:hAnsi="Arial" w:cs="Arial"/>
              <w:color w:val="002060"/>
              <w:sz w:val="16"/>
              <w:szCs w:val="16"/>
              <w:lang w:val="es-ES"/>
            </w:rPr>
            <w:t xml:space="preserve"> Vol.5 (10), Diciembre</w:t>
          </w:r>
          <w:r>
            <w:rPr>
              <w:rFonts w:ascii="Arial" w:hAnsi="Arial" w:cs="Arial"/>
              <w:color w:val="002060"/>
              <w:sz w:val="16"/>
              <w:szCs w:val="16"/>
              <w:lang w:val="es-ES"/>
            </w:rPr>
            <w:t xml:space="preserv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14:paraId="06F95645" w14:textId="77777777" w:rsidR="00BF6E4F" w:rsidRPr="00AC3AF7" w:rsidRDefault="00BF6E4F"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18F0AF22" w14:textId="77777777" w:rsidR="00BF6E4F" w:rsidRPr="003678A8" w:rsidRDefault="00BF6E4F">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4777932"/>
      <w:docPartObj>
        <w:docPartGallery w:val="Page Numbers (Bottom of Page)"/>
        <w:docPartUnique/>
      </w:docPartObj>
    </w:sdtPr>
    <w:sdtEndPr>
      <w:rPr>
        <w:rStyle w:val="PageNumber"/>
      </w:rPr>
    </w:sdtEndPr>
    <w:sdtContent>
      <w:p w14:paraId="6D226EFA" w14:textId="77777777" w:rsidR="00BF6E4F" w:rsidRDefault="00BF6E4F" w:rsidP="00423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085DBC" w14:textId="77777777" w:rsidR="00BF6E4F" w:rsidRDefault="00BF6E4F" w:rsidP="004237D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012C3" w14:textId="77777777" w:rsidR="00BF6E4F" w:rsidRDefault="00BF6E4F" w:rsidP="003B1A2F">
    <w:pPr>
      <w:pStyle w:val="Footer"/>
      <w:framePr w:wrap="none" w:vAnchor="text" w:hAnchor="page" w:x="1726" w:y="29"/>
      <w:rPr>
        <w:rStyle w:val="PageNumber"/>
      </w:rPr>
    </w:pPr>
    <w:r>
      <w:rPr>
        <w:rFonts w:ascii="Arial Black" w:hAnsi="Arial Black"/>
        <w:color w:val="002060"/>
        <w:szCs w:val="26"/>
      </w:rPr>
      <w:t>e412</w:t>
    </w:r>
  </w:p>
  <w:p w14:paraId="2DEC8D3F" w14:textId="77777777" w:rsidR="00BF6E4F" w:rsidRPr="009C2ECE" w:rsidRDefault="000C504A" w:rsidP="0092584D">
    <w:pPr>
      <w:pStyle w:val="Footer"/>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BF6E4F" w:rsidRPr="00B109C9">
          <w:rPr>
            <w:rFonts w:ascii="Arial" w:hAnsi="Arial" w:cs="Arial"/>
            <w:color w:val="002060"/>
            <w:sz w:val="16"/>
            <w:szCs w:val="16"/>
          </w:rPr>
          <w:t>Revista Médica Sinergia</w:t>
        </w:r>
      </w:sdtContent>
    </w:sdt>
    <w:r w:rsidR="00BF6E4F" w:rsidRPr="00B109C9">
      <w:rPr>
        <w:rFonts w:ascii="Arial" w:hAnsi="Arial" w:cs="Arial"/>
        <w:noProof/>
        <w:color w:val="002060"/>
        <w:sz w:val="16"/>
        <w:szCs w:val="16"/>
        <w:lang w:eastAsia="es-PE"/>
      </w:rPr>
      <w:t xml:space="preserve"> </w:t>
    </w:r>
    <w:r w:rsidR="00BF6E4F">
      <w:rPr>
        <w:rFonts w:ascii="Arial" w:hAnsi="Arial" w:cs="Arial"/>
        <w:color w:val="002060"/>
        <w:sz w:val="16"/>
        <w:szCs w:val="16"/>
        <w:lang w:val="es-ES"/>
      </w:rPr>
      <w:t xml:space="preserve"> Vol.5 (12), </w:t>
    </w:r>
    <w:proofErr w:type="gramStart"/>
    <w:r w:rsidR="00BF6E4F">
      <w:rPr>
        <w:rFonts w:ascii="Arial" w:hAnsi="Arial" w:cs="Arial"/>
        <w:color w:val="002060"/>
        <w:sz w:val="16"/>
        <w:szCs w:val="16"/>
        <w:lang w:val="es-ES"/>
      </w:rPr>
      <w:t>Diciembre</w:t>
    </w:r>
    <w:proofErr w:type="gramEnd"/>
    <w:r w:rsidR="00BF6E4F">
      <w:rPr>
        <w:rFonts w:ascii="Arial" w:hAnsi="Arial" w:cs="Arial"/>
        <w:color w:val="002060"/>
        <w:sz w:val="16"/>
        <w:szCs w:val="16"/>
        <w:lang w:val="es-ES"/>
      </w:rPr>
      <w:t xml:space="preserve"> 2020 - </w:t>
    </w:r>
    <w:r w:rsidR="00BF6E4F" w:rsidRPr="009C2ECE">
      <w:rPr>
        <w:rFonts w:ascii="Arial" w:hAnsi="Arial" w:cs="Arial"/>
        <w:color w:val="002060"/>
        <w:sz w:val="16"/>
        <w:szCs w:val="16"/>
      </w:rPr>
      <w:t>ISSN:2215-4523 / e-ISSN:2215-5279</w:t>
    </w:r>
  </w:p>
  <w:p w14:paraId="66F36B86" w14:textId="77777777" w:rsidR="00BF6E4F" w:rsidRDefault="00BF6E4F" w:rsidP="0092584D">
    <w:pPr>
      <w:pStyle w:val="Footer"/>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B151F" w14:textId="77777777" w:rsidR="00BF6E4F" w:rsidRDefault="00BF6E4F" w:rsidP="00041F69">
      <w:pPr>
        <w:spacing w:after="0" w:line="240" w:lineRule="auto"/>
      </w:pPr>
      <w:r>
        <w:separator/>
      </w:r>
    </w:p>
  </w:footnote>
  <w:footnote w:type="continuationSeparator" w:id="0">
    <w:p w14:paraId="7D44D370" w14:textId="77777777" w:rsidR="00BF6E4F" w:rsidRDefault="00BF6E4F" w:rsidP="0004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69E7" w14:textId="77777777" w:rsidR="000A3F96" w:rsidRDefault="000A3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CB44D" w14:textId="77777777" w:rsidR="0034238D" w:rsidRDefault="000C504A" w:rsidP="0034238D">
    <w:pPr>
      <w:spacing w:after="0"/>
      <w:jc w:val="right"/>
      <w:rPr>
        <w:rFonts w:ascii="Arial" w:hAnsi="Arial" w:cs="Arial"/>
        <w:color w:val="002060"/>
        <w:sz w:val="15"/>
        <w:szCs w:val="15"/>
      </w:rPr>
    </w:pPr>
    <w:hyperlink r:id="rId1" w:history="1">
      <w:r w:rsidR="0034238D" w:rsidRPr="0034238D">
        <w:rPr>
          <w:rStyle w:val="Hyperlink"/>
          <w:rFonts w:ascii="Arial" w:hAnsi="Arial" w:cs="Arial"/>
          <w:color w:val="002060"/>
          <w:sz w:val="15"/>
          <w:szCs w:val="15"/>
          <w:u w:val="none"/>
        </w:rPr>
        <w:t xml:space="preserve">Sarcoma de células claras renales en la edad </w:t>
      </w:r>
      <w:proofErr w:type="spellStart"/>
      <w:r w:rsidR="0034238D" w:rsidRPr="0034238D">
        <w:rPr>
          <w:rStyle w:val="Hyperlink"/>
          <w:rFonts w:ascii="Arial" w:hAnsi="Arial" w:cs="Arial"/>
          <w:color w:val="002060"/>
          <w:sz w:val="15"/>
          <w:szCs w:val="15"/>
          <w:u w:val="none"/>
        </w:rPr>
        <w:t>pediátricadiagnóstico</w:t>
      </w:r>
      <w:proofErr w:type="spellEnd"/>
      <w:r w:rsidR="0034238D" w:rsidRPr="0034238D">
        <w:rPr>
          <w:rStyle w:val="Hyperlink"/>
          <w:rFonts w:ascii="Arial" w:hAnsi="Arial" w:cs="Arial"/>
          <w:color w:val="002060"/>
          <w:sz w:val="15"/>
          <w:szCs w:val="15"/>
          <w:u w:val="none"/>
        </w:rPr>
        <w:t xml:space="preserve"> diferencial y manejo</w:t>
      </w:r>
    </w:hyperlink>
    <w:r w:rsidR="0034238D" w:rsidRPr="0034238D">
      <w:rPr>
        <w:rFonts w:ascii="Arial" w:hAnsi="Arial" w:cs="Arial"/>
        <w:color w:val="002060"/>
        <w:sz w:val="15"/>
        <w:szCs w:val="15"/>
      </w:rPr>
      <w:t xml:space="preserve"> - </w:t>
    </w:r>
    <w:r w:rsidR="0034238D">
      <w:rPr>
        <w:rFonts w:ascii="Arial" w:hAnsi="Arial" w:cs="Arial"/>
        <w:color w:val="002060"/>
        <w:sz w:val="15"/>
        <w:szCs w:val="15"/>
      </w:rPr>
      <w:t>Dr. María José Morales López</w:t>
    </w:r>
  </w:p>
  <w:p w14:paraId="5DFDDEE3" w14:textId="77777777" w:rsidR="00BF6E4F" w:rsidRPr="0034238D" w:rsidRDefault="0034238D" w:rsidP="0034238D">
    <w:pPr>
      <w:spacing w:after="0"/>
      <w:jc w:val="right"/>
      <w:rPr>
        <w:rFonts w:ascii="Arial" w:hAnsi="Arial" w:cs="Arial"/>
        <w:color w:val="002060"/>
        <w:sz w:val="15"/>
        <w:szCs w:val="15"/>
      </w:rPr>
    </w:pPr>
    <w:r w:rsidRPr="0034238D">
      <w:rPr>
        <w:rFonts w:ascii="Arial" w:hAnsi="Arial" w:cs="Arial"/>
        <w:color w:val="002060"/>
        <w:sz w:val="15"/>
        <w:szCs w:val="15"/>
      </w:rPr>
      <w:t>Dra. Mary Paz Vargas Hernández, Dra. Lisa Miranda Solís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F9318" w14:textId="77777777" w:rsidR="000A3F96" w:rsidRDefault="000A3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5B13B" w14:textId="77777777" w:rsidR="00BF6E4F" w:rsidRPr="00BB450B" w:rsidRDefault="00BF6E4F"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2F35E" w14:textId="77777777" w:rsidR="0034238D" w:rsidRDefault="000C504A" w:rsidP="0034238D">
    <w:pPr>
      <w:spacing w:after="0"/>
      <w:jc w:val="right"/>
      <w:rPr>
        <w:rFonts w:ascii="Arial" w:hAnsi="Arial" w:cs="Arial"/>
        <w:color w:val="002060"/>
        <w:sz w:val="15"/>
        <w:szCs w:val="15"/>
      </w:rPr>
    </w:pPr>
    <w:hyperlink r:id="rId1" w:history="1">
      <w:r w:rsidR="0034238D" w:rsidRPr="0034238D">
        <w:rPr>
          <w:rStyle w:val="Hyperlink"/>
          <w:rFonts w:ascii="Arial" w:hAnsi="Arial" w:cs="Arial"/>
          <w:color w:val="002060"/>
          <w:sz w:val="15"/>
          <w:szCs w:val="15"/>
          <w:u w:val="none"/>
        </w:rPr>
        <w:t xml:space="preserve">Sarcoma de células claras renales en la edad </w:t>
      </w:r>
      <w:proofErr w:type="spellStart"/>
      <w:r w:rsidR="0034238D" w:rsidRPr="0034238D">
        <w:rPr>
          <w:rStyle w:val="Hyperlink"/>
          <w:rFonts w:ascii="Arial" w:hAnsi="Arial" w:cs="Arial"/>
          <w:color w:val="002060"/>
          <w:sz w:val="15"/>
          <w:szCs w:val="15"/>
          <w:u w:val="none"/>
        </w:rPr>
        <w:t>pediátricadiagnóstico</w:t>
      </w:r>
      <w:proofErr w:type="spellEnd"/>
      <w:r w:rsidR="0034238D" w:rsidRPr="0034238D">
        <w:rPr>
          <w:rStyle w:val="Hyperlink"/>
          <w:rFonts w:ascii="Arial" w:hAnsi="Arial" w:cs="Arial"/>
          <w:color w:val="002060"/>
          <w:sz w:val="15"/>
          <w:szCs w:val="15"/>
          <w:u w:val="none"/>
        </w:rPr>
        <w:t xml:space="preserve"> diferencial y manejo</w:t>
      </w:r>
    </w:hyperlink>
    <w:r w:rsidR="0034238D" w:rsidRPr="0034238D">
      <w:rPr>
        <w:rFonts w:ascii="Arial" w:hAnsi="Arial" w:cs="Arial"/>
        <w:color w:val="002060"/>
        <w:sz w:val="15"/>
        <w:szCs w:val="15"/>
      </w:rPr>
      <w:t xml:space="preserve"> - </w:t>
    </w:r>
    <w:r w:rsidR="0034238D">
      <w:rPr>
        <w:rFonts w:ascii="Arial" w:hAnsi="Arial" w:cs="Arial"/>
        <w:color w:val="002060"/>
        <w:sz w:val="15"/>
        <w:szCs w:val="15"/>
      </w:rPr>
      <w:t>Dr. María José Morales López</w:t>
    </w:r>
  </w:p>
  <w:p w14:paraId="6AEF156B" w14:textId="77777777" w:rsidR="0034238D" w:rsidRPr="0034238D" w:rsidRDefault="0034238D" w:rsidP="0034238D">
    <w:pPr>
      <w:spacing w:after="0"/>
      <w:jc w:val="right"/>
      <w:rPr>
        <w:rFonts w:ascii="Arial" w:hAnsi="Arial" w:cs="Arial"/>
        <w:color w:val="002060"/>
        <w:sz w:val="15"/>
        <w:szCs w:val="15"/>
      </w:rPr>
    </w:pPr>
    <w:r w:rsidRPr="0034238D">
      <w:rPr>
        <w:rFonts w:ascii="Arial" w:hAnsi="Arial" w:cs="Arial"/>
        <w:color w:val="002060"/>
        <w:sz w:val="15"/>
        <w:szCs w:val="15"/>
      </w:rPr>
      <w:t>Dra. Mary Paz Vargas Hernández, Dra. Lisa Miranda Solís</w:t>
    </w:r>
  </w:p>
  <w:p w14:paraId="71159384" w14:textId="77777777" w:rsidR="00BF6E4F" w:rsidRPr="000636B8" w:rsidRDefault="00BF6E4F" w:rsidP="0034238D">
    <w:pPr>
      <w:spacing w:after="0"/>
      <w:rPr>
        <w:rFonts w:ascii="Arial" w:hAnsi="Arial" w:cs="Arial"/>
        <w:color w:val="00206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visibility:visible;mso-wrap-style:square" o:bullet="t">
        <v:imagedata r:id="rId1" o:title=""/>
      </v:shape>
    </w:pict>
  </w:numPicBullet>
  <w:abstractNum w:abstractNumId="0" w15:restartNumberingAfterBreak="0">
    <w:nsid w:val="02CA2016"/>
    <w:multiLevelType w:val="hybridMultilevel"/>
    <w:tmpl w:val="3A3094D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3FE6133"/>
    <w:multiLevelType w:val="hybridMultilevel"/>
    <w:tmpl w:val="3B7A2EEE"/>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4710248"/>
    <w:multiLevelType w:val="hybridMultilevel"/>
    <w:tmpl w:val="7084EB1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8CC2C66"/>
    <w:multiLevelType w:val="hybridMultilevel"/>
    <w:tmpl w:val="74660960"/>
    <w:lvl w:ilvl="0" w:tplc="2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 w15:restartNumberingAfterBreak="0">
    <w:nsid w:val="0D053028"/>
    <w:multiLevelType w:val="hybridMultilevel"/>
    <w:tmpl w:val="33B2B466"/>
    <w:lvl w:ilvl="0" w:tplc="280A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697077"/>
    <w:multiLevelType w:val="hybridMultilevel"/>
    <w:tmpl w:val="8B827E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108A26A8"/>
    <w:multiLevelType w:val="hybridMultilevel"/>
    <w:tmpl w:val="EC98323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12AF006C"/>
    <w:multiLevelType w:val="hybridMultilevel"/>
    <w:tmpl w:val="B23C51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5FB6B84"/>
    <w:multiLevelType w:val="multilevel"/>
    <w:tmpl w:val="108E74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F7579C3"/>
    <w:multiLevelType w:val="hybridMultilevel"/>
    <w:tmpl w:val="DE76112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0267728"/>
    <w:multiLevelType w:val="hybridMultilevel"/>
    <w:tmpl w:val="79AC34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0BE5A14"/>
    <w:multiLevelType w:val="hybridMultilevel"/>
    <w:tmpl w:val="CEBEE03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11015B2"/>
    <w:multiLevelType w:val="hybridMultilevel"/>
    <w:tmpl w:val="11008DB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B6B63C3"/>
    <w:multiLevelType w:val="hybridMultilevel"/>
    <w:tmpl w:val="1DA8FE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33161342"/>
    <w:multiLevelType w:val="multilevel"/>
    <w:tmpl w:val="DCF6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4606A"/>
    <w:multiLevelType w:val="hybridMultilevel"/>
    <w:tmpl w:val="25A4848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0054D6">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4280FA">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10DAE6">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48828A">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4C7850">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8E70D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4C2E5C">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78A010">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3F38786F"/>
    <w:multiLevelType w:val="multilevel"/>
    <w:tmpl w:val="108E74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12F7028"/>
    <w:multiLevelType w:val="hybridMultilevel"/>
    <w:tmpl w:val="1442AF6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3277D98"/>
    <w:multiLevelType w:val="multilevel"/>
    <w:tmpl w:val="F260FE76"/>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60F64C8"/>
    <w:multiLevelType w:val="hybridMultilevel"/>
    <w:tmpl w:val="18AAB542"/>
    <w:lvl w:ilvl="0" w:tplc="5B72AFE2">
      <w:start w:val="1"/>
      <w:numFmt w:val="bullet"/>
      <w:lvlText w:val=""/>
      <w:lvlPicBulletId w:val="0"/>
      <w:lvlJc w:val="left"/>
      <w:pPr>
        <w:tabs>
          <w:tab w:val="num" w:pos="720"/>
        </w:tabs>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B694ECD"/>
    <w:multiLevelType w:val="hybridMultilevel"/>
    <w:tmpl w:val="C4EE82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24269E">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2C740C">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CCB5C6">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4259A">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D8FEF8">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5AA65E">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CE95E6">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EF308">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51A27799"/>
    <w:multiLevelType w:val="hybridMultilevel"/>
    <w:tmpl w:val="F10E4A90"/>
    <w:lvl w:ilvl="0" w:tplc="280A0001">
      <w:start w:val="1"/>
      <w:numFmt w:val="bullet"/>
      <w:lvlText w:val=""/>
      <w:lvlJc w:val="left"/>
      <w:pPr>
        <w:tabs>
          <w:tab w:val="num" w:pos="360"/>
        </w:tabs>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54D251F6"/>
    <w:multiLevelType w:val="hybridMultilevel"/>
    <w:tmpl w:val="342E4A1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5C8143C"/>
    <w:multiLevelType w:val="hybridMultilevel"/>
    <w:tmpl w:val="F4B4656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0" w15:restartNumberingAfterBreak="0">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59FF64D4"/>
    <w:multiLevelType w:val="hybridMultilevel"/>
    <w:tmpl w:val="D72E9DDA"/>
    <w:lvl w:ilvl="0" w:tplc="5B72AFE2">
      <w:start w:val="1"/>
      <w:numFmt w:val="bullet"/>
      <w:lvlText w:val=""/>
      <w:lvlPicBulletId w:val="0"/>
      <w:lvlJc w:val="left"/>
      <w:pPr>
        <w:tabs>
          <w:tab w:val="num" w:pos="720"/>
        </w:tabs>
        <w:ind w:left="720" w:hanging="360"/>
      </w:pPr>
      <w:rPr>
        <w:rFonts w:ascii="Symbol" w:hAnsi="Symbol" w:hint="default"/>
      </w:rPr>
    </w:lvl>
    <w:lvl w:ilvl="1" w:tplc="0EF29F9C" w:tentative="1">
      <w:start w:val="1"/>
      <w:numFmt w:val="bullet"/>
      <w:lvlText w:val=""/>
      <w:lvlJc w:val="left"/>
      <w:pPr>
        <w:tabs>
          <w:tab w:val="num" w:pos="1440"/>
        </w:tabs>
        <w:ind w:left="1440" w:hanging="360"/>
      </w:pPr>
      <w:rPr>
        <w:rFonts w:ascii="Symbol" w:hAnsi="Symbol" w:hint="default"/>
      </w:rPr>
    </w:lvl>
    <w:lvl w:ilvl="2" w:tplc="94DC3116" w:tentative="1">
      <w:start w:val="1"/>
      <w:numFmt w:val="bullet"/>
      <w:lvlText w:val=""/>
      <w:lvlJc w:val="left"/>
      <w:pPr>
        <w:tabs>
          <w:tab w:val="num" w:pos="2160"/>
        </w:tabs>
        <w:ind w:left="2160" w:hanging="360"/>
      </w:pPr>
      <w:rPr>
        <w:rFonts w:ascii="Symbol" w:hAnsi="Symbol" w:hint="default"/>
      </w:rPr>
    </w:lvl>
    <w:lvl w:ilvl="3" w:tplc="61A0D3C4" w:tentative="1">
      <w:start w:val="1"/>
      <w:numFmt w:val="bullet"/>
      <w:lvlText w:val=""/>
      <w:lvlJc w:val="left"/>
      <w:pPr>
        <w:tabs>
          <w:tab w:val="num" w:pos="2880"/>
        </w:tabs>
        <w:ind w:left="2880" w:hanging="360"/>
      </w:pPr>
      <w:rPr>
        <w:rFonts w:ascii="Symbol" w:hAnsi="Symbol" w:hint="default"/>
      </w:rPr>
    </w:lvl>
    <w:lvl w:ilvl="4" w:tplc="C2303122" w:tentative="1">
      <w:start w:val="1"/>
      <w:numFmt w:val="bullet"/>
      <w:lvlText w:val=""/>
      <w:lvlJc w:val="left"/>
      <w:pPr>
        <w:tabs>
          <w:tab w:val="num" w:pos="3600"/>
        </w:tabs>
        <w:ind w:left="3600" w:hanging="360"/>
      </w:pPr>
      <w:rPr>
        <w:rFonts w:ascii="Symbol" w:hAnsi="Symbol" w:hint="default"/>
      </w:rPr>
    </w:lvl>
    <w:lvl w:ilvl="5" w:tplc="506E03B8" w:tentative="1">
      <w:start w:val="1"/>
      <w:numFmt w:val="bullet"/>
      <w:lvlText w:val=""/>
      <w:lvlJc w:val="left"/>
      <w:pPr>
        <w:tabs>
          <w:tab w:val="num" w:pos="4320"/>
        </w:tabs>
        <w:ind w:left="4320" w:hanging="360"/>
      </w:pPr>
      <w:rPr>
        <w:rFonts w:ascii="Symbol" w:hAnsi="Symbol" w:hint="default"/>
      </w:rPr>
    </w:lvl>
    <w:lvl w:ilvl="6" w:tplc="EC565754" w:tentative="1">
      <w:start w:val="1"/>
      <w:numFmt w:val="bullet"/>
      <w:lvlText w:val=""/>
      <w:lvlJc w:val="left"/>
      <w:pPr>
        <w:tabs>
          <w:tab w:val="num" w:pos="5040"/>
        </w:tabs>
        <w:ind w:left="5040" w:hanging="360"/>
      </w:pPr>
      <w:rPr>
        <w:rFonts w:ascii="Symbol" w:hAnsi="Symbol" w:hint="default"/>
      </w:rPr>
    </w:lvl>
    <w:lvl w:ilvl="7" w:tplc="B51C872E" w:tentative="1">
      <w:start w:val="1"/>
      <w:numFmt w:val="bullet"/>
      <w:lvlText w:val=""/>
      <w:lvlJc w:val="left"/>
      <w:pPr>
        <w:tabs>
          <w:tab w:val="num" w:pos="5760"/>
        </w:tabs>
        <w:ind w:left="5760" w:hanging="360"/>
      </w:pPr>
      <w:rPr>
        <w:rFonts w:ascii="Symbol" w:hAnsi="Symbol" w:hint="default"/>
      </w:rPr>
    </w:lvl>
    <w:lvl w:ilvl="8" w:tplc="540E1EAA"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A106522"/>
    <w:multiLevelType w:val="hybridMultilevel"/>
    <w:tmpl w:val="25A8F5E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5181F6E"/>
    <w:multiLevelType w:val="multilevel"/>
    <w:tmpl w:val="CD32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5D2BE7"/>
    <w:multiLevelType w:val="multilevel"/>
    <w:tmpl w:val="FDA41EAC"/>
    <w:lvl w:ilvl="0">
      <w:start w:val="1"/>
      <w:numFmt w:val="bullet"/>
      <w:lvlText w:val="o"/>
      <w:lvlJc w:val="left"/>
      <w:pPr>
        <w:tabs>
          <w:tab w:val="num" w:pos="720"/>
        </w:tabs>
        <w:ind w:left="720" w:hanging="360"/>
      </w:pPr>
      <w:rPr>
        <w:rFonts w:ascii="Courier New" w:hAnsi="Courier New" w:cs="Courier New"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C4455D"/>
    <w:multiLevelType w:val="hybridMultilevel"/>
    <w:tmpl w:val="6F86ED78"/>
    <w:lvl w:ilvl="0" w:tplc="4C1677EE">
      <w:start w:val="1"/>
      <w:numFmt w:val="decimal"/>
      <w:lvlText w:val="%1."/>
      <w:lvlJc w:val="left"/>
      <w:pPr>
        <w:ind w:left="720" w:hanging="360"/>
      </w:pPr>
      <w:rPr>
        <w:b w:val="0"/>
        <w:bCs w:val="0"/>
        <w:sz w:val="24"/>
        <w:szCs w:val="24"/>
      </w:rPr>
    </w:lvl>
    <w:lvl w:ilvl="1" w:tplc="140A0019" w:tentative="1">
      <w:start w:val="1"/>
      <w:numFmt w:val="lowerLetter"/>
      <w:lvlText w:val="%2."/>
      <w:lvlJc w:val="left"/>
      <w:pPr>
        <w:ind w:left="1375" w:hanging="360"/>
      </w:pPr>
    </w:lvl>
    <w:lvl w:ilvl="2" w:tplc="140A001B" w:tentative="1">
      <w:start w:val="1"/>
      <w:numFmt w:val="lowerRoman"/>
      <w:lvlText w:val="%3."/>
      <w:lvlJc w:val="right"/>
      <w:pPr>
        <w:ind w:left="2095" w:hanging="180"/>
      </w:pPr>
    </w:lvl>
    <w:lvl w:ilvl="3" w:tplc="140A000F" w:tentative="1">
      <w:start w:val="1"/>
      <w:numFmt w:val="decimal"/>
      <w:lvlText w:val="%4."/>
      <w:lvlJc w:val="left"/>
      <w:pPr>
        <w:ind w:left="2815" w:hanging="360"/>
      </w:pPr>
    </w:lvl>
    <w:lvl w:ilvl="4" w:tplc="140A0019" w:tentative="1">
      <w:start w:val="1"/>
      <w:numFmt w:val="lowerLetter"/>
      <w:lvlText w:val="%5."/>
      <w:lvlJc w:val="left"/>
      <w:pPr>
        <w:ind w:left="3535" w:hanging="360"/>
      </w:pPr>
    </w:lvl>
    <w:lvl w:ilvl="5" w:tplc="140A001B" w:tentative="1">
      <w:start w:val="1"/>
      <w:numFmt w:val="lowerRoman"/>
      <w:lvlText w:val="%6."/>
      <w:lvlJc w:val="right"/>
      <w:pPr>
        <w:ind w:left="4255" w:hanging="180"/>
      </w:pPr>
    </w:lvl>
    <w:lvl w:ilvl="6" w:tplc="140A000F" w:tentative="1">
      <w:start w:val="1"/>
      <w:numFmt w:val="decimal"/>
      <w:lvlText w:val="%7."/>
      <w:lvlJc w:val="left"/>
      <w:pPr>
        <w:ind w:left="4975" w:hanging="360"/>
      </w:pPr>
    </w:lvl>
    <w:lvl w:ilvl="7" w:tplc="140A0019" w:tentative="1">
      <w:start w:val="1"/>
      <w:numFmt w:val="lowerLetter"/>
      <w:lvlText w:val="%8."/>
      <w:lvlJc w:val="left"/>
      <w:pPr>
        <w:ind w:left="5695" w:hanging="360"/>
      </w:pPr>
    </w:lvl>
    <w:lvl w:ilvl="8" w:tplc="140A001B" w:tentative="1">
      <w:start w:val="1"/>
      <w:numFmt w:val="lowerRoman"/>
      <w:lvlText w:val="%9."/>
      <w:lvlJc w:val="right"/>
      <w:pPr>
        <w:ind w:left="6415" w:hanging="180"/>
      </w:pPr>
    </w:lvl>
  </w:abstractNum>
  <w:abstractNum w:abstractNumId="36" w15:restartNumberingAfterBreak="0">
    <w:nsid w:val="70BF2BA3"/>
    <w:multiLevelType w:val="hybridMultilevel"/>
    <w:tmpl w:val="A66C2A1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7" w15:restartNumberingAfterBreak="0">
    <w:nsid w:val="73000FA9"/>
    <w:multiLevelType w:val="hybridMultilevel"/>
    <w:tmpl w:val="E84076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3862859"/>
    <w:multiLevelType w:val="hybridMultilevel"/>
    <w:tmpl w:val="EF2E66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7A6E2218"/>
    <w:multiLevelType w:val="hybridMultilevel"/>
    <w:tmpl w:val="6C989E9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7B4C5CBE"/>
    <w:multiLevelType w:val="hybridMultilevel"/>
    <w:tmpl w:val="5D8E90B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1" w15:restartNumberingAfterBreak="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386581A">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5C016D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6D87750">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F2A658">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AC4E8E0">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F608F8">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90FCA8">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664F2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2" w15:restartNumberingAfterBreak="0">
    <w:nsid w:val="7FAE7D47"/>
    <w:multiLevelType w:val="hybridMultilevel"/>
    <w:tmpl w:val="092E89D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0"/>
  </w:num>
  <w:num w:numId="2">
    <w:abstractNumId w:val="20"/>
  </w:num>
  <w:num w:numId="3">
    <w:abstractNumId w:val="3"/>
  </w:num>
  <w:num w:numId="4">
    <w:abstractNumId w:val="19"/>
  </w:num>
  <w:num w:numId="5">
    <w:abstractNumId w:val="26"/>
  </w:num>
  <w:num w:numId="6">
    <w:abstractNumId w:val="41"/>
  </w:num>
  <w:num w:numId="7">
    <w:abstractNumId w:val="14"/>
  </w:num>
  <w:num w:numId="8">
    <w:abstractNumId w:val="16"/>
  </w:num>
  <w:num w:numId="9">
    <w:abstractNumId w:val="42"/>
  </w:num>
  <w:num w:numId="10">
    <w:abstractNumId w:val="6"/>
  </w:num>
  <w:num w:numId="11">
    <w:abstractNumId w:val="18"/>
  </w:num>
  <w:num w:numId="12">
    <w:abstractNumId w:val="11"/>
  </w:num>
  <w:num w:numId="13">
    <w:abstractNumId w:val="38"/>
  </w:num>
  <w:num w:numId="14">
    <w:abstractNumId w:val="15"/>
  </w:num>
  <w:num w:numId="15">
    <w:abstractNumId w:val="12"/>
  </w:num>
  <w:num w:numId="16">
    <w:abstractNumId w:val="4"/>
  </w:num>
  <w:num w:numId="17">
    <w:abstractNumId w:val="28"/>
  </w:num>
  <w:num w:numId="18">
    <w:abstractNumId w:val="29"/>
  </w:num>
  <w:num w:numId="19">
    <w:abstractNumId w:val="5"/>
  </w:num>
  <w:num w:numId="20">
    <w:abstractNumId w:val="25"/>
  </w:num>
  <w:num w:numId="21">
    <w:abstractNumId w:val="7"/>
  </w:num>
  <w:num w:numId="22">
    <w:abstractNumId w:val="1"/>
  </w:num>
  <w:num w:numId="23">
    <w:abstractNumId w:val="35"/>
  </w:num>
  <w:num w:numId="24">
    <w:abstractNumId w:val="10"/>
  </w:num>
  <w:num w:numId="25">
    <w:abstractNumId w:val="8"/>
  </w:num>
  <w:num w:numId="26">
    <w:abstractNumId w:val="13"/>
  </w:num>
  <w:num w:numId="27">
    <w:abstractNumId w:val="22"/>
  </w:num>
  <w:num w:numId="28">
    <w:abstractNumId w:val="2"/>
  </w:num>
  <w:num w:numId="29">
    <w:abstractNumId w:val="36"/>
  </w:num>
  <w:num w:numId="30">
    <w:abstractNumId w:val="40"/>
  </w:num>
  <w:num w:numId="31">
    <w:abstractNumId w:val="33"/>
  </w:num>
  <w:num w:numId="32">
    <w:abstractNumId w:val="31"/>
  </w:num>
  <w:num w:numId="33">
    <w:abstractNumId w:val="24"/>
  </w:num>
  <w:num w:numId="34">
    <w:abstractNumId w:val="27"/>
  </w:num>
  <w:num w:numId="35">
    <w:abstractNumId w:val="17"/>
  </w:num>
  <w:num w:numId="36">
    <w:abstractNumId w:val="37"/>
  </w:num>
  <w:num w:numId="37">
    <w:abstractNumId w:val="0"/>
  </w:num>
  <w:num w:numId="38">
    <w:abstractNumId w:val="34"/>
  </w:num>
  <w:num w:numId="39">
    <w:abstractNumId w:val="23"/>
  </w:num>
  <w:num w:numId="40">
    <w:abstractNumId w:val="21"/>
  </w:num>
  <w:num w:numId="41">
    <w:abstractNumId w:val="9"/>
  </w:num>
  <w:num w:numId="42">
    <w:abstractNumId w:val="32"/>
  </w:num>
  <w:num w:numId="43">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9"/>
    <w:rsid w:val="00000404"/>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36B8"/>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3F96"/>
    <w:rsid w:val="000A4A4B"/>
    <w:rsid w:val="000A7A3A"/>
    <w:rsid w:val="000B1D18"/>
    <w:rsid w:val="000B1D8C"/>
    <w:rsid w:val="000B2288"/>
    <w:rsid w:val="000B480F"/>
    <w:rsid w:val="000B4873"/>
    <w:rsid w:val="000B6C26"/>
    <w:rsid w:val="000B6DC9"/>
    <w:rsid w:val="000B7CBC"/>
    <w:rsid w:val="000C3980"/>
    <w:rsid w:val="000C3C1B"/>
    <w:rsid w:val="000C4F85"/>
    <w:rsid w:val="000C504A"/>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29DF"/>
    <w:rsid w:val="000F3C97"/>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0B2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70274"/>
    <w:rsid w:val="00170B75"/>
    <w:rsid w:val="00170DDA"/>
    <w:rsid w:val="001720E5"/>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FC6"/>
    <w:rsid w:val="001D32B1"/>
    <w:rsid w:val="001E151B"/>
    <w:rsid w:val="001E41AE"/>
    <w:rsid w:val="001E495B"/>
    <w:rsid w:val="001E626A"/>
    <w:rsid w:val="001E62CD"/>
    <w:rsid w:val="001E7CEE"/>
    <w:rsid w:val="001E7F7F"/>
    <w:rsid w:val="001F0D95"/>
    <w:rsid w:val="001F0F4E"/>
    <w:rsid w:val="001F3A6F"/>
    <w:rsid w:val="001F4E90"/>
    <w:rsid w:val="001F6170"/>
    <w:rsid w:val="001F66AA"/>
    <w:rsid w:val="0020147D"/>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1CB1"/>
    <w:rsid w:val="00242EFF"/>
    <w:rsid w:val="00243366"/>
    <w:rsid w:val="00244053"/>
    <w:rsid w:val="00244D24"/>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9756E"/>
    <w:rsid w:val="00297735"/>
    <w:rsid w:val="002A0C0F"/>
    <w:rsid w:val="002A219F"/>
    <w:rsid w:val="002A415F"/>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092B"/>
    <w:rsid w:val="00321137"/>
    <w:rsid w:val="00322618"/>
    <w:rsid w:val="0032469D"/>
    <w:rsid w:val="0032672E"/>
    <w:rsid w:val="0032745A"/>
    <w:rsid w:val="00327812"/>
    <w:rsid w:val="003315F2"/>
    <w:rsid w:val="00331EFE"/>
    <w:rsid w:val="003323CE"/>
    <w:rsid w:val="00333067"/>
    <w:rsid w:val="003347DB"/>
    <w:rsid w:val="00334D0C"/>
    <w:rsid w:val="003362B8"/>
    <w:rsid w:val="00340B8E"/>
    <w:rsid w:val="0034238D"/>
    <w:rsid w:val="00342438"/>
    <w:rsid w:val="003450DC"/>
    <w:rsid w:val="00345A70"/>
    <w:rsid w:val="0034606B"/>
    <w:rsid w:val="00346258"/>
    <w:rsid w:val="00346264"/>
    <w:rsid w:val="0034762F"/>
    <w:rsid w:val="00347760"/>
    <w:rsid w:val="003516E1"/>
    <w:rsid w:val="00351D56"/>
    <w:rsid w:val="00352892"/>
    <w:rsid w:val="0035563E"/>
    <w:rsid w:val="00355850"/>
    <w:rsid w:val="00355CE7"/>
    <w:rsid w:val="003563FB"/>
    <w:rsid w:val="003564EE"/>
    <w:rsid w:val="00356A4B"/>
    <w:rsid w:val="003612BA"/>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3E82"/>
    <w:rsid w:val="003945B2"/>
    <w:rsid w:val="00396CD9"/>
    <w:rsid w:val="00397BDB"/>
    <w:rsid w:val="003A0B68"/>
    <w:rsid w:val="003A45AF"/>
    <w:rsid w:val="003A6668"/>
    <w:rsid w:val="003A7BBA"/>
    <w:rsid w:val="003B07BD"/>
    <w:rsid w:val="003B1617"/>
    <w:rsid w:val="003B1A2F"/>
    <w:rsid w:val="003B2BA7"/>
    <w:rsid w:val="003B40F4"/>
    <w:rsid w:val="003B7308"/>
    <w:rsid w:val="003C0136"/>
    <w:rsid w:val="003C1C12"/>
    <w:rsid w:val="003C2F54"/>
    <w:rsid w:val="003C4605"/>
    <w:rsid w:val="003C4929"/>
    <w:rsid w:val="003C51C6"/>
    <w:rsid w:val="003D086B"/>
    <w:rsid w:val="003D0B45"/>
    <w:rsid w:val="003D251C"/>
    <w:rsid w:val="003D2761"/>
    <w:rsid w:val="003D5150"/>
    <w:rsid w:val="003D54E2"/>
    <w:rsid w:val="003D600F"/>
    <w:rsid w:val="003D637F"/>
    <w:rsid w:val="003E11CC"/>
    <w:rsid w:val="003E1268"/>
    <w:rsid w:val="003E1F32"/>
    <w:rsid w:val="003E2370"/>
    <w:rsid w:val="003E2877"/>
    <w:rsid w:val="003E409E"/>
    <w:rsid w:val="003E41FA"/>
    <w:rsid w:val="003E4ACC"/>
    <w:rsid w:val="003E5B09"/>
    <w:rsid w:val="003E6D0E"/>
    <w:rsid w:val="003E6D7A"/>
    <w:rsid w:val="003F54C3"/>
    <w:rsid w:val="003F6FC5"/>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06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52"/>
    <w:rsid w:val="004D10AF"/>
    <w:rsid w:val="004D1FD7"/>
    <w:rsid w:val="004D2073"/>
    <w:rsid w:val="004D2788"/>
    <w:rsid w:val="004D44ED"/>
    <w:rsid w:val="004D4CF1"/>
    <w:rsid w:val="004D5F0E"/>
    <w:rsid w:val="004D69A5"/>
    <w:rsid w:val="004D7DA7"/>
    <w:rsid w:val="004E1988"/>
    <w:rsid w:val="004E29BD"/>
    <w:rsid w:val="004E2CBF"/>
    <w:rsid w:val="004E2EF8"/>
    <w:rsid w:val="004E4D48"/>
    <w:rsid w:val="004E5237"/>
    <w:rsid w:val="004E53BF"/>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D0"/>
    <w:rsid w:val="00597EBA"/>
    <w:rsid w:val="005A01FD"/>
    <w:rsid w:val="005A0C82"/>
    <w:rsid w:val="005A1C59"/>
    <w:rsid w:val="005A4671"/>
    <w:rsid w:val="005A4E65"/>
    <w:rsid w:val="005A5CDD"/>
    <w:rsid w:val="005A6456"/>
    <w:rsid w:val="005A6AE5"/>
    <w:rsid w:val="005A70AA"/>
    <w:rsid w:val="005B0F2E"/>
    <w:rsid w:val="005B14C4"/>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5CF1"/>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439E"/>
    <w:rsid w:val="006955C4"/>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252A"/>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6B2"/>
    <w:rsid w:val="006F2F59"/>
    <w:rsid w:val="006F32EA"/>
    <w:rsid w:val="006F5461"/>
    <w:rsid w:val="006F6AA0"/>
    <w:rsid w:val="006F748C"/>
    <w:rsid w:val="00700AC1"/>
    <w:rsid w:val="00702455"/>
    <w:rsid w:val="0070248F"/>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65F2D"/>
    <w:rsid w:val="0077261D"/>
    <w:rsid w:val="00772C50"/>
    <w:rsid w:val="0077340D"/>
    <w:rsid w:val="007734CD"/>
    <w:rsid w:val="00774B21"/>
    <w:rsid w:val="007765C2"/>
    <w:rsid w:val="007832A0"/>
    <w:rsid w:val="00783384"/>
    <w:rsid w:val="00783E71"/>
    <w:rsid w:val="0078482D"/>
    <w:rsid w:val="007873C1"/>
    <w:rsid w:val="00790EB9"/>
    <w:rsid w:val="00791459"/>
    <w:rsid w:val="0079307A"/>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2756"/>
    <w:rsid w:val="007B2E72"/>
    <w:rsid w:val="007B3F97"/>
    <w:rsid w:val="007B4A0F"/>
    <w:rsid w:val="007B4A1F"/>
    <w:rsid w:val="007C04C9"/>
    <w:rsid w:val="007C155F"/>
    <w:rsid w:val="007C20BB"/>
    <w:rsid w:val="007C33CA"/>
    <w:rsid w:val="007C477B"/>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0CEF"/>
    <w:rsid w:val="007E12E1"/>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FBD"/>
    <w:rsid w:val="0082426F"/>
    <w:rsid w:val="0082680E"/>
    <w:rsid w:val="0082692F"/>
    <w:rsid w:val="008278E6"/>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47808"/>
    <w:rsid w:val="00853411"/>
    <w:rsid w:val="00855C1D"/>
    <w:rsid w:val="00860A9A"/>
    <w:rsid w:val="00862974"/>
    <w:rsid w:val="008643EA"/>
    <w:rsid w:val="0086443A"/>
    <w:rsid w:val="00864599"/>
    <w:rsid w:val="00865E71"/>
    <w:rsid w:val="00866D7D"/>
    <w:rsid w:val="00867001"/>
    <w:rsid w:val="008678AE"/>
    <w:rsid w:val="00870749"/>
    <w:rsid w:val="00870DC7"/>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2EF7"/>
    <w:rsid w:val="008E70A2"/>
    <w:rsid w:val="008F0865"/>
    <w:rsid w:val="008F2908"/>
    <w:rsid w:val="008F3B98"/>
    <w:rsid w:val="008F4ACF"/>
    <w:rsid w:val="008F6840"/>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0F12"/>
    <w:rsid w:val="00923E7B"/>
    <w:rsid w:val="00923F30"/>
    <w:rsid w:val="00923FB3"/>
    <w:rsid w:val="009240B8"/>
    <w:rsid w:val="00924CC7"/>
    <w:rsid w:val="0092584D"/>
    <w:rsid w:val="00925E29"/>
    <w:rsid w:val="009260F0"/>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046"/>
    <w:rsid w:val="00951EEC"/>
    <w:rsid w:val="009527DB"/>
    <w:rsid w:val="00954E6A"/>
    <w:rsid w:val="00960956"/>
    <w:rsid w:val="00960B94"/>
    <w:rsid w:val="00961E4F"/>
    <w:rsid w:val="00962696"/>
    <w:rsid w:val="009633A4"/>
    <w:rsid w:val="009647C4"/>
    <w:rsid w:val="00964FF6"/>
    <w:rsid w:val="00966237"/>
    <w:rsid w:val="0096635D"/>
    <w:rsid w:val="00966D0A"/>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A5B"/>
    <w:rsid w:val="0099132B"/>
    <w:rsid w:val="0099193F"/>
    <w:rsid w:val="00991A1B"/>
    <w:rsid w:val="009937D5"/>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25F"/>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0E75"/>
    <w:rsid w:val="00A41B45"/>
    <w:rsid w:val="00A423DD"/>
    <w:rsid w:val="00A423EA"/>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ED5"/>
    <w:rsid w:val="00A57FF3"/>
    <w:rsid w:val="00A613F6"/>
    <w:rsid w:val="00A64D5B"/>
    <w:rsid w:val="00A65F0E"/>
    <w:rsid w:val="00A66353"/>
    <w:rsid w:val="00A676B7"/>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F5C"/>
    <w:rsid w:val="00AA7304"/>
    <w:rsid w:val="00AA79F7"/>
    <w:rsid w:val="00AB0CCD"/>
    <w:rsid w:val="00AB0EC3"/>
    <w:rsid w:val="00AB1E3D"/>
    <w:rsid w:val="00AB200F"/>
    <w:rsid w:val="00AB271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16C1D"/>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57773"/>
    <w:rsid w:val="00B60278"/>
    <w:rsid w:val="00B631DB"/>
    <w:rsid w:val="00B65E13"/>
    <w:rsid w:val="00B66318"/>
    <w:rsid w:val="00B66CF0"/>
    <w:rsid w:val="00B71FFB"/>
    <w:rsid w:val="00B72FE5"/>
    <w:rsid w:val="00B74264"/>
    <w:rsid w:val="00B746D5"/>
    <w:rsid w:val="00B74A3C"/>
    <w:rsid w:val="00B8178E"/>
    <w:rsid w:val="00B851CD"/>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F004D"/>
    <w:rsid w:val="00BF1DA6"/>
    <w:rsid w:val="00BF4C9A"/>
    <w:rsid w:val="00BF6864"/>
    <w:rsid w:val="00BF6E4F"/>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0F08"/>
    <w:rsid w:val="00C61355"/>
    <w:rsid w:val="00C615BC"/>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40AD"/>
    <w:rsid w:val="00CD4468"/>
    <w:rsid w:val="00CD5370"/>
    <w:rsid w:val="00CD57F5"/>
    <w:rsid w:val="00CD7048"/>
    <w:rsid w:val="00CE00C3"/>
    <w:rsid w:val="00CE22AD"/>
    <w:rsid w:val="00CE3C21"/>
    <w:rsid w:val="00CE465B"/>
    <w:rsid w:val="00CE554D"/>
    <w:rsid w:val="00CE5826"/>
    <w:rsid w:val="00CE6DF0"/>
    <w:rsid w:val="00CE7603"/>
    <w:rsid w:val="00CF025C"/>
    <w:rsid w:val="00CF246E"/>
    <w:rsid w:val="00CF32FB"/>
    <w:rsid w:val="00CF4342"/>
    <w:rsid w:val="00CF6570"/>
    <w:rsid w:val="00CF78BC"/>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DC0"/>
    <w:rsid w:val="00D23A69"/>
    <w:rsid w:val="00D2409B"/>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4B1"/>
    <w:rsid w:val="00D536F8"/>
    <w:rsid w:val="00D53B1B"/>
    <w:rsid w:val="00D62FC9"/>
    <w:rsid w:val="00D64B5F"/>
    <w:rsid w:val="00D650B8"/>
    <w:rsid w:val="00D6760A"/>
    <w:rsid w:val="00D707FA"/>
    <w:rsid w:val="00D73A13"/>
    <w:rsid w:val="00D73EE8"/>
    <w:rsid w:val="00D740A5"/>
    <w:rsid w:val="00D74F1D"/>
    <w:rsid w:val="00D75C50"/>
    <w:rsid w:val="00D803A8"/>
    <w:rsid w:val="00D80584"/>
    <w:rsid w:val="00D8294E"/>
    <w:rsid w:val="00D83141"/>
    <w:rsid w:val="00D84067"/>
    <w:rsid w:val="00D8427C"/>
    <w:rsid w:val="00D84A83"/>
    <w:rsid w:val="00D85309"/>
    <w:rsid w:val="00D86B16"/>
    <w:rsid w:val="00D90C85"/>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10"/>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06BDC"/>
    <w:rsid w:val="00E12CC3"/>
    <w:rsid w:val="00E12F8D"/>
    <w:rsid w:val="00E15619"/>
    <w:rsid w:val="00E165F3"/>
    <w:rsid w:val="00E16B84"/>
    <w:rsid w:val="00E20B68"/>
    <w:rsid w:val="00E21BC1"/>
    <w:rsid w:val="00E21DD7"/>
    <w:rsid w:val="00E236EB"/>
    <w:rsid w:val="00E23E32"/>
    <w:rsid w:val="00E261A5"/>
    <w:rsid w:val="00E26B47"/>
    <w:rsid w:val="00E27A52"/>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498"/>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AC7"/>
    <w:rsid w:val="00EF02EC"/>
    <w:rsid w:val="00EF115F"/>
    <w:rsid w:val="00EF26B6"/>
    <w:rsid w:val="00EF2CBE"/>
    <w:rsid w:val="00EF2D96"/>
    <w:rsid w:val="00EF3E09"/>
    <w:rsid w:val="00EF5253"/>
    <w:rsid w:val="00EF6FF0"/>
    <w:rsid w:val="00EF7778"/>
    <w:rsid w:val="00F00400"/>
    <w:rsid w:val="00F005AA"/>
    <w:rsid w:val="00F0214D"/>
    <w:rsid w:val="00F033F9"/>
    <w:rsid w:val="00F038E2"/>
    <w:rsid w:val="00F05919"/>
    <w:rsid w:val="00F07A32"/>
    <w:rsid w:val="00F11151"/>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0F9E"/>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3F3C"/>
    <w:rsid w:val="00F5430C"/>
    <w:rsid w:val="00F54FBE"/>
    <w:rsid w:val="00F553AF"/>
    <w:rsid w:val="00F556F2"/>
    <w:rsid w:val="00F55FBF"/>
    <w:rsid w:val="00F56505"/>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1692"/>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1C0E"/>
    <w:rsid w:val="00FF47C6"/>
    <w:rsid w:val="00FF585F"/>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CC7A2"/>
  <w15:docId w15:val="{8442778D-1355-48FA-9497-E18BC811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1F69"/>
    <w:rPr>
      <w:rFonts w:ascii="Calibri" w:eastAsia="Calibri" w:hAnsi="Calibri" w:cs="Times New Roman"/>
    </w:rPr>
  </w:style>
  <w:style w:type="paragraph" w:styleId="Heading1">
    <w:name w:val="heading 1"/>
    <w:basedOn w:val="Normal"/>
    <w:next w:val="Normal"/>
    <w:link w:val="Heading1Ch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F69"/>
    <w:rPr>
      <w:color w:val="0000FF"/>
      <w:u w:val="single"/>
    </w:rPr>
  </w:style>
  <w:style w:type="paragraph" w:styleId="BalloonText">
    <w:name w:val="Balloon Text"/>
    <w:basedOn w:val="Normal"/>
    <w:link w:val="BalloonTextChar"/>
    <w:uiPriority w:val="99"/>
    <w:semiHidden/>
    <w:unhideWhenUsed/>
    <w:rsid w:val="0004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69"/>
    <w:rPr>
      <w:rFonts w:ascii="Tahoma" w:eastAsia="Calibri" w:hAnsi="Tahoma" w:cs="Tahoma"/>
      <w:sz w:val="16"/>
      <w:szCs w:val="16"/>
    </w:rPr>
  </w:style>
  <w:style w:type="paragraph" w:styleId="Header">
    <w:name w:val="header"/>
    <w:basedOn w:val="Normal"/>
    <w:link w:val="HeaderChar"/>
    <w:uiPriority w:val="99"/>
    <w:unhideWhenUsed/>
    <w:rsid w:val="00041F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1F69"/>
    <w:rPr>
      <w:rFonts w:ascii="Calibri" w:eastAsia="Calibri" w:hAnsi="Calibri" w:cs="Times New Roman"/>
    </w:rPr>
  </w:style>
  <w:style w:type="paragraph" w:styleId="Footer">
    <w:name w:val="footer"/>
    <w:basedOn w:val="Normal"/>
    <w:link w:val="FooterChar"/>
    <w:uiPriority w:val="99"/>
    <w:unhideWhenUsed/>
    <w:rsid w:val="00041F6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1F69"/>
    <w:rPr>
      <w:rFonts w:ascii="Calibri" w:eastAsia="Calibri" w:hAnsi="Calibri" w:cs="Times New Roman"/>
    </w:rPr>
  </w:style>
  <w:style w:type="paragraph" w:styleId="ListParagraph">
    <w:name w:val="List Paragraph"/>
    <w:basedOn w:val="Normal"/>
    <w:uiPriority w:val="34"/>
    <w:qFormat/>
    <w:rsid w:val="008A0CE7"/>
    <w:pPr>
      <w:ind w:left="720"/>
      <w:contextualSpacing/>
    </w:pPr>
  </w:style>
  <w:style w:type="character" w:customStyle="1" w:styleId="charoverride-9">
    <w:name w:val="charoverride-9"/>
    <w:basedOn w:val="DefaultParagraphFont"/>
    <w:rsid w:val="003E41FA"/>
  </w:style>
  <w:style w:type="paragraph" w:styleId="NoSpacing">
    <w:name w:val="No Spacing"/>
    <w:link w:val="NoSpacingChar"/>
    <w:uiPriority w:val="1"/>
    <w:qFormat/>
    <w:rsid w:val="001A1855"/>
    <w:pPr>
      <w:spacing w:after="0" w:line="240" w:lineRule="auto"/>
    </w:pPr>
    <w:rPr>
      <w:rFonts w:eastAsiaTheme="minorEastAsia"/>
      <w:lang w:val="es-CR" w:eastAsia="es-CR"/>
    </w:rPr>
  </w:style>
  <w:style w:type="character" w:customStyle="1" w:styleId="NoSpacingChar">
    <w:name w:val="No Spacing Char"/>
    <w:basedOn w:val="DefaultParagraphFont"/>
    <w:link w:val="NoSpacing"/>
    <w:uiPriority w:val="1"/>
    <w:rsid w:val="001A1855"/>
    <w:rPr>
      <w:rFonts w:eastAsiaTheme="minorEastAsia"/>
      <w:lang w:val="es-CR" w:eastAsia="es-CR"/>
    </w:rPr>
  </w:style>
  <w:style w:type="character" w:styleId="Emphasis">
    <w:name w:val="Emphasis"/>
    <w:basedOn w:val="DefaultParagraphFont"/>
    <w:uiPriority w:val="20"/>
    <w:qFormat/>
    <w:rsid w:val="00644468"/>
    <w:rPr>
      <w:i/>
      <w:iCs/>
    </w:rPr>
  </w:style>
  <w:style w:type="character" w:styleId="Strong">
    <w:name w:val="Strong"/>
    <w:basedOn w:val="DefaultParagraphFont"/>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DefaultParagraphFont"/>
    <w:rsid w:val="00C333D3"/>
  </w:style>
  <w:style w:type="character" w:customStyle="1" w:styleId="charoverride-6">
    <w:name w:val="charoverride-6"/>
    <w:basedOn w:val="DefaultParagraphFont"/>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EndnoteText">
    <w:name w:val="endnote text"/>
    <w:basedOn w:val="Normal"/>
    <w:link w:val="EndnoteTextChar"/>
    <w:uiPriority w:val="99"/>
    <w:semiHidden/>
    <w:unhideWhenUsed/>
    <w:rsid w:val="00F34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97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34972"/>
    <w:rPr>
      <w:vertAlign w:val="superscript"/>
    </w:rPr>
  </w:style>
  <w:style w:type="character" w:customStyle="1" w:styleId="Hipervnculo1">
    <w:name w:val="Hipervínculo1"/>
    <w:basedOn w:val="DefaultParagraphFont"/>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DefaultParagraphFont"/>
    <w:rsid w:val="007D61E9"/>
  </w:style>
  <w:style w:type="character" w:customStyle="1" w:styleId="Hipervnculo2">
    <w:name w:val="Hipervínculo2"/>
    <w:basedOn w:val="DefaultParagraphFont"/>
    <w:rsid w:val="007D61E9"/>
  </w:style>
  <w:style w:type="character" w:customStyle="1" w:styleId="Hipervnculo3">
    <w:name w:val="Hipervínculo3"/>
    <w:basedOn w:val="DefaultParagraphFont"/>
    <w:rsid w:val="000F7A01"/>
  </w:style>
  <w:style w:type="character" w:customStyle="1" w:styleId="charoverride-10">
    <w:name w:val="charoverride-10"/>
    <w:basedOn w:val="DefaultParagraphFont"/>
    <w:rsid w:val="004751C9"/>
  </w:style>
  <w:style w:type="character" w:customStyle="1" w:styleId="charoverride-12">
    <w:name w:val="charoverride-12"/>
    <w:basedOn w:val="DefaultParagraphFont"/>
    <w:rsid w:val="00774B21"/>
  </w:style>
  <w:style w:type="character" w:customStyle="1" w:styleId="Hipervnculo4">
    <w:name w:val="Hipervínculo4"/>
    <w:basedOn w:val="DefaultParagraphFont"/>
    <w:rsid w:val="00993F1F"/>
  </w:style>
  <w:style w:type="character" w:styleId="FollowedHyperlink">
    <w:name w:val="FollowedHyperlink"/>
    <w:basedOn w:val="DefaultParagraphFont"/>
    <w:uiPriority w:val="99"/>
    <w:semiHidden/>
    <w:unhideWhenUsed/>
    <w:rsid w:val="00BE147E"/>
    <w:rPr>
      <w:color w:val="800080" w:themeColor="followedHyperlink"/>
      <w:u w:val="single"/>
    </w:rPr>
  </w:style>
  <w:style w:type="character" w:customStyle="1" w:styleId="charoverride-3">
    <w:name w:val="charoverride-3"/>
    <w:basedOn w:val="DefaultParagraphFont"/>
    <w:rsid w:val="00D408CD"/>
  </w:style>
  <w:style w:type="character" w:customStyle="1" w:styleId="charoverride-4">
    <w:name w:val="charoverride-4"/>
    <w:basedOn w:val="DefaultParagraphFont"/>
    <w:rsid w:val="00D408CD"/>
  </w:style>
  <w:style w:type="character" w:customStyle="1" w:styleId="charoverride-5">
    <w:name w:val="charoverride-5"/>
    <w:basedOn w:val="DefaultParagraphFont"/>
    <w:rsid w:val="00D408CD"/>
  </w:style>
  <w:style w:type="character" w:customStyle="1" w:styleId="Hipervnculo5">
    <w:name w:val="Hipervínculo5"/>
    <w:basedOn w:val="DefaultParagraphFont"/>
    <w:rsid w:val="000C7AAF"/>
  </w:style>
  <w:style w:type="table" w:customStyle="1" w:styleId="Tablaconcuadrcula1">
    <w:name w:val="Tabla con cuadrícula1"/>
    <w:basedOn w:val="TableNormal"/>
    <w:next w:val="TableGrid"/>
    <w:uiPriority w:val="39"/>
    <w:rsid w:val="006D3C09"/>
    <w:pPr>
      <w:spacing w:after="0" w:line="240" w:lineRule="auto"/>
    </w:pPr>
    <w:rPr>
      <w:rFonts w:ascii="Calibri" w:eastAsia="Calibri" w:hAnsi="Calibri" w:cs="Calibri"/>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C09"/>
    <w:rPr>
      <w:sz w:val="16"/>
      <w:szCs w:val="16"/>
    </w:rPr>
  </w:style>
  <w:style w:type="paragraph" w:styleId="CommentText">
    <w:name w:val="annotation text"/>
    <w:basedOn w:val="Normal"/>
    <w:link w:val="CommentTextChar"/>
    <w:uiPriority w:val="99"/>
    <w:semiHidden/>
    <w:unhideWhenUsed/>
    <w:rsid w:val="006D3C09"/>
    <w:pPr>
      <w:spacing w:line="240" w:lineRule="auto"/>
    </w:pPr>
    <w:rPr>
      <w:sz w:val="20"/>
      <w:szCs w:val="20"/>
    </w:rPr>
  </w:style>
  <w:style w:type="character" w:customStyle="1" w:styleId="CommentTextChar">
    <w:name w:val="Comment Text Char"/>
    <w:basedOn w:val="DefaultParagraphFont"/>
    <w:link w:val="CommentText"/>
    <w:uiPriority w:val="99"/>
    <w:semiHidden/>
    <w:rsid w:val="006D3C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3C09"/>
    <w:rPr>
      <w:b/>
      <w:bCs/>
    </w:rPr>
  </w:style>
  <w:style w:type="character" w:customStyle="1" w:styleId="CommentSubjectChar">
    <w:name w:val="Comment Subject Char"/>
    <w:basedOn w:val="CommentTextChar"/>
    <w:link w:val="CommentSubject"/>
    <w:uiPriority w:val="99"/>
    <w:semiHidden/>
    <w:rsid w:val="006D3C09"/>
    <w:rPr>
      <w:rFonts w:ascii="Calibri" w:eastAsia="Calibri" w:hAnsi="Calibri" w:cs="Times New Roman"/>
      <w:b/>
      <w:bCs/>
      <w:sz w:val="20"/>
      <w:szCs w:val="20"/>
    </w:rPr>
  </w:style>
  <w:style w:type="character" w:customStyle="1" w:styleId="Hipervnculo6">
    <w:name w:val="Hipervínculo6"/>
    <w:basedOn w:val="DefaultParagraphFont"/>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DefaultParagraphFont"/>
    <w:rsid w:val="001F6170"/>
  </w:style>
  <w:style w:type="character" w:customStyle="1" w:styleId="Hipervnculo7">
    <w:name w:val="Hipervínculo7"/>
    <w:basedOn w:val="DefaultParagraphFont"/>
    <w:rsid w:val="00CF025C"/>
  </w:style>
  <w:style w:type="character" w:customStyle="1" w:styleId="Hipervnculo8">
    <w:name w:val="Hipervínculo8"/>
    <w:basedOn w:val="DefaultParagraphFont"/>
    <w:rsid w:val="008D67D5"/>
  </w:style>
  <w:style w:type="character" w:customStyle="1" w:styleId="Hipervnculo9">
    <w:name w:val="Hipervínculo9"/>
    <w:basedOn w:val="DefaultParagraphFont"/>
    <w:rsid w:val="006618FA"/>
  </w:style>
  <w:style w:type="character" w:customStyle="1" w:styleId="affiliation">
    <w:name w:val="affiliation"/>
    <w:basedOn w:val="DefaultParagraphFont"/>
    <w:rsid w:val="00883170"/>
  </w:style>
  <w:style w:type="character" w:customStyle="1" w:styleId="name">
    <w:name w:val="name"/>
    <w:basedOn w:val="DefaultParagraphFont"/>
    <w:rsid w:val="006F6AA0"/>
  </w:style>
  <w:style w:type="character" w:customStyle="1" w:styleId="orcid">
    <w:name w:val="orcid"/>
    <w:basedOn w:val="DefaultParagraphFont"/>
    <w:rsid w:val="006F6AA0"/>
  </w:style>
  <w:style w:type="character" w:customStyle="1" w:styleId="charoverride-7">
    <w:name w:val="charoverride-7"/>
    <w:basedOn w:val="DefaultParagraphFont"/>
    <w:rsid w:val="00AB6629"/>
  </w:style>
  <w:style w:type="character" w:customStyle="1" w:styleId="Hipervnculo10">
    <w:name w:val="Hipervínculo10"/>
    <w:basedOn w:val="DefaultParagraphFont"/>
    <w:rsid w:val="00AB6629"/>
  </w:style>
  <w:style w:type="character" w:customStyle="1" w:styleId="Hipervnculo11">
    <w:name w:val="Hipervínculo11"/>
    <w:basedOn w:val="DefaultParagraphFont"/>
    <w:rsid w:val="00C14A1C"/>
  </w:style>
  <w:style w:type="character" w:customStyle="1" w:styleId="Hipervnculo12">
    <w:name w:val="Hipervínculo12"/>
    <w:basedOn w:val="DefaultParagraphFont"/>
    <w:rsid w:val="00E76102"/>
  </w:style>
  <w:style w:type="character" w:customStyle="1" w:styleId="charoverride-13">
    <w:name w:val="charoverride-13"/>
    <w:basedOn w:val="DefaultParagraphFont"/>
    <w:rsid w:val="0075177A"/>
  </w:style>
  <w:style w:type="character" w:customStyle="1" w:styleId="Hipervnculo13">
    <w:name w:val="Hipervínculo13"/>
    <w:basedOn w:val="DefaultParagraphFont"/>
    <w:rsid w:val="009718E1"/>
  </w:style>
  <w:style w:type="table" w:customStyle="1" w:styleId="GridTable4-Accent11">
    <w:name w:val="Grid Table 4 - Accent 11"/>
    <w:basedOn w:val="TableNormal"/>
    <w:uiPriority w:val="49"/>
    <w:rsid w:val="00F07A32"/>
    <w:pPr>
      <w:spacing w:after="0" w:line="240" w:lineRule="auto"/>
    </w:pPr>
    <w:rPr>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eNormal"/>
    <w:uiPriority w:val="99"/>
    <w:qFormat/>
    <w:rsid w:val="00062CF5"/>
    <w:pPr>
      <w:spacing w:after="0" w:line="240" w:lineRule="auto"/>
    </w:pPr>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DefaultParagraphFont"/>
    <w:rsid w:val="00062CF5"/>
  </w:style>
  <w:style w:type="character" w:customStyle="1" w:styleId="tlid-translation">
    <w:name w:val="tlid-translation"/>
    <w:basedOn w:val="DefaultParagraphFont"/>
    <w:rsid w:val="00A75D27"/>
  </w:style>
  <w:style w:type="character" w:customStyle="1" w:styleId="author-name">
    <w:name w:val="author-name"/>
    <w:basedOn w:val="DefaultParagraphFont"/>
    <w:rsid w:val="008039CA"/>
  </w:style>
  <w:style w:type="table" w:styleId="MediumShading2-Accent1">
    <w:name w:val="Medium Shading 2 Accent 1"/>
    <w:basedOn w:val="Table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412C6D"/>
    <w:pPr>
      <w:jc w:val="both"/>
    </w:pPr>
    <w:rPr>
      <w:lang w:val="es-ES"/>
    </w:rPr>
  </w:style>
  <w:style w:type="character" w:customStyle="1" w:styleId="Hipervnculo15">
    <w:name w:val="Hipervínculo15"/>
    <w:basedOn w:val="DefaultParagraphFont"/>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Caption">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1">
    <w:name w:val="Plain Table 31"/>
    <w:basedOn w:val="TableNormal"/>
    <w:uiPriority w:val="43"/>
    <w:rsid w:val="00FC428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DefaultParagraphFont"/>
    <w:rsid w:val="00E67DD4"/>
  </w:style>
  <w:style w:type="paragraph" w:styleId="Title">
    <w:name w:val="Title"/>
    <w:basedOn w:val="Normal"/>
    <w:next w:val="Normal"/>
    <w:link w:val="TitleCh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itleChar">
    <w:name w:val="Title Char"/>
    <w:basedOn w:val="DefaultParagraphFont"/>
    <w:link w:val="Title"/>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1">
    <w:name w:val="Grid Table 4 - Accent 31"/>
    <w:basedOn w:val="TableNormal"/>
    <w:uiPriority w:val="49"/>
    <w:rsid w:val="00C80D64"/>
    <w:pPr>
      <w:spacing w:after="0" w:line="240" w:lineRule="auto"/>
    </w:pPr>
    <w:rPr>
      <w:rFonts w:eastAsiaTheme="minorEastAsia"/>
      <w:sz w:val="24"/>
      <w:szCs w:val="24"/>
      <w:lang w:val="es-CR"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Preformatted">
    <w:name w:val="HTML Preformatted"/>
    <w:basedOn w:val="Normal"/>
    <w:link w:val="HTMLPreformattedCh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C31D2F"/>
    <w:rPr>
      <w:rFonts w:ascii="Courier New" w:eastAsia="Times New Roman" w:hAnsi="Courier New" w:cs="Courier New"/>
      <w:sz w:val="20"/>
      <w:szCs w:val="20"/>
      <w:lang w:val="es-ES" w:eastAsia="es-ES"/>
    </w:rPr>
  </w:style>
  <w:style w:type="table" w:customStyle="1" w:styleId="PlainTable41">
    <w:name w:val="Plain Table 41"/>
    <w:basedOn w:val="TableNormal"/>
    <w:uiPriority w:val="44"/>
    <w:rsid w:val="006B6C34"/>
    <w:pPr>
      <w:spacing w:after="0" w:line="240" w:lineRule="auto"/>
    </w:pPr>
    <w:rPr>
      <w:rFonts w:eastAsiaTheme="minorEastAsia"/>
      <w:sz w:val="24"/>
      <w:szCs w:val="24"/>
      <w:lang w:val="es-CR"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DefaultParagraphFont"/>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Heading1Char">
    <w:name w:val="Heading 1 Char"/>
    <w:basedOn w:val="DefaultParagraphFont"/>
    <w:link w:val="Heading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DefaultParagraphFont"/>
    <w:rsid w:val="00153311"/>
  </w:style>
  <w:style w:type="character" w:customStyle="1" w:styleId="Subttulo2">
    <w:name w:val="Subtítulo2"/>
    <w:basedOn w:val="DefaultParagraphFont"/>
    <w:rsid w:val="00345A70"/>
  </w:style>
  <w:style w:type="character" w:customStyle="1" w:styleId="Subttulo3">
    <w:name w:val="Subtítulo3"/>
    <w:basedOn w:val="DefaultParagraphFont"/>
    <w:rsid w:val="00342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78352076">
      <w:bodyDiv w:val="1"/>
      <w:marLeft w:val="0"/>
      <w:marRight w:val="0"/>
      <w:marTop w:val="0"/>
      <w:marBottom w:val="0"/>
      <w:divBdr>
        <w:top w:val="none" w:sz="0" w:space="0" w:color="auto"/>
        <w:left w:val="none" w:sz="0" w:space="0" w:color="auto"/>
        <w:bottom w:val="none" w:sz="0" w:space="0" w:color="auto"/>
        <w:right w:val="none" w:sz="0" w:space="0" w:color="auto"/>
      </w:divBdr>
      <w:divsChild>
        <w:div w:id="1854682369">
          <w:marLeft w:val="0"/>
          <w:marRight w:val="0"/>
          <w:marTop w:val="0"/>
          <w:marBottom w:val="300"/>
          <w:divBdr>
            <w:top w:val="none" w:sz="0" w:space="0" w:color="auto"/>
            <w:left w:val="none" w:sz="0" w:space="0" w:color="auto"/>
            <w:bottom w:val="none" w:sz="0" w:space="0" w:color="auto"/>
            <w:right w:val="none" w:sz="0" w:space="0" w:color="auto"/>
          </w:divBdr>
          <w:divsChild>
            <w:div w:id="1942494967">
              <w:marLeft w:val="0"/>
              <w:marRight w:val="0"/>
              <w:marTop w:val="0"/>
              <w:marBottom w:val="0"/>
              <w:divBdr>
                <w:top w:val="none" w:sz="0" w:space="0" w:color="auto"/>
                <w:left w:val="none" w:sz="0" w:space="0" w:color="auto"/>
                <w:bottom w:val="none" w:sz="0" w:space="0" w:color="auto"/>
                <w:right w:val="none" w:sz="0" w:space="0" w:color="auto"/>
              </w:divBdr>
            </w:div>
          </w:divsChild>
        </w:div>
        <w:div w:id="858857775">
          <w:marLeft w:val="0"/>
          <w:marRight w:val="0"/>
          <w:marTop w:val="0"/>
          <w:marBottom w:val="300"/>
          <w:divBdr>
            <w:top w:val="none" w:sz="0" w:space="0" w:color="auto"/>
            <w:left w:val="none" w:sz="0" w:space="0" w:color="auto"/>
            <w:bottom w:val="none" w:sz="0" w:space="0" w:color="auto"/>
            <w:right w:val="none" w:sz="0" w:space="0" w:color="auto"/>
          </w:divBdr>
          <w:divsChild>
            <w:div w:id="123739595">
              <w:marLeft w:val="0"/>
              <w:marRight w:val="0"/>
              <w:marTop w:val="0"/>
              <w:marBottom w:val="0"/>
              <w:divBdr>
                <w:top w:val="none" w:sz="0" w:space="0" w:color="auto"/>
                <w:left w:val="none" w:sz="0" w:space="0" w:color="auto"/>
                <w:bottom w:val="none" w:sz="0" w:space="0" w:color="auto"/>
                <w:right w:val="none" w:sz="0" w:space="0" w:color="auto"/>
              </w:divBdr>
            </w:div>
            <w:div w:id="2032760745">
              <w:marLeft w:val="0"/>
              <w:marRight w:val="0"/>
              <w:marTop w:val="0"/>
              <w:marBottom w:val="0"/>
              <w:divBdr>
                <w:top w:val="none" w:sz="0" w:space="0" w:color="auto"/>
                <w:left w:val="none" w:sz="0" w:space="0" w:color="auto"/>
                <w:bottom w:val="none" w:sz="0" w:space="0" w:color="auto"/>
                <w:right w:val="none" w:sz="0" w:space="0" w:color="auto"/>
              </w:divBdr>
            </w:div>
          </w:divsChild>
        </w:div>
        <w:div w:id="1968970207">
          <w:marLeft w:val="0"/>
          <w:marRight w:val="0"/>
          <w:marTop w:val="0"/>
          <w:marBottom w:val="0"/>
          <w:divBdr>
            <w:top w:val="none" w:sz="0" w:space="0" w:color="auto"/>
            <w:left w:val="none" w:sz="0" w:space="0" w:color="auto"/>
            <w:bottom w:val="none" w:sz="0" w:space="0" w:color="auto"/>
            <w:right w:val="none" w:sz="0" w:space="0" w:color="auto"/>
          </w:divBdr>
          <w:divsChild>
            <w:div w:id="418912972">
              <w:marLeft w:val="0"/>
              <w:marRight w:val="0"/>
              <w:marTop w:val="0"/>
              <w:marBottom w:val="0"/>
              <w:divBdr>
                <w:top w:val="none" w:sz="0" w:space="0" w:color="auto"/>
                <w:left w:val="none" w:sz="0" w:space="0" w:color="auto"/>
                <w:bottom w:val="none" w:sz="0" w:space="0" w:color="auto"/>
                <w:right w:val="none" w:sz="0" w:space="0" w:color="auto"/>
              </w:divBdr>
            </w:div>
            <w:div w:id="347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495390238">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66233189">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8472905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3506331">
      <w:bodyDiv w:val="1"/>
      <w:marLeft w:val="0"/>
      <w:marRight w:val="0"/>
      <w:marTop w:val="0"/>
      <w:marBottom w:val="0"/>
      <w:divBdr>
        <w:top w:val="none" w:sz="0" w:space="0" w:color="auto"/>
        <w:left w:val="none" w:sz="0" w:space="0" w:color="auto"/>
        <w:bottom w:val="none" w:sz="0" w:space="0" w:color="auto"/>
        <w:right w:val="none" w:sz="0" w:space="0" w:color="auto"/>
      </w:divBdr>
      <w:divsChild>
        <w:div w:id="1412317563">
          <w:marLeft w:val="0"/>
          <w:marRight w:val="0"/>
          <w:marTop w:val="0"/>
          <w:marBottom w:val="0"/>
          <w:divBdr>
            <w:top w:val="none" w:sz="0" w:space="0" w:color="auto"/>
            <w:left w:val="none" w:sz="0" w:space="0" w:color="auto"/>
            <w:bottom w:val="none" w:sz="0" w:space="0" w:color="auto"/>
            <w:right w:val="none" w:sz="0" w:space="0" w:color="auto"/>
          </w:divBdr>
        </w:div>
      </w:divsChild>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120032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4220261">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069">
      <w:bodyDiv w:val="1"/>
      <w:marLeft w:val="0"/>
      <w:marRight w:val="0"/>
      <w:marTop w:val="0"/>
      <w:marBottom w:val="0"/>
      <w:divBdr>
        <w:top w:val="none" w:sz="0" w:space="0" w:color="auto"/>
        <w:left w:val="none" w:sz="0" w:space="0" w:color="auto"/>
        <w:bottom w:val="none" w:sz="0" w:space="0" w:color="auto"/>
        <w:right w:val="none" w:sz="0" w:space="0" w:color="auto"/>
      </w:divBdr>
      <w:divsChild>
        <w:div w:id="1530752231">
          <w:marLeft w:val="0"/>
          <w:marRight w:val="0"/>
          <w:marTop w:val="0"/>
          <w:marBottom w:val="0"/>
          <w:divBdr>
            <w:top w:val="none" w:sz="0" w:space="0" w:color="auto"/>
            <w:left w:val="none" w:sz="0" w:space="0" w:color="auto"/>
            <w:bottom w:val="none" w:sz="0" w:space="0" w:color="auto"/>
            <w:right w:val="none" w:sz="0" w:space="0" w:color="auto"/>
          </w:divBdr>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Meylin" TargetMode="External"/><Relationship Id="rId18" Type="http://schemas.openxmlformats.org/officeDocument/2006/relationships/hyperlink" Target="mailto:Sociedaddemedicosdeamerica@hotmail.com" TargetMode="External"/><Relationship Id="rId26" Type="http://schemas.openxmlformats.org/officeDocument/2006/relationships/hyperlink" Target="https://doi.org/10.31434/rms.v5i12.412" TargetMode="External"/><Relationship Id="rId39" Type="http://schemas.openxmlformats.org/officeDocument/2006/relationships/hyperlink" Target="https://orcid.org/0000-0003-0387-4718" TargetMode="External"/><Relationship Id="rId21" Type="http://schemas.openxmlformats.org/officeDocument/2006/relationships/footer" Target="footer1.xml"/><Relationship Id="rId34" Type="http://schemas.openxmlformats.org/officeDocument/2006/relationships/hyperlink" Target="https://medicoscr.hulilabs.com/es/search/doctor/mary-paz-vargas-hernandez?ref=sb" TargetMode="External"/><Relationship Id="rId42" Type="http://schemas.openxmlformats.org/officeDocument/2006/relationships/footer" Target="footer4.xml"/><Relationship Id="rId47" Type="http://schemas.openxmlformats.org/officeDocument/2006/relationships/hyperlink" Target="https://doi.org/10.5858/arpa.2018-0045-RS" TargetMode="External"/><Relationship Id="rId50" Type="http://schemas.openxmlformats.org/officeDocument/2006/relationships/hyperlink" Target="https://doi.org/10.1148/rg.2016150230" TargetMode="External"/><Relationship Id="rId55" Type="http://schemas.openxmlformats.org/officeDocument/2006/relationships/hyperlink" Target="https://doi.org/10.1002/pbc.27056"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vistamedicasinergia.com/index.php/rms/Maricielo" TargetMode="External"/><Relationship Id="rId29" Type="http://schemas.openxmlformats.org/officeDocument/2006/relationships/image" Target="media/image6.jpeg"/><Relationship Id="rId11" Type="http://schemas.openxmlformats.org/officeDocument/2006/relationships/hyperlink" Target="http://revistamedicasinergia.com/index.php/rms/Caridad" TargetMode="External"/><Relationship Id="rId24" Type="http://schemas.openxmlformats.org/officeDocument/2006/relationships/footer" Target="footer3.xml"/><Relationship Id="rId32" Type="http://schemas.openxmlformats.org/officeDocument/2006/relationships/hyperlink" Target="https://medicoscr.hulilabs.com/es/search/doctor/maria-jose-morales-lopez?ref=sb" TargetMode="External"/><Relationship Id="rId37" Type="http://schemas.openxmlformats.org/officeDocument/2006/relationships/hyperlink" Target="mailto:liza.miranda@gmail.com" TargetMode="External"/><Relationship Id="rId40" Type="http://schemas.openxmlformats.org/officeDocument/2006/relationships/hyperlink" Target="https://orcid.org/0000-0001-7238-4478" TargetMode="External"/><Relationship Id="rId45" Type="http://schemas.openxmlformats.org/officeDocument/2006/relationships/hyperlink" Target="https://doi.org/10.1016/j.ejca.2016.09.005" TargetMode="External"/><Relationship Id="rId53" Type="http://schemas.openxmlformats.org/officeDocument/2006/relationships/hyperlink" Target="https://doi.org/10.1038/nrurol.2018.14" TargetMode="External"/><Relationship Id="rId58" Type="http://schemas.openxmlformats.org/officeDocument/2006/relationships/hyperlink" Target="https://doi.org/10.1155/2018/3462096"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eader" Target="header1.xml"/><Relationship Id="rId14" Type="http://schemas.openxmlformats.org/officeDocument/2006/relationships/hyperlink" Target="http://revistamedicasinergia.com/index.php/rms/MargaritaAmpudia" TargetMode="External"/><Relationship Id="rId22" Type="http://schemas.openxmlformats.org/officeDocument/2006/relationships/footer" Target="footer2.xml"/><Relationship Id="rId27" Type="http://schemas.openxmlformats.org/officeDocument/2006/relationships/image" Target="media/image5.png"/><Relationship Id="rId30" Type="http://schemas.openxmlformats.org/officeDocument/2006/relationships/hyperlink" Target="file:///F:\RMS\MAYO%7d\revistamedicasinergia@gmail.com" TargetMode="External"/><Relationship Id="rId35" Type="http://schemas.openxmlformats.org/officeDocument/2006/relationships/hyperlink" Target="mailto:mpvargash@ccss.sa.cr" TargetMode="External"/><Relationship Id="rId43" Type="http://schemas.openxmlformats.org/officeDocument/2006/relationships/footer" Target="footer5.xml"/><Relationship Id="rId48" Type="http://schemas.openxmlformats.org/officeDocument/2006/relationships/hyperlink" Target="https://doi.org/10.18632/oncotarget.5882" TargetMode="External"/><Relationship Id="rId56" Type="http://schemas.openxmlformats.org/officeDocument/2006/relationships/hyperlink" Target="https://doi.org/10.1080/15513815.2018.1435757" TargetMode="External"/><Relationship Id="rId8" Type="http://schemas.openxmlformats.org/officeDocument/2006/relationships/hyperlink" Target="http://revistamedicasinergia.com/index.php/rms/INGRID" TargetMode="External"/><Relationship Id="rId51" Type="http://schemas.openxmlformats.org/officeDocument/2006/relationships/hyperlink" Target="https://doi.org/10.14744/nci.2017.75537" TargetMode="External"/><Relationship Id="rId3" Type="http://schemas.openxmlformats.org/officeDocument/2006/relationships/styles" Target="styles.xml"/><Relationship Id="rId12" Type="http://schemas.openxmlformats.org/officeDocument/2006/relationships/hyperlink" Target="http://revistamedicasinergia.com/index.php/rms/Allison" TargetMode="External"/><Relationship Id="rId17" Type="http://schemas.openxmlformats.org/officeDocument/2006/relationships/image" Target="media/image2.png"/><Relationship Id="rId25" Type="http://schemas.openxmlformats.org/officeDocument/2006/relationships/image" Target="media/image4.png"/><Relationship Id="rId33" Type="http://schemas.openxmlformats.org/officeDocument/2006/relationships/hyperlink" Target="mailto:mjmoraleslopez@gmail.com" TargetMode="External"/><Relationship Id="rId38" Type="http://schemas.openxmlformats.org/officeDocument/2006/relationships/image" Target="media/image8.png"/><Relationship Id="rId46" Type="http://schemas.openxmlformats.org/officeDocument/2006/relationships/hyperlink" Target="https://doi.org/10.7860/JCDR/2017/23138.9214" TargetMode="External"/><Relationship Id="rId59" Type="http://schemas.openxmlformats.org/officeDocument/2006/relationships/header" Target="header4.xml"/><Relationship Id="rId20" Type="http://schemas.openxmlformats.org/officeDocument/2006/relationships/header" Target="header2.xml"/><Relationship Id="rId41" Type="http://schemas.openxmlformats.org/officeDocument/2006/relationships/hyperlink" Target="https://orcid.org/0000-0002-4864-373X" TargetMode="External"/><Relationship Id="rId54" Type="http://schemas.openxmlformats.org/officeDocument/2006/relationships/hyperlink" Target="https://doi.org/10.1007/s00292-019-0638-8"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vistamedicasinergia.com/index.php/rms/Jorge" TargetMode="External"/><Relationship Id="rId23" Type="http://schemas.openxmlformats.org/officeDocument/2006/relationships/header" Target="header3.xml"/><Relationship Id="rId28" Type="http://schemas.openxmlformats.org/officeDocument/2006/relationships/hyperlink" Target="https://doi.org/10.31434/rms.v5i12.412" TargetMode="External"/><Relationship Id="rId36" Type="http://schemas.openxmlformats.org/officeDocument/2006/relationships/hyperlink" Target="https://medicoscr.hulilabs.com/es/search/doctor/lisa-natalia-miranda-solis?ref=sb" TargetMode="External"/><Relationship Id="rId49" Type="http://schemas.openxmlformats.org/officeDocument/2006/relationships/hyperlink" Target="https://doi.org/10.18632/oncotarget.4682" TargetMode="External"/><Relationship Id="rId57" Type="http://schemas.openxmlformats.org/officeDocument/2006/relationships/hyperlink" Target="https://doi.org/10.1038/ncomms9891" TargetMode="External"/><Relationship Id="rId10" Type="http://schemas.openxmlformats.org/officeDocument/2006/relationships/hyperlink" Target="http://revistamedicasinergia.com/index.php/rms/FARINGTHON" TargetMode="External"/><Relationship Id="rId31" Type="http://schemas.openxmlformats.org/officeDocument/2006/relationships/image" Target="media/image7.png"/><Relationship Id="rId44" Type="http://schemas.openxmlformats.org/officeDocument/2006/relationships/footer" Target="footer6.xml"/><Relationship Id="rId52" Type="http://schemas.openxmlformats.org/officeDocument/2006/relationships/hyperlink" Target="https://doi.org/10.1016/j.jnci.2015.03.002" TargetMode="External"/><Relationship Id="rId60"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revistamedicasinergia.com/index.php/rms/GERAR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hyperlink" Target="https://revistamedicasinergia.com/index.php/rms/article/view/412"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revistamedicasinergia.com/index.php/rms/article/view/4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0A1"/>
    <w:rsid w:val="00027AF8"/>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52899"/>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6E512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66ED0"/>
    <w:rsid w:val="00F734F5"/>
    <w:rsid w:val="00F836A7"/>
    <w:rsid w:val="00F85212"/>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A6A1-D4D1-4A3E-BFA1-78BD466F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36954</Words>
  <Characters>210638</Characters>
  <Application>Microsoft Office Word</Application>
  <DocSecurity>0</DocSecurity>
  <Lines>1755</Lines>
  <Paragraphs>494</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247098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Karol Malpartida</cp:lastModifiedBy>
  <cp:revision>2</cp:revision>
  <cp:lastPrinted>2020-11-25T04:05:00Z</cp:lastPrinted>
  <dcterms:created xsi:type="dcterms:W3CDTF">2020-12-17T01:55:00Z</dcterms:created>
  <dcterms:modified xsi:type="dcterms:W3CDTF">2020-12-17T01:55:00Z</dcterms:modified>
</cp:coreProperties>
</file>