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45"/>
        <w:gridCol w:w="6398"/>
      </w:tblGrid>
      <w:tr w:rsidR="00E01F4F">
        <w:trPr>
          <w:trHeight w:val="1791"/>
        </w:trPr>
        <w:tc>
          <w:tcPr>
            <w:tcW w:w="2745" w:type="dxa"/>
          </w:tcPr>
          <w:p w:rsidR="00E01F4F" w:rsidRDefault="00E01F4F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 w:colFirst="2" w:colLast="2"/>
          </w:p>
          <w:p w:rsidR="00E01F4F" w:rsidRDefault="00E01F4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E01F4F" w:rsidRDefault="001F1FB6">
            <w:pPr>
              <w:pStyle w:val="TableParagraph"/>
              <w:spacing w:line="256" w:lineRule="auto"/>
              <w:ind w:left="542" w:right="43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Revista Médica </w:t>
            </w:r>
            <w:proofErr w:type="spellStart"/>
            <w:r>
              <w:rPr>
                <w:sz w:val="16"/>
              </w:rPr>
              <w:t>Sinergia</w:t>
            </w:r>
            <w:proofErr w:type="spellEnd"/>
            <w:r>
              <w:rPr>
                <w:sz w:val="16"/>
              </w:rPr>
              <w:t xml:space="preserve"> Vol.3 </w:t>
            </w:r>
            <w:proofErr w:type="spellStart"/>
            <w:r>
              <w:rPr>
                <w:sz w:val="16"/>
              </w:rPr>
              <w:t>Num</w:t>
            </w:r>
            <w:proofErr w:type="spellEnd"/>
            <w:r>
              <w:rPr>
                <w:sz w:val="16"/>
              </w:rPr>
              <w:t>:8</w:t>
            </w:r>
          </w:p>
          <w:p w:rsidR="00E01F4F" w:rsidRDefault="001F1FB6">
            <w:pPr>
              <w:pStyle w:val="TableParagraph"/>
              <w:spacing w:before="3" w:line="261" w:lineRule="auto"/>
              <w:ind w:left="615" w:right="509"/>
              <w:jc w:val="center"/>
              <w:rPr>
                <w:sz w:val="16"/>
              </w:rPr>
            </w:pPr>
            <w:r>
              <w:rPr>
                <w:sz w:val="16"/>
              </w:rPr>
              <w:t>Agosto 2018 pp: 3 - 6 ISSN:2215-4523</w:t>
            </w:r>
          </w:p>
          <w:p w:rsidR="00E01F4F" w:rsidRDefault="001F1FB6">
            <w:pPr>
              <w:pStyle w:val="TableParagraph"/>
              <w:spacing w:line="179" w:lineRule="exact"/>
              <w:ind w:left="541" w:right="4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e-ISSN</w:t>
            </w:r>
            <w:proofErr w:type="spellEnd"/>
            <w:r>
              <w:rPr>
                <w:sz w:val="16"/>
              </w:rPr>
              <w:t>:2215-5279</w:t>
            </w:r>
          </w:p>
          <w:p w:rsidR="00E01F4F" w:rsidRPr="00463CA6" w:rsidRDefault="00BC61A7">
            <w:pPr>
              <w:pStyle w:val="TableParagraph"/>
              <w:spacing w:before="16"/>
              <w:ind w:left="177" w:right="232"/>
              <w:jc w:val="center"/>
              <w:rPr>
                <w:sz w:val="16"/>
              </w:rPr>
            </w:pPr>
            <w:hyperlink r:id="rId8">
              <w:r w:rsidR="001F1FB6" w:rsidRPr="00463CA6">
                <w:rPr>
                  <w:sz w:val="16"/>
                </w:rPr>
                <w:t>http://revistamedicasinergia.com</w:t>
              </w:r>
            </w:hyperlink>
          </w:p>
        </w:tc>
        <w:tc>
          <w:tcPr>
            <w:tcW w:w="6398" w:type="dxa"/>
          </w:tcPr>
          <w:p w:rsidR="00E01F4F" w:rsidRPr="00463CA6" w:rsidRDefault="001F1FB6" w:rsidP="00463CA6">
            <w:pPr>
              <w:pStyle w:val="TableParagraph"/>
              <w:ind w:left="128" w:right="137"/>
              <w:jc w:val="center"/>
              <w:rPr>
                <w:b/>
                <w:sz w:val="28"/>
              </w:rPr>
            </w:pPr>
            <w:r w:rsidRPr="00463CA6">
              <w:rPr>
                <w:b/>
                <w:sz w:val="28"/>
              </w:rPr>
              <w:t>DIAGNÓSTICO ULTRASONOGRÁFICO DE QUISTES RENALES SIMPLES Y CLASIFICACIÓN DE BOSNIAK</w:t>
            </w:r>
          </w:p>
          <w:p w:rsidR="00E01F4F" w:rsidRDefault="001F1FB6">
            <w:pPr>
              <w:pStyle w:val="TableParagraph"/>
              <w:ind w:left="128" w:right="143"/>
              <w:jc w:val="center"/>
            </w:pPr>
            <w:r w:rsidRPr="00463CA6">
              <w:t>(</w:t>
            </w:r>
            <w:proofErr w:type="spellStart"/>
            <w:r w:rsidRPr="00463CA6">
              <w:t>Ultrasonographic</w:t>
            </w:r>
            <w:proofErr w:type="spellEnd"/>
            <w:r w:rsidRPr="00463CA6">
              <w:t xml:space="preserve"> </w:t>
            </w:r>
            <w:proofErr w:type="spellStart"/>
            <w:r w:rsidRPr="00463CA6">
              <w:t>diagnosis</w:t>
            </w:r>
            <w:proofErr w:type="spellEnd"/>
            <w:r w:rsidRPr="00463CA6">
              <w:t xml:space="preserve"> for simple renal </w:t>
            </w:r>
            <w:proofErr w:type="spellStart"/>
            <w:r w:rsidRPr="00463CA6">
              <w:t>cysts</w:t>
            </w:r>
            <w:proofErr w:type="spellEnd"/>
            <w:r w:rsidRPr="00463CA6">
              <w:t xml:space="preserve"> and </w:t>
            </w:r>
            <w:proofErr w:type="spellStart"/>
            <w:r w:rsidRPr="00463CA6">
              <w:t>Bosniak</w:t>
            </w:r>
            <w:proofErr w:type="spellEnd"/>
            <w:r w:rsidRPr="00463CA6">
              <w:t xml:space="preserve"> </w:t>
            </w:r>
            <w:proofErr w:type="spellStart"/>
            <w:r w:rsidRPr="00463CA6">
              <w:t>classification</w:t>
            </w:r>
            <w:proofErr w:type="spellEnd"/>
            <w:r w:rsidR="00BC61A7" w:rsidRPr="00463CA6">
              <w:fldChar w:fldCharType="begin"/>
            </w:r>
            <w:r w:rsidR="00BC61A7" w:rsidRPr="00463CA6">
              <w:instrText xml:space="preserve"> HYPERLINK "https://www.ncbi.nlm.nih.gov/pubmed/22143804" \h </w:instrText>
            </w:r>
            <w:r w:rsidR="00BC61A7" w:rsidRPr="00463CA6">
              <w:fldChar w:fldCharType="separate"/>
            </w:r>
            <w:r w:rsidRPr="00463CA6">
              <w:t>)</w:t>
            </w:r>
            <w:r w:rsidR="00BC61A7" w:rsidRPr="00463CA6">
              <w:fldChar w:fldCharType="end"/>
            </w:r>
          </w:p>
        </w:tc>
      </w:tr>
      <w:tr w:rsidR="00E01F4F">
        <w:trPr>
          <w:trHeight w:val="1810"/>
        </w:trPr>
        <w:tc>
          <w:tcPr>
            <w:tcW w:w="2745" w:type="dxa"/>
          </w:tcPr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E01F4F" w:rsidRDefault="001F1FB6">
            <w:pPr>
              <w:pStyle w:val="TableParagraph"/>
              <w:ind w:left="8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PE" w:eastAsia="es-PE"/>
              </w:rPr>
              <w:drawing>
                <wp:inline distT="0" distB="0" distL="0" distR="0">
                  <wp:extent cx="754094" cy="75409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94" cy="75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</w:tcPr>
          <w:p w:rsidR="00E01F4F" w:rsidRDefault="001F1FB6">
            <w:pPr>
              <w:pStyle w:val="TableParagraph"/>
              <w:spacing w:before="180" w:line="248" w:lineRule="exact"/>
              <w:ind w:left="2701"/>
              <w:rPr>
                <w:b/>
                <w:sz w:val="20"/>
              </w:rPr>
            </w:pPr>
            <w:r>
              <w:rPr>
                <w:b/>
                <w:position w:val="10"/>
                <w:sz w:val="13"/>
              </w:rPr>
              <w:t xml:space="preserve">1  </w:t>
            </w:r>
            <w:r>
              <w:rPr>
                <w:b/>
                <w:sz w:val="20"/>
              </w:rPr>
              <w:t xml:space="preserve">Dra. </w:t>
            </w:r>
            <w:proofErr w:type="spellStart"/>
            <w:r>
              <w:rPr>
                <w:b/>
                <w:sz w:val="20"/>
              </w:rPr>
              <w:t>Catalina</w:t>
            </w:r>
            <w:proofErr w:type="spellEnd"/>
            <w:r>
              <w:rPr>
                <w:b/>
                <w:sz w:val="20"/>
              </w:rPr>
              <w:t xml:space="preserve"> Irene Sánchez</w:t>
            </w:r>
            <w:r>
              <w:rPr>
                <w:b/>
                <w:spacing w:val="-2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Montero</w:t>
            </w:r>
            <w:proofErr w:type="spellEnd"/>
          </w:p>
          <w:p w:rsidR="00E01F4F" w:rsidRDefault="001F1FB6">
            <w:pPr>
              <w:pStyle w:val="TableParagraph"/>
              <w:spacing w:line="248" w:lineRule="exact"/>
              <w:ind w:left="2180"/>
              <w:rPr>
                <w:i/>
                <w:sz w:val="20"/>
              </w:rPr>
            </w:pPr>
            <w:r>
              <w:rPr>
                <w:i/>
                <w:position w:val="10"/>
                <w:sz w:val="13"/>
              </w:rPr>
              <w:t>1</w:t>
            </w:r>
            <w:r>
              <w:rPr>
                <w:i/>
                <w:sz w:val="20"/>
              </w:rPr>
              <w:t xml:space="preserve">Clínica Médica Sánchez, </w:t>
            </w:r>
            <w:proofErr w:type="spellStart"/>
            <w:r>
              <w:rPr>
                <w:i/>
                <w:sz w:val="20"/>
              </w:rPr>
              <w:t>Alajuela</w:t>
            </w:r>
            <w:proofErr w:type="spellEnd"/>
            <w:r>
              <w:rPr>
                <w:i/>
                <w:sz w:val="20"/>
              </w:rPr>
              <w:t>, Costa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Rica</w:t>
            </w:r>
          </w:p>
          <w:p w:rsidR="00E01F4F" w:rsidRDefault="00BC61A7">
            <w:pPr>
              <w:pStyle w:val="TableParagraph"/>
              <w:spacing w:before="2"/>
              <w:ind w:left="2505" w:right="212" w:firstLine="1852"/>
              <w:rPr>
                <w:sz w:val="20"/>
              </w:rPr>
            </w:pPr>
            <w:hyperlink r:id="rId10">
              <w:r w:rsidR="001F1FB6">
                <w:rPr>
                  <w:color w:val="0000FF"/>
                  <w:spacing w:val="-1"/>
                  <w:sz w:val="20"/>
                  <w:u w:val="single" w:color="0000FF"/>
                </w:rPr>
                <w:t>k-ti19@hotmail.com</w:t>
              </w:r>
            </w:hyperlink>
            <w:r w:rsidR="001F1FB6">
              <w:rPr>
                <w:noProof/>
                <w:color w:val="0000FF"/>
                <w:sz w:val="20"/>
                <w:lang w:val="es-PE" w:eastAsia="es-PE"/>
              </w:rPr>
              <w:drawing>
                <wp:inline distT="0" distB="0" distL="0" distR="0">
                  <wp:extent cx="133350" cy="13335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>
              <w:r w:rsidR="001F1FB6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1F1FB6">
                <w:rPr>
                  <w:color w:val="0000FF"/>
                  <w:w w:val="95"/>
                  <w:sz w:val="20"/>
                  <w:u w:val="single" w:color="0000FF"/>
                </w:rPr>
                <w:t>https://orcid.org/0000-0001-7276-3750</w:t>
              </w:r>
            </w:hyperlink>
          </w:p>
          <w:p w:rsidR="00E01F4F" w:rsidRDefault="001F1FB6">
            <w:pPr>
              <w:pStyle w:val="TableParagraph"/>
              <w:spacing w:before="203"/>
              <w:ind w:left="84"/>
              <w:rPr>
                <w:rFonts w:ascii="Segoe UI"/>
                <w:sz w:val="21"/>
              </w:rPr>
            </w:pPr>
            <w:r>
              <w:rPr>
                <w:rFonts w:ascii="Segoe UI"/>
                <w:sz w:val="21"/>
              </w:rPr>
              <w:t xml:space="preserve">DOI: </w:t>
            </w:r>
            <w:hyperlink r:id="rId13">
              <w:r>
                <w:rPr>
                  <w:rFonts w:ascii="Segoe UI"/>
                  <w:color w:val="0000FF"/>
                  <w:sz w:val="21"/>
                  <w:u w:val="single" w:color="0000FF"/>
                </w:rPr>
                <w:t>https://doi.org/10.31434/rms.v3i8.133</w:t>
              </w:r>
            </w:hyperlink>
          </w:p>
        </w:tc>
      </w:tr>
      <w:tr w:rsidR="00E01F4F">
        <w:trPr>
          <w:trHeight w:val="6677"/>
        </w:trPr>
        <w:tc>
          <w:tcPr>
            <w:tcW w:w="2745" w:type="dxa"/>
          </w:tcPr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E01F4F">
            <w:pPr>
              <w:pStyle w:val="TableParagraph"/>
              <w:rPr>
                <w:rFonts w:ascii="Times New Roman"/>
                <w:sz w:val="20"/>
              </w:rPr>
            </w:pPr>
          </w:p>
          <w:p w:rsidR="00E01F4F" w:rsidRDefault="001F1FB6">
            <w:pPr>
              <w:pStyle w:val="TableParagraph"/>
              <w:tabs>
                <w:tab w:val="left" w:pos="923"/>
                <w:tab w:val="left" w:pos="2459"/>
              </w:tabs>
              <w:spacing w:before="151"/>
              <w:ind w:left="200" w:right="83"/>
              <w:jc w:val="both"/>
              <w:rPr>
                <w:sz w:val="18"/>
              </w:rPr>
            </w:pPr>
            <w:r>
              <w:rPr>
                <w:position w:val="9"/>
                <w:sz w:val="12"/>
              </w:rPr>
              <w:t xml:space="preserve">1 </w:t>
            </w:r>
            <w:r>
              <w:rPr>
                <w:sz w:val="18"/>
              </w:rPr>
              <w:t xml:space="preserve">Médico </w:t>
            </w:r>
            <w:proofErr w:type="spellStart"/>
            <w:r>
              <w:rPr>
                <w:sz w:val="18"/>
              </w:rPr>
              <w:t>general</w:t>
            </w:r>
            <w:proofErr w:type="spellEnd"/>
            <w:r>
              <w:rPr>
                <w:sz w:val="18"/>
              </w:rPr>
              <w:t xml:space="preserve">, graduada </w:t>
            </w:r>
            <w:r>
              <w:rPr>
                <w:spacing w:val="-8"/>
                <w:sz w:val="18"/>
              </w:rPr>
              <w:t xml:space="preserve">de </w:t>
            </w:r>
            <w:r>
              <w:rPr>
                <w:sz w:val="18"/>
              </w:rPr>
              <w:t>la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Universidad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Iberoamérica</w:t>
            </w:r>
            <w:proofErr w:type="spellEnd"/>
            <w:r>
              <w:rPr>
                <w:sz w:val="18"/>
              </w:rPr>
              <w:t xml:space="preserve"> (UNIBE), </w:t>
            </w:r>
            <w:r>
              <w:rPr>
                <w:spacing w:val="-2"/>
                <w:sz w:val="18"/>
              </w:rPr>
              <w:t xml:space="preserve">médico </w:t>
            </w:r>
            <w:r>
              <w:rPr>
                <w:sz w:val="18"/>
              </w:rPr>
              <w:t xml:space="preserve">en Clínica Médica Sánchez, </w:t>
            </w:r>
            <w:proofErr w:type="spellStart"/>
            <w:r>
              <w:rPr>
                <w:sz w:val="18"/>
              </w:rPr>
              <w:t>Alajuela</w:t>
            </w:r>
            <w:proofErr w:type="spellEnd"/>
            <w:r>
              <w:rPr>
                <w:sz w:val="18"/>
              </w:rPr>
              <w:t>, Costa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Rica</w:t>
            </w:r>
          </w:p>
          <w:p w:rsidR="00E01F4F" w:rsidRDefault="001F1FB6">
            <w:pPr>
              <w:pStyle w:val="TableParagraph"/>
              <w:spacing w:before="3" w:line="237" w:lineRule="auto"/>
              <w:ind w:left="200" w:right="688"/>
              <w:rPr>
                <w:sz w:val="18"/>
              </w:rPr>
            </w:pPr>
            <w:r>
              <w:rPr>
                <w:sz w:val="18"/>
              </w:rPr>
              <w:t xml:space="preserve">Código médico: </w:t>
            </w:r>
            <w:r>
              <w:rPr>
                <w:spacing w:val="-4"/>
                <w:sz w:val="18"/>
              </w:rPr>
              <w:t xml:space="preserve">11957. </w:t>
            </w:r>
            <w:hyperlink r:id="rId14">
              <w:r>
                <w:rPr>
                  <w:sz w:val="18"/>
                </w:rPr>
                <w:t>k-ti19@hotmail.com</w:t>
              </w:r>
            </w:hyperlink>
          </w:p>
        </w:tc>
        <w:tc>
          <w:tcPr>
            <w:tcW w:w="6398" w:type="dxa"/>
            <w:shd w:val="clear" w:color="auto" w:fill="D4E2FF"/>
          </w:tcPr>
          <w:p w:rsidR="00E01F4F" w:rsidRDefault="00E01F4F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E01F4F" w:rsidRDefault="001F1FB6">
            <w:pPr>
              <w:pStyle w:val="TableParagraph"/>
              <w:ind w:left="2644"/>
              <w:rPr>
                <w:b/>
              </w:rPr>
            </w:pPr>
            <w:r>
              <w:rPr>
                <w:b/>
              </w:rPr>
              <w:t>RESUMEN</w:t>
            </w:r>
          </w:p>
          <w:p w:rsidR="00E01F4F" w:rsidRDefault="001F1FB6">
            <w:pPr>
              <w:pStyle w:val="TableParagraph"/>
              <w:spacing w:before="42" w:line="276" w:lineRule="auto"/>
              <w:ind w:left="8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Los quistes </w:t>
            </w:r>
            <w:proofErr w:type="spellStart"/>
            <w:r>
              <w:rPr>
                <w:sz w:val="20"/>
              </w:rPr>
              <w:t>renales</w:t>
            </w:r>
            <w:proofErr w:type="spellEnd"/>
            <w:r>
              <w:rPr>
                <w:sz w:val="20"/>
              </w:rPr>
              <w:t xml:space="preserve"> simples son el tipo </w:t>
            </w:r>
            <w:r>
              <w:rPr>
                <w:spacing w:val="-3"/>
                <w:sz w:val="20"/>
              </w:rPr>
              <w:t xml:space="preserve">más </w:t>
            </w:r>
            <w:r>
              <w:rPr>
                <w:sz w:val="20"/>
              </w:rPr>
              <w:t xml:space="preserve">común de quistes </w:t>
            </w:r>
            <w:proofErr w:type="spellStart"/>
            <w:r>
              <w:rPr>
                <w:sz w:val="20"/>
              </w:rPr>
              <w:t>renales</w:t>
            </w:r>
            <w:proofErr w:type="spellEnd"/>
            <w:r>
              <w:rPr>
                <w:sz w:val="20"/>
              </w:rPr>
              <w:t xml:space="preserve"> adquiridos, la </w:t>
            </w:r>
            <w:proofErr w:type="spellStart"/>
            <w:r>
              <w:rPr>
                <w:sz w:val="20"/>
              </w:rPr>
              <w:t>mayoría</w:t>
            </w:r>
            <w:proofErr w:type="spellEnd"/>
            <w:r>
              <w:rPr>
                <w:sz w:val="20"/>
              </w:rPr>
              <w:t xml:space="preserve"> son detectados de forma incidental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que son </w:t>
            </w:r>
            <w:proofErr w:type="spellStart"/>
            <w:r>
              <w:rPr>
                <w:sz w:val="20"/>
              </w:rPr>
              <w:t>asintomáticos</w:t>
            </w:r>
            <w:proofErr w:type="spellEnd"/>
            <w:r>
              <w:rPr>
                <w:sz w:val="20"/>
              </w:rPr>
              <w:t xml:space="preserve"> y su </w:t>
            </w:r>
            <w:proofErr w:type="spellStart"/>
            <w:r>
              <w:rPr>
                <w:sz w:val="20"/>
              </w:rPr>
              <w:t>etiología</w:t>
            </w:r>
            <w:proofErr w:type="spellEnd"/>
            <w:r>
              <w:rPr>
                <w:sz w:val="20"/>
              </w:rPr>
              <w:t xml:space="preserve"> no está clara. Se </w:t>
            </w:r>
            <w:proofErr w:type="spellStart"/>
            <w:r>
              <w:rPr>
                <w:sz w:val="20"/>
              </w:rPr>
              <w:t>pueden</w:t>
            </w:r>
            <w:proofErr w:type="spellEnd"/>
            <w:r>
              <w:rPr>
                <w:sz w:val="20"/>
              </w:rPr>
              <w:t xml:space="preserve"> diagnosticar utilizando diversos métodos de </w:t>
            </w:r>
            <w:proofErr w:type="spellStart"/>
            <w:r>
              <w:rPr>
                <w:sz w:val="20"/>
              </w:rPr>
              <w:t>imagen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siendo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ultrasonido</w:t>
            </w:r>
            <w:proofErr w:type="spellEnd"/>
            <w:r>
              <w:rPr>
                <w:sz w:val="20"/>
              </w:rPr>
              <w:t xml:space="preserve"> el método </w:t>
            </w:r>
            <w:r>
              <w:rPr>
                <w:spacing w:val="-3"/>
                <w:sz w:val="20"/>
              </w:rPr>
              <w:t xml:space="preserve">más </w:t>
            </w:r>
            <w:r>
              <w:rPr>
                <w:sz w:val="20"/>
              </w:rPr>
              <w:t xml:space="preserve">común para el diagnóstico de </w:t>
            </w:r>
            <w:proofErr w:type="spellStart"/>
            <w:r>
              <w:rPr>
                <w:sz w:val="20"/>
              </w:rPr>
              <w:t>estos</w:t>
            </w:r>
            <w:proofErr w:type="spellEnd"/>
            <w:r>
              <w:rPr>
                <w:sz w:val="20"/>
              </w:rPr>
              <w:t xml:space="preserve"> quistes. La </w:t>
            </w:r>
            <w:proofErr w:type="spellStart"/>
            <w:r>
              <w:rPr>
                <w:sz w:val="20"/>
              </w:rPr>
              <w:t>probabilidad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malignidad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basa</w:t>
            </w:r>
            <w:proofErr w:type="spellEnd"/>
            <w:r>
              <w:rPr>
                <w:sz w:val="20"/>
              </w:rPr>
              <w:t xml:space="preserve"> en la clasificación de </w:t>
            </w:r>
            <w:proofErr w:type="spellStart"/>
            <w:r>
              <w:rPr>
                <w:sz w:val="20"/>
              </w:rPr>
              <w:t>Bosniak</w:t>
            </w:r>
            <w:proofErr w:type="spellEnd"/>
            <w:r>
              <w:rPr>
                <w:sz w:val="20"/>
              </w:rPr>
              <w:t xml:space="preserve"> que determina la </w:t>
            </w:r>
            <w:proofErr w:type="spellStart"/>
            <w:r>
              <w:rPr>
                <w:sz w:val="20"/>
              </w:rPr>
              <w:t>naturaleza</w:t>
            </w:r>
            <w:proofErr w:type="spellEnd"/>
            <w:r>
              <w:rPr>
                <w:sz w:val="20"/>
              </w:rPr>
              <w:t xml:space="preserve">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quiste.</w:t>
            </w:r>
          </w:p>
          <w:p w:rsidR="00E01F4F" w:rsidRDefault="00E01F4F">
            <w:pPr>
              <w:pStyle w:val="TableParagraph"/>
              <w:spacing w:before="9"/>
              <w:rPr>
                <w:rFonts w:ascii="Times New Roman"/>
              </w:rPr>
            </w:pPr>
          </w:p>
          <w:p w:rsidR="00E01F4F" w:rsidRDefault="001F1FB6">
            <w:pPr>
              <w:pStyle w:val="TableParagraph"/>
              <w:spacing w:before="1" w:line="280" w:lineRule="auto"/>
              <w:ind w:left="84" w:right="87"/>
              <w:jc w:val="both"/>
              <w:rPr>
                <w:sz w:val="20"/>
              </w:rPr>
            </w:pPr>
            <w:r>
              <w:rPr>
                <w:b/>
              </w:rPr>
              <w:t xml:space="preserve">PALABRAS CLAVES: </w:t>
            </w:r>
            <w:r>
              <w:rPr>
                <w:sz w:val="20"/>
              </w:rPr>
              <w:t xml:space="preserve">Quistes </w:t>
            </w:r>
            <w:proofErr w:type="spellStart"/>
            <w:r>
              <w:rPr>
                <w:sz w:val="20"/>
              </w:rPr>
              <w:t>renales</w:t>
            </w:r>
            <w:proofErr w:type="spellEnd"/>
            <w:r>
              <w:rPr>
                <w:sz w:val="20"/>
              </w:rPr>
              <w:t xml:space="preserve"> simples, </w:t>
            </w:r>
            <w:proofErr w:type="spellStart"/>
            <w:r>
              <w:rPr>
                <w:sz w:val="20"/>
              </w:rPr>
              <w:t>ultrasonido</w:t>
            </w:r>
            <w:proofErr w:type="spellEnd"/>
            <w:r>
              <w:rPr>
                <w:sz w:val="20"/>
              </w:rPr>
              <w:t xml:space="preserve">, quistes </w:t>
            </w:r>
            <w:proofErr w:type="spellStart"/>
            <w:r>
              <w:rPr>
                <w:sz w:val="20"/>
              </w:rPr>
              <w:t>renales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complejos</w:t>
            </w:r>
            <w:proofErr w:type="spellEnd"/>
            <w:r>
              <w:rPr>
                <w:sz w:val="20"/>
              </w:rPr>
              <w:t>, clasificación 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Bosniak</w:t>
            </w:r>
            <w:proofErr w:type="spellEnd"/>
            <w:r>
              <w:rPr>
                <w:sz w:val="20"/>
              </w:rPr>
              <w:t>.</w:t>
            </w:r>
          </w:p>
          <w:p w:rsidR="00E01F4F" w:rsidRDefault="00E01F4F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01F4F" w:rsidRDefault="001F1FB6">
            <w:pPr>
              <w:pStyle w:val="TableParagraph"/>
              <w:spacing w:before="1"/>
              <w:ind w:left="2592"/>
              <w:rPr>
                <w:b/>
              </w:rPr>
            </w:pPr>
            <w:r>
              <w:rPr>
                <w:b/>
              </w:rPr>
              <w:t>ABSTRACT</w:t>
            </w:r>
          </w:p>
          <w:p w:rsidR="00E01F4F" w:rsidRDefault="001F1FB6">
            <w:pPr>
              <w:pStyle w:val="TableParagraph"/>
              <w:spacing w:before="38" w:line="276" w:lineRule="auto"/>
              <w:ind w:left="84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Simple renal </w:t>
            </w:r>
            <w:proofErr w:type="spellStart"/>
            <w:r>
              <w:rPr>
                <w:sz w:val="20"/>
              </w:rPr>
              <w:t>cysts</w:t>
            </w:r>
            <w:proofErr w:type="spellEnd"/>
            <w:r>
              <w:rPr>
                <w:sz w:val="20"/>
              </w:rPr>
              <w:t xml:space="preserve"> are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acquired</w:t>
            </w:r>
            <w:proofErr w:type="spellEnd"/>
            <w:r>
              <w:rPr>
                <w:sz w:val="20"/>
              </w:rPr>
              <w:t xml:space="preserve"> renal </w:t>
            </w:r>
            <w:proofErr w:type="spellStart"/>
            <w:r>
              <w:rPr>
                <w:sz w:val="20"/>
              </w:rPr>
              <w:t>cysts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they</w:t>
            </w:r>
            <w:proofErr w:type="spellEnd"/>
            <w:r>
              <w:rPr>
                <w:sz w:val="20"/>
              </w:rPr>
              <w:t xml:space="preserve"> are </w:t>
            </w:r>
            <w:proofErr w:type="spellStart"/>
            <w:r>
              <w:rPr>
                <w:sz w:val="20"/>
              </w:rPr>
              <w:t>mostly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chance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they</w:t>
            </w:r>
            <w:proofErr w:type="spellEnd"/>
            <w:r>
              <w:rPr>
                <w:sz w:val="20"/>
              </w:rPr>
              <w:t xml:space="preserve"> are </w:t>
            </w:r>
            <w:proofErr w:type="spellStart"/>
            <w:r>
              <w:rPr>
                <w:sz w:val="20"/>
              </w:rPr>
              <w:t>asymptomatic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unclear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etiology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These</w:t>
            </w:r>
            <w:proofErr w:type="spellEnd"/>
            <w:r>
              <w:rPr>
                <w:sz w:val="20"/>
              </w:rPr>
              <w:t xml:space="preserve"> can be </w:t>
            </w:r>
            <w:proofErr w:type="spellStart"/>
            <w:r>
              <w:rPr>
                <w:sz w:val="20"/>
              </w:rPr>
              <w:t>diagnosed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Ultrasound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renal </w:t>
            </w:r>
            <w:proofErr w:type="spellStart"/>
            <w:r>
              <w:rPr>
                <w:sz w:val="20"/>
              </w:rPr>
              <w:t>cysts</w:t>
            </w:r>
            <w:proofErr w:type="spellEnd"/>
            <w:r>
              <w:rPr>
                <w:sz w:val="20"/>
              </w:rPr>
              <w:t xml:space="preserve"> are </w:t>
            </w:r>
            <w:proofErr w:type="spellStart"/>
            <w:r>
              <w:rPr>
                <w:sz w:val="20"/>
              </w:rPr>
              <w:t>found</w:t>
            </w:r>
            <w:proofErr w:type="spellEnd"/>
            <w:r>
              <w:rPr>
                <w:sz w:val="20"/>
              </w:rPr>
              <w:t xml:space="preserve">. The </w:t>
            </w:r>
            <w:proofErr w:type="spellStart"/>
            <w:r>
              <w:rPr>
                <w:sz w:val="20"/>
              </w:rPr>
              <w:t>probability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malignancy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Bosniak's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to determine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cysts</w:t>
            </w:r>
            <w:proofErr w:type="spellEnd"/>
            <w:r>
              <w:rPr>
                <w:sz w:val="20"/>
              </w:rPr>
              <w:t>.</w:t>
            </w:r>
          </w:p>
          <w:p w:rsidR="00E01F4F" w:rsidRDefault="00E01F4F">
            <w:pPr>
              <w:pStyle w:val="TableParagraph"/>
              <w:spacing w:before="10"/>
              <w:rPr>
                <w:rFonts w:ascii="Times New Roman"/>
              </w:rPr>
            </w:pPr>
          </w:p>
          <w:p w:rsidR="00E01F4F" w:rsidRDefault="001F1FB6">
            <w:pPr>
              <w:pStyle w:val="TableParagraph"/>
              <w:spacing w:line="280" w:lineRule="auto"/>
              <w:ind w:left="84" w:right="212"/>
              <w:rPr>
                <w:sz w:val="20"/>
              </w:rPr>
            </w:pPr>
            <w:r>
              <w:rPr>
                <w:b/>
              </w:rPr>
              <w:t xml:space="preserve">KEY WORDS: </w:t>
            </w:r>
            <w:r>
              <w:rPr>
                <w:sz w:val="20"/>
              </w:rPr>
              <w:t xml:space="preserve">Simple renal </w:t>
            </w:r>
            <w:proofErr w:type="spellStart"/>
            <w:r>
              <w:rPr>
                <w:sz w:val="20"/>
              </w:rPr>
              <w:t>cysts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ultrasound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complex</w:t>
            </w:r>
            <w:proofErr w:type="spellEnd"/>
            <w:r>
              <w:rPr>
                <w:sz w:val="20"/>
              </w:rPr>
              <w:t xml:space="preserve"> renal </w:t>
            </w:r>
            <w:proofErr w:type="spellStart"/>
            <w:r>
              <w:rPr>
                <w:sz w:val="20"/>
              </w:rPr>
              <w:t>cysts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classification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Bosniak</w:t>
            </w:r>
            <w:proofErr w:type="spellEnd"/>
            <w:r>
              <w:rPr>
                <w:sz w:val="20"/>
              </w:rPr>
              <w:t>.</w:t>
            </w:r>
          </w:p>
        </w:tc>
      </w:tr>
      <w:bookmarkEnd w:id="0"/>
    </w:tbl>
    <w:p w:rsidR="00E01F4F" w:rsidRDefault="00E01F4F">
      <w:pPr>
        <w:pStyle w:val="Textoindependiente"/>
        <w:rPr>
          <w:rFonts w:ascii="Times New Roman"/>
          <w:sz w:val="20"/>
        </w:rPr>
      </w:pPr>
    </w:p>
    <w:p w:rsidR="00E01F4F" w:rsidRDefault="00E01F4F">
      <w:pPr>
        <w:pStyle w:val="Textoindependiente"/>
        <w:spacing w:before="7"/>
        <w:rPr>
          <w:rFonts w:ascii="Times New Roman"/>
          <w:sz w:val="18"/>
        </w:rPr>
      </w:pPr>
    </w:p>
    <w:p w:rsidR="00E01F4F" w:rsidRDefault="00E01F4F">
      <w:pPr>
        <w:rPr>
          <w:rFonts w:ascii="Times New Roman"/>
          <w:sz w:val="18"/>
        </w:rPr>
        <w:sectPr w:rsidR="00E01F4F">
          <w:footerReference w:type="even" r:id="rId15"/>
          <w:footerReference w:type="default" r:id="rId16"/>
          <w:type w:val="continuous"/>
          <w:pgSz w:w="12240" w:h="15840"/>
          <w:pgMar w:top="1500" w:right="1480" w:bottom="1320" w:left="1400" w:header="720" w:footer="1229" w:gutter="0"/>
          <w:pgNumType w:start="3"/>
          <w:cols w:space="720"/>
        </w:sectPr>
      </w:pPr>
    </w:p>
    <w:p w:rsidR="00E01F4F" w:rsidRDefault="001F1FB6">
      <w:pPr>
        <w:pStyle w:val="Ttulo1"/>
        <w:spacing w:before="114"/>
        <w:ind w:left="1397"/>
      </w:pPr>
      <w:r>
        <w:lastRenderedPageBreak/>
        <w:t>INTRODUCCIÓN</w:t>
      </w:r>
    </w:p>
    <w:p w:rsidR="00E01F4F" w:rsidRDefault="00E01F4F">
      <w:pPr>
        <w:pStyle w:val="Textoindependiente"/>
        <w:spacing w:before="11"/>
        <w:rPr>
          <w:b/>
          <w:sz w:val="24"/>
        </w:rPr>
      </w:pPr>
    </w:p>
    <w:p w:rsidR="00E01F4F" w:rsidRDefault="001F1FB6">
      <w:pPr>
        <w:pStyle w:val="Textoindependiente"/>
        <w:spacing w:line="276" w:lineRule="auto"/>
        <w:ind w:left="300" w:right="38"/>
        <w:jc w:val="both"/>
      </w:pPr>
      <w:r>
        <w:t xml:space="preserve">Los quistes </w:t>
      </w:r>
      <w:proofErr w:type="spellStart"/>
      <w:r>
        <w:t>renales</w:t>
      </w:r>
      <w:proofErr w:type="spellEnd"/>
      <w:r>
        <w:t xml:space="preserve"> simples son el tipo más común de quiste renal adquirido, la </w:t>
      </w:r>
      <w:proofErr w:type="spellStart"/>
      <w:r>
        <w:t>mayoría</w:t>
      </w:r>
      <w:proofErr w:type="spellEnd"/>
      <w:r>
        <w:t xml:space="preserve"> son detectados de forma incidental en estudios de </w:t>
      </w:r>
      <w:proofErr w:type="spellStart"/>
      <w:r>
        <w:t>imagen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ultrasonido</w:t>
      </w:r>
      <w:proofErr w:type="spellEnd"/>
      <w:r>
        <w:t xml:space="preserve"> y tomografía</w:t>
      </w:r>
    </w:p>
    <w:p w:rsidR="00E01F4F" w:rsidRDefault="001F1FB6">
      <w:pPr>
        <w:pStyle w:val="Textoindependiente"/>
        <w:spacing w:before="93" w:line="278" w:lineRule="auto"/>
        <w:ind w:left="300" w:right="216"/>
        <w:jc w:val="both"/>
      </w:pPr>
      <w:r>
        <w:br w:type="column"/>
      </w:r>
      <w:proofErr w:type="spellStart"/>
      <w:r>
        <w:lastRenderedPageBreak/>
        <w:t>computarizada</w:t>
      </w:r>
      <w:proofErr w:type="spellEnd"/>
      <w:r>
        <w:t xml:space="preserve"> (TC) , </w:t>
      </w:r>
      <w:proofErr w:type="spellStart"/>
      <w:r>
        <w:t>ya</w:t>
      </w:r>
      <w:proofErr w:type="spellEnd"/>
      <w:r>
        <w:t xml:space="preserve"> que los quistes normalmente no asocian síntomas clínicos.</w:t>
      </w:r>
    </w:p>
    <w:p w:rsidR="00E01F4F" w:rsidRDefault="00E01F4F">
      <w:pPr>
        <w:pStyle w:val="Textoindependiente"/>
        <w:spacing w:before="2"/>
        <w:rPr>
          <w:sz w:val="20"/>
        </w:rPr>
      </w:pPr>
    </w:p>
    <w:p w:rsidR="00E01F4F" w:rsidRDefault="001F1FB6">
      <w:pPr>
        <w:pStyle w:val="Textoindependiente"/>
        <w:spacing w:line="276" w:lineRule="auto"/>
        <w:ind w:left="300" w:right="222"/>
        <w:jc w:val="both"/>
      </w:pPr>
      <w:r>
        <w:t xml:space="preserve">La </w:t>
      </w:r>
      <w:proofErr w:type="spellStart"/>
      <w:r>
        <w:t>prevalencia</w:t>
      </w:r>
      <w:proofErr w:type="spellEnd"/>
      <w:r>
        <w:t xml:space="preserve"> de los quistes simples </w:t>
      </w:r>
      <w:proofErr w:type="spellStart"/>
      <w:r>
        <w:t>difiere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al sexo, es </w:t>
      </w:r>
      <w:proofErr w:type="spellStart"/>
      <w:r>
        <w:t>mayor</w:t>
      </w:r>
      <w:proofErr w:type="spellEnd"/>
      <w:r>
        <w:t xml:space="preserve"> en </w:t>
      </w:r>
      <w:proofErr w:type="spellStart"/>
      <w:r>
        <w:t>hombres</w:t>
      </w:r>
      <w:proofErr w:type="spellEnd"/>
      <w:r>
        <w:t xml:space="preserve"> comparado con </w:t>
      </w:r>
      <w:proofErr w:type="spellStart"/>
      <w:r>
        <w:t>mujeres</w:t>
      </w:r>
      <w:proofErr w:type="spellEnd"/>
      <w:r>
        <w:t xml:space="preserve"> y son</w:t>
      </w:r>
    </w:p>
    <w:p w:rsidR="00E01F4F" w:rsidRDefault="00E01F4F">
      <w:pPr>
        <w:spacing w:line="276" w:lineRule="auto"/>
        <w:jc w:val="both"/>
        <w:sectPr w:rsidR="00E01F4F">
          <w:type w:val="continuous"/>
          <w:pgSz w:w="12240" w:h="15840"/>
          <w:pgMar w:top="1500" w:right="1480" w:bottom="1320" w:left="1400" w:header="720" w:footer="720" w:gutter="0"/>
          <w:cols w:num="2" w:space="720" w:equalWidth="0">
            <w:col w:w="4406" w:space="368"/>
            <w:col w:w="4586"/>
          </w:cols>
        </w:sectPr>
      </w:pPr>
    </w:p>
    <w:p w:rsidR="00E01F4F" w:rsidRDefault="00E01F4F">
      <w:pPr>
        <w:pStyle w:val="Textoindependiente"/>
        <w:spacing w:before="7"/>
        <w:rPr>
          <w:sz w:val="10"/>
        </w:rPr>
      </w:pPr>
    </w:p>
    <w:p w:rsidR="00E01F4F" w:rsidRDefault="00E01F4F">
      <w:pPr>
        <w:rPr>
          <w:sz w:val="10"/>
        </w:rPr>
        <w:sectPr w:rsidR="00E01F4F">
          <w:headerReference w:type="even" r:id="rId17"/>
          <w:pgSz w:w="12240" w:h="15840"/>
          <w:pgMar w:top="1180" w:right="1480" w:bottom="1420" w:left="1400" w:header="711" w:footer="1229" w:gutter="0"/>
          <w:cols w:space="720"/>
        </w:sectPr>
      </w:pPr>
    </w:p>
    <w:p w:rsidR="00E01F4F" w:rsidRDefault="001F1FB6">
      <w:pPr>
        <w:pStyle w:val="Textoindependiente"/>
        <w:spacing w:before="93" w:line="276" w:lineRule="auto"/>
        <w:ind w:left="300" w:right="38"/>
        <w:jc w:val="both"/>
      </w:pPr>
      <w:r>
        <w:lastRenderedPageBreak/>
        <w:t xml:space="preserve">particularmente frecuentes en </w:t>
      </w:r>
      <w:proofErr w:type="spellStart"/>
      <w:r>
        <w:t>personas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avanzada </w:t>
      </w:r>
      <w:proofErr w:type="spellStart"/>
      <w:r>
        <w:t>ya</w:t>
      </w:r>
      <w:proofErr w:type="spellEnd"/>
      <w:r>
        <w:t xml:space="preserve"> que la </w:t>
      </w:r>
      <w:proofErr w:type="spellStart"/>
      <w:r>
        <w:t>prevalencia</w:t>
      </w:r>
      <w:proofErr w:type="spellEnd"/>
      <w:r>
        <w:t xml:space="preserve"> incrementa con la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ocurren</w:t>
      </w:r>
      <w:proofErr w:type="spellEnd"/>
      <w:r>
        <w:t xml:space="preserve"> en el 50% de los individuos de más de 50 años de </w:t>
      </w:r>
      <w:proofErr w:type="spellStart"/>
      <w:r>
        <w:t>edad</w:t>
      </w:r>
      <w:proofErr w:type="spellEnd"/>
      <w:r>
        <w:t xml:space="preserve">. Los quistes </w:t>
      </w:r>
      <w:proofErr w:type="spellStart"/>
      <w:r>
        <w:t>renales</w:t>
      </w:r>
      <w:proofErr w:type="spellEnd"/>
      <w:r>
        <w:t xml:space="preserve"> simples </w:t>
      </w:r>
      <w:proofErr w:type="spellStart"/>
      <w:r>
        <w:t>pueden</w:t>
      </w:r>
      <w:proofErr w:type="spellEnd"/>
      <w:r>
        <w:t xml:space="preserve"> ser únicos o múltiples, </w:t>
      </w:r>
      <w:proofErr w:type="spellStart"/>
      <w:r>
        <w:t>algunos</w:t>
      </w:r>
      <w:proofErr w:type="spellEnd"/>
      <w:r>
        <w:t xml:space="preserve"> estudios reportan que el tamaño y el número de los quistes </w:t>
      </w:r>
      <w:proofErr w:type="spellStart"/>
      <w:r>
        <w:t>renales</w:t>
      </w:r>
      <w:proofErr w:type="spellEnd"/>
      <w:r>
        <w:t xml:space="preserve"> </w:t>
      </w:r>
      <w:proofErr w:type="spellStart"/>
      <w:r>
        <w:t>tienden</w:t>
      </w:r>
      <w:proofErr w:type="spellEnd"/>
      <w:r>
        <w:t xml:space="preserve"> a incrementar con la </w:t>
      </w:r>
      <w:proofErr w:type="spellStart"/>
      <w:r>
        <w:t>edad</w:t>
      </w:r>
      <w:proofErr w:type="spellEnd"/>
      <w:r>
        <w:t xml:space="preserve">. La </w:t>
      </w:r>
      <w:proofErr w:type="spellStart"/>
      <w:r>
        <w:t>mayoría</w:t>
      </w:r>
      <w:proofErr w:type="spellEnd"/>
      <w:r>
        <w:t xml:space="preserve"> rara vez producen síntomas y no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a menos de que el quiste </w:t>
      </w:r>
      <w:proofErr w:type="spellStart"/>
      <w:r>
        <w:t>sea</w:t>
      </w:r>
      <w:proofErr w:type="spellEnd"/>
      <w:r>
        <w:t xml:space="preserve"> sintomático o complicado.</w:t>
      </w:r>
    </w:p>
    <w:p w:rsidR="00E01F4F" w:rsidRDefault="00E01F4F">
      <w:pPr>
        <w:pStyle w:val="Textoindependiente"/>
        <w:rPr>
          <w:sz w:val="24"/>
        </w:rPr>
      </w:pPr>
    </w:p>
    <w:p w:rsidR="00E01F4F" w:rsidRDefault="001F1FB6">
      <w:pPr>
        <w:pStyle w:val="Ttulo1"/>
        <w:spacing w:before="175"/>
        <w:ind w:left="1673"/>
      </w:pPr>
      <w:r>
        <w:t>ETIOLOGÍA</w:t>
      </w:r>
    </w:p>
    <w:p w:rsidR="00E01F4F" w:rsidRDefault="00E01F4F">
      <w:pPr>
        <w:pStyle w:val="Textoindependiente"/>
        <w:spacing w:before="11"/>
        <w:rPr>
          <w:b/>
          <w:sz w:val="24"/>
        </w:rPr>
      </w:pPr>
    </w:p>
    <w:p w:rsidR="00E01F4F" w:rsidRDefault="001F1FB6">
      <w:pPr>
        <w:pStyle w:val="Textoindependiente"/>
        <w:spacing w:line="276" w:lineRule="auto"/>
        <w:ind w:left="300" w:right="40"/>
        <w:jc w:val="both"/>
      </w:pPr>
      <w:r>
        <w:t xml:space="preserve">El </w:t>
      </w:r>
      <w:proofErr w:type="spellStart"/>
      <w:r>
        <w:t>origen</w:t>
      </w:r>
      <w:proofErr w:type="spellEnd"/>
      <w:r>
        <w:t xml:space="preserve"> de los quistes </w:t>
      </w:r>
      <w:proofErr w:type="spellStart"/>
      <w:r>
        <w:t>renales</w:t>
      </w:r>
      <w:proofErr w:type="spellEnd"/>
      <w:r>
        <w:t xml:space="preserve"> simples adquiridos sigue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incierto</w:t>
      </w:r>
      <w:proofErr w:type="spellEnd"/>
      <w:r>
        <w:t xml:space="preserve">. </w:t>
      </w:r>
      <w:proofErr w:type="spellStart"/>
      <w:r>
        <w:t>Recientemente</w:t>
      </w:r>
      <w:proofErr w:type="spellEnd"/>
      <w:r>
        <w:t xml:space="preserve"> se </w:t>
      </w:r>
      <w:proofErr w:type="spellStart"/>
      <w:r>
        <w:t>introdujo</w:t>
      </w:r>
      <w:proofErr w:type="spellEnd"/>
      <w:r>
        <w:t xml:space="preserve"> la teoría de que los quistes </w:t>
      </w:r>
      <w:proofErr w:type="spellStart"/>
      <w:r>
        <w:t>renales</w:t>
      </w:r>
      <w:proofErr w:type="spellEnd"/>
      <w:r>
        <w:t xml:space="preserve"> simples son derivados de divertículos de los túbulos </w:t>
      </w:r>
      <w:proofErr w:type="spellStart"/>
      <w:r>
        <w:t>contorneados</w:t>
      </w:r>
      <w:proofErr w:type="spellEnd"/>
      <w:r>
        <w:t xml:space="preserve"> o de los túbulos colectores, los divertículos incrementan en número en los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seniles</w:t>
      </w:r>
      <w:proofErr w:type="spellEnd"/>
      <w:r>
        <w:t xml:space="preserve">, probablemente como resultado de </w:t>
      </w:r>
      <w:proofErr w:type="spellStart"/>
      <w:r>
        <w:t>debilidad</w:t>
      </w:r>
      <w:proofErr w:type="spellEnd"/>
      <w:r>
        <w:t xml:space="preserve"> de la membrana basal , </w:t>
      </w:r>
      <w:proofErr w:type="spellStart"/>
      <w:r>
        <w:t>esto</w:t>
      </w:r>
      <w:proofErr w:type="spellEnd"/>
      <w:r>
        <w:t xml:space="preserve"> explica la relación entre </w:t>
      </w:r>
      <w:proofErr w:type="spellStart"/>
      <w:r>
        <w:t>senilidad</w:t>
      </w:r>
      <w:proofErr w:type="spellEnd"/>
      <w:r>
        <w:t xml:space="preserve"> y quistes </w:t>
      </w:r>
      <w:proofErr w:type="spellStart"/>
      <w:r>
        <w:t>renales</w:t>
      </w:r>
      <w:proofErr w:type="spellEnd"/>
      <w:r>
        <w:t xml:space="preserve"> simples.</w:t>
      </w:r>
    </w:p>
    <w:p w:rsidR="00E01F4F" w:rsidRDefault="00E01F4F">
      <w:pPr>
        <w:pStyle w:val="Textoindependiente"/>
        <w:rPr>
          <w:sz w:val="24"/>
        </w:rPr>
      </w:pPr>
    </w:p>
    <w:p w:rsidR="00E01F4F" w:rsidRDefault="00E01F4F">
      <w:pPr>
        <w:pStyle w:val="Textoindependiente"/>
        <w:spacing w:before="7"/>
        <w:rPr>
          <w:sz w:val="19"/>
        </w:rPr>
      </w:pPr>
    </w:p>
    <w:p w:rsidR="00E01F4F" w:rsidRDefault="001F1FB6">
      <w:pPr>
        <w:pStyle w:val="Ttulo1"/>
        <w:spacing w:before="1"/>
        <w:ind w:left="973"/>
      </w:pPr>
      <w:r>
        <w:t>FACTORES DE RIESGO</w:t>
      </w:r>
    </w:p>
    <w:p w:rsidR="00E01F4F" w:rsidRDefault="00E01F4F">
      <w:pPr>
        <w:pStyle w:val="Textoindependiente"/>
        <w:spacing w:before="10"/>
        <w:rPr>
          <w:b/>
          <w:sz w:val="24"/>
        </w:rPr>
      </w:pPr>
    </w:p>
    <w:p w:rsidR="00E01F4F" w:rsidRDefault="001F1FB6">
      <w:pPr>
        <w:pStyle w:val="Textoindependiente"/>
        <w:spacing w:line="273" w:lineRule="auto"/>
        <w:ind w:left="300" w:right="39"/>
        <w:jc w:val="both"/>
      </w:pPr>
      <w:r>
        <w:t xml:space="preserve">Entre los </w:t>
      </w:r>
      <w:proofErr w:type="spellStart"/>
      <w:r>
        <w:t>principales</w:t>
      </w:r>
      <w:proofErr w:type="spellEnd"/>
      <w:r>
        <w:t xml:space="preserve"> factores de </w:t>
      </w:r>
      <w:proofErr w:type="spellStart"/>
      <w:r>
        <w:t>riesgo</w:t>
      </w:r>
      <w:proofErr w:type="spellEnd"/>
      <w:r>
        <w:t xml:space="preserve">, se </w:t>
      </w:r>
      <w:proofErr w:type="spellStart"/>
      <w:r>
        <w:t>encuentran</w:t>
      </w:r>
      <w:proofErr w:type="spellEnd"/>
      <w:r>
        <w:t>:</w:t>
      </w:r>
    </w:p>
    <w:p w:rsidR="00E01F4F" w:rsidRDefault="001F1FB6">
      <w:pPr>
        <w:pStyle w:val="Prrafodelista"/>
        <w:numPr>
          <w:ilvl w:val="0"/>
          <w:numId w:val="3"/>
        </w:numPr>
        <w:tabs>
          <w:tab w:val="left" w:pos="661"/>
        </w:tabs>
        <w:spacing w:before="205"/>
      </w:pPr>
      <w:proofErr w:type="spellStart"/>
      <w:r>
        <w:t>Creatinina</w:t>
      </w:r>
      <w:proofErr w:type="spellEnd"/>
      <w:r>
        <w:t xml:space="preserve"> sérica</w:t>
      </w:r>
      <w:r>
        <w:rPr>
          <w:spacing w:val="-2"/>
        </w:rPr>
        <w:t xml:space="preserve"> </w:t>
      </w:r>
      <w:r>
        <w:t>anormal</w:t>
      </w:r>
    </w:p>
    <w:p w:rsidR="00E01F4F" w:rsidRDefault="001F1FB6">
      <w:pPr>
        <w:pStyle w:val="Prrafodelista"/>
        <w:numPr>
          <w:ilvl w:val="0"/>
          <w:numId w:val="3"/>
        </w:numPr>
        <w:tabs>
          <w:tab w:val="left" w:pos="661"/>
        </w:tabs>
        <w:spacing w:before="39"/>
      </w:pPr>
      <w:r>
        <w:t>Hipertensión</w:t>
      </w:r>
    </w:p>
    <w:p w:rsidR="00E01F4F" w:rsidRDefault="001F1FB6">
      <w:pPr>
        <w:pStyle w:val="Prrafodelista"/>
        <w:numPr>
          <w:ilvl w:val="0"/>
          <w:numId w:val="3"/>
        </w:numPr>
        <w:tabs>
          <w:tab w:val="left" w:pos="661"/>
        </w:tabs>
        <w:spacing w:before="34"/>
      </w:pPr>
      <w:proofErr w:type="spellStart"/>
      <w:r>
        <w:t>Enfermedad</w:t>
      </w:r>
      <w:proofErr w:type="spellEnd"/>
      <w:r>
        <w:rPr>
          <w:spacing w:val="-5"/>
        </w:rPr>
        <w:t xml:space="preserve"> </w:t>
      </w:r>
      <w:proofErr w:type="spellStart"/>
      <w:r>
        <w:t>ateroesclerótica</w:t>
      </w:r>
      <w:proofErr w:type="spellEnd"/>
    </w:p>
    <w:p w:rsidR="00E01F4F" w:rsidRDefault="001F1FB6">
      <w:pPr>
        <w:pStyle w:val="Prrafodelista"/>
        <w:numPr>
          <w:ilvl w:val="0"/>
          <w:numId w:val="3"/>
        </w:numPr>
        <w:tabs>
          <w:tab w:val="left" w:pos="661"/>
        </w:tabs>
        <w:spacing w:before="35"/>
      </w:pPr>
      <w:proofErr w:type="spellStart"/>
      <w:r>
        <w:t>Proteinuria</w:t>
      </w:r>
      <w:proofErr w:type="spellEnd"/>
    </w:p>
    <w:p w:rsidR="00E01F4F" w:rsidRDefault="001F1FB6">
      <w:pPr>
        <w:pStyle w:val="Prrafodelista"/>
        <w:numPr>
          <w:ilvl w:val="0"/>
          <w:numId w:val="3"/>
        </w:numPr>
        <w:tabs>
          <w:tab w:val="left" w:pos="661"/>
        </w:tabs>
        <w:spacing w:before="38"/>
      </w:pPr>
      <w:r>
        <w:t>Tabaco</w:t>
      </w:r>
    </w:p>
    <w:p w:rsidR="00E01F4F" w:rsidRDefault="00E01F4F">
      <w:pPr>
        <w:pStyle w:val="Textoindependiente"/>
        <w:spacing w:before="6"/>
        <w:rPr>
          <w:sz w:val="30"/>
        </w:rPr>
      </w:pPr>
    </w:p>
    <w:p w:rsidR="00E01F4F" w:rsidRDefault="001F1FB6">
      <w:pPr>
        <w:pStyle w:val="Ttulo1"/>
        <w:ind w:left="1665"/>
      </w:pPr>
      <w:r>
        <w:t>DIAGNÓSTICO</w:t>
      </w:r>
    </w:p>
    <w:p w:rsidR="00E01F4F" w:rsidRDefault="00E01F4F">
      <w:pPr>
        <w:pStyle w:val="Textoindependiente"/>
        <w:spacing w:before="7"/>
        <w:rPr>
          <w:b/>
          <w:sz w:val="24"/>
        </w:rPr>
      </w:pPr>
    </w:p>
    <w:p w:rsidR="00E01F4F" w:rsidRDefault="001F1FB6">
      <w:pPr>
        <w:pStyle w:val="Textoindependiente"/>
        <w:spacing w:line="276" w:lineRule="auto"/>
        <w:ind w:left="300" w:right="43"/>
        <w:jc w:val="both"/>
      </w:pPr>
      <w:r>
        <w:t xml:space="preserve">Debido al </w:t>
      </w:r>
      <w:proofErr w:type="spellStart"/>
      <w:r>
        <w:t>creciente</w:t>
      </w:r>
      <w:proofErr w:type="spellEnd"/>
      <w:r>
        <w:t xml:space="preserve"> uso de </w:t>
      </w:r>
      <w:proofErr w:type="spellStart"/>
      <w:r>
        <w:t>imágenes</w:t>
      </w:r>
      <w:proofErr w:type="spellEnd"/>
      <w:r>
        <w:t xml:space="preserve"> diagnosticas se detectan numerosos quistes </w:t>
      </w:r>
      <w:proofErr w:type="spellStart"/>
      <w:r>
        <w:t>renales</w:t>
      </w:r>
      <w:proofErr w:type="spellEnd"/>
      <w:r>
        <w:t xml:space="preserve"> simples, la </w:t>
      </w:r>
      <w:proofErr w:type="spellStart"/>
      <w:r>
        <w:t>calidad</w:t>
      </w:r>
      <w:proofErr w:type="spellEnd"/>
    </w:p>
    <w:p w:rsidR="00E01F4F" w:rsidRDefault="001F1FB6">
      <w:pPr>
        <w:pStyle w:val="Textoindependiente"/>
        <w:spacing w:before="93" w:line="276" w:lineRule="auto"/>
        <w:ind w:left="300" w:right="221"/>
        <w:jc w:val="both"/>
      </w:pPr>
      <w:r>
        <w:br w:type="column"/>
      </w:r>
      <w:r>
        <w:lastRenderedPageBreak/>
        <w:t xml:space="preserve">superior de </w:t>
      </w:r>
      <w:proofErr w:type="spellStart"/>
      <w:r>
        <w:t>imagen</w:t>
      </w:r>
      <w:proofErr w:type="spellEnd"/>
      <w:r>
        <w:t xml:space="preserve"> de </w:t>
      </w:r>
      <w:r>
        <w:rPr>
          <w:spacing w:val="-3"/>
        </w:rPr>
        <w:t xml:space="preserve">la </w:t>
      </w:r>
      <w:r>
        <w:t xml:space="preserve">TC y </w:t>
      </w:r>
      <w:r>
        <w:rPr>
          <w:spacing w:val="-3"/>
        </w:rPr>
        <w:t xml:space="preserve">la </w:t>
      </w:r>
      <w:r>
        <w:t xml:space="preserve">resonancia magnética incrementan </w:t>
      </w:r>
      <w:r>
        <w:rPr>
          <w:spacing w:val="-3"/>
        </w:rPr>
        <w:t xml:space="preserve">la </w:t>
      </w:r>
      <w:r>
        <w:t xml:space="preserve">detección de lesiones </w:t>
      </w:r>
      <w:proofErr w:type="spellStart"/>
      <w:r>
        <w:t>quísticas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, </w:t>
      </w:r>
      <w:proofErr w:type="spellStart"/>
      <w:r>
        <w:t>éstos</w:t>
      </w:r>
      <w:proofErr w:type="spellEnd"/>
      <w:r>
        <w:t xml:space="preserve"> datos indican que </w:t>
      </w:r>
      <w:r>
        <w:rPr>
          <w:spacing w:val="-3"/>
        </w:rPr>
        <w:t xml:space="preserve">la </w:t>
      </w:r>
      <w:proofErr w:type="spellStart"/>
      <w:r>
        <w:t>ultrasonografía</w:t>
      </w:r>
      <w:proofErr w:type="spellEnd"/>
      <w:r>
        <w:t xml:space="preserve"> detecta </w:t>
      </w:r>
      <w:r>
        <w:rPr>
          <w:spacing w:val="-3"/>
        </w:rPr>
        <w:t xml:space="preserve">la </w:t>
      </w:r>
      <w:proofErr w:type="spellStart"/>
      <w:r>
        <w:t>mitad</w:t>
      </w:r>
      <w:proofErr w:type="spellEnd"/>
      <w:r>
        <w:t xml:space="preserve"> de los quistes </w:t>
      </w:r>
      <w:proofErr w:type="spellStart"/>
      <w:r>
        <w:t>renales</w:t>
      </w:r>
      <w:proofErr w:type="spellEnd"/>
      <w:r>
        <w:t xml:space="preserve"> simples diagnosticados por TC. Por </w:t>
      </w:r>
      <w:r>
        <w:rPr>
          <w:spacing w:val="-3"/>
        </w:rPr>
        <w:t xml:space="preserve">lo </w:t>
      </w:r>
      <w:r>
        <w:t xml:space="preserve">tanto </w:t>
      </w:r>
      <w:proofErr w:type="spellStart"/>
      <w:r>
        <w:t>podría</w:t>
      </w:r>
      <w:proofErr w:type="spellEnd"/>
      <w:r>
        <w:t xml:space="preserve"> explicar </w:t>
      </w:r>
      <w:r>
        <w:rPr>
          <w:spacing w:val="-3"/>
        </w:rPr>
        <w:t xml:space="preserve">la  </w:t>
      </w:r>
      <w:r>
        <w:t xml:space="preserve">alta </w:t>
      </w:r>
      <w:proofErr w:type="spellStart"/>
      <w:r>
        <w:t>tasa</w:t>
      </w:r>
      <w:proofErr w:type="spellEnd"/>
      <w:r>
        <w:t xml:space="preserve"> de detección de quistes en </w:t>
      </w:r>
      <w:proofErr w:type="spellStart"/>
      <w:r>
        <w:t>estos</w:t>
      </w:r>
      <w:proofErr w:type="spellEnd"/>
      <w:r>
        <w:rPr>
          <w:spacing w:val="-1"/>
        </w:rPr>
        <w:t xml:space="preserve"> </w:t>
      </w:r>
      <w:r>
        <w:t>estudios.</w:t>
      </w:r>
    </w:p>
    <w:p w:rsidR="00E01F4F" w:rsidRDefault="00E01F4F">
      <w:pPr>
        <w:pStyle w:val="Textoindependiente"/>
        <w:spacing w:before="9"/>
        <w:rPr>
          <w:sz w:val="20"/>
        </w:rPr>
      </w:pPr>
    </w:p>
    <w:p w:rsidR="00E01F4F" w:rsidRDefault="001F1FB6">
      <w:pPr>
        <w:pStyle w:val="Ttulo1"/>
        <w:spacing w:line="276" w:lineRule="auto"/>
        <w:ind w:left="1116" w:right="663" w:firstLine="648"/>
      </w:pPr>
      <w:r>
        <w:t>HALLAZGOS ULTRASONOGRÁFICOS</w:t>
      </w:r>
    </w:p>
    <w:p w:rsidR="00E01F4F" w:rsidRDefault="00E01F4F">
      <w:pPr>
        <w:pStyle w:val="Textoindependiente"/>
        <w:spacing w:before="3"/>
        <w:rPr>
          <w:b/>
          <w:sz w:val="21"/>
        </w:rPr>
      </w:pPr>
    </w:p>
    <w:p w:rsidR="00E01F4F" w:rsidRDefault="001F1FB6">
      <w:pPr>
        <w:pStyle w:val="Textoindependiente"/>
        <w:spacing w:line="276" w:lineRule="auto"/>
        <w:ind w:left="300" w:right="221"/>
        <w:jc w:val="both"/>
      </w:pPr>
      <w:r>
        <w:t xml:space="preserve">Cada masa </w:t>
      </w:r>
      <w:proofErr w:type="spellStart"/>
      <w:r>
        <w:t>quística</w:t>
      </w:r>
      <w:proofErr w:type="spellEnd"/>
      <w:r>
        <w:t xml:space="preserve"> debe ser </w:t>
      </w:r>
      <w:proofErr w:type="spellStart"/>
      <w:r>
        <w:t>evaluada</w:t>
      </w:r>
      <w:proofErr w:type="spellEnd"/>
      <w:r>
        <w:t xml:space="preserve"> en secciones en dos planos, </w:t>
      </w:r>
      <w:r>
        <w:rPr>
          <w:spacing w:val="-3"/>
        </w:rPr>
        <w:t xml:space="preserve">la  </w:t>
      </w:r>
      <w:r>
        <w:t xml:space="preserve">valoración debe proporcionar una </w:t>
      </w:r>
      <w:proofErr w:type="spellStart"/>
      <w:r>
        <w:t>evaluación</w:t>
      </w:r>
      <w:proofErr w:type="spellEnd"/>
      <w:r>
        <w:t xml:space="preserve"> exacta de </w:t>
      </w:r>
      <w:r>
        <w:rPr>
          <w:spacing w:val="-3"/>
        </w:rPr>
        <w:t xml:space="preserve">la </w:t>
      </w:r>
      <w:r>
        <w:t xml:space="preserve">localización, forma ,tamaño y </w:t>
      </w:r>
      <w:proofErr w:type="spellStart"/>
      <w:r>
        <w:t>estructura</w:t>
      </w:r>
      <w:proofErr w:type="spellEnd"/>
      <w:r>
        <w:t>, el principal propósito es diferenciar entre quistes benignos y</w:t>
      </w:r>
      <w:r>
        <w:rPr>
          <w:spacing w:val="-5"/>
        </w:rPr>
        <w:t xml:space="preserve"> </w:t>
      </w:r>
      <w:proofErr w:type="spellStart"/>
      <w:r>
        <w:t>malignidad</w:t>
      </w:r>
      <w:proofErr w:type="spellEnd"/>
      <w:r>
        <w:t>.</w:t>
      </w:r>
    </w:p>
    <w:p w:rsidR="00E01F4F" w:rsidRDefault="00E01F4F">
      <w:pPr>
        <w:pStyle w:val="Textoindependiente"/>
        <w:spacing w:before="6"/>
        <w:rPr>
          <w:sz w:val="20"/>
        </w:rPr>
      </w:pPr>
    </w:p>
    <w:p w:rsidR="00E01F4F" w:rsidRDefault="001F1FB6">
      <w:pPr>
        <w:pStyle w:val="Ttulo2"/>
        <w:numPr>
          <w:ilvl w:val="0"/>
          <w:numId w:val="2"/>
        </w:numPr>
        <w:tabs>
          <w:tab w:val="left" w:pos="661"/>
        </w:tabs>
        <w:spacing w:before="0"/>
        <w:jc w:val="both"/>
      </w:pPr>
      <w:r>
        <w:t>QUISTES RENALES</w:t>
      </w:r>
      <w:r>
        <w:rPr>
          <w:spacing w:val="-2"/>
        </w:rPr>
        <w:t xml:space="preserve"> </w:t>
      </w:r>
      <w:r>
        <w:t>SIMPLES</w:t>
      </w:r>
    </w:p>
    <w:p w:rsidR="00E01F4F" w:rsidRDefault="00E01F4F">
      <w:pPr>
        <w:pStyle w:val="Textoindependiente"/>
        <w:spacing w:before="10"/>
        <w:rPr>
          <w:b/>
        </w:rPr>
      </w:pPr>
    </w:p>
    <w:p w:rsidR="00E01F4F" w:rsidRDefault="001F1FB6">
      <w:pPr>
        <w:pStyle w:val="Textoindependiente"/>
        <w:spacing w:line="276" w:lineRule="auto"/>
        <w:ind w:left="300" w:right="213"/>
        <w:jc w:val="both"/>
      </w:pPr>
      <w:proofErr w:type="spellStart"/>
      <w:r>
        <w:t>Característicamente</w:t>
      </w:r>
      <w:proofErr w:type="spellEnd"/>
      <w:r>
        <w:t xml:space="preserve"> son redondos u ovalados, eco lúcidos, </w:t>
      </w:r>
      <w:proofErr w:type="spellStart"/>
      <w:r>
        <w:t>pared</w:t>
      </w:r>
      <w:proofErr w:type="spellEnd"/>
      <w:r>
        <w:t xml:space="preserve"> delgada y claramente delineada de contorno liso, </w:t>
      </w:r>
      <w:proofErr w:type="spellStart"/>
      <w:r>
        <w:t>pared</w:t>
      </w:r>
      <w:proofErr w:type="spellEnd"/>
      <w:r>
        <w:t xml:space="preserve"> posterior </w:t>
      </w:r>
      <w:proofErr w:type="spellStart"/>
      <w:r>
        <w:t>fuertemente</w:t>
      </w:r>
      <w:proofErr w:type="spellEnd"/>
      <w:r>
        <w:t xml:space="preserve"> demarcada, no presenta </w:t>
      </w:r>
      <w:proofErr w:type="spellStart"/>
      <w:r>
        <w:t>calcificaciones</w:t>
      </w:r>
      <w:proofErr w:type="spellEnd"/>
      <w:r>
        <w:t xml:space="preserve">, ni septos, no </w:t>
      </w:r>
      <w:proofErr w:type="spellStart"/>
      <w:r>
        <w:t>señal</w:t>
      </w:r>
      <w:proofErr w:type="spellEnd"/>
      <w:r>
        <w:t xml:space="preserve"> doppler dentro del quiste, sombra acústica posterior.</w:t>
      </w:r>
    </w:p>
    <w:p w:rsidR="00E01F4F" w:rsidRDefault="00E01F4F">
      <w:pPr>
        <w:pStyle w:val="Textoindependiente"/>
        <w:spacing w:before="6"/>
        <w:rPr>
          <w:sz w:val="20"/>
        </w:rPr>
      </w:pPr>
    </w:p>
    <w:p w:rsidR="00E01F4F" w:rsidRDefault="001F1FB6">
      <w:pPr>
        <w:pStyle w:val="Ttulo2"/>
        <w:numPr>
          <w:ilvl w:val="0"/>
          <w:numId w:val="2"/>
        </w:numPr>
        <w:tabs>
          <w:tab w:val="left" w:pos="661"/>
        </w:tabs>
        <w:spacing w:before="0" w:line="259" w:lineRule="auto"/>
        <w:ind w:right="225"/>
      </w:pPr>
      <w:r>
        <w:t>DIAGNÓSTICO DIFERENCIAL CON QUISTES RENALES</w:t>
      </w:r>
      <w:r>
        <w:rPr>
          <w:spacing w:val="-2"/>
        </w:rPr>
        <w:t xml:space="preserve"> </w:t>
      </w:r>
      <w:r>
        <w:t>COMPLEJOS</w:t>
      </w:r>
    </w:p>
    <w:p w:rsidR="00E01F4F" w:rsidRDefault="00E01F4F">
      <w:pPr>
        <w:pStyle w:val="Textoindependiente"/>
        <w:spacing w:before="5"/>
        <w:rPr>
          <w:b/>
          <w:sz w:val="21"/>
        </w:rPr>
      </w:pPr>
    </w:p>
    <w:p w:rsidR="00E01F4F" w:rsidRDefault="001F1FB6">
      <w:pPr>
        <w:pStyle w:val="Textoindependiente"/>
        <w:spacing w:line="276" w:lineRule="auto"/>
        <w:ind w:left="300" w:right="214"/>
        <w:jc w:val="both"/>
      </w:pPr>
      <w:r>
        <w:t xml:space="preserve">Los quistes </w:t>
      </w:r>
      <w:proofErr w:type="spellStart"/>
      <w:r>
        <w:t>complejos</w:t>
      </w:r>
      <w:proofErr w:type="spellEnd"/>
      <w:r>
        <w:t xml:space="preserve"> se presentan a </w:t>
      </w:r>
      <w:proofErr w:type="spellStart"/>
      <w:r>
        <w:t>menudo</w:t>
      </w:r>
      <w:proofErr w:type="spellEnd"/>
      <w:r>
        <w:t xml:space="preserve">, pero no </w:t>
      </w:r>
      <w:proofErr w:type="spellStart"/>
      <w:r>
        <w:t>siempre</w:t>
      </w:r>
      <w:proofErr w:type="spellEnd"/>
      <w:r>
        <w:t xml:space="preserve"> son malignos. </w:t>
      </w:r>
      <w:proofErr w:type="spellStart"/>
      <w:r>
        <w:t>Característicamente</w:t>
      </w:r>
      <w:proofErr w:type="spellEnd"/>
      <w:r>
        <w:t xml:space="preserve"> </w:t>
      </w:r>
      <w:proofErr w:type="spellStart"/>
      <w:r>
        <w:t>muestran</w:t>
      </w:r>
      <w:proofErr w:type="spellEnd"/>
      <w:r>
        <w:t xml:space="preserve"> un contorno irregular, ecogenicidad variable, </w:t>
      </w:r>
      <w:proofErr w:type="spellStart"/>
      <w:r>
        <w:t>pared</w:t>
      </w:r>
      <w:proofErr w:type="spellEnd"/>
      <w:r>
        <w:t xml:space="preserve"> </w:t>
      </w:r>
      <w:proofErr w:type="spellStart"/>
      <w:r>
        <w:t>gruesa</w:t>
      </w:r>
      <w:proofErr w:type="spellEnd"/>
      <w:r>
        <w:t xml:space="preserve"> mal definida, contornos irregulares, </w:t>
      </w:r>
      <w:proofErr w:type="spellStart"/>
      <w:r>
        <w:t>pared</w:t>
      </w:r>
      <w:proofErr w:type="spellEnd"/>
      <w:r>
        <w:t xml:space="preserve"> posterior no claramente demarcada, </w:t>
      </w:r>
      <w:proofErr w:type="spellStart"/>
      <w:r>
        <w:t>podría</w:t>
      </w:r>
      <w:proofErr w:type="spellEnd"/>
      <w:r>
        <w:t xml:space="preserve"> presentar </w:t>
      </w:r>
      <w:proofErr w:type="spellStart"/>
      <w:r>
        <w:t>calcificaciones</w:t>
      </w:r>
      <w:proofErr w:type="spellEnd"/>
      <w:r>
        <w:t xml:space="preserve"> y septos y </w:t>
      </w:r>
      <w:proofErr w:type="spellStart"/>
      <w:r>
        <w:t>señal</w:t>
      </w:r>
      <w:proofErr w:type="spellEnd"/>
      <w:r>
        <w:t xml:space="preserve"> doppler dentro del quiste, no sombra acústica posterior.</w:t>
      </w:r>
    </w:p>
    <w:p w:rsidR="00E01F4F" w:rsidRDefault="00E01F4F">
      <w:pPr>
        <w:spacing w:line="276" w:lineRule="auto"/>
        <w:jc w:val="both"/>
        <w:sectPr w:rsidR="00E01F4F">
          <w:type w:val="continuous"/>
          <w:pgSz w:w="12240" w:h="15840"/>
          <w:pgMar w:top="1500" w:right="1480" w:bottom="1320" w:left="1400" w:header="720" w:footer="720" w:gutter="0"/>
          <w:cols w:num="2" w:space="720" w:equalWidth="0">
            <w:col w:w="4409" w:space="365"/>
            <w:col w:w="4586"/>
          </w:cols>
        </w:sectPr>
      </w:pPr>
    </w:p>
    <w:p w:rsidR="00E01F4F" w:rsidRDefault="001F1FB6">
      <w:pPr>
        <w:spacing w:before="64"/>
        <w:ind w:left="512"/>
        <w:rPr>
          <w:i/>
          <w:sz w:val="20"/>
        </w:rPr>
      </w:pPr>
      <w:r>
        <w:rPr>
          <w:i/>
          <w:color w:val="365F91"/>
          <w:sz w:val="20"/>
        </w:rPr>
        <w:lastRenderedPageBreak/>
        <w:t>DIAGNÓSTICO ULTRASONOGRÁFICO DE QUISTES RENALES SIMPLES Y</w:t>
      </w:r>
      <w:r>
        <w:rPr>
          <w:i/>
          <w:color w:val="365F91"/>
          <w:spacing w:val="36"/>
          <w:sz w:val="20"/>
        </w:rPr>
        <w:t xml:space="preserve"> </w:t>
      </w:r>
      <w:r>
        <w:rPr>
          <w:i/>
          <w:color w:val="365F91"/>
          <w:sz w:val="20"/>
        </w:rPr>
        <w:t>CLASIFICACIÓN</w:t>
      </w:r>
    </w:p>
    <w:p w:rsidR="00E01F4F" w:rsidRDefault="001F1FB6">
      <w:pPr>
        <w:spacing w:before="35"/>
        <w:ind w:left="4437"/>
        <w:rPr>
          <w:i/>
          <w:sz w:val="20"/>
        </w:rPr>
      </w:pPr>
      <w:r>
        <w:rPr>
          <w:i/>
          <w:color w:val="365F91"/>
          <w:sz w:val="20"/>
        </w:rPr>
        <w:t xml:space="preserve">DE BOSNIAK - Dra. </w:t>
      </w:r>
      <w:proofErr w:type="spellStart"/>
      <w:r>
        <w:rPr>
          <w:i/>
          <w:color w:val="365F91"/>
          <w:sz w:val="20"/>
        </w:rPr>
        <w:t>Catalina</w:t>
      </w:r>
      <w:proofErr w:type="spellEnd"/>
      <w:r>
        <w:rPr>
          <w:i/>
          <w:color w:val="365F91"/>
          <w:sz w:val="20"/>
        </w:rPr>
        <w:t xml:space="preserve"> Irene Sánchez</w:t>
      </w:r>
      <w:r>
        <w:rPr>
          <w:i/>
          <w:color w:val="365F91"/>
          <w:spacing w:val="-17"/>
          <w:sz w:val="20"/>
        </w:rPr>
        <w:t xml:space="preserve"> </w:t>
      </w:r>
      <w:proofErr w:type="spellStart"/>
      <w:r>
        <w:rPr>
          <w:i/>
          <w:color w:val="365F91"/>
          <w:sz w:val="20"/>
        </w:rPr>
        <w:t>Montero</w:t>
      </w:r>
      <w:proofErr w:type="spellEnd"/>
    </w:p>
    <w:p w:rsidR="00E01F4F" w:rsidRDefault="00E01F4F">
      <w:pPr>
        <w:pStyle w:val="Textoindependiente"/>
        <w:spacing w:before="5"/>
        <w:rPr>
          <w:i/>
          <w:sz w:val="18"/>
        </w:rPr>
      </w:pPr>
    </w:p>
    <w:p w:rsidR="00E01F4F" w:rsidRDefault="001F1FB6">
      <w:pPr>
        <w:pStyle w:val="Ttulo1"/>
        <w:ind w:left="5378"/>
      </w:pPr>
      <w:r>
        <w:t>CLASIFICACIÓN DE BOSNIAK</w:t>
      </w:r>
    </w:p>
    <w:p w:rsidR="00E01F4F" w:rsidRDefault="00E01F4F">
      <w:pPr>
        <w:pStyle w:val="Textoindependiente"/>
        <w:spacing w:before="11"/>
        <w:rPr>
          <w:b/>
          <w:sz w:val="24"/>
        </w:rPr>
      </w:pPr>
    </w:p>
    <w:p w:rsidR="00E01F4F" w:rsidRDefault="009454C2">
      <w:pPr>
        <w:pStyle w:val="Textoindependiente"/>
        <w:spacing w:line="276" w:lineRule="auto"/>
        <w:ind w:left="5074" w:right="213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1270</wp:posOffset>
                </wp:positionV>
                <wp:extent cx="2645410" cy="6783705"/>
                <wp:effectExtent l="2540" t="127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678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1225"/>
                              <w:gridCol w:w="989"/>
                              <w:gridCol w:w="1437"/>
                            </w:tblGrid>
                            <w:tr w:rsidR="00E01F4F">
                              <w:trPr>
                                <w:trHeight w:val="870"/>
                              </w:trPr>
                              <w:tc>
                                <w:tcPr>
                                  <w:tcW w:w="4155" w:type="dxa"/>
                                  <w:gridSpan w:val="4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49" w:line="242" w:lineRule="auto"/>
                                    <w:ind w:left="55" w:right="62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TABLA 1.1 </w:t>
                                  </w:r>
                                  <w:r>
                                    <w:t xml:space="preserve">Clasificación </w:t>
                                  </w:r>
                                  <w:proofErr w:type="spellStart"/>
                                  <w:r>
                                    <w:t>radiológica</w:t>
                                  </w:r>
                                  <w:proofErr w:type="spellEnd"/>
                                  <w:r>
                                    <w:t xml:space="preserve"> (ecografía – TC) de </w:t>
                                  </w:r>
                                  <w:proofErr w:type="spellStart"/>
                                  <w:r>
                                    <w:t>Bosniak</w:t>
                                  </w:r>
                                  <w:proofErr w:type="spellEnd"/>
                                  <w:r>
                                    <w:t xml:space="preserve"> de las masas </w:t>
                                  </w:r>
                                  <w:proofErr w:type="spellStart"/>
                                  <w:r>
                                    <w:t>renales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quísticas</w:t>
                                  </w:r>
                                  <w:proofErr w:type="spellEnd"/>
                                </w:p>
                              </w:tc>
                            </w:tr>
                            <w:tr w:rsidR="00E01F4F">
                              <w:trPr>
                                <w:trHeight w:val="698"/>
                              </w:trPr>
                              <w:tc>
                                <w:tcPr>
                                  <w:tcW w:w="504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/>
                                    <w:ind w:left="35" w:righ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7" w:line="276" w:lineRule="auto"/>
                                    <w:ind w:left="163" w:right="127" w:firstLine="292"/>
                                  </w:pPr>
                                  <w:proofErr w:type="spellStart"/>
                                  <w:r>
                                    <w:t>Sin</w:t>
                                  </w:r>
                                  <w:proofErr w:type="spellEnd"/>
                                  <w:r>
                                    <w:t xml:space="preserve"> contraste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 w:line="276" w:lineRule="auto"/>
                                    <w:ind w:left="82" w:right="54" w:firstLine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 contraste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4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Recomendación</w:t>
                                  </w:r>
                                </w:p>
                              </w:tc>
                            </w:tr>
                            <w:tr w:rsidR="00E01F4F">
                              <w:trPr>
                                <w:trHeight w:val="2230"/>
                              </w:trPr>
                              <w:tc>
                                <w:tcPr>
                                  <w:tcW w:w="504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/>
                                    <w:ind w:left="5"/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8" w:right="8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Contenido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densidad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agua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homogéneo</w:t>
                                  </w:r>
                                  <w:proofErr w:type="spellEnd"/>
                                </w:p>
                                <w:p w:rsidR="00E01F4F" w:rsidRDefault="001F1FB6">
                                  <w:pPr>
                                    <w:pStyle w:val="TableParagraph"/>
                                    <w:spacing w:line="276" w:lineRule="auto"/>
                                    <w:ind w:left="58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bien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delimitado,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pared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fina y lisa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/>
                                    <w:ind w:left="75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capta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3"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 más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exploraciones</w:t>
                                  </w:r>
                                  <w:proofErr w:type="spellEnd"/>
                                </w:p>
                              </w:tc>
                            </w:tr>
                            <w:tr w:rsidR="00E01F4F">
                              <w:trPr>
                                <w:trHeight w:val="1698"/>
                              </w:trPr>
                              <w:tc>
                                <w:tcPr>
                                  <w:tcW w:w="504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/>
                                    <w:ind w:left="29" w:right="29"/>
                                    <w:jc w:val="center"/>
                                  </w:pPr>
                                  <w: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8" w:right="7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Algunos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septos finos, mínimas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calcificacion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/>
                                    <w:ind w:left="75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capta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3"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 más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exploraciones</w:t>
                                  </w:r>
                                  <w:proofErr w:type="spellEnd"/>
                                </w:p>
                              </w:tc>
                            </w:tr>
                            <w:tr w:rsidR="00E01F4F">
                              <w:trPr>
                                <w:trHeight w:val="1173"/>
                              </w:trPr>
                              <w:tc>
                                <w:tcPr>
                                  <w:tcW w:w="504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/>
                                    <w:ind w:left="34" w:right="29"/>
                                    <w:jc w:val="center"/>
                                  </w:pPr>
                                  <w:r>
                                    <w:t>IIF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8"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Moderadas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calcificacion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es, quistes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hiperdensos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/>
                                    <w:ind w:left="75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capta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3" w:right="24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Seguimiento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radiológico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(TC)</w:t>
                                  </w:r>
                                </w:p>
                              </w:tc>
                            </w:tr>
                            <w:tr w:rsidR="00E01F4F">
                              <w:trPr>
                                <w:trHeight w:val="2230"/>
                              </w:trPr>
                              <w:tc>
                                <w:tcPr>
                                  <w:tcW w:w="504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/>
                                    <w:ind w:left="33" w:right="29"/>
                                    <w:jc w:val="center"/>
                                  </w:pPr>
                                  <w: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8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Paredes,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calcificacion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es y septos irregulares y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gruesos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contenido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heterogéne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/>
                                    <w:ind w:left="75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capta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5" w:line="276" w:lineRule="auto"/>
                                    <w:ind w:left="53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Si persisten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dudas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exploración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quirúrgica</w:t>
                                  </w:r>
                                  <w:proofErr w:type="spellEnd"/>
                                </w:p>
                              </w:tc>
                            </w:tr>
                            <w:tr w:rsidR="00E01F4F">
                              <w:trPr>
                                <w:trHeight w:val="1702"/>
                              </w:trPr>
                              <w:tc>
                                <w:tcPr>
                                  <w:tcW w:w="504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7"/>
                                    <w:ind w:left="34" w:right="29"/>
                                    <w:jc w:val="center"/>
                                  </w:pPr>
                                  <w: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 w:line="276" w:lineRule="auto"/>
                                    <w:ind w:left="58" w:righ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Paredes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muy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gruesas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y no uniformes,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nodular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/>
                                    <w:ind w:left="71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Capta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E01F4F" w:rsidRDefault="001F1FB6">
                                  <w:pPr>
                                    <w:pStyle w:val="TableParagraph"/>
                                    <w:spacing w:before="56" w:line="276" w:lineRule="auto"/>
                                    <w:ind w:left="53" w:right="28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Tratamiento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quirúrgico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01F4F" w:rsidRDefault="00E01F4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5pt;margin-top:.1pt;width:208.3pt;height:534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0mrg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1225"/>
                        <w:gridCol w:w="989"/>
                        <w:gridCol w:w="1437"/>
                      </w:tblGrid>
                      <w:tr w:rsidR="00E01F4F">
                        <w:trPr>
                          <w:trHeight w:val="870"/>
                        </w:trPr>
                        <w:tc>
                          <w:tcPr>
                            <w:tcW w:w="4155" w:type="dxa"/>
                            <w:gridSpan w:val="4"/>
                          </w:tcPr>
                          <w:p w:rsidR="00E01F4F" w:rsidRDefault="001F1FB6">
                            <w:pPr>
                              <w:pStyle w:val="TableParagraph"/>
                              <w:spacing w:before="49" w:line="242" w:lineRule="auto"/>
                              <w:ind w:left="55" w:right="62"/>
                            </w:pPr>
                            <w:r>
                              <w:rPr>
                                <w:b/>
                              </w:rPr>
                              <w:t xml:space="preserve">TABLA 1.1 </w:t>
                            </w:r>
                            <w:r>
                              <w:t xml:space="preserve">Clasificación </w:t>
                            </w:r>
                            <w:proofErr w:type="spellStart"/>
                            <w:r>
                              <w:t>radiológica</w:t>
                            </w:r>
                            <w:proofErr w:type="spellEnd"/>
                            <w:r>
                              <w:t xml:space="preserve"> (ecografía – TC) de </w:t>
                            </w:r>
                            <w:proofErr w:type="spellStart"/>
                            <w:r>
                              <w:t>Bosniak</w:t>
                            </w:r>
                            <w:proofErr w:type="spellEnd"/>
                            <w:r>
                              <w:t xml:space="preserve"> de las masas </w:t>
                            </w:r>
                            <w:proofErr w:type="spellStart"/>
                            <w:r>
                              <w:t>renales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quísticas</w:t>
                            </w:r>
                            <w:proofErr w:type="spellEnd"/>
                          </w:p>
                        </w:tc>
                      </w:tr>
                      <w:tr w:rsidR="00E01F4F">
                        <w:trPr>
                          <w:trHeight w:val="698"/>
                        </w:trPr>
                        <w:tc>
                          <w:tcPr>
                            <w:tcW w:w="504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/>
                              <w:ind w:left="35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7" w:line="276" w:lineRule="auto"/>
                              <w:ind w:left="163" w:right="127" w:firstLine="292"/>
                            </w:pPr>
                            <w:proofErr w:type="spellStart"/>
                            <w:r>
                              <w:t>Sin</w:t>
                            </w:r>
                            <w:proofErr w:type="spellEnd"/>
                            <w:r>
                              <w:t xml:space="preserve"> contraste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 w:line="276" w:lineRule="auto"/>
                              <w:ind w:left="82" w:right="54" w:firstLine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 contraste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4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Recomendación</w:t>
                            </w:r>
                          </w:p>
                        </w:tc>
                      </w:tr>
                      <w:tr w:rsidR="00E01F4F">
                        <w:trPr>
                          <w:trHeight w:val="2230"/>
                        </w:trPr>
                        <w:tc>
                          <w:tcPr>
                            <w:tcW w:w="504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/>
                              <w:ind w:left="5"/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8" w:right="8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Contenido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densidad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agua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homogéneo</w:t>
                            </w:r>
                            <w:proofErr w:type="spellEnd"/>
                          </w:p>
                          <w:p w:rsidR="00E01F4F" w:rsidRDefault="001F1FB6">
                            <w:pPr>
                              <w:pStyle w:val="TableParagraph"/>
                              <w:spacing w:line="276" w:lineRule="auto"/>
                              <w:ind w:left="58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bien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delimitado,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fina y lisa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/>
                              <w:ind w:left="75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capta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3"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 más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exploraciones</w:t>
                            </w:r>
                            <w:proofErr w:type="spellEnd"/>
                          </w:p>
                        </w:tc>
                      </w:tr>
                      <w:tr w:rsidR="00E01F4F">
                        <w:trPr>
                          <w:trHeight w:val="1698"/>
                        </w:trPr>
                        <w:tc>
                          <w:tcPr>
                            <w:tcW w:w="504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/>
                              <w:ind w:left="29" w:right="29"/>
                              <w:jc w:val="center"/>
                            </w:pPr>
                            <w:r>
                              <w:t>II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8" w:right="7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Algunos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septos finos, mínimas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calcificacion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/>
                              <w:ind w:left="75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capta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3"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 más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exploraciones</w:t>
                            </w:r>
                            <w:proofErr w:type="spellEnd"/>
                          </w:p>
                        </w:tc>
                      </w:tr>
                      <w:tr w:rsidR="00E01F4F">
                        <w:trPr>
                          <w:trHeight w:val="1173"/>
                        </w:trPr>
                        <w:tc>
                          <w:tcPr>
                            <w:tcW w:w="504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/>
                              <w:ind w:left="34" w:right="29"/>
                              <w:jc w:val="center"/>
                            </w:pPr>
                            <w:r>
                              <w:t>IIF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8"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Moderadas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calcificacion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es, quistes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hiperdensos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/>
                              <w:ind w:left="75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capta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3" w:right="24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Seguimiento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radiológico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(TC)</w:t>
                            </w:r>
                          </w:p>
                        </w:tc>
                      </w:tr>
                      <w:tr w:rsidR="00E01F4F">
                        <w:trPr>
                          <w:trHeight w:val="2230"/>
                        </w:trPr>
                        <w:tc>
                          <w:tcPr>
                            <w:tcW w:w="504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/>
                              <w:ind w:left="33" w:right="29"/>
                              <w:jc w:val="center"/>
                            </w:pPr>
                            <w:r>
                              <w:t>III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8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Paredes,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calcificacion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es y septos irregulares y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gruesos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contenido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heterogéne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/>
                              <w:ind w:left="75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capta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5" w:line="276" w:lineRule="auto"/>
                              <w:ind w:left="53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 persisten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dudas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exploración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quirúrgica</w:t>
                            </w:r>
                            <w:proofErr w:type="spellEnd"/>
                          </w:p>
                        </w:tc>
                      </w:tr>
                      <w:tr w:rsidR="00E01F4F">
                        <w:trPr>
                          <w:trHeight w:val="1702"/>
                        </w:trPr>
                        <w:tc>
                          <w:tcPr>
                            <w:tcW w:w="504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7"/>
                              <w:ind w:left="34" w:right="29"/>
                              <w:jc w:val="center"/>
                            </w:pPr>
                            <w:r>
                              <w:t>IV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 w:line="276" w:lineRule="auto"/>
                              <w:ind w:left="58" w:righ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Paredes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muy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gruesas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y no uniformes,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nodular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/>
                              <w:ind w:left="71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Capta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E01F4F" w:rsidRDefault="001F1FB6">
                            <w:pPr>
                              <w:pStyle w:val="TableParagraph"/>
                              <w:spacing w:before="56" w:line="276" w:lineRule="auto"/>
                              <w:ind w:left="53" w:right="28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Tratamiento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quirúrgico</w:t>
                            </w:r>
                            <w:proofErr w:type="spellEnd"/>
                          </w:p>
                        </w:tc>
                      </w:tr>
                    </w:tbl>
                    <w:p w:rsidR="00E01F4F" w:rsidRDefault="00E01F4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1FB6">
        <w:t xml:space="preserve">Sigue </w:t>
      </w:r>
      <w:proofErr w:type="spellStart"/>
      <w:r w:rsidR="001F1FB6">
        <w:t>siendo</w:t>
      </w:r>
      <w:proofErr w:type="spellEnd"/>
      <w:r w:rsidR="001F1FB6">
        <w:t xml:space="preserve"> </w:t>
      </w:r>
      <w:r w:rsidR="001F1FB6">
        <w:rPr>
          <w:spacing w:val="-3"/>
        </w:rPr>
        <w:t xml:space="preserve">la </w:t>
      </w:r>
      <w:r w:rsidR="001F1FB6">
        <w:t xml:space="preserve">clasificación más útil  para </w:t>
      </w:r>
      <w:proofErr w:type="spellStart"/>
      <w:r w:rsidR="001F1FB6">
        <w:t>evaluar</w:t>
      </w:r>
      <w:proofErr w:type="spellEnd"/>
      <w:r w:rsidR="001F1FB6">
        <w:t xml:space="preserve"> quistes </w:t>
      </w:r>
      <w:proofErr w:type="spellStart"/>
      <w:r w:rsidR="001F1FB6">
        <w:t>renales</w:t>
      </w:r>
      <w:proofErr w:type="spellEnd"/>
      <w:r w:rsidR="001F1FB6">
        <w:t xml:space="preserve">, relaciona </w:t>
      </w:r>
      <w:r w:rsidR="001F1FB6">
        <w:rPr>
          <w:spacing w:val="-3"/>
        </w:rPr>
        <w:t xml:space="preserve">la </w:t>
      </w:r>
      <w:proofErr w:type="spellStart"/>
      <w:r w:rsidR="001F1FB6">
        <w:t>probabilidad</w:t>
      </w:r>
      <w:proofErr w:type="spellEnd"/>
      <w:r w:rsidR="001F1FB6">
        <w:t xml:space="preserve"> de </w:t>
      </w:r>
      <w:proofErr w:type="spellStart"/>
      <w:r w:rsidR="001F1FB6">
        <w:t>malignidad</w:t>
      </w:r>
      <w:proofErr w:type="spellEnd"/>
      <w:r w:rsidR="001F1FB6">
        <w:t xml:space="preserve"> con </w:t>
      </w:r>
      <w:r w:rsidR="001F1FB6">
        <w:rPr>
          <w:spacing w:val="-3"/>
        </w:rPr>
        <w:t xml:space="preserve">la </w:t>
      </w:r>
      <w:proofErr w:type="spellStart"/>
      <w:r w:rsidR="001F1FB6">
        <w:t>presencia</w:t>
      </w:r>
      <w:proofErr w:type="spellEnd"/>
      <w:r w:rsidR="001F1FB6">
        <w:t xml:space="preserve"> o no de diferentes </w:t>
      </w:r>
      <w:proofErr w:type="spellStart"/>
      <w:r w:rsidR="001F1FB6">
        <w:t>hallazgos</w:t>
      </w:r>
      <w:proofErr w:type="spellEnd"/>
      <w:r w:rsidR="001F1FB6">
        <w:t xml:space="preserve">. </w:t>
      </w:r>
      <w:proofErr w:type="spellStart"/>
      <w:r w:rsidR="001F1FB6">
        <w:t>Fue</w:t>
      </w:r>
      <w:proofErr w:type="spellEnd"/>
      <w:r w:rsidR="001F1FB6">
        <w:t xml:space="preserve"> descrita inicialmente para TC, pero </w:t>
      </w:r>
      <w:proofErr w:type="spellStart"/>
      <w:r w:rsidR="001F1FB6">
        <w:t>también</w:t>
      </w:r>
      <w:proofErr w:type="spellEnd"/>
      <w:r w:rsidR="001F1FB6">
        <w:t xml:space="preserve"> se contempla su </w:t>
      </w:r>
      <w:proofErr w:type="spellStart"/>
      <w:r w:rsidR="001F1FB6">
        <w:t>utilidad</w:t>
      </w:r>
      <w:proofErr w:type="spellEnd"/>
      <w:r w:rsidR="001F1FB6">
        <w:t xml:space="preserve"> en </w:t>
      </w:r>
      <w:r w:rsidR="001F1FB6">
        <w:rPr>
          <w:spacing w:val="-3"/>
        </w:rPr>
        <w:t xml:space="preserve">la </w:t>
      </w:r>
      <w:r w:rsidR="001F1FB6">
        <w:t xml:space="preserve">ecografía y </w:t>
      </w:r>
      <w:proofErr w:type="spellStart"/>
      <w:r w:rsidR="001F1FB6">
        <w:t>ecografía</w:t>
      </w:r>
      <w:proofErr w:type="spellEnd"/>
      <w:r w:rsidR="001F1FB6">
        <w:t xml:space="preserve"> con contraste. Establece 5 categorías, de menor a </w:t>
      </w:r>
      <w:proofErr w:type="spellStart"/>
      <w:r w:rsidR="001F1FB6">
        <w:t>mayor</w:t>
      </w:r>
      <w:proofErr w:type="spellEnd"/>
      <w:r w:rsidR="001F1FB6">
        <w:t xml:space="preserve"> </w:t>
      </w:r>
      <w:proofErr w:type="spellStart"/>
      <w:r w:rsidR="001F1FB6">
        <w:t>probabilidad</w:t>
      </w:r>
      <w:proofErr w:type="spellEnd"/>
      <w:r w:rsidR="001F1FB6">
        <w:t xml:space="preserve"> de </w:t>
      </w:r>
      <w:proofErr w:type="spellStart"/>
      <w:r w:rsidR="001F1FB6">
        <w:t>malignidad</w:t>
      </w:r>
      <w:proofErr w:type="spellEnd"/>
      <w:r w:rsidR="001F1FB6">
        <w:t xml:space="preserve">. Ver </w:t>
      </w:r>
      <w:r w:rsidR="001F1FB6">
        <w:rPr>
          <w:b/>
        </w:rPr>
        <w:t>TABLA</w:t>
      </w:r>
      <w:r w:rsidR="001F1FB6">
        <w:rPr>
          <w:b/>
          <w:spacing w:val="-8"/>
        </w:rPr>
        <w:t xml:space="preserve"> </w:t>
      </w:r>
      <w:r w:rsidR="001F1FB6">
        <w:rPr>
          <w:b/>
        </w:rPr>
        <w:t>1.1</w:t>
      </w:r>
      <w:r w:rsidR="001F1FB6">
        <w:t>.</w:t>
      </w:r>
    </w:p>
    <w:p w:rsidR="00E01F4F" w:rsidRDefault="00E01F4F">
      <w:pPr>
        <w:pStyle w:val="Textoindependiente"/>
        <w:spacing w:before="9"/>
        <w:rPr>
          <w:sz w:val="20"/>
        </w:rPr>
      </w:pPr>
    </w:p>
    <w:p w:rsidR="00E01F4F" w:rsidRDefault="001F1FB6">
      <w:pPr>
        <w:pStyle w:val="Textoindependiente"/>
        <w:spacing w:before="1" w:line="276" w:lineRule="auto"/>
        <w:ind w:left="5074" w:right="216"/>
        <w:jc w:val="both"/>
      </w:pPr>
      <w:r>
        <w:t xml:space="preserve">Con las características representativas de cada categoría de esta clasificación, podemos determinar las posibilidades de </w:t>
      </w:r>
      <w:proofErr w:type="spellStart"/>
      <w:r>
        <w:t>malignidad</w:t>
      </w:r>
      <w:proofErr w:type="spellEnd"/>
      <w:r>
        <w:t xml:space="preserve"> de una lesión y, de forma secundaria, saber </w:t>
      </w:r>
      <w:proofErr w:type="spellStart"/>
      <w:r>
        <w:t>cuál</w:t>
      </w:r>
      <w:proofErr w:type="spellEnd"/>
      <w:r>
        <w:t xml:space="preserve"> debe ser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actitud</w:t>
      </w:r>
      <w:proofErr w:type="spellEnd"/>
      <w:r>
        <w:t xml:space="preserve"> a tomar, evitando al paciente controles innecesarios si estamos ante un quiste simple o, por el contrario, realizar controles o </w:t>
      </w:r>
      <w:proofErr w:type="spellStart"/>
      <w:r>
        <w:t>pruebas</w:t>
      </w:r>
      <w:proofErr w:type="spellEnd"/>
      <w:r>
        <w:t xml:space="preserve"> complementarias si descubrimos un quiste</w:t>
      </w:r>
      <w:r>
        <w:rPr>
          <w:spacing w:val="-1"/>
        </w:rPr>
        <w:t xml:space="preserve"> </w:t>
      </w:r>
      <w:proofErr w:type="spellStart"/>
      <w:r>
        <w:t>complejo</w:t>
      </w:r>
      <w:proofErr w:type="spellEnd"/>
      <w:r>
        <w:t>.</w:t>
      </w:r>
    </w:p>
    <w:p w:rsidR="00E01F4F" w:rsidRDefault="00E01F4F">
      <w:pPr>
        <w:pStyle w:val="Textoindependiente"/>
        <w:rPr>
          <w:sz w:val="24"/>
        </w:rPr>
      </w:pPr>
    </w:p>
    <w:p w:rsidR="00E01F4F" w:rsidRDefault="00E01F4F">
      <w:pPr>
        <w:pStyle w:val="Textoindependiente"/>
        <w:rPr>
          <w:sz w:val="20"/>
        </w:rPr>
      </w:pPr>
    </w:p>
    <w:p w:rsidR="00E01F4F" w:rsidRDefault="001F1FB6">
      <w:pPr>
        <w:pStyle w:val="Ttulo1"/>
        <w:ind w:left="6138"/>
      </w:pPr>
      <w:r>
        <w:t>CONCLUSIONES</w:t>
      </w:r>
    </w:p>
    <w:p w:rsidR="00E01F4F" w:rsidRDefault="00E01F4F">
      <w:pPr>
        <w:pStyle w:val="Textoindependiente"/>
        <w:spacing w:before="7"/>
        <w:rPr>
          <w:b/>
          <w:sz w:val="24"/>
        </w:rPr>
      </w:pPr>
    </w:p>
    <w:p w:rsidR="00E01F4F" w:rsidRDefault="001F1FB6">
      <w:pPr>
        <w:pStyle w:val="Textoindependiente"/>
        <w:spacing w:line="276" w:lineRule="auto"/>
        <w:ind w:left="5074" w:right="217"/>
        <w:jc w:val="both"/>
        <w:rPr>
          <w:rFonts w:ascii="Calibri" w:hAnsi="Calibri"/>
        </w:rPr>
      </w:pPr>
      <w:r>
        <w:t xml:space="preserve">En los últimos años se ha incrementado </w:t>
      </w:r>
      <w:r>
        <w:rPr>
          <w:spacing w:val="-3"/>
        </w:rPr>
        <w:t xml:space="preserve">la </w:t>
      </w:r>
      <w:r>
        <w:t xml:space="preserve">detección de </w:t>
      </w:r>
      <w:proofErr w:type="spellStart"/>
      <w:r>
        <w:t>tumoraciones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debido al aumento de estudios </w:t>
      </w:r>
      <w:proofErr w:type="spellStart"/>
      <w:r>
        <w:t>radiológicos</w:t>
      </w:r>
      <w:proofErr w:type="spellEnd"/>
      <w:r>
        <w:t xml:space="preserve">. Hasta un 15% de </w:t>
      </w:r>
      <w:proofErr w:type="spellStart"/>
      <w:r>
        <w:t>ellas</w:t>
      </w:r>
      <w:proofErr w:type="spellEnd"/>
      <w:r>
        <w:t xml:space="preserve"> son </w:t>
      </w:r>
      <w:proofErr w:type="spellStart"/>
      <w:r>
        <w:t>quísticas</w:t>
      </w:r>
      <w:proofErr w:type="spellEnd"/>
      <w:r>
        <w:t xml:space="preserve">, presentando características que </w:t>
      </w:r>
      <w:proofErr w:type="spellStart"/>
      <w:r>
        <w:t>pueden</w:t>
      </w:r>
      <w:proofErr w:type="spellEnd"/>
      <w:r>
        <w:t xml:space="preserve"> solaparse con las de los quistes benignos </w:t>
      </w:r>
      <w:proofErr w:type="spellStart"/>
      <w:r>
        <w:t>complejos</w:t>
      </w:r>
      <w:proofErr w:type="spellEnd"/>
      <w:r>
        <w:t xml:space="preserve">. La clasificación más </w:t>
      </w:r>
      <w:proofErr w:type="spellStart"/>
      <w:r>
        <w:t>empleada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y catalogar </w:t>
      </w:r>
      <w:r>
        <w:rPr>
          <w:spacing w:val="-3"/>
        </w:rPr>
        <w:t xml:space="preserve">la </w:t>
      </w:r>
      <w:proofErr w:type="spellStart"/>
      <w:r>
        <w:t>probabilidad</w:t>
      </w:r>
      <w:proofErr w:type="spellEnd"/>
      <w:r>
        <w:t xml:space="preserve"> de </w:t>
      </w:r>
      <w:proofErr w:type="spellStart"/>
      <w:r>
        <w:t>malignidad</w:t>
      </w:r>
      <w:proofErr w:type="spellEnd"/>
      <w:r>
        <w:t xml:space="preserve"> de las lesiones </w:t>
      </w:r>
      <w:proofErr w:type="spellStart"/>
      <w:r>
        <w:t>quísticas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sigue </w:t>
      </w:r>
      <w:proofErr w:type="spellStart"/>
      <w:r>
        <w:t>siendo</w:t>
      </w:r>
      <w:proofErr w:type="spellEnd"/>
      <w:r>
        <w:t xml:space="preserve"> </w:t>
      </w:r>
      <w:r>
        <w:rPr>
          <w:spacing w:val="-3"/>
        </w:rPr>
        <w:t xml:space="preserve">la </w:t>
      </w:r>
      <w:r>
        <w:t xml:space="preserve">de </w:t>
      </w:r>
      <w:proofErr w:type="spellStart"/>
      <w:r>
        <w:t>Bosniak</w:t>
      </w:r>
      <w:proofErr w:type="spellEnd"/>
      <w:r>
        <w:t xml:space="preserve">. Es útil para </w:t>
      </w:r>
      <w:proofErr w:type="spellStart"/>
      <w:r>
        <w:t>sugerir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correcto en una </w:t>
      </w:r>
      <w:proofErr w:type="spellStart"/>
      <w:r>
        <w:t>multitud</w:t>
      </w:r>
      <w:proofErr w:type="spellEnd"/>
      <w:r>
        <w:t xml:space="preserve"> de pacientes, y así evitar una </w:t>
      </w:r>
      <w:proofErr w:type="spellStart"/>
      <w:r>
        <w:t>cirugía</w:t>
      </w:r>
      <w:proofErr w:type="spellEnd"/>
      <w:r>
        <w:t xml:space="preserve"> innecesaria</w:t>
      </w:r>
      <w:r>
        <w:rPr>
          <w:rFonts w:ascii="Calibri" w:hAnsi="Calibri"/>
        </w:rPr>
        <w:t>.</w:t>
      </w:r>
    </w:p>
    <w:p w:rsidR="00E01F4F" w:rsidRDefault="00E01F4F">
      <w:pPr>
        <w:spacing w:line="276" w:lineRule="auto"/>
        <w:jc w:val="both"/>
        <w:rPr>
          <w:rFonts w:ascii="Calibri" w:hAnsi="Calibri"/>
        </w:rPr>
        <w:sectPr w:rsidR="00E01F4F">
          <w:headerReference w:type="default" r:id="rId18"/>
          <w:pgSz w:w="12240" w:h="15840"/>
          <w:pgMar w:top="640" w:right="1480" w:bottom="1320" w:left="1400" w:header="0" w:footer="1133" w:gutter="0"/>
          <w:cols w:space="720"/>
        </w:sectPr>
      </w:pPr>
    </w:p>
    <w:p w:rsidR="00E01F4F" w:rsidRDefault="00E01F4F">
      <w:pPr>
        <w:pStyle w:val="Textoindependiente"/>
        <w:spacing w:before="10"/>
        <w:rPr>
          <w:rFonts w:ascii="Calibri"/>
          <w:sz w:val="9"/>
        </w:rPr>
      </w:pPr>
    </w:p>
    <w:p w:rsidR="00E01F4F" w:rsidRDefault="001F1FB6">
      <w:pPr>
        <w:pStyle w:val="Ttulo1"/>
        <w:spacing w:before="92"/>
      </w:pPr>
      <w:r>
        <w:t>BIBLIOGRAFÍA</w:t>
      </w:r>
    </w:p>
    <w:p w:rsidR="00E01F4F" w:rsidRDefault="00E01F4F">
      <w:pPr>
        <w:pStyle w:val="Textoindependiente"/>
        <w:spacing w:before="4"/>
        <w:rPr>
          <w:b/>
          <w:sz w:val="21"/>
        </w:rPr>
      </w:pPr>
    </w:p>
    <w:p w:rsidR="00E01F4F" w:rsidRDefault="001F1FB6">
      <w:pPr>
        <w:pStyle w:val="Prrafodelista"/>
        <w:numPr>
          <w:ilvl w:val="0"/>
          <w:numId w:val="1"/>
        </w:numPr>
        <w:tabs>
          <w:tab w:val="left" w:pos="661"/>
        </w:tabs>
        <w:spacing w:line="276" w:lineRule="auto"/>
        <w:ind w:right="216"/>
        <w:jc w:val="both"/>
        <w:rPr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268426199" behindDoc="1" locked="0" layoutInCell="1" allowOverlap="1">
            <wp:simplePos x="0" y="0"/>
            <wp:positionH relativeFrom="page">
              <wp:posOffset>2388870</wp:posOffset>
            </wp:positionH>
            <wp:positionV relativeFrom="paragraph">
              <wp:posOffset>354328</wp:posOffset>
            </wp:positionV>
            <wp:extent cx="12700" cy="8890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Bora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Özveren</w:t>
      </w:r>
      <w:proofErr w:type="spellEnd"/>
      <w:r>
        <w:rPr>
          <w:sz w:val="20"/>
        </w:rPr>
        <w:t xml:space="preserve">,Efe </w:t>
      </w:r>
      <w:proofErr w:type="spellStart"/>
      <w:r>
        <w:rPr>
          <w:sz w:val="20"/>
        </w:rPr>
        <w:t>Onganer</w:t>
      </w:r>
      <w:proofErr w:type="spellEnd"/>
      <w:r>
        <w:rPr>
          <w:sz w:val="20"/>
        </w:rPr>
        <w:t>,</w:t>
      </w:r>
      <w:proofErr w:type="spellStart"/>
      <w:r>
        <w:rPr>
          <w:sz w:val="20"/>
        </w:rPr>
        <w:t>Levent</w:t>
      </w:r>
      <w:proofErr w:type="spellEnd"/>
      <w:r>
        <w:rPr>
          <w:sz w:val="20"/>
        </w:rPr>
        <w:t xml:space="preserve"> N. </w:t>
      </w:r>
      <w:proofErr w:type="spellStart"/>
      <w:r>
        <w:rPr>
          <w:sz w:val="20"/>
        </w:rPr>
        <w:t>Türkeri</w:t>
      </w:r>
      <w:proofErr w:type="spellEnd"/>
      <w:r>
        <w:rPr>
          <w:sz w:val="20"/>
        </w:rPr>
        <w:t xml:space="preserve">,Simple Renal </w:t>
      </w:r>
      <w:proofErr w:type="spellStart"/>
      <w:r>
        <w:rPr>
          <w:sz w:val="20"/>
        </w:rPr>
        <w:t>Cysts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Prevalence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Associated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Follow-Up</w:t>
      </w:r>
      <w:proofErr w:type="spellEnd"/>
      <w:r>
        <w:rPr>
          <w:sz w:val="20"/>
        </w:rPr>
        <w:t xml:space="preserve"> in a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Screening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Cohort</w:t>
      </w:r>
      <w:proofErr w:type="spellEnd"/>
      <w:r>
        <w:rPr>
          <w:sz w:val="20"/>
        </w:rPr>
        <w:t xml:space="preserve">, Simple Renal </w:t>
      </w:r>
      <w:proofErr w:type="spellStart"/>
      <w:r>
        <w:rPr>
          <w:sz w:val="20"/>
        </w:rPr>
        <w:t>Cyst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Prevalence-Ozveren</w:t>
      </w:r>
      <w:proofErr w:type="spellEnd"/>
      <w:r>
        <w:rPr>
          <w:sz w:val="20"/>
        </w:rPr>
        <w:t xml:space="preserve"> et al.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 xml:space="preserve"> 13 No 01 </w:t>
      </w:r>
      <w:proofErr w:type="spellStart"/>
      <w:r>
        <w:rPr>
          <w:sz w:val="20"/>
        </w:rPr>
        <w:t>January-February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2016.</w:t>
      </w:r>
    </w:p>
    <w:p w:rsidR="00E01F4F" w:rsidRDefault="00E01F4F">
      <w:pPr>
        <w:pStyle w:val="Textoindependiente"/>
        <w:spacing w:before="10"/>
      </w:pPr>
    </w:p>
    <w:p w:rsidR="00E01F4F" w:rsidRDefault="001F1FB6">
      <w:pPr>
        <w:pStyle w:val="Prrafodelista"/>
        <w:numPr>
          <w:ilvl w:val="0"/>
          <w:numId w:val="1"/>
        </w:numPr>
        <w:tabs>
          <w:tab w:val="left" w:pos="661"/>
        </w:tabs>
        <w:spacing w:line="278" w:lineRule="auto"/>
        <w:ind w:right="222"/>
        <w:jc w:val="both"/>
        <w:rPr>
          <w:sz w:val="20"/>
        </w:rPr>
      </w:pPr>
      <w:proofErr w:type="spellStart"/>
      <w:r>
        <w:rPr>
          <w:sz w:val="20"/>
        </w:rPr>
        <w:t>Anna-Maria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Nahm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Eberhard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Ritz</w:t>
      </w:r>
      <w:proofErr w:type="spellEnd"/>
      <w:r>
        <w:rPr>
          <w:rFonts w:ascii="Tahoma" w:hAnsi="Tahoma"/>
          <w:sz w:val="20"/>
        </w:rPr>
        <w:t>.</w:t>
      </w:r>
      <w:r>
        <w:rPr>
          <w:sz w:val="20"/>
        </w:rPr>
        <w:t xml:space="preserve">The simple renal </w:t>
      </w:r>
      <w:proofErr w:type="spellStart"/>
      <w:r>
        <w:rPr>
          <w:sz w:val="20"/>
        </w:rPr>
        <w:t>cyst</w:t>
      </w:r>
      <w:proofErr w:type="spellEnd"/>
      <w:r>
        <w:rPr>
          <w:sz w:val="20"/>
        </w:rPr>
        <w:t xml:space="preserve">,Renal </w:t>
      </w:r>
      <w:proofErr w:type="spellStart"/>
      <w:r>
        <w:rPr>
          <w:sz w:val="20"/>
        </w:rPr>
        <w:t>Ultrasonography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Lesson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Nephrol</w:t>
      </w:r>
      <w:proofErr w:type="spellEnd"/>
      <w:r>
        <w:rPr>
          <w:sz w:val="20"/>
        </w:rPr>
        <w:t xml:space="preserve"> Dial </w:t>
      </w:r>
      <w:proofErr w:type="spellStart"/>
      <w:r>
        <w:rPr>
          <w:sz w:val="20"/>
        </w:rPr>
        <w:t>Transplant</w:t>
      </w:r>
      <w:proofErr w:type="spellEnd"/>
      <w:r>
        <w:rPr>
          <w:sz w:val="20"/>
        </w:rPr>
        <w:t xml:space="preserve"> (2000) 15:</w:t>
      </w:r>
      <w:r>
        <w:rPr>
          <w:spacing w:val="1"/>
          <w:sz w:val="20"/>
        </w:rPr>
        <w:t xml:space="preserve"> </w:t>
      </w:r>
      <w:r>
        <w:rPr>
          <w:sz w:val="20"/>
        </w:rPr>
        <w:t>1702–1704.</w:t>
      </w:r>
    </w:p>
    <w:p w:rsidR="00E01F4F" w:rsidRDefault="00E01F4F">
      <w:pPr>
        <w:pStyle w:val="Textoindependiente"/>
        <w:spacing w:before="7"/>
      </w:pPr>
    </w:p>
    <w:p w:rsidR="00E01F4F" w:rsidRDefault="001F1FB6">
      <w:pPr>
        <w:pStyle w:val="Prrafodelista"/>
        <w:numPr>
          <w:ilvl w:val="0"/>
          <w:numId w:val="1"/>
        </w:numPr>
        <w:tabs>
          <w:tab w:val="left" w:pos="661"/>
        </w:tabs>
        <w:spacing w:before="1" w:line="276" w:lineRule="auto"/>
        <w:ind w:right="219"/>
        <w:jc w:val="both"/>
        <w:rPr>
          <w:sz w:val="20"/>
        </w:rPr>
      </w:pPr>
      <w:proofErr w:type="spellStart"/>
      <w:r>
        <w:rPr>
          <w:sz w:val="20"/>
        </w:rPr>
        <w:t>Chang-Chi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Junne-Yih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Wan-Leong</w:t>
      </w:r>
      <w:proofErr w:type="spellEnd"/>
      <w:r>
        <w:rPr>
          <w:sz w:val="20"/>
        </w:rPr>
        <w:t xml:space="preserve"> Chan, </w:t>
      </w:r>
      <w:proofErr w:type="spellStart"/>
      <w:r>
        <w:rPr>
          <w:sz w:val="20"/>
        </w:rPr>
        <w:t>Kuang-Kuo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Luke</w:t>
      </w:r>
      <w:proofErr w:type="spellEnd"/>
      <w:r>
        <w:rPr>
          <w:sz w:val="20"/>
        </w:rPr>
        <w:t xml:space="preserve"> S. </w:t>
      </w:r>
      <w:proofErr w:type="spellStart"/>
      <w:r>
        <w:rPr>
          <w:sz w:val="20"/>
        </w:rPr>
        <w:t>Chang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Prevalence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Clinical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Characteristics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Simple Renal </w:t>
      </w:r>
      <w:proofErr w:type="spellStart"/>
      <w:r>
        <w:rPr>
          <w:sz w:val="20"/>
        </w:rPr>
        <w:t>Cyst</w:t>
      </w:r>
      <w:proofErr w:type="spellEnd"/>
      <w:r>
        <w:rPr>
          <w:sz w:val="20"/>
        </w:rPr>
        <w:t xml:space="preserve">, J </w:t>
      </w:r>
      <w:proofErr w:type="spellStart"/>
      <w:r>
        <w:rPr>
          <w:sz w:val="20"/>
        </w:rPr>
        <w:t>Chin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Assoc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November</w:t>
      </w:r>
      <w:proofErr w:type="spellEnd"/>
      <w:r>
        <w:rPr>
          <w:sz w:val="20"/>
        </w:rPr>
        <w:t xml:space="preserve"> 2007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 xml:space="preserve"> 70. No 11.</w:t>
      </w:r>
    </w:p>
    <w:p w:rsidR="00E01F4F" w:rsidRDefault="00E01F4F">
      <w:pPr>
        <w:pStyle w:val="Textoindependiente"/>
        <w:spacing w:before="10"/>
      </w:pPr>
    </w:p>
    <w:p w:rsidR="00E01F4F" w:rsidRDefault="001F1FB6">
      <w:pPr>
        <w:pStyle w:val="Prrafodelista"/>
        <w:numPr>
          <w:ilvl w:val="0"/>
          <w:numId w:val="1"/>
        </w:numPr>
        <w:tabs>
          <w:tab w:val="left" w:pos="661"/>
        </w:tabs>
        <w:spacing w:line="278" w:lineRule="auto"/>
        <w:ind w:right="227"/>
        <w:jc w:val="both"/>
        <w:rPr>
          <w:sz w:val="20"/>
        </w:rPr>
      </w:pPr>
      <w:proofErr w:type="spellStart"/>
      <w:r>
        <w:rPr>
          <w:sz w:val="20"/>
        </w:rPr>
        <w:t>Morton</w:t>
      </w:r>
      <w:proofErr w:type="spellEnd"/>
      <w:r>
        <w:rPr>
          <w:sz w:val="20"/>
        </w:rPr>
        <w:t xml:space="preserve"> A. </w:t>
      </w:r>
      <w:proofErr w:type="spellStart"/>
      <w:r>
        <w:rPr>
          <w:sz w:val="20"/>
        </w:rPr>
        <w:t>Bosniak</w:t>
      </w:r>
      <w:proofErr w:type="spellEnd"/>
      <w:r>
        <w:rPr>
          <w:sz w:val="20"/>
        </w:rPr>
        <w:t xml:space="preserve">, MD,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Bosniak</w:t>
      </w:r>
      <w:proofErr w:type="spellEnd"/>
      <w:r>
        <w:rPr>
          <w:sz w:val="20"/>
        </w:rPr>
        <w:t xml:space="preserve"> Renal </w:t>
      </w:r>
      <w:proofErr w:type="spellStart"/>
      <w:r>
        <w:rPr>
          <w:sz w:val="20"/>
        </w:rPr>
        <w:t>Cyst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Classi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cation</w:t>
      </w:r>
      <w:proofErr w:type="spellEnd"/>
      <w:r>
        <w:rPr>
          <w:sz w:val="20"/>
        </w:rPr>
        <w:t xml:space="preserve">: 25 </w:t>
      </w:r>
      <w:proofErr w:type="spellStart"/>
      <w:r>
        <w:rPr>
          <w:sz w:val="20"/>
        </w:rPr>
        <w:t>Years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Radiology</w:t>
      </w:r>
      <w:proofErr w:type="spellEnd"/>
      <w:r>
        <w:rPr>
          <w:sz w:val="20"/>
        </w:rPr>
        <w:t xml:space="preserve">: Volume 262: </w:t>
      </w:r>
      <w:proofErr w:type="spellStart"/>
      <w:r>
        <w:rPr>
          <w:sz w:val="20"/>
        </w:rPr>
        <w:t>Number</w:t>
      </w:r>
      <w:proofErr w:type="spellEnd"/>
      <w:r>
        <w:rPr>
          <w:sz w:val="20"/>
        </w:rPr>
        <w:t xml:space="preserve"> 3—March 2012.</w:t>
      </w:r>
    </w:p>
    <w:p w:rsidR="00E01F4F" w:rsidRDefault="00E01F4F">
      <w:pPr>
        <w:pStyle w:val="Textoindependiente"/>
        <w:spacing w:before="9"/>
      </w:pPr>
    </w:p>
    <w:p w:rsidR="00E01F4F" w:rsidRDefault="001F1FB6">
      <w:pPr>
        <w:pStyle w:val="Prrafodelista"/>
        <w:numPr>
          <w:ilvl w:val="0"/>
          <w:numId w:val="1"/>
        </w:numPr>
        <w:tabs>
          <w:tab w:val="left" w:pos="661"/>
        </w:tabs>
        <w:spacing w:line="276" w:lineRule="auto"/>
        <w:ind w:right="219"/>
        <w:jc w:val="both"/>
        <w:rPr>
          <w:sz w:val="20"/>
        </w:rPr>
      </w:pPr>
      <w:r>
        <w:rPr>
          <w:sz w:val="20"/>
        </w:rPr>
        <w:t xml:space="preserve">J.M. </w:t>
      </w:r>
      <w:proofErr w:type="spellStart"/>
      <w:r>
        <w:rPr>
          <w:sz w:val="20"/>
        </w:rPr>
        <w:t>Alapont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Alacreu</w:t>
      </w:r>
      <w:proofErr w:type="spellEnd"/>
      <w:r>
        <w:rPr>
          <w:sz w:val="20"/>
        </w:rPr>
        <w:t xml:space="preserve">, A. </w:t>
      </w:r>
      <w:proofErr w:type="spellStart"/>
      <w:r>
        <w:rPr>
          <w:sz w:val="20"/>
        </w:rPr>
        <w:t>Andreu</w:t>
      </w:r>
      <w:proofErr w:type="spellEnd"/>
      <w:r>
        <w:rPr>
          <w:sz w:val="20"/>
        </w:rPr>
        <w:t xml:space="preserve"> García, e. </w:t>
      </w:r>
      <w:proofErr w:type="spellStart"/>
      <w:r>
        <w:rPr>
          <w:sz w:val="20"/>
        </w:rPr>
        <w:t>Herrero</w:t>
      </w:r>
      <w:proofErr w:type="spellEnd"/>
      <w:r>
        <w:rPr>
          <w:sz w:val="20"/>
        </w:rPr>
        <w:t xml:space="preserve"> Polo, e. </w:t>
      </w:r>
      <w:proofErr w:type="spellStart"/>
      <w:r>
        <w:rPr>
          <w:sz w:val="20"/>
        </w:rPr>
        <w:t>Schiefenbusch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Munne</w:t>
      </w:r>
      <w:proofErr w:type="spellEnd"/>
      <w:r>
        <w:rPr>
          <w:sz w:val="20"/>
        </w:rPr>
        <w:t xml:space="preserve">, R. Botella </w:t>
      </w:r>
      <w:proofErr w:type="spellStart"/>
      <w:r>
        <w:rPr>
          <w:sz w:val="20"/>
        </w:rPr>
        <w:t>Almodóvar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Brotons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Márquez</w:t>
      </w:r>
      <w:proofErr w:type="spellEnd"/>
      <w:r>
        <w:rPr>
          <w:sz w:val="20"/>
        </w:rPr>
        <w:t xml:space="preserve">, G. </w:t>
      </w:r>
      <w:proofErr w:type="spellStart"/>
      <w:r>
        <w:rPr>
          <w:sz w:val="20"/>
        </w:rPr>
        <w:t>Llamazares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Cachá</w:t>
      </w:r>
      <w:proofErr w:type="spellEnd"/>
      <w:r>
        <w:rPr>
          <w:sz w:val="20"/>
        </w:rPr>
        <w:t xml:space="preserve">,Quiste Renal </w:t>
      </w:r>
      <w:proofErr w:type="spellStart"/>
      <w:r>
        <w:rPr>
          <w:sz w:val="20"/>
        </w:rPr>
        <w:t>Complejo</w:t>
      </w:r>
      <w:proofErr w:type="spellEnd"/>
      <w:r>
        <w:rPr>
          <w:sz w:val="20"/>
        </w:rPr>
        <w:t xml:space="preserve">. a propósito de un caso,Actas </w:t>
      </w:r>
      <w:proofErr w:type="spellStart"/>
      <w:r>
        <w:rPr>
          <w:sz w:val="20"/>
        </w:rPr>
        <w:t>Urol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</w:t>
      </w:r>
      <w:proofErr w:type="spellEnd"/>
      <w:r>
        <w:rPr>
          <w:sz w:val="20"/>
        </w:rPr>
        <w:t xml:space="preserve"> vol.28 no.8 </w:t>
      </w:r>
      <w:proofErr w:type="spellStart"/>
      <w:r>
        <w:rPr>
          <w:sz w:val="20"/>
        </w:rPr>
        <w:t>sep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2004.</w:t>
      </w:r>
    </w:p>
    <w:p w:rsidR="00E01F4F" w:rsidRDefault="00E01F4F">
      <w:pPr>
        <w:pStyle w:val="Textoindependiente"/>
      </w:pPr>
    </w:p>
    <w:p w:rsidR="00E01F4F" w:rsidRDefault="00E01F4F">
      <w:pPr>
        <w:pStyle w:val="Textoindependiente"/>
        <w:spacing w:before="10"/>
        <w:rPr>
          <w:sz w:val="23"/>
        </w:rPr>
      </w:pPr>
    </w:p>
    <w:p w:rsidR="00E01F4F" w:rsidRDefault="001F1FB6">
      <w:pPr>
        <w:tabs>
          <w:tab w:val="left" w:pos="6458"/>
        </w:tabs>
        <w:ind w:left="660"/>
        <w:rPr>
          <w:sz w:val="20"/>
        </w:rPr>
      </w:pPr>
      <w:r>
        <w:rPr>
          <w:sz w:val="20"/>
        </w:rPr>
        <w:t>Recepción: 10 Abril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r>
        <w:rPr>
          <w:sz w:val="20"/>
        </w:rPr>
        <w:tab/>
        <w:t xml:space="preserve">Aprobación: 10 </w:t>
      </w:r>
      <w:proofErr w:type="spellStart"/>
      <w:r>
        <w:rPr>
          <w:sz w:val="20"/>
        </w:rPr>
        <w:t>Julio</w:t>
      </w:r>
      <w:proofErr w:type="spellEnd"/>
      <w:r>
        <w:rPr>
          <w:sz w:val="20"/>
        </w:rPr>
        <w:t xml:space="preserve"> de</w:t>
      </w:r>
      <w:r>
        <w:rPr>
          <w:spacing w:val="-7"/>
          <w:sz w:val="20"/>
        </w:rPr>
        <w:t xml:space="preserve"> </w:t>
      </w:r>
      <w:r>
        <w:rPr>
          <w:sz w:val="20"/>
        </w:rPr>
        <w:t>2018</w:t>
      </w:r>
    </w:p>
    <w:sectPr w:rsidR="00E01F4F">
      <w:headerReference w:type="even" r:id="rId20"/>
      <w:footerReference w:type="even" r:id="rId21"/>
      <w:pgSz w:w="12240" w:h="15840"/>
      <w:pgMar w:top="1180" w:right="1480" w:bottom="1420" w:left="1400" w:header="711" w:footer="1229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A7" w:rsidRDefault="00BC61A7">
      <w:r>
        <w:separator/>
      </w:r>
    </w:p>
  </w:endnote>
  <w:endnote w:type="continuationSeparator" w:id="0">
    <w:p w:rsidR="00BC61A7" w:rsidRDefault="00BC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4F" w:rsidRDefault="001F1FB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68426271" behindDoc="1" locked="0" layoutInCell="1" allowOverlap="1">
          <wp:simplePos x="0" y="0"/>
          <wp:positionH relativeFrom="page">
            <wp:posOffset>5504560</wp:posOffset>
          </wp:positionH>
          <wp:positionV relativeFrom="page">
            <wp:posOffset>9201822</wp:posOffset>
          </wp:positionV>
          <wp:extent cx="590550" cy="2095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4C2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7320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9100820</wp:posOffset>
              </wp:positionV>
              <wp:extent cx="5895340" cy="27940"/>
              <wp:effectExtent l="20320" t="4445" r="18415" b="5715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340" cy="27940"/>
                        <a:chOff x="1593" y="14332"/>
                        <a:chExt cx="9284" cy="44"/>
                      </a:xfrm>
                    </wpg:grpSpPr>
                    <wps:wsp>
                      <wps:cNvPr id="24" name="Line 14"/>
                      <wps:cNvCnPr/>
                      <wps:spPr bwMode="auto">
                        <a:xfrm>
                          <a:off x="1593" y="14354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3"/>
                      <wps:cNvSpPr>
                        <a:spLocks noChangeArrowheads="1"/>
                      </wps:cNvSpPr>
                      <wps:spPr bwMode="auto">
                        <a:xfrm>
                          <a:off x="2172" y="14331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2"/>
                      <wps:cNvCnPr/>
                      <wps:spPr bwMode="auto">
                        <a:xfrm>
                          <a:off x="2217" y="14354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79.6pt;margin-top:716.6pt;width:464.2pt;height:2.2pt;z-index:-9160;mso-position-horizontal-relative:page;mso-position-vertical-relative:page" coordorigin="1593,14332" coordsize="92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">
              <v:line id="Line 14" o:spid="_x0000_s1027" style="position:absolute;visibility:visible;mso-wrap-style:square" from="1593,14354" to="2173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CuL8IAAADbAAAADwAAAGRycy9kb3ducmV2LnhtbESPS2vCQBSF94L/YbhCdzppkCCpo1gl&#10;kFV9la4vmdtMMHMnZKYm/fdOoeDycB4fZ70dbSvu1PvGsYLXRQKCuHK64VrB57WYr0D4gKyxdUwK&#10;fsnDdjOdrDHXbuAz3S+hFnGEfY4KTAhdLqWvDFn0C9cRR+/b9RZDlH0tdY9DHLetTJMkkxYbjgSD&#10;He0NVbfLj42QU3E7vH+MbVKZZXYsv3bd1Q5KvczG3RuIQGN4hv/bpVaQLuHvS/wB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CuL8IAAADbAAAADwAAAAAAAAAAAAAA&#10;AAChAgAAZHJzL2Rvd25yZXYueG1sUEsFBgAAAAAEAAQA+QAAAJADAAAAAA==&#10;" strokecolor="#36c" strokeweight="2.2pt"/>
              <v:rect id="Rectangle 13" o:spid="_x0000_s1028" style="position:absolute;left:2172;top:14331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kxcAA&#10;AADbAAAADwAAAGRycy9kb3ducmV2LnhtbESPzarCMBSE94LvEI7gTlPlepFqFFGEuxN/cH1sjm21&#10;OSlJ1OrTG0G4y2FmvmGm88ZU4k7Ol5YVDPoJCOLM6pJzBYf9ujcG4QOyxsoyKXiSh/ms3Zpiqu2D&#10;t3TfhVxECPsUFRQh1KmUPivIoO/bmjh6Z+sMhihdLrXDR4SbSg6T5FcaLDkuFFjTsqDsursZBZva&#10;oTzhavnzMpfx/rgObrXRSnU7zWICIlAT/sPf9p9WMBzB50v8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rkxcAAAADbAAAADwAAAAAAAAAAAAAAAACYAgAAZHJzL2Rvd25y&#10;ZXYueG1sUEsFBgAAAAAEAAQA9QAAAIUDAAAAAA==&#10;" fillcolor="#36c" stroked="f"/>
              <v:line id="Line 12" o:spid="_x0000_s1029" style="position:absolute;visibility:visible;mso-wrap-style:square" from="2217,14354" to="10876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Vw8MAAADbAAAADwAAAGRycy9kb3ducmV2LnhtbESPzWrDMBCE74W+g9hCb7VcU0xxowSn&#10;JZBTk9qh58XaWCbWylhq7L59FAjkOMzPxyxWs+3FmUbfOVbwmqQgiBunO24VHOrNyzsIH5A19o5J&#10;wT95WC0fHxZYaDfxD52r0Io4wr5ABSaEoZDSN4Ys+sQNxNE7utFiiHJspR5xiuO2l1ma5tJix5Fg&#10;cKBPQ82p+rMRst+cvtbfc5825i3fbX/LobaTUs9Pc/kBItAc7uFbe6sVZDlcv8QfIJ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ulcPDAAAA2wAAAA8AAAAAAAAAAAAA&#10;AAAAoQIAAGRycy9kb3ducmV2LnhtbFBLBQYAAAAABAAEAPkAAACRAwAAAAA=&#10;" strokecolor="#36c" strokeweight="2.2pt"/>
              <w10:wrap anchorx="page" anchory="page"/>
            </v:group>
          </w:pict>
        </mc:Fallback>
      </mc:AlternateContent>
    </w:r>
    <w:r w:rsidR="009454C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344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9192260</wp:posOffset>
              </wp:positionV>
              <wp:extent cx="128905" cy="181610"/>
              <wp:effectExtent l="0" t="635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CA6">
                            <w:rPr>
                              <w:b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90.45pt;margin-top:723.8pt;width:10.15pt;height:14.3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qvrw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CA6">
                      <w:rPr>
                        <w:b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4C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368" behindDoc="1" locked="0" layoutInCell="1" allowOverlap="1">
              <wp:simplePos x="0" y="0"/>
              <wp:positionH relativeFrom="page">
                <wp:posOffset>2174875</wp:posOffset>
              </wp:positionH>
              <wp:positionV relativeFrom="page">
                <wp:posOffset>9284970</wp:posOffset>
              </wp:positionV>
              <wp:extent cx="3063875" cy="167640"/>
              <wp:effectExtent l="3175" t="0" r="0" b="0"/>
              <wp:wrapNone/>
              <wp:docPr id="2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(8), agosto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171.25pt;margin-top:731.1pt;width:241.25pt;height:13.2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Bz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(8), agosto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4F" w:rsidRDefault="001F1FB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68426175" behindDoc="1" locked="0" layoutInCell="1" allowOverlap="1">
          <wp:simplePos x="0" y="0"/>
          <wp:positionH relativeFrom="page">
            <wp:posOffset>5094604</wp:posOffset>
          </wp:positionH>
          <wp:positionV relativeFrom="page">
            <wp:posOffset>9263836</wp:posOffset>
          </wp:positionV>
          <wp:extent cx="590550" cy="209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4C2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722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9161780</wp:posOffset>
              </wp:positionV>
              <wp:extent cx="5801360" cy="27940"/>
              <wp:effectExtent l="20320" t="8255" r="17145" b="190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1360" cy="27940"/>
                        <a:chOff x="1593" y="14428"/>
                        <a:chExt cx="9136" cy="44"/>
                      </a:xfrm>
                    </wpg:grpSpPr>
                    <wps:wsp>
                      <wps:cNvPr id="18" name="Line 20"/>
                      <wps:cNvCnPr/>
                      <wps:spPr bwMode="auto">
                        <a:xfrm>
                          <a:off x="1593" y="14450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0163" y="14427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8"/>
                      <wps:cNvCnPr/>
                      <wps:spPr bwMode="auto">
                        <a:xfrm>
                          <a:off x="10208" y="14450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79.6pt;margin-top:721.4pt;width:456.8pt;height:2.2pt;z-index:-9256;mso-position-horizontal-relative:page;mso-position-vertical-relative:page" coordorigin="1593,14428" coordsize="913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">
              <v:line id="Line 20" o:spid="_x0000_s1027" style="position:absolute;visibility:visible;mso-wrap-style:square" from="1593,14450" to="10164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ul8EAAADbAAAADwAAAGRycy9kb3ducmV2LnhtbESPTWvCQBCG7wX/wzKCt7qxiJToKmoR&#10;PNlWxfOQHbPB7GzIrib+e+dQ6G2GeT+eWax6X6sHtbEKbGAyzkARF8FWXBo4n3bvn6BiQrZYByYD&#10;T4qwWg7eFpjb0PEvPY6pVBLCMUcDLqUm1zoWjjzGcWiI5XYNrccka1tq22In4b7WH1k20x4rlgaH&#10;DW0dFbfj3UvJz+72tTn0dVa46ex7f1k3J98ZMxr26zmoRH36F/+591bwBVZ+kQH0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UW6XwQAAANsAAAAPAAAAAAAAAAAAAAAA&#10;AKECAABkcnMvZG93bnJldi54bWxQSwUGAAAAAAQABAD5AAAAjwMAAAAA&#10;" strokecolor="#36c" strokeweight="2.2pt"/>
              <v:rect id="Rectangle 19" o:spid="_x0000_s1028" style="position:absolute;left:10163;top:1442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kfcEA&#10;AADbAAAADwAAAGRycy9kb3ducmV2LnhtbERPyWrDMBC9F/IPYgq9NXJDKYkb2RSbQG4mCzlPrYnt&#10;1BoZSYndfn1UKPQ2j7fOOp9ML27kfGdZwcs8AUFcW91xo+B42DwvQfiArLG3TAq+yUOezR7WmGo7&#10;8o5u+9CIGMI+RQVtCEMqpa9bMujndiCO3Nk6gyFC10jtcIzhppeLJHmTBjuODS0OVLRUf+2vRkE1&#10;OJSfWBavP+ayPJw2wZWVVurpcfp4BxFoCv/iP/dWx/kr+P0lHi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rJH3BAAAA2wAAAA8AAAAAAAAAAAAAAAAAmAIAAGRycy9kb3du&#10;cmV2LnhtbFBLBQYAAAAABAAEAPUAAACGAwAAAAA=&#10;" fillcolor="#36c" stroked="f"/>
              <v:line id="Line 18" o:spid="_x0000_s1029" style="position:absolute;visibility:visible;mso-wrap-style:square" from="10208,14450" to="10728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oLMAAAADbAAAADwAAAGRycy9kb3ducmV2LnhtbERPS0vDQBC+C/6HZQRv7aZFSondhj4o&#10;9FQ1Fc9DdsyGZGdDdm3iv+8cBI8f33tTTL5TNxpiE9jAYp6BIq6Cbbg28Hk9zdagYkK22AUmA78U&#10;odg+Pmwwt2HkD7qVqVYSwjFHAy6lPtc6Vo48xnnoiYX7DoPHJHCotR1wlHDf6WWWrbTHhqXBYU8H&#10;R1Vb/ngpeT+1x/1l6rLKvazezl+7/upHY56fpt0rqERT+hf/uc/WwFLWyxf5AXp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LqCzAAAAA2wAAAA8AAAAAAAAAAAAAAAAA&#10;oQIAAGRycy9kb3ducmV2LnhtbFBLBQYAAAAABAAEAPkAAACOAwAAAAA=&#10;" strokecolor="#36c" strokeweight="2.2pt"/>
              <w10:wrap anchorx="page" anchory="page"/>
            </v:group>
          </w:pict>
        </mc:Fallback>
      </mc:AlternateContent>
    </w:r>
    <w:r w:rsidR="009454C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9260840</wp:posOffset>
              </wp:positionV>
              <wp:extent cx="128905" cy="181610"/>
              <wp:effectExtent l="0" t="254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CA6">
                            <w:rPr>
                              <w:b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516.4pt;margin-top:729.2pt;width:10.15pt;height:14.3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iysQIAALE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CA6">
                      <w:rPr>
                        <w:b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4C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1765935</wp:posOffset>
              </wp:positionH>
              <wp:positionV relativeFrom="page">
                <wp:posOffset>9345930</wp:posOffset>
              </wp:positionV>
              <wp:extent cx="3063240" cy="167640"/>
              <wp:effectExtent l="3810" t="1905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(8), agosto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0" type="#_x0000_t202" style="position:absolute;margin-left:139.05pt;margin-top:735.9pt;width:241.2pt;height:13.2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(8), agosto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4F" w:rsidRDefault="001F1FB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68426415" behindDoc="1" locked="0" layoutInCell="1" allowOverlap="1">
          <wp:simplePos x="0" y="0"/>
          <wp:positionH relativeFrom="page">
            <wp:posOffset>5504560</wp:posOffset>
          </wp:positionH>
          <wp:positionV relativeFrom="page">
            <wp:posOffset>9201822</wp:posOffset>
          </wp:positionV>
          <wp:extent cx="590550" cy="2095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4C2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74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9100820</wp:posOffset>
              </wp:positionV>
              <wp:extent cx="5895340" cy="27940"/>
              <wp:effectExtent l="20320" t="4445" r="18415" b="571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340" cy="27940"/>
                        <a:chOff x="1593" y="14332"/>
                        <a:chExt cx="9284" cy="44"/>
                      </a:xfrm>
                    </wpg:grpSpPr>
                    <wps:wsp>
                      <wps:cNvPr id="8" name="Line 6"/>
                      <wps:cNvCnPr/>
                      <wps:spPr bwMode="auto">
                        <a:xfrm>
                          <a:off x="1593" y="14354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2172" y="14331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4"/>
                      <wps:cNvCnPr/>
                      <wps:spPr bwMode="auto">
                        <a:xfrm>
                          <a:off x="2217" y="14354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9.6pt;margin-top:716.6pt;width:464.2pt;height:2.2pt;z-index:-9016;mso-position-horizontal-relative:page;mso-position-vertical-relative:page" coordorigin="1593,14332" coordsize="92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">
              <v:line id="Line 6" o:spid="_x0000_s1027" style="position:absolute;visibility:visible;mso-wrap-style:square" from="1593,14354" to="2173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mOqL4AAADaAAAADwAAAGRycy9kb3ducmV2LnhtbERPTWvCQBC9F/wPywje6sYiUqKrqEXw&#10;ZFsVz0N2zAazsyG7mvjvnUOhx8f7Xqx6X6sHtbEKbGAyzkARF8FWXBo4n3bvn6BiQrZYByYDT4qw&#10;Wg7eFpjb0PEvPY6pVBLCMUcDLqUm1zoWjjzGcWiIhbuG1mMS2JbatthJuK/1R5bNtMeKpcFhQ1tH&#10;xe1491Lys7t9bQ59nRVuOvveX9bNyXfGjIb9eg4qUZ/+xX/uvTUgW+WK3AC9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SY6ovgAAANoAAAAPAAAAAAAAAAAAAAAAAKEC&#10;AABkcnMvZG93bnJldi54bWxQSwUGAAAAAAQABAD5AAAAjAMAAAAA&#10;" strokecolor="#36c" strokeweight="2.2pt"/>
              <v:rect id="Rectangle 5" o:spid="_x0000_s1028" style="position:absolute;left:2172;top:14331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4MEA&#10;AADbAAAADwAAAGRycy9kb3ducmV2LnhtbESPQYvCMBCF74L/IYywN02VRaRrFFEEb6Iunmebsa02&#10;k5JE7e6vdw7C3mZ4b977Zr7sXKMeFGLt2cB4lIEiLrytuTTwfdoOZ6BiQrbYeCYDvxRhuej35phb&#10;/+QDPY6pVBLCMUcDVUptrnUsKnIYR74lFu3ig8Mkayi1DfiUcNfoSZZNtcOapaHCltYVFbfj3RnY&#10;twH1D27Wn3/uOjudtyls9taYj0G3+gKVqEv/5vf1zgq+0MsvMo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RjeDBAAAA2wAAAA8AAAAAAAAAAAAAAAAAmAIAAGRycy9kb3du&#10;cmV2LnhtbFBLBQYAAAAABAAEAPUAAACGAwAAAAA=&#10;" fillcolor="#36c" stroked="f"/>
              <v:line id="Line 4" o:spid="_x0000_s1029" style="position:absolute;visibility:visible;mso-wrap-style:square" from="2217,14354" to="10876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ZfcMAAADbAAAADwAAAGRycy9kb3ducmV2LnhtbESPQWvCQBCF7wX/wzKCt7oxiJToKmoJ&#10;5GRbFc9DdswGs7Mhu03iv+8WCr3N8N68781mN9pG9NT52rGCxTwBQVw6XXOl4HrJX99A+ICssXFM&#10;Cp7kYbedvGww027gL+rPoRIxhH2GCkwIbSalLw1Z9HPXEkft7jqLIa5dJXWHQwy3jUyTZCUt1hwJ&#10;Bls6Giof528bIZ/54/1wGpukNMvVR3Hbtxc7KDWbjvs1iEBj+Df/XRc61k/h95c4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5WX3DAAAA2wAAAA8AAAAAAAAAAAAA&#10;AAAAoQIAAGRycy9kb3ducmV2LnhtbFBLBQYAAAAABAAEAPkAAACRAwAAAAA=&#10;" strokecolor="#36c" strokeweight="2.2pt"/>
              <w10:wrap anchorx="page" anchory="page"/>
            </v:group>
          </w:pict>
        </mc:Fallback>
      </mc:AlternateContent>
    </w:r>
    <w:r w:rsidR="009454C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488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9192260</wp:posOffset>
              </wp:positionV>
              <wp:extent cx="128905" cy="18161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CA6">
                            <w:rPr>
                              <w:b/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0.45pt;margin-top:723.8pt;width:10.15pt;height:14.3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h3sQIAAK8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CA6">
                      <w:rPr>
                        <w:b/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4C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512" behindDoc="1" locked="0" layoutInCell="1" allowOverlap="1">
              <wp:simplePos x="0" y="0"/>
              <wp:positionH relativeFrom="page">
                <wp:posOffset>2174875</wp:posOffset>
              </wp:positionH>
              <wp:positionV relativeFrom="page">
                <wp:posOffset>9284970</wp:posOffset>
              </wp:positionV>
              <wp:extent cx="3063875" cy="16764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(8), agosto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171.25pt;margin-top:731.1pt;width:241.25pt;height:13.2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Dzsg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(8), agosto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A7" w:rsidRDefault="00BC61A7">
      <w:r>
        <w:separator/>
      </w:r>
    </w:p>
  </w:footnote>
  <w:footnote w:type="continuationSeparator" w:id="0">
    <w:p w:rsidR="00BC61A7" w:rsidRDefault="00BC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4F" w:rsidRDefault="009454C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392" behindDoc="1" locked="0" layoutInCell="1" allowOverlap="1">
              <wp:simplePos x="0" y="0"/>
              <wp:positionH relativeFrom="page">
                <wp:posOffset>1201420</wp:posOffset>
              </wp:positionH>
              <wp:positionV relativeFrom="page">
                <wp:posOffset>438785</wp:posOffset>
              </wp:positionV>
              <wp:extent cx="5502275" cy="335915"/>
              <wp:effectExtent l="1270" t="635" r="1905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27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DIAGNÓSTICO ULTRASONOGRÁFICO DE QUISTES RENALES SIMPLES Y</w:t>
                          </w:r>
                          <w:r>
                            <w:rPr>
                              <w:i/>
                              <w:color w:val="365F91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CLASIFICACIÓN</w:t>
                          </w:r>
                        </w:p>
                        <w:p w:rsidR="00E01F4F" w:rsidRDefault="001F1FB6">
                          <w:pPr>
                            <w:spacing w:before="35"/>
                            <w:ind w:left="394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DE BOSNIAK - Dra.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Catalina</w:t>
                          </w:r>
                          <w:proofErr w:type="spellEnd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 Irene Sánchez</w:t>
                          </w:r>
                          <w:r>
                            <w:rPr>
                              <w:i/>
                              <w:color w:val="365F91"/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Montero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94.6pt;margin-top:34.55pt;width:433.25pt;height:26.4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EI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DIAGNÓSTICO ULTRASONOGRÁFICO DE QUISTES RENALES SIMPLES Y</w:t>
                    </w:r>
                    <w:r>
                      <w:rPr>
                        <w:i/>
                        <w:color w:val="365F91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5F91"/>
                        <w:sz w:val="20"/>
                      </w:rPr>
                      <w:t>CLASIFICACIÓN</w:t>
                    </w:r>
                  </w:p>
                  <w:p w:rsidR="00E01F4F" w:rsidRDefault="001F1FB6">
                    <w:pPr>
                      <w:spacing w:before="35"/>
                      <w:ind w:left="39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DE BOSNIAK - Dra. Catalina Irene Sánchez</w:t>
                    </w:r>
                    <w:r>
                      <w:rPr>
                        <w:i/>
                        <w:color w:val="365F91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5F91"/>
                        <w:sz w:val="20"/>
                      </w:rPr>
                      <w:t>Montero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4F" w:rsidRDefault="00E01F4F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4F" w:rsidRDefault="009454C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7416" behindDoc="1" locked="0" layoutInCell="1" allowOverlap="1">
              <wp:simplePos x="0" y="0"/>
              <wp:positionH relativeFrom="page">
                <wp:posOffset>1201420</wp:posOffset>
              </wp:positionH>
              <wp:positionV relativeFrom="page">
                <wp:posOffset>438785</wp:posOffset>
              </wp:positionV>
              <wp:extent cx="5502275" cy="335915"/>
              <wp:effectExtent l="1270" t="635" r="1905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27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F4F" w:rsidRDefault="001F1FB6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DIAGNÓSTICO ULTRASONOGRÁFICO DE QUISTES RENALES SIMPLES Y</w:t>
                          </w:r>
                          <w:r>
                            <w:rPr>
                              <w:i/>
                              <w:color w:val="365F91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CLASIFICACIÓN</w:t>
                          </w:r>
                        </w:p>
                        <w:p w:rsidR="00E01F4F" w:rsidRDefault="001F1FB6">
                          <w:pPr>
                            <w:spacing w:before="35"/>
                            <w:ind w:left="394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DE BOSNIAK - Dra.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Catalina</w:t>
                          </w:r>
                          <w:proofErr w:type="spellEnd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 Irene Sánchez</w:t>
                          </w:r>
                          <w:r>
                            <w:rPr>
                              <w:i/>
                              <w:color w:val="365F91"/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Montero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94.6pt;margin-top:34.55pt;width:433.25pt;height:26.45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M0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" filled="f" stroked="f">
              <v:textbox inset="0,0,0,0">
                <w:txbxContent>
                  <w:p w:rsidR="00E01F4F" w:rsidRDefault="001F1FB6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DIAGNÓSTICO ULTRASONOGRÁFICO DE QUISTES RENALES SIMPLES Y</w:t>
                    </w:r>
                    <w:r>
                      <w:rPr>
                        <w:i/>
                        <w:color w:val="365F91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5F91"/>
                        <w:sz w:val="20"/>
                      </w:rPr>
                      <w:t>CLASIFICACIÓN</w:t>
                    </w:r>
                  </w:p>
                  <w:p w:rsidR="00E01F4F" w:rsidRDefault="001F1FB6">
                    <w:pPr>
                      <w:spacing w:before="35"/>
                      <w:ind w:left="39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DE BOSNIAK - Dra. Catalina Irene Sánchez</w:t>
                    </w:r>
                    <w:r>
                      <w:rPr>
                        <w:i/>
                        <w:color w:val="365F91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5F91"/>
                        <w:sz w:val="20"/>
                      </w:rPr>
                      <w:t>Montero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613"/>
    <w:multiLevelType w:val="hybridMultilevel"/>
    <w:tmpl w:val="19D69FF8"/>
    <w:lvl w:ilvl="0" w:tplc="75EEAE44">
      <w:start w:val="1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spacing w:val="-17"/>
        <w:w w:val="99"/>
        <w:sz w:val="20"/>
        <w:szCs w:val="20"/>
        <w:lang w:val="gl" w:eastAsia="gl" w:bidi="gl"/>
      </w:rPr>
    </w:lvl>
    <w:lvl w:ilvl="1" w:tplc="FA8A241A">
      <w:numFmt w:val="bullet"/>
      <w:lvlText w:val="•"/>
      <w:lvlJc w:val="left"/>
      <w:pPr>
        <w:ind w:left="1530" w:hanging="360"/>
      </w:pPr>
      <w:rPr>
        <w:rFonts w:hint="default"/>
        <w:lang w:val="gl" w:eastAsia="gl" w:bidi="gl"/>
      </w:rPr>
    </w:lvl>
    <w:lvl w:ilvl="2" w:tplc="7E2494CE">
      <w:numFmt w:val="bullet"/>
      <w:lvlText w:val="•"/>
      <w:lvlJc w:val="left"/>
      <w:pPr>
        <w:ind w:left="2400" w:hanging="360"/>
      </w:pPr>
      <w:rPr>
        <w:rFonts w:hint="default"/>
        <w:lang w:val="gl" w:eastAsia="gl" w:bidi="gl"/>
      </w:rPr>
    </w:lvl>
    <w:lvl w:ilvl="3" w:tplc="20F22C80">
      <w:numFmt w:val="bullet"/>
      <w:lvlText w:val="•"/>
      <w:lvlJc w:val="left"/>
      <w:pPr>
        <w:ind w:left="3270" w:hanging="360"/>
      </w:pPr>
      <w:rPr>
        <w:rFonts w:hint="default"/>
        <w:lang w:val="gl" w:eastAsia="gl" w:bidi="gl"/>
      </w:rPr>
    </w:lvl>
    <w:lvl w:ilvl="4" w:tplc="82FA5ABA">
      <w:numFmt w:val="bullet"/>
      <w:lvlText w:val="•"/>
      <w:lvlJc w:val="left"/>
      <w:pPr>
        <w:ind w:left="4140" w:hanging="360"/>
      </w:pPr>
      <w:rPr>
        <w:rFonts w:hint="default"/>
        <w:lang w:val="gl" w:eastAsia="gl" w:bidi="gl"/>
      </w:rPr>
    </w:lvl>
    <w:lvl w:ilvl="5" w:tplc="1E3C35AC">
      <w:numFmt w:val="bullet"/>
      <w:lvlText w:val="•"/>
      <w:lvlJc w:val="left"/>
      <w:pPr>
        <w:ind w:left="5010" w:hanging="360"/>
      </w:pPr>
      <w:rPr>
        <w:rFonts w:hint="default"/>
        <w:lang w:val="gl" w:eastAsia="gl" w:bidi="gl"/>
      </w:rPr>
    </w:lvl>
    <w:lvl w:ilvl="6" w:tplc="4DB0EC08">
      <w:numFmt w:val="bullet"/>
      <w:lvlText w:val="•"/>
      <w:lvlJc w:val="left"/>
      <w:pPr>
        <w:ind w:left="5880" w:hanging="360"/>
      </w:pPr>
      <w:rPr>
        <w:rFonts w:hint="default"/>
        <w:lang w:val="gl" w:eastAsia="gl" w:bidi="gl"/>
      </w:rPr>
    </w:lvl>
    <w:lvl w:ilvl="7" w:tplc="847CEAB4">
      <w:numFmt w:val="bullet"/>
      <w:lvlText w:val="•"/>
      <w:lvlJc w:val="left"/>
      <w:pPr>
        <w:ind w:left="6750" w:hanging="360"/>
      </w:pPr>
      <w:rPr>
        <w:rFonts w:hint="default"/>
        <w:lang w:val="gl" w:eastAsia="gl" w:bidi="gl"/>
      </w:rPr>
    </w:lvl>
    <w:lvl w:ilvl="8" w:tplc="7DCA1BEC">
      <w:numFmt w:val="bullet"/>
      <w:lvlText w:val="•"/>
      <w:lvlJc w:val="left"/>
      <w:pPr>
        <w:ind w:left="7620" w:hanging="360"/>
      </w:pPr>
      <w:rPr>
        <w:rFonts w:hint="default"/>
        <w:lang w:val="gl" w:eastAsia="gl" w:bidi="gl"/>
      </w:rPr>
    </w:lvl>
  </w:abstractNum>
  <w:abstractNum w:abstractNumId="1">
    <w:nsid w:val="37F56635"/>
    <w:multiLevelType w:val="hybridMultilevel"/>
    <w:tmpl w:val="BDECB6D0"/>
    <w:lvl w:ilvl="0" w:tplc="D7E621E2">
      <w:start w:val="1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gl" w:eastAsia="gl" w:bidi="gl"/>
      </w:rPr>
    </w:lvl>
    <w:lvl w:ilvl="1" w:tplc="2B40A0E0">
      <w:numFmt w:val="bullet"/>
      <w:lvlText w:val="•"/>
      <w:lvlJc w:val="left"/>
      <w:pPr>
        <w:ind w:left="1052" w:hanging="360"/>
      </w:pPr>
      <w:rPr>
        <w:rFonts w:hint="default"/>
        <w:lang w:val="gl" w:eastAsia="gl" w:bidi="gl"/>
      </w:rPr>
    </w:lvl>
    <w:lvl w:ilvl="2" w:tplc="1E2AABB6">
      <w:numFmt w:val="bullet"/>
      <w:lvlText w:val="•"/>
      <w:lvlJc w:val="left"/>
      <w:pPr>
        <w:ind w:left="1445" w:hanging="360"/>
      </w:pPr>
      <w:rPr>
        <w:rFonts w:hint="default"/>
        <w:lang w:val="gl" w:eastAsia="gl" w:bidi="gl"/>
      </w:rPr>
    </w:lvl>
    <w:lvl w:ilvl="3" w:tplc="1694737E">
      <w:numFmt w:val="bullet"/>
      <w:lvlText w:val="•"/>
      <w:lvlJc w:val="left"/>
      <w:pPr>
        <w:ind w:left="1837" w:hanging="360"/>
      </w:pPr>
      <w:rPr>
        <w:rFonts w:hint="default"/>
        <w:lang w:val="gl" w:eastAsia="gl" w:bidi="gl"/>
      </w:rPr>
    </w:lvl>
    <w:lvl w:ilvl="4" w:tplc="2B9C7C0E">
      <w:numFmt w:val="bullet"/>
      <w:lvlText w:val="•"/>
      <w:lvlJc w:val="left"/>
      <w:pPr>
        <w:ind w:left="2230" w:hanging="360"/>
      </w:pPr>
      <w:rPr>
        <w:rFonts w:hint="default"/>
        <w:lang w:val="gl" w:eastAsia="gl" w:bidi="gl"/>
      </w:rPr>
    </w:lvl>
    <w:lvl w:ilvl="5" w:tplc="BF5CA9E8">
      <w:numFmt w:val="bullet"/>
      <w:lvlText w:val="•"/>
      <w:lvlJc w:val="left"/>
      <w:pPr>
        <w:ind w:left="2623" w:hanging="360"/>
      </w:pPr>
      <w:rPr>
        <w:rFonts w:hint="default"/>
        <w:lang w:val="gl" w:eastAsia="gl" w:bidi="gl"/>
      </w:rPr>
    </w:lvl>
    <w:lvl w:ilvl="6" w:tplc="AF8E4B62">
      <w:numFmt w:val="bullet"/>
      <w:lvlText w:val="•"/>
      <w:lvlJc w:val="left"/>
      <w:pPr>
        <w:ind w:left="3015" w:hanging="360"/>
      </w:pPr>
      <w:rPr>
        <w:rFonts w:hint="default"/>
        <w:lang w:val="gl" w:eastAsia="gl" w:bidi="gl"/>
      </w:rPr>
    </w:lvl>
    <w:lvl w:ilvl="7" w:tplc="54EA2B0A">
      <w:numFmt w:val="bullet"/>
      <w:lvlText w:val="•"/>
      <w:lvlJc w:val="left"/>
      <w:pPr>
        <w:ind w:left="3408" w:hanging="360"/>
      </w:pPr>
      <w:rPr>
        <w:rFonts w:hint="default"/>
        <w:lang w:val="gl" w:eastAsia="gl" w:bidi="gl"/>
      </w:rPr>
    </w:lvl>
    <w:lvl w:ilvl="8" w:tplc="81D2D658">
      <w:numFmt w:val="bullet"/>
      <w:lvlText w:val="•"/>
      <w:lvlJc w:val="left"/>
      <w:pPr>
        <w:ind w:left="3801" w:hanging="360"/>
      </w:pPr>
      <w:rPr>
        <w:rFonts w:hint="default"/>
        <w:lang w:val="gl" w:eastAsia="gl" w:bidi="gl"/>
      </w:rPr>
    </w:lvl>
  </w:abstractNum>
  <w:abstractNum w:abstractNumId="2">
    <w:nsid w:val="405C4916"/>
    <w:multiLevelType w:val="hybridMultilevel"/>
    <w:tmpl w:val="2F568442"/>
    <w:lvl w:ilvl="0" w:tplc="3BAE0216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gl" w:eastAsia="gl" w:bidi="gl"/>
      </w:rPr>
    </w:lvl>
    <w:lvl w:ilvl="1" w:tplc="847ACB76">
      <w:numFmt w:val="bullet"/>
      <w:lvlText w:val="•"/>
      <w:lvlJc w:val="left"/>
      <w:pPr>
        <w:ind w:left="1034" w:hanging="360"/>
      </w:pPr>
      <w:rPr>
        <w:rFonts w:hint="default"/>
        <w:lang w:val="gl" w:eastAsia="gl" w:bidi="gl"/>
      </w:rPr>
    </w:lvl>
    <w:lvl w:ilvl="2" w:tplc="21A61FD2">
      <w:numFmt w:val="bullet"/>
      <w:lvlText w:val="•"/>
      <w:lvlJc w:val="left"/>
      <w:pPr>
        <w:ind w:left="1409" w:hanging="360"/>
      </w:pPr>
      <w:rPr>
        <w:rFonts w:hint="default"/>
        <w:lang w:val="gl" w:eastAsia="gl" w:bidi="gl"/>
      </w:rPr>
    </w:lvl>
    <w:lvl w:ilvl="3" w:tplc="04569D12">
      <w:numFmt w:val="bullet"/>
      <w:lvlText w:val="•"/>
      <w:lvlJc w:val="left"/>
      <w:pPr>
        <w:ind w:left="1784" w:hanging="360"/>
      </w:pPr>
      <w:rPr>
        <w:rFonts w:hint="default"/>
        <w:lang w:val="gl" w:eastAsia="gl" w:bidi="gl"/>
      </w:rPr>
    </w:lvl>
    <w:lvl w:ilvl="4" w:tplc="6270E72C">
      <w:numFmt w:val="bullet"/>
      <w:lvlText w:val="•"/>
      <w:lvlJc w:val="left"/>
      <w:pPr>
        <w:ind w:left="2159" w:hanging="360"/>
      </w:pPr>
      <w:rPr>
        <w:rFonts w:hint="default"/>
        <w:lang w:val="gl" w:eastAsia="gl" w:bidi="gl"/>
      </w:rPr>
    </w:lvl>
    <w:lvl w:ilvl="5" w:tplc="2D9E7C34">
      <w:numFmt w:val="bullet"/>
      <w:lvlText w:val="•"/>
      <w:lvlJc w:val="left"/>
      <w:pPr>
        <w:ind w:left="2534" w:hanging="360"/>
      </w:pPr>
      <w:rPr>
        <w:rFonts w:hint="default"/>
        <w:lang w:val="gl" w:eastAsia="gl" w:bidi="gl"/>
      </w:rPr>
    </w:lvl>
    <w:lvl w:ilvl="6" w:tplc="3BB01BCA">
      <w:numFmt w:val="bullet"/>
      <w:lvlText w:val="•"/>
      <w:lvlJc w:val="left"/>
      <w:pPr>
        <w:ind w:left="2908" w:hanging="360"/>
      </w:pPr>
      <w:rPr>
        <w:rFonts w:hint="default"/>
        <w:lang w:val="gl" w:eastAsia="gl" w:bidi="gl"/>
      </w:rPr>
    </w:lvl>
    <w:lvl w:ilvl="7" w:tplc="9384BB18">
      <w:numFmt w:val="bullet"/>
      <w:lvlText w:val="•"/>
      <w:lvlJc w:val="left"/>
      <w:pPr>
        <w:ind w:left="3283" w:hanging="360"/>
      </w:pPr>
      <w:rPr>
        <w:rFonts w:hint="default"/>
        <w:lang w:val="gl" w:eastAsia="gl" w:bidi="gl"/>
      </w:rPr>
    </w:lvl>
    <w:lvl w:ilvl="8" w:tplc="068ED8F6">
      <w:numFmt w:val="bullet"/>
      <w:lvlText w:val="•"/>
      <w:lvlJc w:val="left"/>
      <w:pPr>
        <w:ind w:left="3658" w:hanging="360"/>
      </w:pPr>
      <w:rPr>
        <w:rFonts w:hint="default"/>
        <w:lang w:val="gl" w:eastAsia="gl" w:bidi="g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4F"/>
    <w:rsid w:val="001F1FB6"/>
    <w:rsid w:val="00463CA6"/>
    <w:rsid w:val="009454C2"/>
    <w:rsid w:val="00BC61A7"/>
    <w:rsid w:val="00BE35C3"/>
    <w:rsid w:val="00E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3"/>
      <w:ind w:left="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3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5C3"/>
    <w:rPr>
      <w:rFonts w:ascii="Tahoma" w:eastAsia="Arial" w:hAnsi="Tahoma" w:cs="Tahoma"/>
      <w:sz w:val="16"/>
      <w:szCs w:val="16"/>
      <w:lang w:val="gl" w:eastAsia="g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3"/>
      <w:ind w:left="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3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5C3"/>
    <w:rPr>
      <w:rFonts w:ascii="Tahoma" w:eastAsia="Arial" w:hAnsi="Tahoma" w:cs="Tahoma"/>
      <w:sz w:val="16"/>
      <w:szCs w:val="16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medicasinergia.com/" TargetMode="External"/><Relationship Id="rId13" Type="http://schemas.openxmlformats.org/officeDocument/2006/relationships/hyperlink" Target="https://doi.org/10.31434/rms.v3i8.13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7276-375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k-ti19@hotmail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k-ti19@hotmail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Karito</cp:lastModifiedBy>
  <cp:revision>3</cp:revision>
  <dcterms:created xsi:type="dcterms:W3CDTF">2018-07-14T23:46:00Z</dcterms:created>
  <dcterms:modified xsi:type="dcterms:W3CDTF">2018-07-31T14:59:00Z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2018-07-14T00:00:00Z</vt:filetime>
  </property>
</Properties>
</file>