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8" w:type="dxa"/>
        <w:tblLayout w:type="fixed"/>
        <w:tblLook w:val="01E0" w:firstRow="1" w:lastRow="1" w:firstColumn="1" w:lastColumn="1" w:noHBand="0" w:noVBand="0"/>
      </w:tblPr>
      <w:tblGrid>
        <w:gridCol w:w="2201"/>
        <w:gridCol w:w="6927"/>
      </w:tblGrid>
      <w:tr w:rsidR="00FD4B37">
        <w:trPr>
          <w:trHeight w:val="630"/>
        </w:trPr>
        <w:tc>
          <w:tcPr>
            <w:tcW w:w="2201" w:type="dxa"/>
          </w:tcPr>
          <w:p w:rsidR="00FD4B37" w:rsidRDefault="00FD4B37">
            <w:pPr>
              <w:pStyle w:val="TableParagraph"/>
              <w:rPr>
                <w:rFonts w:ascii="Times New Roman"/>
                <w:sz w:val="20"/>
              </w:rPr>
            </w:pPr>
            <w:bookmarkStart w:id="0" w:name="_GoBack"/>
            <w:bookmarkEnd w:id="0"/>
          </w:p>
        </w:tc>
        <w:tc>
          <w:tcPr>
            <w:tcW w:w="6927" w:type="dxa"/>
          </w:tcPr>
          <w:p w:rsidR="00FD4B37" w:rsidRDefault="001E0996">
            <w:pPr>
              <w:pStyle w:val="TableParagraph"/>
              <w:spacing w:line="313" w:lineRule="exact"/>
              <w:ind w:left="1105" w:right="1098"/>
              <w:jc w:val="center"/>
              <w:rPr>
                <w:b/>
                <w:sz w:val="28"/>
              </w:rPr>
            </w:pPr>
            <w:r>
              <w:rPr>
                <w:b/>
                <w:sz w:val="28"/>
              </w:rPr>
              <w:t>EMBOLIA DE LIQUIDO AMNIOTICO</w:t>
            </w:r>
          </w:p>
          <w:p w:rsidR="00FD4B37" w:rsidRDefault="001E0996">
            <w:pPr>
              <w:pStyle w:val="TableParagraph"/>
              <w:spacing w:before="1"/>
              <w:ind w:left="1099" w:right="1098"/>
              <w:jc w:val="center"/>
              <w:rPr>
                <w:sz w:val="20"/>
              </w:rPr>
            </w:pPr>
            <w:r>
              <w:rPr>
                <w:sz w:val="20"/>
              </w:rPr>
              <w:t>(</w:t>
            </w:r>
            <w:proofErr w:type="spellStart"/>
            <w:r>
              <w:rPr>
                <w:sz w:val="20"/>
              </w:rPr>
              <w:t>Amniotic</w:t>
            </w:r>
            <w:proofErr w:type="spellEnd"/>
            <w:r>
              <w:rPr>
                <w:sz w:val="20"/>
              </w:rPr>
              <w:t xml:space="preserve"> fluid </w:t>
            </w:r>
            <w:proofErr w:type="spellStart"/>
            <w:r>
              <w:rPr>
                <w:sz w:val="20"/>
              </w:rPr>
              <w:t>embolism</w:t>
            </w:r>
            <w:proofErr w:type="spellEnd"/>
            <w:r>
              <w:rPr>
                <w:sz w:val="20"/>
              </w:rPr>
              <w:t>)</w:t>
            </w:r>
          </w:p>
        </w:tc>
      </w:tr>
      <w:tr w:rsidR="00FD4B37">
        <w:trPr>
          <w:trHeight w:val="819"/>
        </w:trPr>
        <w:tc>
          <w:tcPr>
            <w:tcW w:w="2201" w:type="dxa"/>
            <w:vMerge w:val="restart"/>
          </w:tcPr>
          <w:p w:rsidR="00FD4B37" w:rsidRDefault="001E0996">
            <w:pPr>
              <w:pStyle w:val="TableParagraph"/>
              <w:spacing w:before="81" w:line="261" w:lineRule="auto"/>
              <w:ind w:left="274" w:right="162"/>
              <w:jc w:val="center"/>
              <w:rPr>
                <w:sz w:val="16"/>
              </w:rPr>
            </w:pPr>
            <w:r>
              <w:rPr>
                <w:sz w:val="16"/>
              </w:rPr>
              <w:t>Revista Médica Sinergia Vol.3 Num:5</w:t>
            </w:r>
          </w:p>
          <w:p w:rsidR="00FD4B37" w:rsidRDefault="001E0996">
            <w:pPr>
              <w:pStyle w:val="TableParagraph"/>
              <w:spacing w:line="179" w:lineRule="exact"/>
              <w:ind w:left="269" w:right="162"/>
              <w:jc w:val="center"/>
              <w:rPr>
                <w:sz w:val="16"/>
              </w:rPr>
            </w:pPr>
            <w:r>
              <w:rPr>
                <w:sz w:val="16"/>
              </w:rPr>
              <w:t>Mayo 2018 pp:9 – 13</w:t>
            </w:r>
          </w:p>
          <w:p w:rsidR="00FD4B37" w:rsidRDefault="001E0996">
            <w:pPr>
              <w:pStyle w:val="TableParagraph"/>
              <w:spacing w:before="16" w:line="175" w:lineRule="exact"/>
              <w:ind w:left="270" w:right="162"/>
              <w:jc w:val="center"/>
              <w:rPr>
                <w:sz w:val="16"/>
              </w:rPr>
            </w:pPr>
            <w:r>
              <w:rPr>
                <w:sz w:val="16"/>
              </w:rPr>
              <w:t>ISSN:2215-4523</w:t>
            </w:r>
          </w:p>
        </w:tc>
        <w:tc>
          <w:tcPr>
            <w:tcW w:w="6927" w:type="dxa"/>
          </w:tcPr>
          <w:p w:rsidR="00FD4B37" w:rsidRDefault="001E0996">
            <w:pPr>
              <w:pStyle w:val="TableParagraph"/>
              <w:spacing w:before="83" w:line="259" w:lineRule="auto"/>
              <w:ind w:left="4932" w:right="84" w:firstLine="200"/>
              <w:jc w:val="right"/>
              <w:rPr>
                <w:sz w:val="16"/>
              </w:rPr>
            </w:pPr>
            <w:r>
              <w:rPr>
                <w:sz w:val="20"/>
              </w:rPr>
              <w:t xml:space="preserve">* </w:t>
            </w:r>
            <w:r>
              <w:rPr>
                <w:sz w:val="16"/>
              </w:rPr>
              <w:t>Dr. Luis Pastor López Trabajador independiente, San José, Costa Rica</w:t>
            </w:r>
          </w:p>
        </w:tc>
      </w:tr>
      <w:tr w:rsidR="00FD4B37">
        <w:trPr>
          <w:trHeight w:val="52"/>
        </w:trPr>
        <w:tc>
          <w:tcPr>
            <w:tcW w:w="2201" w:type="dxa"/>
            <w:vMerge/>
            <w:tcBorders>
              <w:top w:val="nil"/>
            </w:tcBorders>
          </w:tcPr>
          <w:p w:rsidR="00FD4B37" w:rsidRDefault="00FD4B37">
            <w:pPr>
              <w:rPr>
                <w:sz w:val="2"/>
                <w:szCs w:val="2"/>
              </w:rPr>
            </w:pPr>
          </w:p>
        </w:tc>
        <w:tc>
          <w:tcPr>
            <w:tcW w:w="6927" w:type="dxa"/>
            <w:shd w:val="clear" w:color="auto" w:fill="D4E2FF"/>
          </w:tcPr>
          <w:p w:rsidR="00FD4B37" w:rsidRDefault="00FD4B37">
            <w:pPr>
              <w:pStyle w:val="TableParagraph"/>
              <w:rPr>
                <w:rFonts w:ascii="Times New Roman"/>
                <w:sz w:val="2"/>
              </w:rPr>
            </w:pPr>
          </w:p>
        </w:tc>
      </w:tr>
      <w:tr w:rsidR="00FD4B37">
        <w:trPr>
          <w:trHeight w:val="305"/>
        </w:trPr>
        <w:tc>
          <w:tcPr>
            <w:tcW w:w="2201" w:type="dxa"/>
          </w:tcPr>
          <w:p w:rsidR="00FD4B37" w:rsidRDefault="001E0996">
            <w:pPr>
              <w:pStyle w:val="TableParagraph"/>
              <w:spacing w:before="5"/>
              <w:ind w:left="511"/>
              <w:rPr>
                <w:sz w:val="16"/>
              </w:rPr>
            </w:pPr>
            <w:r>
              <w:rPr>
                <w:sz w:val="16"/>
              </w:rPr>
              <w:t>EISSN:2215-5279</w:t>
            </w:r>
          </w:p>
        </w:tc>
        <w:tc>
          <w:tcPr>
            <w:tcW w:w="6927" w:type="dxa"/>
            <w:shd w:val="clear" w:color="auto" w:fill="D4E2FF"/>
          </w:tcPr>
          <w:p w:rsidR="00FD4B37" w:rsidRDefault="001E0996">
            <w:pPr>
              <w:pStyle w:val="TableParagraph"/>
              <w:spacing w:before="29"/>
              <w:ind w:left="87"/>
            </w:pPr>
            <w:r>
              <w:t>RESUMEN</w:t>
            </w:r>
          </w:p>
        </w:tc>
      </w:tr>
      <w:tr w:rsidR="00FD4B37">
        <w:trPr>
          <w:trHeight w:val="290"/>
        </w:trPr>
        <w:tc>
          <w:tcPr>
            <w:tcW w:w="2201" w:type="dxa"/>
          </w:tcPr>
          <w:p w:rsidR="00FD4B37" w:rsidRDefault="00FD4B37">
            <w:pPr>
              <w:pStyle w:val="TableParagraph"/>
              <w:rPr>
                <w:rFonts w:ascii="Times New Roman"/>
                <w:sz w:val="20"/>
              </w:rPr>
            </w:pPr>
          </w:p>
        </w:tc>
        <w:tc>
          <w:tcPr>
            <w:tcW w:w="6927" w:type="dxa"/>
            <w:shd w:val="clear" w:color="auto" w:fill="D4E2FF"/>
          </w:tcPr>
          <w:p w:rsidR="00FD4B37" w:rsidRDefault="001E0996" w:rsidP="007B508D">
            <w:pPr>
              <w:pStyle w:val="TableParagraph"/>
              <w:spacing w:before="16"/>
              <w:ind w:left="87"/>
              <w:jc w:val="both"/>
            </w:pPr>
            <w:r>
              <w:t>La embolia de líquido amniótico está presente con frecuencia</w:t>
            </w:r>
            <w:r>
              <w:rPr>
                <w:spacing w:val="57"/>
              </w:rPr>
              <w:t xml:space="preserve"> </w:t>
            </w:r>
            <w:r>
              <w:t>en</w:t>
            </w:r>
          </w:p>
        </w:tc>
      </w:tr>
      <w:tr w:rsidR="00FD4B37">
        <w:trPr>
          <w:trHeight w:val="290"/>
        </w:trPr>
        <w:tc>
          <w:tcPr>
            <w:tcW w:w="2201" w:type="dxa"/>
          </w:tcPr>
          <w:p w:rsidR="00FD4B37" w:rsidRDefault="00FD4B37">
            <w:pPr>
              <w:pStyle w:val="TableParagraph"/>
              <w:rPr>
                <w:rFonts w:ascii="Times New Roman"/>
                <w:sz w:val="20"/>
              </w:rPr>
            </w:pPr>
          </w:p>
        </w:tc>
        <w:tc>
          <w:tcPr>
            <w:tcW w:w="6927" w:type="dxa"/>
            <w:shd w:val="clear" w:color="auto" w:fill="D4E2FF"/>
          </w:tcPr>
          <w:p w:rsidR="00FD4B37" w:rsidRDefault="001E0996" w:rsidP="007B508D">
            <w:pPr>
              <w:pStyle w:val="TableParagraph"/>
              <w:spacing w:before="14"/>
              <w:ind w:left="87"/>
              <w:jc w:val="both"/>
            </w:pPr>
            <w:proofErr w:type="gramStart"/>
            <w:r>
              <w:t>mujeres</w:t>
            </w:r>
            <w:proofErr w:type="gramEnd"/>
            <w:r>
              <w:t xml:space="preserve"> multíparas. Sin embargo, esto no puede explicarse a través</w:t>
            </w:r>
          </w:p>
        </w:tc>
      </w:tr>
      <w:tr w:rsidR="00FD4B37">
        <w:trPr>
          <w:trHeight w:val="292"/>
        </w:trPr>
        <w:tc>
          <w:tcPr>
            <w:tcW w:w="2201" w:type="dxa"/>
          </w:tcPr>
          <w:p w:rsidR="00FD4B37" w:rsidRDefault="00FD4B37">
            <w:pPr>
              <w:pStyle w:val="TableParagraph"/>
              <w:rPr>
                <w:rFonts w:ascii="Times New Roman"/>
                <w:sz w:val="20"/>
              </w:rPr>
            </w:pPr>
          </w:p>
        </w:tc>
        <w:tc>
          <w:tcPr>
            <w:tcW w:w="6927" w:type="dxa"/>
            <w:shd w:val="clear" w:color="auto" w:fill="D4E2FF"/>
          </w:tcPr>
          <w:p w:rsidR="00FD4B37" w:rsidRDefault="001E0996" w:rsidP="007B508D">
            <w:pPr>
              <w:pStyle w:val="TableParagraph"/>
              <w:spacing w:before="16"/>
              <w:ind w:left="87"/>
              <w:jc w:val="both"/>
            </w:pPr>
            <w:r>
              <w:t xml:space="preserve">de la fisiología de la contracción uterina, ya que la </w:t>
            </w:r>
            <w:r w:rsidR="007B508D">
              <w:t xml:space="preserve"> </w:t>
            </w:r>
            <w:r>
              <w:t>presión</w:t>
            </w:r>
          </w:p>
        </w:tc>
      </w:tr>
      <w:tr w:rsidR="00FD4B37">
        <w:trPr>
          <w:trHeight w:val="290"/>
        </w:trPr>
        <w:tc>
          <w:tcPr>
            <w:tcW w:w="2201" w:type="dxa"/>
          </w:tcPr>
          <w:p w:rsidR="00FD4B37" w:rsidRDefault="00FD4B37">
            <w:pPr>
              <w:pStyle w:val="TableParagraph"/>
              <w:rPr>
                <w:rFonts w:ascii="Times New Roman"/>
                <w:sz w:val="20"/>
              </w:rPr>
            </w:pPr>
          </w:p>
        </w:tc>
        <w:tc>
          <w:tcPr>
            <w:tcW w:w="6927" w:type="dxa"/>
            <w:shd w:val="clear" w:color="auto" w:fill="D4E2FF"/>
          </w:tcPr>
          <w:p w:rsidR="00FD4B37" w:rsidRDefault="001E0996" w:rsidP="007B508D">
            <w:pPr>
              <w:pStyle w:val="TableParagraph"/>
              <w:spacing w:before="16"/>
              <w:ind w:left="87"/>
              <w:jc w:val="both"/>
            </w:pPr>
            <w:r>
              <w:t>intrauterina aumenta durante este período y el intercambio materno</w:t>
            </w:r>
          </w:p>
        </w:tc>
      </w:tr>
      <w:tr w:rsidR="00FD4B37">
        <w:trPr>
          <w:trHeight w:val="290"/>
        </w:trPr>
        <w:tc>
          <w:tcPr>
            <w:tcW w:w="2201" w:type="dxa"/>
          </w:tcPr>
          <w:p w:rsidR="00FD4B37" w:rsidRDefault="00FD4B37">
            <w:pPr>
              <w:pStyle w:val="TableParagraph"/>
              <w:rPr>
                <w:rFonts w:ascii="Times New Roman"/>
                <w:sz w:val="20"/>
              </w:rPr>
            </w:pPr>
          </w:p>
        </w:tc>
        <w:tc>
          <w:tcPr>
            <w:tcW w:w="6927" w:type="dxa"/>
            <w:shd w:val="clear" w:color="auto" w:fill="D4E2FF"/>
          </w:tcPr>
          <w:p w:rsidR="00FD4B37" w:rsidRDefault="001E0996" w:rsidP="007B508D">
            <w:pPr>
              <w:pStyle w:val="TableParagraph"/>
              <w:spacing w:before="14"/>
              <w:ind w:left="87"/>
              <w:jc w:val="both"/>
            </w:pPr>
            <w:proofErr w:type="gramStart"/>
            <w:r>
              <w:t>placentario</w:t>
            </w:r>
            <w:proofErr w:type="gramEnd"/>
            <w:r>
              <w:t xml:space="preserve"> disminuye. Sin embargo, hay mujeres que</w:t>
            </w:r>
            <w:r>
              <w:rPr>
                <w:spacing w:val="53"/>
              </w:rPr>
              <w:t xml:space="preserve"> </w:t>
            </w:r>
            <w:r>
              <w:t>muestran</w:t>
            </w:r>
          </w:p>
        </w:tc>
      </w:tr>
      <w:tr w:rsidR="00FD4B37">
        <w:trPr>
          <w:trHeight w:val="292"/>
        </w:trPr>
        <w:tc>
          <w:tcPr>
            <w:tcW w:w="2201" w:type="dxa"/>
          </w:tcPr>
          <w:p w:rsidR="00FD4B37" w:rsidRDefault="00FD4B37">
            <w:pPr>
              <w:pStyle w:val="TableParagraph"/>
              <w:rPr>
                <w:rFonts w:ascii="Times New Roman"/>
                <w:sz w:val="20"/>
              </w:rPr>
            </w:pPr>
          </w:p>
        </w:tc>
        <w:tc>
          <w:tcPr>
            <w:tcW w:w="6927" w:type="dxa"/>
            <w:shd w:val="clear" w:color="auto" w:fill="D4E2FF"/>
          </w:tcPr>
          <w:p w:rsidR="00FD4B37" w:rsidRDefault="001E0996" w:rsidP="007B508D">
            <w:pPr>
              <w:pStyle w:val="TableParagraph"/>
              <w:spacing w:before="16"/>
              <w:ind w:left="87"/>
              <w:jc w:val="both"/>
            </w:pPr>
            <w:r>
              <w:t>signos de embolia de líquido amniótico a pesar de haber tenido una</w:t>
            </w:r>
          </w:p>
        </w:tc>
      </w:tr>
      <w:tr w:rsidR="00FD4B37">
        <w:trPr>
          <w:trHeight w:val="436"/>
        </w:trPr>
        <w:tc>
          <w:tcPr>
            <w:tcW w:w="2201" w:type="dxa"/>
          </w:tcPr>
          <w:p w:rsidR="00FD4B37" w:rsidRDefault="00FD4B37">
            <w:pPr>
              <w:pStyle w:val="TableParagraph"/>
              <w:rPr>
                <w:rFonts w:ascii="Times New Roman"/>
                <w:sz w:val="20"/>
              </w:rPr>
            </w:pPr>
          </w:p>
        </w:tc>
        <w:tc>
          <w:tcPr>
            <w:tcW w:w="6927" w:type="dxa"/>
            <w:shd w:val="clear" w:color="auto" w:fill="D4E2FF"/>
          </w:tcPr>
          <w:p w:rsidR="00FD4B37" w:rsidRDefault="001E0996" w:rsidP="007B508D">
            <w:pPr>
              <w:pStyle w:val="TableParagraph"/>
              <w:spacing w:before="16"/>
              <w:ind w:left="87"/>
              <w:jc w:val="both"/>
            </w:pPr>
            <w:proofErr w:type="gramStart"/>
            <w:r>
              <w:t>cesárea</w:t>
            </w:r>
            <w:proofErr w:type="gramEnd"/>
            <w:r>
              <w:t>, sin trabajo de parto previo.</w:t>
            </w:r>
          </w:p>
        </w:tc>
      </w:tr>
      <w:tr w:rsidR="00FD4B37">
        <w:trPr>
          <w:trHeight w:val="435"/>
        </w:trPr>
        <w:tc>
          <w:tcPr>
            <w:tcW w:w="2201" w:type="dxa"/>
          </w:tcPr>
          <w:p w:rsidR="00FD4B37" w:rsidRDefault="00FD4B37">
            <w:pPr>
              <w:pStyle w:val="TableParagraph"/>
              <w:rPr>
                <w:rFonts w:ascii="Times New Roman"/>
                <w:sz w:val="20"/>
              </w:rPr>
            </w:pPr>
          </w:p>
        </w:tc>
        <w:tc>
          <w:tcPr>
            <w:tcW w:w="6927" w:type="dxa"/>
            <w:shd w:val="clear" w:color="auto" w:fill="D4E2FF"/>
          </w:tcPr>
          <w:p w:rsidR="00FD4B37" w:rsidRDefault="001E0996">
            <w:pPr>
              <w:pStyle w:val="TableParagraph"/>
              <w:spacing w:before="160"/>
              <w:ind w:left="87"/>
            </w:pPr>
            <w:r>
              <w:t>DESCRIPTORES</w:t>
            </w:r>
          </w:p>
        </w:tc>
      </w:tr>
      <w:tr w:rsidR="00FD4B37">
        <w:trPr>
          <w:trHeight w:val="291"/>
        </w:trPr>
        <w:tc>
          <w:tcPr>
            <w:tcW w:w="2201" w:type="dxa"/>
          </w:tcPr>
          <w:p w:rsidR="00FD4B37" w:rsidRDefault="00FD4B37">
            <w:pPr>
              <w:pStyle w:val="TableParagraph"/>
              <w:rPr>
                <w:rFonts w:ascii="Times New Roman"/>
                <w:sz w:val="20"/>
              </w:rPr>
            </w:pPr>
          </w:p>
        </w:tc>
        <w:tc>
          <w:tcPr>
            <w:tcW w:w="6927" w:type="dxa"/>
            <w:shd w:val="clear" w:color="auto" w:fill="D4E2FF"/>
          </w:tcPr>
          <w:p w:rsidR="00FD4B37" w:rsidRDefault="001E0996">
            <w:pPr>
              <w:pStyle w:val="TableParagraph"/>
              <w:tabs>
                <w:tab w:val="left" w:pos="1126"/>
                <w:tab w:val="left" w:pos="2461"/>
                <w:tab w:val="left" w:pos="3624"/>
                <w:tab w:val="left" w:pos="4959"/>
              </w:tabs>
              <w:spacing w:before="16"/>
              <w:ind w:left="87"/>
            </w:pPr>
            <w:r>
              <w:t>Liquido</w:t>
            </w:r>
            <w:r>
              <w:tab/>
            </w:r>
            <w:proofErr w:type="spellStart"/>
            <w:r>
              <w:t>amniotico</w:t>
            </w:r>
            <w:proofErr w:type="spellEnd"/>
            <w:r>
              <w:t>,</w:t>
            </w:r>
            <w:r>
              <w:tab/>
              <w:t>embolia,</w:t>
            </w:r>
            <w:r>
              <w:tab/>
              <w:t>gestación,</w:t>
            </w:r>
            <w:r>
              <w:tab/>
              <w:t>coagulación</w:t>
            </w:r>
          </w:p>
        </w:tc>
      </w:tr>
      <w:tr w:rsidR="00FD4B37">
        <w:trPr>
          <w:trHeight w:val="436"/>
        </w:trPr>
        <w:tc>
          <w:tcPr>
            <w:tcW w:w="2201" w:type="dxa"/>
          </w:tcPr>
          <w:p w:rsidR="00FD4B37" w:rsidRDefault="00FD4B37">
            <w:pPr>
              <w:pStyle w:val="TableParagraph"/>
              <w:rPr>
                <w:rFonts w:ascii="Times New Roman"/>
                <w:sz w:val="20"/>
              </w:rPr>
            </w:pPr>
          </w:p>
        </w:tc>
        <w:tc>
          <w:tcPr>
            <w:tcW w:w="6927" w:type="dxa"/>
            <w:shd w:val="clear" w:color="auto" w:fill="D4E2FF"/>
          </w:tcPr>
          <w:p w:rsidR="00FD4B37" w:rsidRDefault="001E0996">
            <w:pPr>
              <w:pStyle w:val="TableParagraph"/>
              <w:spacing w:before="16"/>
              <w:ind w:left="87"/>
            </w:pPr>
            <w:proofErr w:type="spellStart"/>
            <w:proofErr w:type="gramStart"/>
            <w:r>
              <w:t>intravascular</w:t>
            </w:r>
            <w:proofErr w:type="spellEnd"/>
            <w:proofErr w:type="gramEnd"/>
            <w:r>
              <w:rPr>
                <w:spacing w:val="57"/>
              </w:rPr>
              <w:t xml:space="preserve"> </w:t>
            </w:r>
            <w:r>
              <w:t>diseminada.</w:t>
            </w:r>
          </w:p>
        </w:tc>
      </w:tr>
      <w:tr w:rsidR="00FD4B37">
        <w:trPr>
          <w:trHeight w:val="436"/>
        </w:trPr>
        <w:tc>
          <w:tcPr>
            <w:tcW w:w="2201" w:type="dxa"/>
          </w:tcPr>
          <w:p w:rsidR="00FD4B37" w:rsidRDefault="00FD4B37">
            <w:pPr>
              <w:pStyle w:val="TableParagraph"/>
              <w:rPr>
                <w:rFonts w:ascii="Times New Roman"/>
                <w:sz w:val="20"/>
              </w:rPr>
            </w:pPr>
          </w:p>
        </w:tc>
        <w:tc>
          <w:tcPr>
            <w:tcW w:w="6927" w:type="dxa"/>
            <w:shd w:val="clear" w:color="auto" w:fill="D4E2FF"/>
          </w:tcPr>
          <w:p w:rsidR="00FD4B37" w:rsidRDefault="001E0996">
            <w:pPr>
              <w:pStyle w:val="TableParagraph"/>
              <w:spacing w:before="160"/>
              <w:ind w:left="87"/>
            </w:pPr>
            <w:r>
              <w:t>SUMMARY</w:t>
            </w:r>
          </w:p>
        </w:tc>
      </w:tr>
      <w:tr w:rsidR="00FD4B37" w:rsidRPr="007B508D">
        <w:trPr>
          <w:trHeight w:val="291"/>
        </w:trPr>
        <w:tc>
          <w:tcPr>
            <w:tcW w:w="2201" w:type="dxa"/>
          </w:tcPr>
          <w:p w:rsidR="00FD4B37" w:rsidRDefault="00FD4B37">
            <w:pPr>
              <w:pStyle w:val="TableParagraph"/>
              <w:rPr>
                <w:rFonts w:ascii="Times New Roman"/>
                <w:sz w:val="20"/>
              </w:rPr>
            </w:pPr>
          </w:p>
        </w:tc>
        <w:tc>
          <w:tcPr>
            <w:tcW w:w="6927" w:type="dxa"/>
            <w:shd w:val="clear" w:color="auto" w:fill="D4E2FF"/>
          </w:tcPr>
          <w:p w:rsidR="00FD4B37" w:rsidRPr="00A41811" w:rsidRDefault="001E0996" w:rsidP="007B508D">
            <w:pPr>
              <w:pStyle w:val="TableParagraph"/>
              <w:spacing w:before="16"/>
              <w:ind w:left="87"/>
              <w:jc w:val="both"/>
              <w:rPr>
                <w:lang w:val="en-US"/>
              </w:rPr>
            </w:pPr>
            <w:r w:rsidRPr="00A41811">
              <w:rPr>
                <w:lang w:val="en-US"/>
              </w:rPr>
              <w:t>Amniotic fluid embolism is frequently present in multiparous women.</w:t>
            </w:r>
          </w:p>
        </w:tc>
      </w:tr>
      <w:tr w:rsidR="00FD4B37" w:rsidRPr="007B508D">
        <w:trPr>
          <w:trHeight w:val="292"/>
        </w:trPr>
        <w:tc>
          <w:tcPr>
            <w:tcW w:w="2201" w:type="dxa"/>
          </w:tcPr>
          <w:p w:rsidR="00FD4B37" w:rsidRPr="00A41811" w:rsidRDefault="00FD4B37">
            <w:pPr>
              <w:pStyle w:val="TableParagraph"/>
              <w:rPr>
                <w:rFonts w:ascii="Times New Roman"/>
                <w:sz w:val="20"/>
                <w:lang w:val="en-US"/>
              </w:rPr>
            </w:pPr>
          </w:p>
        </w:tc>
        <w:tc>
          <w:tcPr>
            <w:tcW w:w="6927" w:type="dxa"/>
            <w:shd w:val="clear" w:color="auto" w:fill="D4E2FF"/>
          </w:tcPr>
          <w:p w:rsidR="00FD4B37" w:rsidRPr="00A41811" w:rsidRDefault="001E0996" w:rsidP="007B508D">
            <w:pPr>
              <w:pStyle w:val="TableParagraph"/>
              <w:spacing w:before="16"/>
              <w:ind w:left="87"/>
              <w:jc w:val="both"/>
              <w:rPr>
                <w:lang w:val="en-US"/>
              </w:rPr>
            </w:pPr>
            <w:r w:rsidRPr="00A41811">
              <w:rPr>
                <w:lang w:val="en-US"/>
              </w:rPr>
              <w:t>However, this cannot be explained through the physiology of uterine</w:t>
            </w:r>
          </w:p>
        </w:tc>
      </w:tr>
      <w:tr w:rsidR="00FD4B37" w:rsidRPr="007B508D">
        <w:trPr>
          <w:trHeight w:val="290"/>
        </w:trPr>
        <w:tc>
          <w:tcPr>
            <w:tcW w:w="2201" w:type="dxa"/>
          </w:tcPr>
          <w:p w:rsidR="00FD4B37" w:rsidRPr="00A41811" w:rsidRDefault="00FD4B37">
            <w:pPr>
              <w:pStyle w:val="TableParagraph"/>
              <w:rPr>
                <w:rFonts w:ascii="Times New Roman"/>
                <w:sz w:val="20"/>
                <w:lang w:val="en-US"/>
              </w:rPr>
            </w:pPr>
          </w:p>
        </w:tc>
        <w:tc>
          <w:tcPr>
            <w:tcW w:w="6927" w:type="dxa"/>
            <w:shd w:val="clear" w:color="auto" w:fill="D4E2FF"/>
          </w:tcPr>
          <w:p w:rsidR="00FD4B37" w:rsidRPr="00A41811" w:rsidRDefault="001E0996" w:rsidP="007B508D">
            <w:pPr>
              <w:pStyle w:val="TableParagraph"/>
              <w:spacing w:before="16"/>
              <w:ind w:left="87"/>
              <w:jc w:val="both"/>
              <w:rPr>
                <w:lang w:val="en-US"/>
              </w:rPr>
            </w:pPr>
            <w:r w:rsidRPr="00A41811">
              <w:rPr>
                <w:lang w:val="en-US"/>
              </w:rPr>
              <w:t>contraction, since intrauterine pressure increases during this period</w:t>
            </w:r>
          </w:p>
        </w:tc>
      </w:tr>
      <w:tr w:rsidR="00FD4B37">
        <w:trPr>
          <w:trHeight w:val="290"/>
        </w:trPr>
        <w:tc>
          <w:tcPr>
            <w:tcW w:w="2201" w:type="dxa"/>
          </w:tcPr>
          <w:p w:rsidR="00FD4B37" w:rsidRPr="00A41811" w:rsidRDefault="00FD4B37">
            <w:pPr>
              <w:pStyle w:val="TableParagraph"/>
              <w:rPr>
                <w:rFonts w:ascii="Times New Roman"/>
                <w:sz w:val="20"/>
                <w:lang w:val="en-US"/>
              </w:rPr>
            </w:pPr>
          </w:p>
        </w:tc>
        <w:tc>
          <w:tcPr>
            <w:tcW w:w="6927" w:type="dxa"/>
            <w:shd w:val="clear" w:color="auto" w:fill="D4E2FF"/>
          </w:tcPr>
          <w:p w:rsidR="00FD4B37" w:rsidRDefault="001E0996" w:rsidP="007B508D">
            <w:pPr>
              <w:pStyle w:val="TableParagraph"/>
              <w:spacing w:before="14"/>
              <w:ind w:left="87"/>
              <w:jc w:val="both"/>
            </w:pPr>
            <w:proofErr w:type="gramStart"/>
            <w:r w:rsidRPr="00A41811">
              <w:rPr>
                <w:lang w:val="en-US"/>
              </w:rPr>
              <w:t>and</w:t>
            </w:r>
            <w:proofErr w:type="gramEnd"/>
            <w:r w:rsidRPr="00A41811">
              <w:rPr>
                <w:lang w:val="en-US"/>
              </w:rPr>
              <w:t xml:space="preserve"> maternal-placental exchange decreases. </w:t>
            </w:r>
            <w:proofErr w:type="spellStart"/>
            <w:r>
              <w:t>However</w:t>
            </w:r>
            <w:proofErr w:type="spellEnd"/>
            <w:r>
              <w:t xml:space="preserve">, </w:t>
            </w:r>
            <w:proofErr w:type="spellStart"/>
            <w:r>
              <w:t>there</w:t>
            </w:r>
            <w:proofErr w:type="spellEnd"/>
            <w:r w:rsidR="007B508D">
              <w:t xml:space="preserve"> </w:t>
            </w:r>
            <w:r>
              <w:t xml:space="preserve"> are</w:t>
            </w:r>
          </w:p>
        </w:tc>
      </w:tr>
      <w:tr w:rsidR="00FD4B37" w:rsidRPr="007B508D">
        <w:trPr>
          <w:trHeight w:val="1456"/>
        </w:trPr>
        <w:tc>
          <w:tcPr>
            <w:tcW w:w="2201" w:type="dxa"/>
          </w:tcPr>
          <w:p w:rsidR="00FD4B37" w:rsidRDefault="001E0996">
            <w:pPr>
              <w:pStyle w:val="TableParagraph"/>
              <w:tabs>
                <w:tab w:val="left" w:pos="1359"/>
                <w:tab w:val="left" w:pos="1991"/>
              </w:tabs>
              <w:spacing w:before="116"/>
              <w:ind w:left="200" w:right="86"/>
              <w:rPr>
                <w:sz w:val="16"/>
              </w:rPr>
            </w:pPr>
            <w:r>
              <w:rPr>
                <w:sz w:val="16"/>
              </w:rPr>
              <w:t>* Médico General, Graduado</w:t>
            </w:r>
            <w:r>
              <w:rPr>
                <w:sz w:val="16"/>
              </w:rPr>
              <w:tab/>
              <w:t>en</w:t>
            </w:r>
            <w:r>
              <w:rPr>
                <w:sz w:val="16"/>
              </w:rPr>
              <w:tab/>
            </w:r>
            <w:r>
              <w:rPr>
                <w:spacing w:val="-15"/>
                <w:sz w:val="16"/>
              </w:rPr>
              <w:t>la</w:t>
            </w:r>
          </w:p>
          <w:p w:rsidR="00FD4B37" w:rsidRDefault="001E0996">
            <w:pPr>
              <w:pStyle w:val="TableParagraph"/>
              <w:tabs>
                <w:tab w:val="left" w:pos="1935"/>
              </w:tabs>
              <w:ind w:left="200" w:right="86"/>
              <w:rPr>
                <w:sz w:val="16"/>
              </w:rPr>
            </w:pPr>
            <w:r>
              <w:rPr>
                <w:sz w:val="16"/>
              </w:rPr>
              <w:t>Universidad</w:t>
            </w:r>
            <w:r>
              <w:rPr>
                <w:sz w:val="16"/>
              </w:rPr>
              <w:tab/>
            </w:r>
            <w:r>
              <w:rPr>
                <w:spacing w:val="-14"/>
                <w:sz w:val="16"/>
              </w:rPr>
              <w:t xml:space="preserve">de </w:t>
            </w:r>
            <w:r>
              <w:rPr>
                <w:sz w:val="16"/>
              </w:rPr>
              <w:t xml:space="preserve">Iberoamérica (UNIBE), Trabajador independiente, San José - Costa Rica. </w:t>
            </w:r>
            <w:hyperlink r:id="rId8">
              <w:r>
                <w:rPr>
                  <w:sz w:val="16"/>
                </w:rPr>
                <w:t>lpastorlopez3@gmail.com</w:t>
              </w:r>
            </w:hyperlink>
          </w:p>
        </w:tc>
        <w:tc>
          <w:tcPr>
            <w:tcW w:w="6927" w:type="dxa"/>
            <w:shd w:val="clear" w:color="auto" w:fill="D4E2FF"/>
          </w:tcPr>
          <w:p w:rsidR="00FD4B37" w:rsidRPr="00A41811" w:rsidRDefault="001E0996" w:rsidP="007B508D">
            <w:pPr>
              <w:pStyle w:val="TableParagraph"/>
              <w:spacing w:before="16" w:line="276" w:lineRule="auto"/>
              <w:ind w:left="87" w:right="73"/>
              <w:jc w:val="both"/>
              <w:rPr>
                <w:lang w:val="en-US"/>
              </w:rPr>
            </w:pPr>
            <w:proofErr w:type="gramStart"/>
            <w:r w:rsidRPr="00A41811">
              <w:rPr>
                <w:lang w:val="en-US"/>
              </w:rPr>
              <w:t>women</w:t>
            </w:r>
            <w:proofErr w:type="gramEnd"/>
            <w:r w:rsidRPr="00A41811">
              <w:rPr>
                <w:lang w:val="en-US"/>
              </w:rPr>
              <w:t xml:space="preserve"> who show signs of Amniotic fluid embolism despite having had a cesarean delivery, without previous labor.</w:t>
            </w:r>
          </w:p>
          <w:p w:rsidR="00FD4B37" w:rsidRPr="00A41811" w:rsidRDefault="00FD4B37" w:rsidP="007B508D">
            <w:pPr>
              <w:pStyle w:val="TableParagraph"/>
              <w:spacing w:before="3"/>
              <w:jc w:val="both"/>
              <w:rPr>
                <w:rFonts w:ascii="Times New Roman"/>
                <w:sz w:val="25"/>
                <w:lang w:val="en-US"/>
              </w:rPr>
            </w:pPr>
          </w:p>
          <w:p w:rsidR="00FD4B37" w:rsidRPr="00A41811" w:rsidRDefault="001E0996" w:rsidP="007B508D">
            <w:pPr>
              <w:pStyle w:val="TableParagraph"/>
              <w:ind w:left="87"/>
              <w:jc w:val="both"/>
              <w:rPr>
                <w:lang w:val="en-US"/>
              </w:rPr>
            </w:pPr>
            <w:r w:rsidRPr="00A41811">
              <w:rPr>
                <w:lang w:val="en-US"/>
              </w:rPr>
              <w:t>KEYWORDS</w:t>
            </w:r>
          </w:p>
          <w:p w:rsidR="00FD4B37" w:rsidRPr="00A41811" w:rsidRDefault="001E0996" w:rsidP="007B508D">
            <w:pPr>
              <w:pStyle w:val="TableParagraph"/>
              <w:spacing w:before="39"/>
              <w:ind w:left="87"/>
              <w:jc w:val="both"/>
              <w:rPr>
                <w:lang w:val="en-US"/>
              </w:rPr>
            </w:pPr>
            <w:r w:rsidRPr="00A41811">
              <w:rPr>
                <w:lang w:val="en-US"/>
              </w:rPr>
              <w:t>Amniotic fluid, embolism, gestation, disseminated</w:t>
            </w:r>
            <w:r w:rsidRPr="00A41811">
              <w:rPr>
                <w:spacing w:val="58"/>
                <w:lang w:val="en-US"/>
              </w:rPr>
              <w:t xml:space="preserve"> </w:t>
            </w:r>
            <w:r w:rsidRPr="00A41811">
              <w:rPr>
                <w:lang w:val="en-US"/>
              </w:rPr>
              <w:t>intravascular</w:t>
            </w:r>
          </w:p>
        </w:tc>
      </w:tr>
      <w:tr w:rsidR="00FD4B37">
        <w:trPr>
          <w:trHeight w:val="434"/>
        </w:trPr>
        <w:tc>
          <w:tcPr>
            <w:tcW w:w="2201" w:type="dxa"/>
          </w:tcPr>
          <w:p w:rsidR="00FD4B37" w:rsidRPr="00A41811" w:rsidRDefault="00FD4B37">
            <w:pPr>
              <w:pStyle w:val="TableParagraph"/>
              <w:rPr>
                <w:rFonts w:ascii="Times New Roman"/>
                <w:sz w:val="20"/>
                <w:lang w:val="en-US"/>
              </w:rPr>
            </w:pPr>
          </w:p>
        </w:tc>
        <w:tc>
          <w:tcPr>
            <w:tcW w:w="6927" w:type="dxa"/>
            <w:shd w:val="clear" w:color="auto" w:fill="D4E2FF"/>
          </w:tcPr>
          <w:p w:rsidR="00FD4B37" w:rsidRDefault="001E0996">
            <w:pPr>
              <w:pStyle w:val="TableParagraph"/>
              <w:spacing w:before="16"/>
              <w:ind w:left="87"/>
            </w:pPr>
            <w:proofErr w:type="spellStart"/>
            <w:proofErr w:type="gramStart"/>
            <w:r>
              <w:t>coagulation</w:t>
            </w:r>
            <w:proofErr w:type="spellEnd"/>
            <w:proofErr w:type="gramEnd"/>
            <w:r>
              <w:t>.</w:t>
            </w:r>
          </w:p>
        </w:tc>
      </w:tr>
    </w:tbl>
    <w:p w:rsidR="00FD4B37" w:rsidRDefault="00FD4B37">
      <w:pPr>
        <w:pStyle w:val="Textoindependiente"/>
        <w:ind w:left="0"/>
        <w:jc w:val="left"/>
        <w:rPr>
          <w:rFonts w:ascii="Times New Roman"/>
          <w:sz w:val="20"/>
        </w:rPr>
      </w:pPr>
    </w:p>
    <w:p w:rsidR="00FD4B37" w:rsidRDefault="00FD4B37">
      <w:pPr>
        <w:rPr>
          <w:rFonts w:ascii="Times New Roman"/>
          <w:sz w:val="20"/>
        </w:rPr>
        <w:sectPr w:rsidR="00FD4B37">
          <w:footerReference w:type="even" r:id="rId9"/>
          <w:footerReference w:type="default" r:id="rId10"/>
          <w:type w:val="continuous"/>
          <w:pgSz w:w="12240" w:h="15840"/>
          <w:pgMar w:top="1500" w:right="1500" w:bottom="1320" w:left="1400" w:header="720" w:footer="1181" w:gutter="0"/>
          <w:pgNumType w:start="9"/>
          <w:cols w:space="720"/>
        </w:sectPr>
      </w:pPr>
    </w:p>
    <w:p w:rsidR="00FD4B37" w:rsidRDefault="00FD4B37">
      <w:pPr>
        <w:pStyle w:val="Textoindependiente"/>
        <w:spacing w:before="5"/>
        <w:ind w:left="0"/>
        <w:jc w:val="left"/>
        <w:rPr>
          <w:rFonts w:ascii="Times New Roman"/>
          <w:sz w:val="26"/>
        </w:rPr>
      </w:pPr>
    </w:p>
    <w:p w:rsidR="00FD4B37" w:rsidRDefault="001E0996">
      <w:pPr>
        <w:pStyle w:val="Ttulo1"/>
      </w:pPr>
      <w:r>
        <w:t>INTRODUCCION</w:t>
      </w:r>
    </w:p>
    <w:p w:rsidR="00FD4B37" w:rsidRDefault="00FD4B37">
      <w:pPr>
        <w:pStyle w:val="Textoindependiente"/>
        <w:spacing w:before="3"/>
        <w:ind w:left="0"/>
        <w:jc w:val="left"/>
        <w:rPr>
          <w:b/>
          <w:sz w:val="24"/>
        </w:rPr>
      </w:pPr>
    </w:p>
    <w:p w:rsidR="00FD4B37" w:rsidRDefault="001E0996">
      <w:pPr>
        <w:pStyle w:val="Textoindependiente"/>
        <w:spacing w:line="273" w:lineRule="auto"/>
        <w:ind w:right="38"/>
      </w:pPr>
      <w:r>
        <w:t xml:space="preserve">La embolia de líquido amniótico (ELA) es un síndrome que ocurre durante el parto o en el posparto inmediato con un comienzo agudo de disnea o colapso cardiovascular; este se ha etiquetado como el síndrome </w:t>
      </w:r>
      <w:proofErr w:type="spellStart"/>
      <w:r>
        <w:t>anafilactoide</w:t>
      </w:r>
      <w:proofErr w:type="spellEnd"/>
      <w:r>
        <w:t xml:space="preserve"> del embarazo.</w:t>
      </w:r>
    </w:p>
    <w:p w:rsidR="00FD4B37" w:rsidRDefault="001E0996">
      <w:pPr>
        <w:pStyle w:val="Textoindependiente"/>
        <w:spacing w:before="198" w:line="273" w:lineRule="auto"/>
        <w:ind w:right="38"/>
      </w:pPr>
      <w:r>
        <w:t>Es una de las condiciones más peligrosas del embarazo, es altamente letal y ocurre</w:t>
      </w:r>
      <w:r>
        <w:rPr>
          <w:spacing w:val="-8"/>
        </w:rPr>
        <w:t xml:space="preserve"> </w:t>
      </w:r>
      <w:r>
        <w:t>generalmente</w:t>
      </w:r>
    </w:p>
    <w:p w:rsidR="00FD4B37" w:rsidRDefault="001E0996">
      <w:pPr>
        <w:pStyle w:val="Textoindependiente"/>
        <w:spacing w:before="5"/>
        <w:ind w:left="0"/>
        <w:jc w:val="left"/>
      </w:pPr>
      <w:r>
        <w:br w:type="column"/>
      </w:r>
    </w:p>
    <w:p w:rsidR="00FD4B37" w:rsidRDefault="001E0996">
      <w:pPr>
        <w:pStyle w:val="Textoindependiente"/>
        <w:spacing w:before="1" w:line="273" w:lineRule="auto"/>
        <w:ind w:right="197"/>
      </w:pPr>
      <w:proofErr w:type="gramStart"/>
      <w:r>
        <w:t>durante</w:t>
      </w:r>
      <w:proofErr w:type="gramEnd"/>
      <w:r>
        <w:t xml:space="preserve"> </w:t>
      </w:r>
      <w:r>
        <w:rPr>
          <w:spacing w:val="-3"/>
        </w:rPr>
        <w:t xml:space="preserve">la </w:t>
      </w:r>
      <w:r>
        <w:t>primera fase del parto. A veces se asocia a</w:t>
      </w:r>
      <w:r>
        <w:rPr>
          <w:spacing w:val="-6"/>
        </w:rPr>
        <w:t xml:space="preserve"> </w:t>
      </w:r>
      <w:r>
        <w:t>anomalías</w:t>
      </w:r>
    </w:p>
    <w:p w:rsidR="00FD4B37" w:rsidRDefault="00FD4B37">
      <w:pPr>
        <w:pStyle w:val="Textoindependiente"/>
        <w:ind w:left="0"/>
        <w:jc w:val="left"/>
        <w:rPr>
          <w:sz w:val="24"/>
        </w:rPr>
      </w:pPr>
    </w:p>
    <w:p w:rsidR="00FD4B37" w:rsidRDefault="001E0996">
      <w:pPr>
        <w:pStyle w:val="Ttulo1"/>
        <w:spacing w:before="173"/>
      </w:pPr>
      <w:r>
        <w:t>FISIOPATOLOGIA</w:t>
      </w:r>
    </w:p>
    <w:p w:rsidR="00FD4B37" w:rsidRDefault="001E0996">
      <w:pPr>
        <w:pStyle w:val="Textoindependiente"/>
        <w:spacing w:before="206" w:line="271" w:lineRule="auto"/>
        <w:ind w:right="197"/>
      </w:pPr>
      <w:r>
        <w:t xml:space="preserve">El origen fisiológico de esta secuencia de alteraciones hemodinámicas es incierto, sin embargo implica una secuencia compleja de reacciones fisiopatológicas resultantes de la activación anormal de sistemas mediadores </w:t>
      </w:r>
      <w:proofErr w:type="spellStart"/>
      <w:r>
        <w:t>proinflamatorios</w:t>
      </w:r>
      <w:proofErr w:type="spellEnd"/>
      <w:r>
        <w:t>.</w:t>
      </w:r>
    </w:p>
    <w:p w:rsidR="00FD4B37" w:rsidRDefault="001E0996">
      <w:pPr>
        <w:pStyle w:val="Textoindependiente"/>
        <w:spacing w:before="202"/>
      </w:pPr>
      <w:r>
        <w:t>Existen diversas teorías, en la actualidad</w:t>
      </w:r>
    </w:p>
    <w:p w:rsidR="00FD4B37" w:rsidRDefault="00FD4B37">
      <w:pPr>
        <w:sectPr w:rsidR="00FD4B37">
          <w:type w:val="continuous"/>
          <w:pgSz w:w="12240" w:h="15840"/>
          <w:pgMar w:top="1500" w:right="1500" w:bottom="1320" w:left="1400" w:header="720" w:footer="720" w:gutter="0"/>
          <w:cols w:num="2" w:space="720" w:equalWidth="0">
            <w:col w:w="4399" w:space="382"/>
            <w:col w:w="4559"/>
          </w:cols>
        </w:sectPr>
      </w:pPr>
    </w:p>
    <w:p w:rsidR="00FD4B37" w:rsidRDefault="001E0996">
      <w:pPr>
        <w:pStyle w:val="Textoindependiente"/>
        <w:spacing w:before="85" w:line="276" w:lineRule="auto"/>
        <w:ind w:right="38"/>
        <w:rPr>
          <w:b/>
        </w:rPr>
      </w:pPr>
      <w:proofErr w:type="gramStart"/>
      <w:r>
        <w:lastRenderedPageBreak/>
        <w:t>se</w:t>
      </w:r>
      <w:proofErr w:type="gramEnd"/>
      <w:r>
        <w:t xml:space="preserve"> cree que la coagulación </w:t>
      </w:r>
      <w:proofErr w:type="spellStart"/>
      <w:r>
        <w:t>intravascular</w:t>
      </w:r>
      <w:proofErr w:type="spellEnd"/>
      <w:r>
        <w:t xml:space="preserve"> diseminada (CID) y la reacción anafiláctica juegan un papel importante en el desarrollo de esta. Hay una teoría bifásica sobre la patogenia del ELA que debe tomarse en cuenta </w:t>
      </w:r>
      <w:r>
        <w:rPr>
          <w:b/>
        </w:rPr>
        <w:t>(TABLA 2 - 1).</w:t>
      </w:r>
    </w:p>
    <w:p w:rsidR="00FD4B37" w:rsidRDefault="001E0996">
      <w:pPr>
        <w:pStyle w:val="Textoindependiente"/>
        <w:spacing w:before="202" w:line="276" w:lineRule="auto"/>
        <w:ind w:right="79"/>
      </w:pPr>
      <w:r>
        <w:t>Para que esta condición se presente se deben romper las membranas fetales y los vasos uterinos, para que el líquido amniótico se introduzca en el sistema circulatorio y llegue a los pulmones maternos, provocando colapso pulmonar y como consecuencia falla cardiaca, ya que activan la cascada de coagulación y la generación de trombina. También se cree que el factor tisular esta aumentado en el líquido amniótico, ocasionando alteraciones en la coagulación.</w:t>
      </w:r>
    </w:p>
    <w:p w:rsidR="00FD4B37" w:rsidRDefault="001E0996">
      <w:pPr>
        <w:pStyle w:val="Textoindependiente"/>
        <w:spacing w:before="198" w:line="276" w:lineRule="auto"/>
        <w:ind w:right="80"/>
      </w:pPr>
      <w:r>
        <w:t xml:space="preserve">Alternativamente, una desinhibición brusca de </w:t>
      </w:r>
      <w:r>
        <w:rPr>
          <w:spacing w:val="-3"/>
        </w:rPr>
        <w:t>la</w:t>
      </w:r>
      <w:r>
        <w:rPr>
          <w:spacing w:val="55"/>
        </w:rPr>
        <w:t xml:space="preserve"> </w:t>
      </w:r>
      <w:r>
        <w:t xml:space="preserve">inmunosupresión generalizada vista en el embarazo, por  </w:t>
      </w:r>
      <w:r>
        <w:rPr>
          <w:spacing w:val="-3"/>
        </w:rPr>
        <w:t xml:space="preserve">la </w:t>
      </w:r>
      <w:r>
        <w:t xml:space="preserve">exposición a citosinas inflamatorias, tiene una base fisiológica reconocida y podría contribuir a </w:t>
      </w:r>
      <w:r>
        <w:rPr>
          <w:spacing w:val="-3"/>
        </w:rPr>
        <w:t xml:space="preserve">la </w:t>
      </w:r>
      <w:r>
        <w:t xml:space="preserve">“tormenta inmunológica” que parece operar en </w:t>
      </w:r>
      <w:r>
        <w:rPr>
          <w:spacing w:val="-3"/>
        </w:rPr>
        <w:t xml:space="preserve">la </w:t>
      </w:r>
      <w:r>
        <w:t>embolia de líquido</w:t>
      </w:r>
      <w:r>
        <w:rPr>
          <w:spacing w:val="1"/>
        </w:rPr>
        <w:t xml:space="preserve"> </w:t>
      </w:r>
      <w:r>
        <w:t>amniótico.</w:t>
      </w:r>
    </w:p>
    <w:p w:rsidR="00FD4B37" w:rsidRDefault="00FD4B37">
      <w:pPr>
        <w:pStyle w:val="Textoindependiente"/>
        <w:ind w:left="0"/>
        <w:jc w:val="left"/>
        <w:rPr>
          <w:sz w:val="24"/>
        </w:rPr>
      </w:pPr>
    </w:p>
    <w:p w:rsidR="00FD4B37" w:rsidRDefault="001E0996">
      <w:pPr>
        <w:pStyle w:val="Ttulo1"/>
        <w:spacing w:before="175"/>
        <w:jc w:val="both"/>
      </w:pPr>
      <w:r>
        <w:t>CUADRO CLINICO</w:t>
      </w:r>
    </w:p>
    <w:p w:rsidR="00FD4B37" w:rsidRDefault="001E0996">
      <w:pPr>
        <w:pStyle w:val="Textoindependiente"/>
        <w:spacing w:before="202" w:line="276" w:lineRule="auto"/>
        <w:ind w:right="43"/>
      </w:pPr>
      <w:r>
        <w:t xml:space="preserve">A pesar de que </w:t>
      </w:r>
      <w:r>
        <w:rPr>
          <w:spacing w:val="-3"/>
        </w:rPr>
        <w:t xml:space="preserve">la </w:t>
      </w:r>
      <w:r>
        <w:t xml:space="preserve">sintomatología de </w:t>
      </w:r>
      <w:r>
        <w:rPr>
          <w:spacing w:val="-3"/>
        </w:rPr>
        <w:t xml:space="preserve">la </w:t>
      </w:r>
      <w:r>
        <w:t>ELA es variable, esta va desde casos leves hasta casos graves. El desarrollo de síntomas es fulminante y produce un deterioro rápido del paciente con una mortalidad</w:t>
      </w:r>
      <w:r>
        <w:rPr>
          <w:spacing w:val="-1"/>
        </w:rPr>
        <w:t xml:space="preserve"> </w:t>
      </w:r>
      <w:r>
        <w:t>elevada.</w:t>
      </w:r>
    </w:p>
    <w:p w:rsidR="00FD4B37" w:rsidRDefault="001E0996">
      <w:pPr>
        <w:pStyle w:val="Textoindependiente"/>
        <w:spacing w:before="203" w:line="276" w:lineRule="auto"/>
        <w:ind w:right="43"/>
      </w:pPr>
      <w:r>
        <w:t>La hipotensión arterial y el sufrimiento fetal están presentes en el 100% de los casos, los síntomas respiratorios como la hipoxia y el edema pulmonar en el 93%, las alteraciones cardiacas en el 87% y la</w:t>
      </w:r>
    </w:p>
    <w:p w:rsidR="00FD4B37" w:rsidRDefault="001E0996">
      <w:pPr>
        <w:pStyle w:val="Textoindependiente"/>
        <w:spacing w:before="85" w:line="276" w:lineRule="auto"/>
        <w:ind w:right="197"/>
      </w:pPr>
      <w:r>
        <w:br w:type="column"/>
      </w:r>
      <w:proofErr w:type="gramStart"/>
      <w:r>
        <w:lastRenderedPageBreak/>
        <w:t>cianosis</w:t>
      </w:r>
      <w:proofErr w:type="gramEnd"/>
      <w:r>
        <w:t xml:space="preserve"> y cid en 83% de los casos, además es común encontrar alteraciones del estado mental, agitación, convulsión, confusión, fiebre, cefalea, nausea y vómitos.</w:t>
      </w:r>
    </w:p>
    <w:p w:rsidR="00FD4B37" w:rsidRDefault="001E0996">
      <w:pPr>
        <w:pStyle w:val="Textoindependiente"/>
        <w:tabs>
          <w:tab w:val="left" w:pos="2647"/>
        </w:tabs>
        <w:spacing w:before="201" w:line="276" w:lineRule="auto"/>
        <w:ind w:right="197"/>
      </w:pPr>
      <w:r>
        <w:t xml:space="preserve">Si el feto está en el útero durante </w:t>
      </w:r>
      <w:r>
        <w:rPr>
          <w:spacing w:val="-3"/>
        </w:rPr>
        <w:t xml:space="preserve">la </w:t>
      </w:r>
      <w:r>
        <w:t xml:space="preserve">aparición del síndrome de embolia de líquido amniótico, las manifestaciones de </w:t>
      </w:r>
      <w:r>
        <w:rPr>
          <w:spacing w:val="-3"/>
        </w:rPr>
        <w:t xml:space="preserve">la </w:t>
      </w:r>
      <w:r>
        <w:t>frecuencia cardiaca fetal por hipoxia son casi universales. Esto puede incluir desaceleraciones tardías o más comúnmente</w:t>
      </w:r>
      <w:r>
        <w:tab/>
      </w:r>
      <w:r>
        <w:rPr>
          <w:spacing w:val="-1"/>
        </w:rPr>
        <w:t xml:space="preserve">desaceleraciones </w:t>
      </w:r>
      <w:r>
        <w:t>prolongadas</w:t>
      </w:r>
      <w:r>
        <w:rPr>
          <w:spacing w:val="-1"/>
        </w:rPr>
        <w:t xml:space="preserve"> </w:t>
      </w:r>
      <w:r>
        <w:t>agudas.</w:t>
      </w:r>
    </w:p>
    <w:p w:rsidR="00FD4B37" w:rsidRDefault="00FD4B37">
      <w:pPr>
        <w:pStyle w:val="Textoindependiente"/>
        <w:spacing w:before="8"/>
        <w:ind w:left="0"/>
        <w:jc w:val="left"/>
        <w:rPr>
          <w:sz w:val="17"/>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2101"/>
      </w:tblGrid>
      <w:tr w:rsidR="00FD4B37">
        <w:trPr>
          <w:trHeight w:val="925"/>
        </w:trPr>
        <w:tc>
          <w:tcPr>
            <w:tcW w:w="4202" w:type="dxa"/>
            <w:gridSpan w:val="2"/>
          </w:tcPr>
          <w:p w:rsidR="00FD4B37" w:rsidRDefault="001E0996">
            <w:pPr>
              <w:pStyle w:val="TableParagraph"/>
              <w:spacing w:before="80"/>
              <w:ind w:left="83" w:right="82"/>
              <w:jc w:val="both"/>
            </w:pPr>
            <w:r>
              <w:rPr>
                <w:b/>
              </w:rPr>
              <w:t xml:space="preserve">TABLA 2 - 1: </w:t>
            </w:r>
            <w:r>
              <w:t>Teoría bifásica sobre la patogénesis del embolismo por líquido amniótico.</w:t>
            </w:r>
          </w:p>
        </w:tc>
      </w:tr>
      <w:tr w:rsidR="00FD4B37">
        <w:trPr>
          <w:trHeight w:val="6155"/>
        </w:trPr>
        <w:tc>
          <w:tcPr>
            <w:tcW w:w="2101" w:type="dxa"/>
          </w:tcPr>
          <w:p w:rsidR="00FD4B37" w:rsidRDefault="00FD4B37">
            <w:pPr>
              <w:pStyle w:val="TableParagraph"/>
              <w:spacing w:before="5"/>
              <w:rPr>
                <w:sz w:val="27"/>
              </w:rPr>
            </w:pPr>
          </w:p>
          <w:p w:rsidR="00FD4B37" w:rsidRDefault="001E0996">
            <w:pPr>
              <w:pStyle w:val="TableParagraph"/>
              <w:ind w:left="83" w:right="84"/>
              <w:rPr>
                <w:sz w:val="20"/>
              </w:rPr>
            </w:pPr>
            <w:r>
              <w:rPr>
                <w:sz w:val="20"/>
              </w:rPr>
              <w:t xml:space="preserve">Produce vasoespasmo pulmonar transitorio intenso (menos de </w:t>
            </w:r>
            <w:r>
              <w:rPr>
                <w:spacing w:val="-10"/>
                <w:sz w:val="20"/>
              </w:rPr>
              <w:t xml:space="preserve">30 </w:t>
            </w:r>
            <w:r>
              <w:rPr>
                <w:sz w:val="20"/>
              </w:rPr>
              <w:t>minutos) con hipertensión pulmonar aguda que produce disfunción ventricular derecha, la cual puede ser fatal o causar alteraciones ventilación/perfusión por la disminución del gasto cardiaco con la consiguiente hipoxemia y finalmente la</w:t>
            </w:r>
            <w:r>
              <w:rPr>
                <w:spacing w:val="-5"/>
                <w:sz w:val="20"/>
              </w:rPr>
              <w:t xml:space="preserve"> </w:t>
            </w:r>
            <w:r>
              <w:rPr>
                <w:sz w:val="20"/>
              </w:rPr>
              <w:t>muerte</w:t>
            </w:r>
          </w:p>
        </w:tc>
        <w:tc>
          <w:tcPr>
            <w:tcW w:w="2101" w:type="dxa"/>
          </w:tcPr>
          <w:p w:rsidR="00FD4B37" w:rsidRDefault="00FD4B37">
            <w:pPr>
              <w:pStyle w:val="TableParagraph"/>
              <w:spacing w:before="5"/>
              <w:rPr>
                <w:sz w:val="27"/>
              </w:rPr>
            </w:pPr>
          </w:p>
          <w:p w:rsidR="00FD4B37" w:rsidRDefault="001E0996">
            <w:pPr>
              <w:pStyle w:val="TableParagraph"/>
              <w:ind w:left="82" w:right="199"/>
              <w:rPr>
                <w:sz w:val="20"/>
              </w:rPr>
            </w:pPr>
            <w:r>
              <w:rPr>
                <w:sz w:val="20"/>
              </w:rPr>
              <w:t>Presenta disfunción ventricular izquierda (de causa no definida) y edema pulmonar agudo.</w:t>
            </w:r>
          </w:p>
          <w:p w:rsidR="00FD4B37" w:rsidRDefault="00FD4B37">
            <w:pPr>
              <w:pStyle w:val="TableParagraph"/>
              <w:rPr>
                <w:sz w:val="20"/>
              </w:rPr>
            </w:pPr>
          </w:p>
          <w:p w:rsidR="00FD4B37" w:rsidRDefault="001E0996">
            <w:pPr>
              <w:pStyle w:val="TableParagraph"/>
              <w:ind w:left="82" w:right="87"/>
              <w:rPr>
                <w:sz w:val="20"/>
              </w:rPr>
            </w:pPr>
            <w:r>
              <w:rPr>
                <w:sz w:val="20"/>
              </w:rPr>
              <w:t xml:space="preserve">Aproximadamente 40% de las pacientes presentan alteración de la coagulación de tipo multifactorial, como CID desencadenada por </w:t>
            </w:r>
            <w:proofErr w:type="spellStart"/>
            <w:r>
              <w:rPr>
                <w:sz w:val="20"/>
              </w:rPr>
              <w:t>procoagulantes</w:t>
            </w:r>
            <w:proofErr w:type="spellEnd"/>
            <w:r>
              <w:rPr>
                <w:sz w:val="20"/>
              </w:rPr>
              <w:t xml:space="preserve">. Otro de los factores involucrados es la hipotonía uterina por bajo gasto e </w:t>
            </w:r>
            <w:proofErr w:type="spellStart"/>
            <w:r>
              <w:rPr>
                <w:sz w:val="20"/>
              </w:rPr>
              <w:t>hipoperfusión</w:t>
            </w:r>
            <w:proofErr w:type="spellEnd"/>
            <w:r>
              <w:rPr>
                <w:sz w:val="20"/>
              </w:rPr>
              <w:t xml:space="preserve"> uterina junto a factores depresores </w:t>
            </w:r>
            <w:proofErr w:type="spellStart"/>
            <w:r>
              <w:rPr>
                <w:sz w:val="20"/>
              </w:rPr>
              <w:t>miometriales</w:t>
            </w:r>
            <w:proofErr w:type="spellEnd"/>
            <w:r>
              <w:rPr>
                <w:sz w:val="20"/>
              </w:rPr>
              <w:t xml:space="preserve"> circulantes y </w:t>
            </w:r>
            <w:proofErr w:type="spellStart"/>
            <w:r>
              <w:rPr>
                <w:sz w:val="20"/>
              </w:rPr>
              <w:t>coagulopatía</w:t>
            </w:r>
            <w:proofErr w:type="spellEnd"/>
            <w:r>
              <w:rPr>
                <w:sz w:val="20"/>
              </w:rPr>
              <w:t xml:space="preserve"> de consumo.</w:t>
            </w:r>
          </w:p>
        </w:tc>
      </w:tr>
    </w:tbl>
    <w:p w:rsidR="00FD4B37" w:rsidRDefault="00FD4B37">
      <w:pPr>
        <w:pStyle w:val="Textoindependiente"/>
        <w:ind w:left="0"/>
        <w:jc w:val="left"/>
        <w:rPr>
          <w:sz w:val="24"/>
        </w:rPr>
      </w:pPr>
    </w:p>
    <w:p w:rsidR="00FD4B37" w:rsidRDefault="001E0996">
      <w:pPr>
        <w:pStyle w:val="Textoindependiente"/>
        <w:spacing w:before="206" w:line="273" w:lineRule="auto"/>
        <w:ind w:right="290"/>
      </w:pPr>
      <w:r>
        <w:t>Las pacientes cuyo cuadro inicial no incluye un paro cardiaco fatal a menudo</w:t>
      </w:r>
    </w:p>
    <w:p w:rsidR="00FD4B37" w:rsidRDefault="00FD4B37">
      <w:pPr>
        <w:spacing w:line="273" w:lineRule="auto"/>
        <w:sectPr w:rsidR="00FD4B37">
          <w:headerReference w:type="even" r:id="rId11"/>
          <w:headerReference w:type="default" r:id="rId12"/>
          <w:pgSz w:w="12240" w:h="15840"/>
          <w:pgMar w:top="1320" w:right="1500" w:bottom="1380" w:left="1400" w:header="723" w:footer="1181" w:gutter="0"/>
          <w:cols w:num="2" w:space="720" w:equalWidth="0">
            <w:col w:w="4405" w:space="377"/>
            <w:col w:w="4558"/>
          </w:cols>
        </w:sectPr>
      </w:pPr>
    </w:p>
    <w:p w:rsidR="00FD4B37" w:rsidRDefault="001E0996">
      <w:pPr>
        <w:pStyle w:val="Textoindependiente"/>
        <w:spacing w:before="85" w:line="271" w:lineRule="auto"/>
        <w:ind w:right="134"/>
      </w:pPr>
      <w:proofErr w:type="gramStart"/>
      <w:r>
        <w:lastRenderedPageBreak/>
        <w:t>desarrollan</w:t>
      </w:r>
      <w:proofErr w:type="gramEnd"/>
      <w:r>
        <w:t xml:space="preserve"> una </w:t>
      </w:r>
      <w:proofErr w:type="spellStart"/>
      <w:r>
        <w:t>coagulopatía</w:t>
      </w:r>
      <w:proofErr w:type="spellEnd"/>
      <w:r>
        <w:t xml:space="preserve">, que puede ser en última instancia </w:t>
      </w:r>
      <w:r>
        <w:rPr>
          <w:spacing w:val="-3"/>
        </w:rPr>
        <w:t xml:space="preserve">la </w:t>
      </w:r>
      <w:r>
        <w:t>causa principal de</w:t>
      </w:r>
      <w:r>
        <w:rPr>
          <w:spacing w:val="-6"/>
        </w:rPr>
        <w:t xml:space="preserve"> </w:t>
      </w:r>
      <w:r>
        <w:t>muerte.</w:t>
      </w:r>
    </w:p>
    <w:p w:rsidR="00FD4B37" w:rsidRDefault="001E0996">
      <w:pPr>
        <w:pStyle w:val="Textoindependiente"/>
        <w:spacing w:before="198" w:line="276" w:lineRule="auto"/>
        <w:ind w:right="40"/>
      </w:pPr>
      <w:r>
        <w:t xml:space="preserve">En las mujeres que sufren paro cardiaco se ha descrito alguno de los tres patrones letales clásicos de </w:t>
      </w:r>
      <w:proofErr w:type="spellStart"/>
      <w:r>
        <w:t>disrritmia</w:t>
      </w:r>
      <w:proofErr w:type="spellEnd"/>
      <w:r>
        <w:t xml:space="preserve">, como </w:t>
      </w:r>
      <w:r>
        <w:rPr>
          <w:spacing w:val="-3"/>
        </w:rPr>
        <w:t xml:space="preserve">lo </w:t>
      </w:r>
      <w:r>
        <w:t xml:space="preserve">es fibrilación ventricular, </w:t>
      </w:r>
      <w:r>
        <w:rPr>
          <w:spacing w:val="-3"/>
        </w:rPr>
        <w:t xml:space="preserve">la </w:t>
      </w:r>
      <w:r>
        <w:t xml:space="preserve">asistolia y </w:t>
      </w:r>
      <w:r>
        <w:rPr>
          <w:spacing w:val="-3"/>
        </w:rPr>
        <w:t xml:space="preserve">la </w:t>
      </w:r>
      <w:r>
        <w:t xml:space="preserve">actividad eléctrica sin pulso, esto refleja. </w:t>
      </w:r>
      <w:proofErr w:type="gramStart"/>
      <w:r>
        <w:t>diferentes</w:t>
      </w:r>
      <w:proofErr w:type="gramEnd"/>
      <w:r>
        <w:t xml:space="preserve"> mecanismos de paro, incluyendo hipoxia, depresión miocárdica directa y </w:t>
      </w:r>
      <w:proofErr w:type="spellStart"/>
      <w:r>
        <w:t>exanguinación</w:t>
      </w:r>
      <w:proofErr w:type="spellEnd"/>
      <w:r>
        <w:t xml:space="preserve"> por </w:t>
      </w:r>
      <w:proofErr w:type="spellStart"/>
      <w:r>
        <w:t>coagulopatía</w:t>
      </w:r>
      <w:proofErr w:type="spellEnd"/>
      <w:r>
        <w:t xml:space="preserve"> severa. En las mujeres que sobreviven al colapso hemodinámico inicial y a </w:t>
      </w:r>
      <w:r>
        <w:rPr>
          <w:spacing w:val="-3"/>
        </w:rPr>
        <w:t xml:space="preserve">la </w:t>
      </w:r>
      <w:proofErr w:type="spellStart"/>
      <w:r>
        <w:t>coagulopatía</w:t>
      </w:r>
      <w:proofErr w:type="spellEnd"/>
      <w:r>
        <w:t>, se ve a menudo lesión pulmonar y síndrome de insuficiencia respiratoria</w:t>
      </w:r>
      <w:r>
        <w:rPr>
          <w:spacing w:val="-2"/>
        </w:rPr>
        <w:t xml:space="preserve"> </w:t>
      </w:r>
      <w:r>
        <w:t>aguda.</w:t>
      </w:r>
    </w:p>
    <w:p w:rsidR="00FD4B37" w:rsidRDefault="00FD4B37">
      <w:pPr>
        <w:pStyle w:val="Textoindependiente"/>
        <w:ind w:left="0"/>
        <w:jc w:val="left"/>
        <w:rPr>
          <w:sz w:val="24"/>
        </w:rPr>
      </w:pPr>
    </w:p>
    <w:p w:rsidR="00FD4B37" w:rsidRDefault="001E0996">
      <w:pPr>
        <w:pStyle w:val="Ttulo1"/>
        <w:spacing w:before="172"/>
        <w:jc w:val="both"/>
      </w:pPr>
      <w:r>
        <w:t>EPIDEMIOLOGIA</w:t>
      </w:r>
    </w:p>
    <w:p w:rsidR="00FD4B37" w:rsidRDefault="001E0996">
      <w:pPr>
        <w:pStyle w:val="Textoindependiente"/>
        <w:spacing w:before="207" w:line="276" w:lineRule="auto"/>
        <w:ind w:right="38"/>
      </w:pPr>
      <w:r>
        <w:t xml:space="preserve">La incidencia de </w:t>
      </w:r>
      <w:r>
        <w:rPr>
          <w:spacing w:val="-3"/>
        </w:rPr>
        <w:t xml:space="preserve">la </w:t>
      </w:r>
      <w:proofErr w:type="spellStart"/>
      <w:r>
        <w:t>ela</w:t>
      </w:r>
      <w:proofErr w:type="spellEnd"/>
      <w:r>
        <w:t xml:space="preserve"> varia de 1: 8000 a cada 1: 80000 y es una de las principales casusas de mortalidad </w:t>
      </w:r>
      <w:proofErr w:type="spellStart"/>
      <w:r>
        <w:t>periparto</w:t>
      </w:r>
      <w:proofErr w:type="spellEnd"/>
      <w:r>
        <w:t xml:space="preserve">, ocurriendo entre el 61-86% de los casos y posicionándose como </w:t>
      </w:r>
      <w:r>
        <w:rPr>
          <w:spacing w:val="-3"/>
        </w:rPr>
        <w:t xml:space="preserve">la </w:t>
      </w:r>
      <w:r>
        <w:t xml:space="preserve">quinta causa de muerte materna en el mundo, siendo esta aproximadamente del 10%. La mortalidad es del 50% tras </w:t>
      </w:r>
      <w:r>
        <w:rPr>
          <w:spacing w:val="-3"/>
        </w:rPr>
        <w:t xml:space="preserve">la </w:t>
      </w:r>
      <w:r>
        <w:t xml:space="preserve">primera hora de </w:t>
      </w:r>
      <w:r>
        <w:rPr>
          <w:spacing w:val="-3"/>
        </w:rPr>
        <w:t xml:space="preserve">la </w:t>
      </w:r>
      <w:r>
        <w:t xml:space="preserve">aparición de los síntomas cardiopulmonares y </w:t>
      </w:r>
      <w:r>
        <w:rPr>
          <w:spacing w:val="2"/>
        </w:rPr>
        <w:t xml:space="preserve">va </w:t>
      </w:r>
      <w:r>
        <w:t xml:space="preserve">del 13 </w:t>
      </w:r>
      <w:r>
        <w:rPr>
          <w:spacing w:val="2"/>
        </w:rPr>
        <w:t xml:space="preserve">al </w:t>
      </w:r>
      <w:r>
        <w:t>61% de todos los casos. Aproximadamente 86% de las pacientes que desarrollan ELA mueren por shock</w:t>
      </w:r>
      <w:r>
        <w:rPr>
          <w:spacing w:val="-5"/>
        </w:rPr>
        <w:t xml:space="preserve"> </w:t>
      </w:r>
      <w:proofErr w:type="spellStart"/>
      <w:r>
        <w:t>cardiogénico</w:t>
      </w:r>
      <w:proofErr w:type="spellEnd"/>
      <w:r>
        <w:t>.</w:t>
      </w:r>
    </w:p>
    <w:p w:rsidR="00FD4B37" w:rsidRDefault="001E0996">
      <w:pPr>
        <w:pStyle w:val="Textoindependiente"/>
        <w:spacing w:before="203" w:line="276" w:lineRule="auto"/>
        <w:ind w:right="41"/>
      </w:pPr>
      <w:r>
        <w:t>En la población de mujeres que mueren después de un colapso cardiovascular inesperado durante el trabajo de parto, la embolia de líquido amniótico es estadísticamente el diagnóstico más probable. La supervivencia fetal es de 79% y la probabilidad de sobrevida sin secuelas neurológicas es de 39% para el feto y de apenas el 15% para la madre.</w:t>
      </w:r>
    </w:p>
    <w:p w:rsidR="00FD4B37" w:rsidRDefault="001E0996">
      <w:pPr>
        <w:pStyle w:val="Ttulo1"/>
        <w:spacing w:before="82"/>
      </w:pPr>
      <w:r>
        <w:rPr>
          <w:b w:val="0"/>
        </w:rPr>
        <w:br w:type="column"/>
      </w:r>
      <w:r>
        <w:lastRenderedPageBreak/>
        <w:t>FACTORES DE RIESGO</w:t>
      </w:r>
    </w:p>
    <w:p w:rsidR="00FD4B37" w:rsidRDefault="00FD4B37">
      <w:pPr>
        <w:pStyle w:val="Textoindependiente"/>
        <w:spacing w:before="1"/>
        <w:ind w:left="0"/>
        <w:jc w:val="left"/>
        <w:rPr>
          <w:b/>
          <w:sz w:val="21"/>
        </w:rPr>
      </w:pPr>
    </w:p>
    <w:p w:rsidR="00FD4B37" w:rsidRDefault="001E0996">
      <w:pPr>
        <w:pStyle w:val="Textoindependiente"/>
        <w:spacing w:line="276" w:lineRule="auto"/>
        <w:ind w:right="193"/>
      </w:pPr>
      <w:r>
        <w:t xml:space="preserve">Algunos factores de riesgo son el parto dificultoso, los traumatismos, el uso de </w:t>
      </w:r>
      <w:proofErr w:type="spellStart"/>
      <w:r>
        <w:t>oxitocina</w:t>
      </w:r>
      <w:proofErr w:type="spellEnd"/>
      <w:r>
        <w:t xml:space="preserve"> para </w:t>
      </w:r>
      <w:r>
        <w:rPr>
          <w:spacing w:val="-3"/>
        </w:rPr>
        <w:t xml:space="preserve">la </w:t>
      </w:r>
      <w:r>
        <w:t xml:space="preserve">inducción del trabajo de parto, </w:t>
      </w:r>
      <w:r>
        <w:rPr>
          <w:spacing w:val="-3"/>
        </w:rPr>
        <w:t xml:space="preserve">la </w:t>
      </w:r>
      <w:r>
        <w:t xml:space="preserve">edad materna avanzada mayor a 35 años, </w:t>
      </w:r>
      <w:r>
        <w:rPr>
          <w:spacing w:val="-3"/>
        </w:rPr>
        <w:t xml:space="preserve">la </w:t>
      </w:r>
      <w:r>
        <w:t xml:space="preserve">gestación prolongada, el feto masculino, el parto instrumental, el trauma cervical, </w:t>
      </w:r>
      <w:r>
        <w:rPr>
          <w:spacing w:val="-3"/>
        </w:rPr>
        <w:t xml:space="preserve">la </w:t>
      </w:r>
      <w:r>
        <w:t xml:space="preserve">placenta previa, el desprendimiento de placenta y </w:t>
      </w:r>
      <w:r>
        <w:rPr>
          <w:spacing w:val="-3"/>
        </w:rPr>
        <w:t xml:space="preserve">la </w:t>
      </w:r>
      <w:r>
        <w:t xml:space="preserve">cesárea. Además, se ha visto que el 88% de las pacientes con ELA son multíparas. Otros factores de riesgo que pueden estar asociados son el </w:t>
      </w:r>
      <w:proofErr w:type="spellStart"/>
      <w:r>
        <w:t>polihidramnios</w:t>
      </w:r>
      <w:proofErr w:type="spellEnd"/>
      <w:r>
        <w:t xml:space="preserve">, las roturas placentarias, </w:t>
      </w:r>
      <w:r>
        <w:rPr>
          <w:spacing w:val="-3"/>
        </w:rPr>
        <w:t xml:space="preserve">la </w:t>
      </w:r>
      <w:r>
        <w:t xml:space="preserve">rotura prematura de membranas, </w:t>
      </w:r>
      <w:r>
        <w:rPr>
          <w:spacing w:val="-3"/>
        </w:rPr>
        <w:t xml:space="preserve">la </w:t>
      </w:r>
      <w:proofErr w:type="spellStart"/>
      <w:r>
        <w:t>hipercontractibilidad</w:t>
      </w:r>
      <w:proofErr w:type="spellEnd"/>
      <w:r>
        <w:t xml:space="preserve"> uterina secundaria a tratamiento con prostaglandinas, </w:t>
      </w:r>
      <w:r>
        <w:rPr>
          <w:spacing w:val="-3"/>
        </w:rPr>
        <w:t xml:space="preserve">la </w:t>
      </w:r>
      <w:proofErr w:type="spellStart"/>
      <w:r>
        <w:t>macrosomía</w:t>
      </w:r>
      <w:proofErr w:type="spellEnd"/>
      <w:r>
        <w:t xml:space="preserve">, </w:t>
      </w:r>
      <w:r>
        <w:rPr>
          <w:spacing w:val="-3"/>
        </w:rPr>
        <w:t xml:space="preserve">la </w:t>
      </w:r>
      <w:r>
        <w:t>hipertensión arterial, entre</w:t>
      </w:r>
      <w:r>
        <w:rPr>
          <w:spacing w:val="-1"/>
        </w:rPr>
        <w:t xml:space="preserve"> </w:t>
      </w:r>
      <w:r>
        <w:t>otras.</w:t>
      </w:r>
    </w:p>
    <w:p w:rsidR="00FD4B37" w:rsidRDefault="001E0996">
      <w:pPr>
        <w:pStyle w:val="Textoindependiente"/>
        <w:spacing w:before="201" w:line="276" w:lineRule="auto"/>
        <w:ind w:right="192"/>
      </w:pPr>
      <w:r>
        <w:t xml:space="preserve">El transporte de oxigeno materno-fetal durante las contracciones uterinas demostró un cese completo de intercambio </w:t>
      </w:r>
      <w:proofErr w:type="spellStart"/>
      <w:r>
        <w:t>uteroplacentario</w:t>
      </w:r>
      <w:proofErr w:type="spellEnd"/>
      <w:r>
        <w:t xml:space="preserve"> cuando </w:t>
      </w:r>
      <w:r>
        <w:rPr>
          <w:spacing w:val="-3"/>
        </w:rPr>
        <w:t xml:space="preserve">la </w:t>
      </w:r>
      <w:r>
        <w:t xml:space="preserve">presión intrauterina excede los 40 </w:t>
      </w:r>
      <w:proofErr w:type="spellStart"/>
      <w:r>
        <w:t>mmHg</w:t>
      </w:r>
      <w:proofErr w:type="spellEnd"/>
      <w:r>
        <w:t xml:space="preserve">. Por </w:t>
      </w:r>
      <w:r>
        <w:rPr>
          <w:spacing w:val="-3"/>
        </w:rPr>
        <w:t xml:space="preserve">lo </w:t>
      </w:r>
      <w:r>
        <w:t xml:space="preserve">tanto una contracción hipertónica, es el evento menos probable durante todo el trabajo de parto para </w:t>
      </w:r>
      <w:r>
        <w:rPr>
          <w:spacing w:val="-3"/>
        </w:rPr>
        <w:t xml:space="preserve">la </w:t>
      </w:r>
      <w:r>
        <w:t xml:space="preserve">inducción del paso de líquido amniótico y tejido fetal a </w:t>
      </w:r>
      <w:r>
        <w:rPr>
          <w:spacing w:val="-3"/>
        </w:rPr>
        <w:t xml:space="preserve">la </w:t>
      </w:r>
      <w:r>
        <w:t xml:space="preserve">circulación materna. Sin embargo, un periodo inicial de </w:t>
      </w:r>
      <w:proofErr w:type="spellStart"/>
      <w:r>
        <w:t>taquisistolia</w:t>
      </w:r>
      <w:proofErr w:type="spellEnd"/>
      <w:r>
        <w:t xml:space="preserve"> o tetania uterina se observa comúnmente justo antes o en asociación con </w:t>
      </w:r>
      <w:r>
        <w:rPr>
          <w:spacing w:val="-3"/>
        </w:rPr>
        <w:t xml:space="preserve">la </w:t>
      </w:r>
      <w:r>
        <w:t>aparición de un colapso hemodinámico materno en mujeres con embolia de líquido</w:t>
      </w:r>
      <w:r>
        <w:rPr>
          <w:spacing w:val="1"/>
        </w:rPr>
        <w:t xml:space="preserve"> </w:t>
      </w:r>
      <w:r>
        <w:t>amniótico.</w:t>
      </w:r>
    </w:p>
    <w:p w:rsidR="00FD4B37" w:rsidRDefault="00FD4B37">
      <w:pPr>
        <w:pStyle w:val="Textoindependiente"/>
        <w:ind w:left="0"/>
        <w:jc w:val="left"/>
        <w:rPr>
          <w:sz w:val="24"/>
        </w:rPr>
      </w:pPr>
    </w:p>
    <w:p w:rsidR="00FD4B37" w:rsidRDefault="001E0996">
      <w:pPr>
        <w:pStyle w:val="Ttulo1"/>
        <w:spacing w:before="171"/>
      </w:pPr>
      <w:r>
        <w:t>DIAGNOSTICO</w:t>
      </w:r>
    </w:p>
    <w:p w:rsidR="00FD4B37" w:rsidRDefault="00FD4B37">
      <w:pPr>
        <w:pStyle w:val="Textoindependiente"/>
        <w:spacing w:before="2"/>
        <w:ind w:left="0"/>
        <w:jc w:val="left"/>
        <w:rPr>
          <w:b/>
          <w:sz w:val="21"/>
        </w:rPr>
      </w:pPr>
    </w:p>
    <w:p w:rsidR="00FD4B37" w:rsidRDefault="001E0996">
      <w:pPr>
        <w:pStyle w:val="Textoindependiente"/>
        <w:spacing w:line="276" w:lineRule="auto"/>
        <w:ind w:right="289"/>
      </w:pPr>
      <w:r>
        <w:t>El diagnóstico de basa en la clínica y es de exclusión tras descartar otras afecciones, se pueden identificar elementos de la triada clásica que está constituida por hipoxia, hipotensión y</w:t>
      </w:r>
    </w:p>
    <w:p w:rsidR="00FD4B37" w:rsidRDefault="00FD4B37">
      <w:pPr>
        <w:spacing w:line="276" w:lineRule="auto"/>
        <w:sectPr w:rsidR="00FD4B37">
          <w:pgSz w:w="12240" w:h="15840"/>
          <w:pgMar w:top="1320" w:right="1500" w:bottom="1320" w:left="1400" w:header="723" w:footer="1131" w:gutter="0"/>
          <w:cols w:num="2" w:space="720" w:equalWidth="0">
            <w:col w:w="4405" w:space="377"/>
            <w:col w:w="4558"/>
          </w:cols>
        </w:sectPr>
      </w:pPr>
    </w:p>
    <w:p w:rsidR="00FD4B37" w:rsidRDefault="001E0996">
      <w:pPr>
        <w:pStyle w:val="Textoindependiente"/>
        <w:spacing w:before="85" w:line="276" w:lineRule="auto"/>
        <w:ind w:right="40"/>
      </w:pPr>
      <w:proofErr w:type="spellStart"/>
      <w:proofErr w:type="gramStart"/>
      <w:r>
        <w:lastRenderedPageBreak/>
        <w:t>coagulopatías</w:t>
      </w:r>
      <w:proofErr w:type="spellEnd"/>
      <w:proofErr w:type="gramEnd"/>
      <w:r>
        <w:t>, que aparecen durante el trabajo de parto o inmediatamente después.</w:t>
      </w:r>
    </w:p>
    <w:p w:rsidR="00FD4B37" w:rsidRDefault="001E0996">
      <w:pPr>
        <w:pStyle w:val="Textoindependiente"/>
        <w:spacing w:before="199" w:line="276" w:lineRule="auto"/>
        <w:ind w:right="38"/>
      </w:pPr>
      <w:r>
        <w:t xml:space="preserve">No se cuenta con ninguna prueba específica del laboratorio que confirme el diagnostico, sin embargo se han descrito algunos marcadores que pueden ser de utilidad como los anticuerpos monoclonales TKAH-2, el zinc </w:t>
      </w:r>
      <w:proofErr w:type="spellStart"/>
      <w:r>
        <w:t>coproporfirina</w:t>
      </w:r>
      <w:proofErr w:type="spellEnd"/>
      <w:r>
        <w:t xml:space="preserve">, </w:t>
      </w:r>
      <w:r>
        <w:rPr>
          <w:spacing w:val="-3"/>
        </w:rPr>
        <w:t xml:space="preserve">la </w:t>
      </w:r>
      <w:proofErr w:type="spellStart"/>
      <w:r>
        <w:t>triptasa</w:t>
      </w:r>
      <w:proofErr w:type="spellEnd"/>
      <w:r>
        <w:t xml:space="preserve">, </w:t>
      </w:r>
      <w:r>
        <w:rPr>
          <w:spacing w:val="-3"/>
        </w:rPr>
        <w:t xml:space="preserve">la </w:t>
      </w:r>
      <w:r>
        <w:t xml:space="preserve">histamina urinaria, </w:t>
      </w:r>
      <w:r>
        <w:rPr>
          <w:spacing w:val="-3"/>
        </w:rPr>
        <w:t xml:space="preserve">la </w:t>
      </w:r>
      <w:r>
        <w:t xml:space="preserve">proteína fijadora-1 del factor de crecimiento </w:t>
      </w:r>
      <w:proofErr w:type="spellStart"/>
      <w:r>
        <w:t>insulínico</w:t>
      </w:r>
      <w:proofErr w:type="spellEnd"/>
      <w:r>
        <w:t xml:space="preserve"> y los valores bajos del complemento. Además, </w:t>
      </w:r>
      <w:r>
        <w:rPr>
          <w:spacing w:val="-3"/>
        </w:rPr>
        <w:t xml:space="preserve">la </w:t>
      </w:r>
      <w:r>
        <w:t xml:space="preserve">radiografía de tórax y </w:t>
      </w:r>
      <w:r>
        <w:rPr>
          <w:spacing w:val="-3"/>
        </w:rPr>
        <w:t xml:space="preserve">la </w:t>
      </w:r>
      <w:r>
        <w:t xml:space="preserve">ecocardiografía </w:t>
      </w:r>
      <w:proofErr w:type="spellStart"/>
      <w:r>
        <w:t>transesofágica</w:t>
      </w:r>
      <w:proofErr w:type="spellEnd"/>
      <w:r>
        <w:t xml:space="preserve"> pueden ser utilizados, sin embargo son poco sensibles e</w:t>
      </w:r>
      <w:r>
        <w:rPr>
          <w:spacing w:val="2"/>
        </w:rPr>
        <w:t xml:space="preserve"> </w:t>
      </w:r>
      <w:r>
        <w:t>inespecíficos.</w:t>
      </w:r>
    </w:p>
    <w:p w:rsidR="00FD4B37" w:rsidRDefault="001E0996">
      <w:pPr>
        <w:pStyle w:val="Textoindependiente"/>
        <w:tabs>
          <w:tab w:val="left" w:pos="2127"/>
          <w:tab w:val="left" w:pos="3498"/>
        </w:tabs>
        <w:spacing w:before="204" w:line="271" w:lineRule="auto"/>
        <w:ind w:right="41"/>
      </w:pPr>
      <w:r>
        <w:t xml:space="preserve">El diagnóstico definitivo se confirma post mortem por </w:t>
      </w:r>
      <w:r>
        <w:rPr>
          <w:spacing w:val="-3"/>
        </w:rPr>
        <w:t xml:space="preserve">la </w:t>
      </w:r>
      <w:r>
        <w:t>presencia de células escamosas,</w:t>
      </w:r>
      <w:r>
        <w:tab/>
        <w:t>lanugo,</w:t>
      </w:r>
      <w:r>
        <w:tab/>
      </w:r>
      <w:r>
        <w:rPr>
          <w:spacing w:val="-4"/>
        </w:rPr>
        <w:t xml:space="preserve">mucina, </w:t>
      </w:r>
      <w:r>
        <w:t xml:space="preserve">prostaglandinas, meconio, metabolitos del ácido araquidónico, zinc </w:t>
      </w:r>
      <w:proofErr w:type="spellStart"/>
      <w:r>
        <w:t>coproporfirina</w:t>
      </w:r>
      <w:proofErr w:type="spellEnd"/>
      <w:r>
        <w:t xml:space="preserve"> y otros elementos fetales como células </w:t>
      </w:r>
      <w:proofErr w:type="spellStart"/>
      <w:r>
        <w:t>trofoblásticas</w:t>
      </w:r>
      <w:proofErr w:type="spellEnd"/>
      <w:r>
        <w:t xml:space="preserve"> en los capilares pulmonares</w:t>
      </w:r>
      <w:r>
        <w:rPr>
          <w:spacing w:val="-6"/>
        </w:rPr>
        <w:t xml:space="preserve"> </w:t>
      </w:r>
      <w:r>
        <w:t>maternos.</w:t>
      </w:r>
    </w:p>
    <w:p w:rsidR="00FD4B37" w:rsidRDefault="001E0996">
      <w:pPr>
        <w:pStyle w:val="Textoindependiente"/>
        <w:spacing w:before="198" w:line="271" w:lineRule="auto"/>
        <w:ind w:right="40"/>
      </w:pPr>
      <w:r>
        <w:t xml:space="preserve">Existen estudios que determinan los niveles de antígeno fetal especifico (AFE) en el plasma materno para el diagnóstico del embolismo de líquido amniótico. </w:t>
      </w:r>
      <w:r>
        <w:rPr>
          <w:spacing w:val="2"/>
        </w:rPr>
        <w:t xml:space="preserve">El </w:t>
      </w:r>
      <w:r>
        <w:t>AFE es una glicoproteína presente en el plasma de las mujeres embarazadas y se encuentra aumentado en pacientes con ELA y su utilidad aún está en</w:t>
      </w:r>
      <w:r>
        <w:rPr>
          <w:spacing w:val="-6"/>
        </w:rPr>
        <w:t xml:space="preserve"> </w:t>
      </w:r>
      <w:r>
        <w:t>estudio.</w:t>
      </w:r>
    </w:p>
    <w:p w:rsidR="00FD4B37" w:rsidRDefault="001E0996">
      <w:pPr>
        <w:pStyle w:val="Ttulo1"/>
        <w:spacing w:before="193"/>
        <w:jc w:val="both"/>
      </w:pPr>
      <w:r>
        <w:t>TRATAMIENTO</w:t>
      </w:r>
    </w:p>
    <w:p w:rsidR="00FD4B37" w:rsidRDefault="00FD4B37">
      <w:pPr>
        <w:pStyle w:val="Textoindependiente"/>
        <w:spacing w:before="1"/>
        <w:ind w:left="0"/>
        <w:jc w:val="left"/>
        <w:rPr>
          <w:b/>
          <w:sz w:val="21"/>
        </w:rPr>
      </w:pPr>
    </w:p>
    <w:p w:rsidR="00FD4B37" w:rsidRDefault="001E0996">
      <w:pPr>
        <w:pStyle w:val="Textoindependiente"/>
        <w:spacing w:line="268" w:lineRule="auto"/>
        <w:ind w:right="44"/>
      </w:pPr>
      <w:r>
        <w:t>El tratamiento es principalmente de soporte, se debe mantener la vía aérea</w:t>
      </w:r>
    </w:p>
    <w:p w:rsidR="00FD4B37" w:rsidRDefault="001E0996">
      <w:pPr>
        <w:pStyle w:val="Textoindependiente"/>
        <w:spacing w:before="85" w:line="271" w:lineRule="auto"/>
        <w:ind w:right="279"/>
      </w:pPr>
      <w:r>
        <w:br w:type="column"/>
      </w:r>
      <w:proofErr w:type="gramStart"/>
      <w:r>
        <w:lastRenderedPageBreak/>
        <w:t>permeable</w:t>
      </w:r>
      <w:proofErr w:type="gramEnd"/>
      <w:r>
        <w:t xml:space="preserve">, además de mantener estables los signos vitales maternos, corregir las alteraciones de </w:t>
      </w:r>
      <w:r>
        <w:rPr>
          <w:spacing w:val="-3"/>
        </w:rPr>
        <w:t xml:space="preserve">la </w:t>
      </w:r>
      <w:r>
        <w:t xml:space="preserve">coagulación y realizar </w:t>
      </w:r>
      <w:r>
        <w:rPr>
          <w:spacing w:val="-3"/>
        </w:rPr>
        <w:t xml:space="preserve">la </w:t>
      </w:r>
      <w:r>
        <w:t xml:space="preserve">extracción fetal con </w:t>
      </w:r>
      <w:r>
        <w:rPr>
          <w:spacing w:val="-3"/>
        </w:rPr>
        <w:t xml:space="preserve">la </w:t>
      </w:r>
      <w:r>
        <w:t xml:space="preserve">mayor brevedad posible si se da previo al parto. Además debe </w:t>
      </w:r>
      <w:r>
        <w:rPr>
          <w:spacing w:val="-3"/>
        </w:rPr>
        <w:t xml:space="preserve">ir </w:t>
      </w:r>
      <w:r>
        <w:t xml:space="preserve">dirigido a mantener el gasto ventricular izquierdo, realizando RCP </w:t>
      </w:r>
      <w:r>
        <w:rPr>
          <w:spacing w:val="2"/>
        </w:rPr>
        <w:t xml:space="preserve">en </w:t>
      </w:r>
      <w:r>
        <w:t xml:space="preserve">casos los casos indicados, tomando en cuenta que se debe desplazar el útero hacia </w:t>
      </w:r>
      <w:r>
        <w:rPr>
          <w:spacing w:val="-3"/>
        </w:rPr>
        <w:t xml:space="preserve">la </w:t>
      </w:r>
      <w:r>
        <w:t>izquierda durante las maniobras para no comprometer el retorno venoso al corazón. Se administra oxigeno e intubación de ser</w:t>
      </w:r>
      <w:r>
        <w:rPr>
          <w:spacing w:val="-5"/>
        </w:rPr>
        <w:t xml:space="preserve"> </w:t>
      </w:r>
      <w:r>
        <w:t>necesario.</w:t>
      </w:r>
    </w:p>
    <w:p w:rsidR="00FD4B37" w:rsidRDefault="001E0996">
      <w:pPr>
        <w:pStyle w:val="Textoindependiente"/>
        <w:spacing w:before="198" w:line="271" w:lineRule="auto"/>
        <w:ind w:right="287"/>
      </w:pPr>
      <w:r>
        <w:t xml:space="preserve">Algunos tratamientos empleados en casos de shock son el uso de cristaloides, dopamina y fármacos </w:t>
      </w:r>
      <w:proofErr w:type="spellStart"/>
      <w:r>
        <w:t>vasoactivos</w:t>
      </w:r>
      <w:proofErr w:type="spellEnd"/>
      <w:r>
        <w:t xml:space="preserve"> como la epinefrina, además se pueden usar esteroides, heparina e incluso se puede llegar a la colocación de un </w:t>
      </w:r>
      <w:proofErr w:type="spellStart"/>
      <w:r>
        <w:t>by-pass</w:t>
      </w:r>
      <w:proofErr w:type="spellEnd"/>
      <w:r>
        <w:t xml:space="preserve"> cardiopulmonar para prevenir la falla ventricular izquierda secundaria a la vasoconstricción pulmonar. Posteriormente se deben restringir los fluidos por el riesgo de un distrés respiratorio.</w:t>
      </w:r>
    </w:p>
    <w:p w:rsidR="00FD4B37" w:rsidRDefault="001E0996">
      <w:pPr>
        <w:pStyle w:val="Textoindependiente"/>
        <w:spacing w:before="199" w:line="271" w:lineRule="auto"/>
        <w:ind w:right="289"/>
      </w:pPr>
      <w:r>
        <w:t xml:space="preserve">El obstetra debe estar preparado para tratar la posible atonía uterina mediante transfusiones, fármacos </w:t>
      </w:r>
      <w:proofErr w:type="spellStart"/>
      <w:r>
        <w:t>uterotónicos</w:t>
      </w:r>
      <w:proofErr w:type="spellEnd"/>
      <w:r>
        <w:t xml:space="preserve"> e histerectomía de ser necesario.</w:t>
      </w:r>
    </w:p>
    <w:p w:rsidR="00FD4B37" w:rsidRDefault="001E0996">
      <w:pPr>
        <w:pStyle w:val="Textoindependiente"/>
        <w:spacing w:before="200" w:line="271" w:lineRule="auto"/>
        <w:ind w:right="281"/>
      </w:pPr>
      <w:r>
        <w:t xml:space="preserve">En última instancia el pronóstico parece estar más estrechamente vinculado con </w:t>
      </w:r>
      <w:r>
        <w:rPr>
          <w:spacing w:val="-3"/>
        </w:rPr>
        <w:t xml:space="preserve">la </w:t>
      </w:r>
      <w:r>
        <w:t xml:space="preserve">gravedad de </w:t>
      </w:r>
      <w:r>
        <w:rPr>
          <w:spacing w:val="-3"/>
        </w:rPr>
        <w:t xml:space="preserve">la </w:t>
      </w:r>
      <w:r>
        <w:t>enfermedad y la aparición de un paro cardiaco concomitante, que con cualquier modalidad específica de</w:t>
      </w:r>
      <w:r>
        <w:rPr>
          <w:spacing w:val="55"/>
        </w:rPr>
        <w:t xml:space="preserve"> </w:t>
      </w:r>
      <w:r>
        <w:t>tratamiento.</w:t>
      </w:r>
    </w:p>
    <w:p w:rsidR="00FD4B37" w:rsidRDefault="00FD4B37">
      <w:pPr>
        <w:spacing w:line="271" w:lineRule="auto"/>
        <w:sectPr w:rsidR="00FD4B37">
          <w:pgSz w:w="12240" w:h="15840"/>
          <w:pgMar w:top="1320" w:right="1500" w:bottom="1380" w:left="1400" w:header="723" w:footer="1181" w:gutter="0"/>
          <w:cols w:num="2" w:space="720" w:equalWidth="0">
            <w:col w:w="4314" w:space="467"/>
            <w:col w:w="4559"/>
          </w:cols>
        </w:sectPr>
      </w:pPr>
    </w:p>
    <w:p w:rsidR="00FD4B37" w:rsidRDefault="00FD4B37">
      <w:pPr>
        <w:pStyle w:val="Textoindependiente"/>
        <w:ind w:left="0"/>
        <w:jc w:val="left"/>
        <w:rPr>
          <w:sz w:val="20"/>
        </w:rPr>
      </w:pPr>
    </w:p>
    <w:p w:rsidR="00FD4B37" w:rsidRDefault="00FD4B37">
      <w:pPr>
        <w:pStyle w:val="Textoindependiente"/>
        <w:spacing w:before="9"/>
        <w:ind w:left="0"/>
        <w:jc w:val="left"/>
        <w:rPr>
          <w:sz w:val="27"/>
        </w:rPr>
      </w:pPr>
    </w:p>
    <w:p w:rsidR="00FD4B37" w:rsidRDefault="001E0996">
      <w:pPr>
        <w:pStyle w:val="Ttulo1"/>
        <w:spacing w:before="92"/>
      </w:pPr>
      <w:r>
        <w:t>BIBLIOGRAFIA</w:t>
      </w:r>
    </w:p>
    <w:p w:rsidR="00FD4B37" w:rsidRDefault="00FD4B37">
      <w:pPr>
        <w:pStyle w:val="Textoindependiente"/>
        <w:spacing w:before="6"/>
        <w:ind w:left="0"/>
        <w:jc w:val="left"/>
        <w:rPr>
          <w:b/>
          <w:sz w:val="24"/>
        </w:rPr>
      </w:pPr>
    </w:p>
    <w:p w:rsidR="00FD4B37" w:rsidRDefault="001E0996">
      <w:pPr>
        <w:pStyle w:val="Prrafodelista"/>
        <w:numPr>
          <w:ilvl w:val="0"/>
          <w:numId w:val="1"/>
        </w:numPr>
        <w:tabs>
          <w:tab w:val="left" w:pos="661"/>
        </w:tabs>
        <w:spacing w:line="276" w:lineRule="auto"/>
        <w:jc w:val="both"/>
        <w:rPr>
          <w:sz w:val="20"/>
        </w:rPr>
      </w:pPr>
      <w:r>
        <w:rPr>
          <w:sz w:val="20"/>
        </w:rPr>
        <w:t xml:space="preserve">Helen de </w:t>
      </w:r>
      <w:proofErr w:type="spellStart"/>
      <w:r>
        <w:rPr>
          <w:sz w:val="20"/>
        </w:rPr>
        <w:t>Nobrega</w:t>
      </w:r>
      <w:proofErr w:type="spellEnd"/>
      <w:r>
        <w:rPr>
          <w:sz w:val="20"/>
        </w:rPr>
        <w:t xml:space="preserve"> Correa, Juan Perozo Romero, Eduardo Reyna </w:t>
      </w:r>
      <w:proofErr w:type="spellStart"/>
      <w:r>
        <w:rPr>
          <w:sz w:val="20"/>
        </w:rPr>
        <w:t>Villasmil</w:t>
      </w:r>
      <w:proofErr w:type="spellEnd"/>
      <w:r>
        <w:rPr>
          <w:sz w:val="20"/>
        </w:rPr>
        <w:t xml:space="preserve">, </w:t>
      </w:r>
      <w:proofErr w:type="spellStart"/>
      <w:r>
        <w:rPr>
          <w:sz w:val="20"/>
        </w:rPr>
        <w:t>Duli</w:t>
      </w:r>
      <w:proofErr w:type="spellEnd"/>
      <w:r>
        <w:rPr>
          <w:sz w:val="20"/>
        </w:rPr>
        <w:t xml:space="preserve"> Torres  Cepeda, Isabel Sabatini </w:t>
      </w:r>
      <w:proofErr w:type="spellStart"/>
      <w:r>
        <w:rPr>
          <w:sz w:val="20"/>
        </w:rPr>
        <w:t>Saénz</w:t>
      </w:r>
      <w:proofErr w:type="spellEnd"/>
      <w:r>
        <w:rPr>
          <w:sz w:val="20"/>
        </w:rPr>
        <w:t>; Embolia de líquido amniótico; Progreso de ginecología y obstetricia; Volumen 54; Capitulo 8; Año 2011; Paginas</w:t>
      </w:r>
      <w:r>
        <w:rPr>
          <w:spacing w:val="-6"/>
          <w:sz w:val="20"/>
        </w:rPr>
        <w:t xml:space="preserve"> </w:t>
      </w:r>
      <w:r>
        <w:rPr>
          <w:sz w:val="20"/>
        </w:rPr>
        <w:t>420-422.</w:t>
      </w:r>
    </w:p>
    <w:p w:rsidR="00FD4B37" w:rsidRDefault="001E0996">
      <w:pPr>
        <w:pStyle w:val="Prrafodelista"/>
        <w:numPr>
          <w:ilvl w:val="0"/>
          <w:numId w:val="1"/>
        </w:numPr>
        <w:tabs>
          <w:tab w:val="left" w:pos="661"/>
        </w:tabs>
        <w:spacing w:line="278" w:lineRule="auto"/>
        <w:ind w:right="206"/>
        <w:jc w:val="both"/>
        <w:rPr>
          <w:sz w:val="20"/>
        </w:rPr>
      </w:pPr>
      <w:r>
        <w:rPr>
          <w:sz w:val="20"/>
        </w:rPr>
        <w:t xml:space="preserve">Nelson Fuentes </w:t>
      </w:r>
      <w:proofErr w:type="spellStart"/>
      <w:r>
        <w:rPr>
          <w:sz w:val="20"/>
        </w:rPr>
        <w:t>Martinez</w:t>
      </w:r>
      <w:proofErr w:type="spellEnd"/>
      <w:r>
        <w:rPr>
          <w:sz w:val="20"/>
        </w:rPr>
        <w:t xml:space="preserve">, </w:t>
      </w:r>
      <w:proofErr w:type="spellStart"/>
      <w:r>
        <w:rPr>
          <w:sz w:val="20"/>
        </w:rPr>
        <w:t>Maria</w:t>
      </w:r>
      <w:proofErr w:type="spellEnd"/>
      <w:r>
        <w:rPr>
          <w:sz w:val="20"/>
        </w:rPr>
        <w:t xml:space="preserve"> del Carmen </w:t>
      </w:r>
      <w:proofErr w:type="spellStart"/>
      <w:r>
        <w:rPr>
          <w:sz w:val="20"/>
        </w:rPr>
        <w:t>Garcia</w:t>
      </w:r>
      <w:proofErr w:type="spellEnd"/>
      <w:r>
        <w:rPr>
          <w:sz w:val="20"/>
        </w:rPr>
        <w:t xml:space="preserve"> </w:t>
      </w:r>
      <w:proofErr w:type="spellStart"/>
      <w:r>
        <w:rPr>
          <w:sz w:val="20"/>
        </w:rPr>
        <w:t>Pravia</w:t>
      </w:r>
      <w:proofErr w:type="spellEnd"/>
      <w:r>
        <w:rPr>
          <w:sz w:val="20"/>
        </w:rPr>
        <w:t xml:space="preserve">, Blanca Vivanco Allende, Manuel Fresno </w:t>
      </w:r>
      <w:proofErr w:type="spellStart"/>
      <w:r>
        <w:rPr>
          <w:sz w:val="20"/>
        </w:rPr>
        <w:t>Forcelledo</w:t>
      </w:r>
      <w:proofErr w:type="spellEnd"/>
      <w:r>
        <w:rPr>
          <w:sz w:val="20"/>
        </w:rPr>
        <w:t>; Embolismo de Líquido Amniótico. Presentación de un caso; Revista Española de Patología; Volumen 46; Capitulo 1; Año 2013; Paginas</w:t>
      </w:r>
      <w:r>
        <w:rPr>
          <w:spacing w:val="-5"/>
          <w:sz w:val="20"/>
        </w:rPr>
        <w:t xml:space="preserve"> </w:t>
      </w:r>
      <w:r>
        <w:rPr>
          <w:sz w:val="20"/>
        </w:rPr>
        <w:t>51-54.</w:t>
      </w:r>
    </w:p>
    <w:p w:rsidR="00FD4B37" w:rsidRDefault="001E0996">
      <w:pPr>
        <w:pStyle w:val="Prrafodelista"/>
        <w:numPr>
          <w:ilvl w:val="0"/>
          <w:numId w:val="1"/>
        </w:numPr>
        <w:tabs>
          <w:tab w:val="left" w:pos="661"/>
        </w:tabs>
        <w:spacing w:line="276" w:lineRule="auto"/>
        <w:ind w:right="204"/>
        <w:jc w:val="both"/>
        <w:rPr>
          <w:sz w:val="20"/>
        </w:rPr>
      </w:pPr>
      <w:proofErr w:type="spellStart"/>
      <w:r>
        <w:rPr>
          <w:sz w:val="20"/>
        </w:rPr>
        <w:t>Raul</w:t>
      </w:r>
      <w:proofErr w:type="spellEnd"/>
      <w:r>
        <w:rPr>
          <w:sz w:val="20"/>
        </w:rPr>
        <w:t xml:space="preserve"> </w:t>
      </w:r>
      <w:proofErr w:type="spellStart"/>
      <w:r>
        <w:rPr>
          <w:sz w:val="20"/>
        </w:rPr>
        <w:t>Hernandez</w:t>
      </w:r>
      <w:proofErr w:type="spellEnd"/>
      <w:r>
        <w:rPr>
          <w:sz w:val="20"/>
        </w:rPr>
        <w:t xml:space="preserve"> Iglesias, </w:t>
      </w:r>
      <w:proofErr w:type="spellStart"/>
      <w:r>
        <w:rPr>
          <w:sz w:val="20"/>
        </w:rPr>
        <w:t>Irelis</w:t>
      </w:r>
      <w:proofErr w:type="spellEnd"/>
      <w:r>
        <w:rPr>
          <w:sz w:val="20"/>
        </w:rPr>
        <w:t xml:space="preserve"> </w:t>
      </w:r>
      <w:proofErr w:type="spellStart"/>
      <w:r>
        <w:rPr>
          <w:sz w:val="20"/>
        </w:rPr>
        <w:t>Casacó</w:t>
      </w:r>
      <w:proofErr w:type="spellEnd"/>
      <w:r>
        <w:rPr>
          <w:sz w:val="20"/>
        </w:rPr>
        <w:t xml:space="preserve"> Vásquez, Evelin Silva Barrios, </w:t>
      </w:r>
      <w:proofErr w:type="spellStart"/>
      <w:r>
        <w:rPr>
          <w:sz w:val="20"/>
        </w:rPr>
        <w:t>Ruben</w:t>
      </w:r>
      <w:proofErr w:type="spellEnd"/>
      <w:r>
        <w:rPr>
          <w:sz w:val="20"/>
        </w:rPr>
        <w:t xml:space="preserve"> </w:t>
      </w:r>
      <w:proofErr w:type="spellStart"/>
      <w:r>
        <w:rPr>
          <w:sz w:val="20"/>
        </w:rPr>
        <w:t>Yora</w:t>
      </w:r>
      <w:proofErr w:type="spellEnd"/>
      <w:r>
        <w:rPr>
          <w:sz w:val="20"/>
        </w:rPr>
        <w:t xml:space="preserve"> Orta; Embolismo de Líquido </w:t>
      </w:r>
      <w:proofErr w:type="spellStart"/>
      <w:r>
        <w:rPr>
          <w:sz w:val="20"/>
        </w:rPr>
        <w:t>Aminiótico</w:t>
      </w:r>
      <w:proofErr w:type="spellEnd"/>
      <w:r>
        <w:rPr>
          <w:sz w:val="20"/>
        </w:rPr>
        <w:t>. A propósito de un caso; Revista Cubana de anestesiología y Reanimación; Volumen 9; Capitulo 3; Año 2010; Paginas</w:t>
      </w:r>
      <w:r>
        <w:rPr>
          <w:spacing w:val="-3"/>
          <w:sz w:val="20"/>
        </w:rPr>
        <w:t xml:space="preserve"> </w:t>
      </w:r>
      <w:r>
        <w:rPr>
          <w:sz w:val="20"/>
        </w:rPr>
        <w:t>223-231.</w:t>
      </w:r>
    </w:p>
    <w:p w:rsidR="00FD4B37" w:rsidRDefault="001E0996">
      <w:pPr>
        <w:pStyle w:val="Prrafodelista"/>
        <w:numPr>
          <w:ilvl w:val="0"/>
          <w:numId w:val="1"/>
        </w:numPr>
        <w:tabs>
          <w:tab w:val="left" w:pos="661"/>
        </w:tabs>
        <w:spacing w:line="276" w:lineRule="auto"/>
        <w:ind w:right="197"/>
        <w:jc w:val="both"/>
        <w:rPr>
          <w:sz w:val="20"/>
        </w:rPr>
      </w:pPr>
      <w:r>
        <w:rPr>
          <w:sz w:val="20"/>
        </w:rPr>
        <w:t xml:space="preserve">Steven L. </w:t>
      </w:r>
      <w:proofErr w:type="spellStart"/>
      <w:r>
        <w:rPr>
          <w:sz w:val="20"/>
        </w:rPr>
        <w:t>Clarck</w:t>
      </w:r>
      <w:proofErr w:type="spellEnd"/>
      <w:r>
        <w:rPr>
          <w:sz w:val="20"/>
        </w:rPr>
        <w:t xml:space="preserve">; Embolia de Líquido Amniótico; </w:t>
      </w:r>
      <w:proofErr w:type="spellStart"/>
      <w:r>
        <w:rPr>
          <w:sz w:val="20"/>
        </w:rPr>
        <w:t>Obstetrics</w:t>
      </w:r>
      <w:proofErr w:type="spellEnd"/>
      <w:r>
        <w:rPr>
          <w:sz w:val="20"/>
        </w:rPr>
        <w:t xml:space="preserve"> &amp; </w:t>
      </w:r>
      <w:proofErr w:type="spellStart"/>
      <w:r>
        <w:rPr>
          <w:sz w:val="20"/>
        </w:rPr>
        <w:t>gynecology</w:t>
      </w:r>
      <w:proofErr w:type="spellEnd"/>
      <w:r>
        <w:rPr>
          <w:sz w:val="20"/>
        </w:rPr>
        <w:t>; Volumen 123; Capitulo 5; Año 2014; Paginas</w:t>
      </w:r>
      <w:r>
        <w:rPr>
          <w:spacing w:val="-1"/>
          <w:sz w:val="20"/>
        </w:rPr>
        <w:t xml:space="preserve"> </w:t>
      </w:r>
      <w:r>
        <w:rPr>
          <w:sz w:val="20"/>
        </w:rPr>
        <w:t>337-348.</w:t>
      </w:r>
    </w:p>
    <w:p w:rsidR="00FD4B37" w:rsidRDefault="001E0996">
      <w:pPr>
        <w:pStyle w:val="Prrafodelista"/>
        <w:numPr>
          <w:ilvl w:val="0"/>
          <w:numId w:val="1"/>
        </w:numPr>
        <w:tabs>
          <w:tab w:val="left" w:pos="661"/>
        </w:tabs>
        <w:spacing w:line="276" w:lineRule="auto"/>
        <w:ind w:right="207"/>
        <w:jc w:val="both"/>
        <w:rPr>
          <w:sz w:val="20"/>
        </w:rPr>
      </w:pPr>
      <w:r>
        <w:rPr>
          <w:sz w:val="20"/>
        </w:rPr>
        <w:t xml:space="preserve">S. Ovejero, J. Casal, M. Moreno, M. </w:t>
      </w:r>
      <w:proofErr w:type="spellStart"/>
      <w:r>
        <w:rPr>
          <w:sz w:val="20"/>
        </w:rPr>
        <w:t>Ribes</w:t>
      </w:r>
      <w:proofErr w:type="spellEnd"/>
      <w:r>
        <w:rPr>
          <w:sz w:val="20"/>
        </w:rPr>
        <w:t xml:space="preserve">, J.C. Hermoso, J. </w:t>
      </w:r>
      <w:proofErr w:type="spellStart"/>
      <w:r>
        <w:rPr>
          <w:sz w:val="20"/>
        </w:rPr>
        <w:t>Puxan</w:t>
      </w:r>
      <w:proofErr w:type="spellEnd"/>
      <w:r>
        <w:rPr>
          <w:sz w:val="20"/>
        </w:rPr>
        <w:t xml:space="preserve">, C. de Urrutia, T. </w:t>
      </w:r>
      <w:proofErr w:type="spellStart"/>
      <w:r>
        <w:rPr>
          <w:sz w:val="20"/>
        </w:rPr>
        <w:t>Querol</w:t>
      </w:r>
      <w:proofErr w:type="spellEnd"/>
      <w:r>
        <w:rPr>
          <w:sz w:val="20"/>
        </w:rPr>
        <w:t>; Embolismo de Líquido Amniótico Durante el Parto; Clínica e Investigación en Ginecología y Obstetricia; Volumen 34; Capitulo 6; Año 2007; Pagina</w:t>
      </w:r>
      <w:r>
        <w:rPr>
          <w:spacing w:val="-1"/>
          <w:sz w:val="20"/>
        </w:rPr>
        <w:t xml:space="preserve"> </w:t>
      </w:r>
      <w:r>
        <w:rPr>
          <w:sz w:val="20"/>
        </w:rPr>
        <w:t>236-238</w:t>
      </w:r>
    </w:p>
    <w:p w:rsidR="00FD4B37" w:rsidRDefault="001E0996">
      <w:pPr>
        <w:tabs>
          <w:tab w:val="left" w:pos="6230"/>
        </w:tabs>
        <w:spacing w:before="195"/>
        <w:ind w:left="636"/>
        <w:rPr>
          <w:sz w:val="20"/>
        </w:rPr>
      </w:pPr>
      <w:r>
        <w:rPr>
          <w:sz w:val="20"/>
        </w:rPr>
        <w:t>Recepción: 10 Febrero</w:t>
      </w:r>
      <w:r>
        <w:rPr>
          <w:spacing w:val="-2"/>
          <w:sz w:val="20"/>
        </w:rPr>
        <w:t xml:space="preserve"> </w:t>
      </w:r>
      <w:r>
        <w:rPr>
          <w:sz w:val="20"/>
        </w:rPr>
        <w:t>de</w:t>
      </w:r>
      <w:r>
        <w:rPr>
          <w:spacing w:val="-1"/>
          <w:sz w:val="20"/>
        </w:rPr>
        <w:t xml:space="preserve"> </w:t>
      </w:r>
      <w:r>
        <w:rPr>
          <w:sz w:val="20"/>
        </w:rPr>
        <w:t>2018</w:t>
      </w:r>
      <w:r>
        <w:rPr>
          <w:sz w:val="20"/>
        </w:rPr>
        <w:tab/>
        <w:t>Aprobación: 20 Abril de</w:t>
      </w:r>
      <w:r>
        <w:rPr>
          <w:spacing w:val="-4"/>
          <w:sz w:val="20"/>
        </w:rPr>
        <w:t xml:space="preserve"> </w:t>
      </w:r>
      <w:r>
        <w:rPr>
          <w:sz w:val="20"/>
        </w:rPr>
        <w:t>2018</w:t>
      </w:r>
    </w:p>
    <w:sectPr w:rsidR="00FD4B37">
      <w:pgSz w:w="12240" w:h="15840"/>
      <w:pgMar w:top="1320" w:right="1500" w:bottom="1320" w:left="1400" w:header="723" w:footer="11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D5" w:rsidRDefault="009F70D5">
      <w:r>
        <w:separator/>
      </w:r>
    </w:p>
  </w:endnote>
  <w:endnote w:type="continuationSeparator" w:id="0">
    <w:p w:rsidR="009F70D5" w:rsidRDefault="009F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37" w:rsidRDefault="00A41811">
    <w:pPr>
      <w:pStyle w:val="Textoindependiente"/>
      <w:spacing w:line="14" w:lineRule="auto"/>
      <w:ind w:left="0"/>
      <w:jc w:val="left"/>
      <w:rPr>
        <w:sz w:val="20"/>
      </w:rPr>
    </w:pPr>
    <w:r>
      <w:rPr>
        <w:noProof/>
        <w:lang w:val="es-PE" w:eastAsia="es-PE" w:bidi="ar-SA"/>
      </w:rPr>
      <mc:AlternateContent>
        <mc:Choice Requires="wpg">
          <w:drawing>
            <wp:anchor distT="0" distB="0" distL="114300" distR="114300" simplePos="0" relativeHeight="503308520" behindDoc="1" locked="0" layoutInCell="1" allowOverlap="1">
              <wp:simplePos x="0" y="0"/>
              <wp:positionH relativeFrom="page">
                <wp:posOffset>1004570</wp:posOffset>
              </wp:positionH>
              <wp:positionV relativeFrom="page">
                <wp:posOffset>9130665</wp:posOffset>
              </wp:positionV>
              <wp:extent cx="5901690" cy="312420"/>
              <wp:effectExtent l="4445" t="5715" r="18415" b="5715"/>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312420"/>
                        <a:chOff x="1582" y="14379"/>
                        <a:chExt cx="9294" cy="492"/>
                      </a:xfrm>
                    </wpg:grpSpPr>
                    <wps:wsp>
                      <wps:cNvPr id="14" name="Rectangle 10"/>
                      <wps:cNvSpPr>
                        <a:spLocks noChangeArrowheads="1"/>
                      </wps:cNvSpPr>
                      <wps:spPr bwMode="auto">
                        <a:xfrm>
                          <a:off x="1602" y="14399"/>
                          <a:ext cx="572" cy="452"/>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1602" y="14399"/>
                          <a:ext cx="572" cy="452"/>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
                      <wps:cNvSpPr>
                        <a:spLocks noChangeArrowheads="1"/>
                      </wps:cNvSpPr>
                      <wps:spPr bwMode="auto">
                        <a:xfrm>
                          <a:off x="1592" y="14383"/>
                          <a:ext cx="580"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
                      <wps:cNvSpPr>
                        <a:spLocks noChangeArrowheads="1"/>
                      </wps:cNvSpPr>
                      <wps:spPr bwMode="auto">
                        <a:xfrm>
                          <a:off x="2172" y="14383"/>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6"/>
                      <wps:cNvCnPr/>
                      <wps:spPr bwMode="auto">
                        <a:xfrm>
                          <a:off x="2217" y="14405"/>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9.1pt;margin-top:718.95pt;width:464.7pt;height:24.6pt;z-index:-7960;mso-position-horizontal-relative:page;mso-position-vertical-relative:page" coordorigin="1582,14379" coordsize="929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">
              <v:rect id="Rectangle 10" o:spid="_x0000_s1027" style="position:absolute;left:1602;top:14399;width:57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eZsIA&#10;AADbAAAADwAAAGRycy9kb3ducmV2LnhtbERPTWvCQBC9F/oflil4KXUTEQmpGykFSy8eqkLpbZqd&#10;ZEOzs2F31eiv7wqCt3m8z1muRtuLI/nQOVaQTzMQxLXTHbcK9rv1SwEiRGSNvWNScKYAq+rxYYml&#10;dif+ouM2tiKFcChRgYlxKKUMtSGLYeoG4sQ1zluMCfpWao+nFG57OcuyhbTYcWowONC7ofpve7AK&#10;6NkM/Jt/Fz/tpvnI2dNlU5BSk6fx7RVEpDHexTf3p07z53D9JR0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15mwgAAANsAAAAPAAAAAAAAAAAAAAAAAJgCAABkcnMvZG93&#10;bnJldi54bWxQSwUGAAAAAAQABAD1AAAAhwMAAAAA&#10;" fillcolor="#375f92" stroked="f"/>
              <v:rect id="Rectangle 9" o:spid="_x0000_s1028" style="position:absolute;left:1602;top:14399;width:57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w98AA&#10;AADbAAAADwAAAGRycy9kb3ducmV2LnhtbERPy6rCMBDdX/AfwgjurqmiV61GEUFwIeLrA4ZmbKvN&#10;pDSxVr/eCMLdzeE8Z7ZoTCFqqlxuWUGvG4EgTqzOOVVwPq1/xyCcR9ZYWCYFT3KwmLd+Zhhr++AD&#10;1UefihDCLkYFmfdlLKVLMjLourYkDtzFVgZ9gFUqdYWPEG4K2Y+iP2kw59CQYUmrjJLb8W4UNK9t&#10;OrpcTWTrYr279SZ76g/2SnXazXIKwlPj/8Vf90aH+UP4/BIO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Lw98AAAADbAAAADwAAAAAAAAAAAAAAAACYAgAAZHJzL2Rvd25y&#10;ZXYueG1sUEsFBgAAAAAEAAQA9QAAAIUDAAAAAA==&#10;" filled="f" strokecolor="#375f92" strokeweight="2pt"/>
              <v:rect id="Rectangle 8" o:spid="_x0000_s1029" style="position:absolute;left:1592;top:14383;width:58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wD8AA&#10;AADbAAAADwAAAGRycy9kb3ducmV2LnhtbERPTWvDMAy9D/ofjAq7LU7LKCWLE0pKobewdPSsxVqS&#10;NZaD7bbZfv08GOymx/tUXs5mFDdyfrCsYJWkIIhbqwfuFLydDk9bED4gaxwtk4Iv8lAWi4ccM23v&#10;/Eq3JnQihrDPUEEfwpRJ6dueDPrETsSR+7DOYIjQdVI7vMdwM8p1mm6kwYFjQ48TVT21l+ZqFNST&#10;Q/mO++r523xuT+dDcPtaK/W4nHcvIALN4V/85z7qOH8Dv7/EA2T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SwD8AAAADbAAAADwAAAAAAAAAAAAAAAACYAgAAZHJzL2Rvd25y&#10;ZXYueG1sUEsFBgAAAAAEAAQA9QAAAIUDAAAAAA==&#10;" fillcolor="#36c" stroked="f"/>
              <v:rect id="Rectangle 7" o:spid="_x0000_s1030" style="position:absolute;left:2172;top:14383;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VlMAA&#10;AADbAAAADwAAAGRycy9kb3ducmV2LnhtbERPS2vCQBC+C/0PyxS86aZFrMRspCiCN/GB5zE7JtHs&#10;bNjdJrG/vlso9DYf33Oy1WAa0ZHztWUFb9MEBHFhdc2lgvNpO1mA8AFZY2OZFDzJwyp/GWWYatvz&#10;gbpjKEUMYZ+igiqENpXSFxUZ9FPbEkfuZp3BEKErpXbYx3DTyPckmUuDNceGCltaV1Q8jl9Gwb51&#10;KK+4Wc++zX1xumyD2+y1UuPX4XMJItAQ/sV/7p2O8z/g95d4g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VlMAAAADbAAAADwAAAAAAAAAAAAAAAACYAgAAZHJzL2Rvd25y&#10;ZXYueG1sUEsFBgAAAAAEAAQA9QAAAIUDAAAAAA==&#10;" fillcolor="#36c" stroked="f"/>
              <v:line id="Line 6" o:spid="_x0000_s1031" style="position:absolute;visibility:visible;mso-wrap-style:square" from="2217,14405" to="10876,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Ful8EAAADbAAAADwAAAGRycy9kb3ducmV2LnhtbESPTWvCQBCG7wX/wzKCt7qxiJToKmoR&#10;PNlWxfOQHbPB7GzIrib+e+dQ6G2GeT+eWax6X6sHtbEKbGAyzkARF8FWXBo4n3bvn6BiQrZYByYD&#10;T4qwWg7eFpjb0PEvPY6pVBLCMUcDLqUm1zoWjjzGcWiI5XYNrccka1tq22In4b7WH1k20x4rlgaH&#10;DW0dFbfj3UvJz+72tTn0dVa46ex7f1k3J98ZMxr26zmoRH36F/+591bwBVZ+kQH0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UW6XwQAAANsAAAAPAAAAAAAAAAAAAAAA&#10;AKECAABkcnMvZG93bnJldi54bWxQSwUGAAAAAAQABAD5AAAAjwM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503308544" behindDoc="1" locked="0" layoutInCell="1" allowOverlap="1">
              <wp:simplePos x="0" y="0"/>
              <wp:positionH relativeFrom="page">
                <wp:posOffset>1097915</wp:posOffset>
              </wp:positionH>
              <wp:positionV relativeFrom="page">
                <wp:posOffset>9150350</wp:posOffset>
              </wp:positionV>
              <wp:extent cx="193040" cy="167640"/>
              <wp:effectExtent l="2540" t="0" r="444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37" w:rsidRDefault="001E0996">
                          <w:pPr>
                            <w:spacing w:before="13"/>
                            <w:ind w:left="40"/>
                            <w:rPr>
                              <w:sz w:val="20"/>
                            </w:rPr>
                          </w:pPr>
                          <w:r>
                            <w:fldChar w:fldCharType="begin"/>
                          </w:r>
                          <w:r>
                            <w:rPr>
                              <w:color w:val="FFFFFF"/>
                              <w:sz w:val="20"/>
                            </w:rPr>
                            <w:instrText xml:space="preserve"> PAGE </w:instrText>
                          </w:r>
                          <w:r>
                            <w:fldChar w:fldCharType="separate"/>
                          </w:r>
                          <w:r w:rsidR="002B301C">
                            <w:rPr>
                              <w:noProof/>
                              <w:color w:val="FFFFF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45pt;margin-top:720.5pt;width:15.2pt;height:13.2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wIqg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" filled="f" stroked="f">
              <v:textbox inset="0,0,0,0">
                <w:txbxContent>
                  <w:p w:rsidR="00FD4B37" w:rsidRDefault="001E0996">
                    <w:pPr>
                      <w:spacing w:before="13"/>
                      <w:ind w:left="40"/>
                      <w:rPr>
                        <w:sz w:val="20"/>
                      </w:rPr>
                    </w:pPr>
                    <w:r>
                      <w:fldChar w:fldCharType="begin"/>
                    </w:r>
                    <w:r>
                      <w:rPr>
                        <w:color w:val="FFFFFF"/>
                        <w:sz w:val="20"/>
                      </w:rPr>
                      <w:instrText xml:space="preserve"> PAGE </w:instrText>
                    </w:r>
                    <w:r>
                      <w:fldChar w:fldCharType="separate"/>
                    </w:r>
                    <w:r w:rsidR="002B301C">
                      <w:rPr>
                        <w:noProof/>
                        <w:color w:val="FFFFFF"/>
                        <w:sz w:val="20"/>
                      </w:rPr>
                      <w:t>12</w:t>
                    </w:r>
                    <w:r>
                      <w:fldChar w:fldCharType="end"/>
                    </w: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503308568" behindDoc="1" locked="0" layoutInCell="1" allowOverlap="1">
              <wp:simplePos x="0" y="0"/>
              <wp:positionH relativeFrom="page">
                <wp:posOffset>2647950</wp:posOffset>
              </wp:positionH>
              <wp:positionV relativeFrom="page">
                <wp:posOffset>9251950</wp:posOffset>
              </wp:positionV>
              <wp:extent cx="2990215" cy="167640"/>
              <wp:effectExtent l="0" t="3175" r="635"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37" w:rsidRDefault="001E0996">
                          <w:pPr>
                            <w:spacing w:before="13"/>
                            <w:ind w:left="20"/>
                            <w:rPr>
                              <w:i/>
                              <w:sz w:val="20"/>
                            </w:rPr>
                          </w:pPr>
                          <w:r>
                            <w:rPr>
                              <w:i/>
                              <w:color w:val="3366CC"/>
                              <w:sz w:val="20"/>
                            </w:rPr>
                            <w:t>REVISTA MEDICA SINERGIA Vol. 3 (5), Mayo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8.5pt;margin-top:728.5pt;width:235.45pt;height:13.2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dusg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" filled="f" stroked="f">
              <v:textbox inset="0,0,0,0">
                <w:txbxContent>
                  <w:p w:rsidR="00FD4B37" w:rsidRDefault="001E0996">
                    <w:pPr>
                      <w:spacing w:before="13"/>
                      <w:ind w:left="20"/>
                      <w:rPr>
                        <w:i/>
                        <w:sz w:val="20"/>
                      </w:rPr>
                    </w:pPr>
                    <w:r>
                      <w:rPr>
                        <w:i/>
                        <w:color w:val="3366CC"/>
                        <w:sz w:val="20"/>
                      </w:rPr>
                      <w:t>REVISTA MEDICA SINERGIA Vol. 3 (5), Mayo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37" w:rsidRDefault="00A41811">
    <w:pPr>
      <w:pStyle w:val="Textoindependiente"/>
      <w:spacing w:line="14" w:lineRule="auto"/>
      <w:ind w:left="0"/>
      <w:jc w:val="left"/>
      <w:rPr>
        <w:sz w:val="20"/>
      </w:rPr>
    </w:pPr>
    <w:r>
      <w:rPr>
        <w:noProof/>
        <w:lang w:val="es-PE" w:eastAsia="es-PE" w:bidi="ar-SA"/>
      </w:rPr>
      <mc:AlternateContent>
        <mc:Choice Requires="wpg">
          <w:drawing>
            <wp:anchor distT="0" distB="0" distL="114300" distR="114300" simplePos="0" relativeHeight="503308448" behindDoc="1" locked="0" layoutInCell="1" allowOverlap="1">
              <wp:simplePos x="0" y="0"/>
              <wp:positionH relativeFrom="page">
                <wp:posOffset>1010920</wp:posOffset>
              </wp:positionH>
              <wp:positionV relativeFrom="page">
                <wp:posOffset>9162415</wp:posOffset>
              </wp:positionV>
              <wp:extent cx="5828665" cy="301625"/>
              <wp:effectExtent l="20320" t="8890" r="0" b="381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301625"/>
                        <a:chOff x="1593" y="14429"/>
                        <a:chExt cx="9179" cy="475"/>
                      </a:xfrm>
                    </wpg:grpSpPr>
                    <wps:wsp>
                      <wps:cNvPr id="6" name="Rectangle 18"/>
                      <wps:cNvSpPr>
                        <a:spLocks noChangeArrowheads="1"/>
                      </wps:cNvSpPr>
                      <wps:spPr bwMode="auto">
                        <a:xfrm>
                          <a:off x="10179" y="14449"/>
                          <a:ext cx="572" cy="435"/>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7"/>
                      <wps:cNvSpPr>
                        <a:spLocks noChangeArrowheads="1"/>
                      </wps:cNvSpPr>
                      <wps:spPr bwMode="auto">
                        <a:xfrm>
                          <a:off x="10179" y="14449"/>
                          <a:ext cx="572" cy="435"/>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6"/>
                      <wps:cNvCnPr/>
                      <wps:spPr bwMode="auto">
                        <a:xfrm>
                          <a:off x="1593" y="14478"/>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9" name="Rectangle 15"/>
                      <wps:cNvSpPr>
                        <a:spLocks noChangeArrowheads="1"/>
                      </wps:cNvSpPr>
                      <wps:spPr bwMode="auto">
                        <a:xfrm>
                          <a:off x="10163" y="1445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4"/>
                      <wps:cNvCnPr/>
                      <wps:spPr bwMode="auto">
                        <a:xfrm>
                          <a:off x="10208" y="14478"/>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9.6pt;margin-top:721.45pt;width:458.95pt;height:23.75pt;z-index:-8032;mso-position-horizontal-relative:page;mso-position-vertical-relative:page" coordorigin="1593,14429" coordsize="917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">
              <v:rect id="Rectangle 18" o:spid="_x0000_s1027" style="position:absolute;left:10179;top:14449;width:57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lr8IA&#10;AADaAAAADwAAAGRycy9kb3ducmV2LnhtbESPQWsCMRSE70L/Q3gFL1Kz60GW7UYphYoXD1VBenvd&#10;PDdLNy9LEnXtrzeC4HGYmW+YajnYTpzJh9axgnyagSCunW65UbDffb0VIEJE1tg5JgVXCrBcvIwq&#10;LLW78Dedt7ERCcKhRAUmxr6UMtSGLIap64mTd3TeYkzSN1J7vCS47eQsy+bSYstpwWBPn4bqv+3J&#10;KqCJ6fk3PxQ/zea4ytnT/6Ygpcavw8c7iEhDfIYf7bVWMIf7lX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OWvwgAAANoAAAAPAAAAAAAAAAAAAAAAAJgCAABkcnMvZG93&#10;bnJldi54bWxQSwUGAAAAAAQABAD1AAAAhwMAAAAA&#10;" fillcolor="#375f92" stroked="f"/>
              <v:rect id="Rectangle 17" o:spid="_x0000_s1028" style="position:absolute;left:10179;top:14449;width:57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P8IA&#10;AADaAAAADwAAAGRycy9kb3ducmV2LnhtbESP0YrCMBRE34X9h3AX9k1TZVG3NsqyIPggonU/4NJc&#10;29rmpjSxVr/eCIKPw8ycYZJVb2rRUetKywrGowgEcWZ1ybmC/+N6OAfhPLLG2jIpuJGD1fJjkGCs&#10;7ZUP1KU+FwHCLkYFhfdNLKXLCjLoRrYhDt7JtgZ9kG0udYvXADe1nETRVBosOSwU2NBfQVmVXoyC&#10;/r7NZ6eziWxXr3fV+GdPk++9Ul+f/e8ChKfev8Ov9kYrmMH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6M/wgAAANoAAAAPAAAAAAAAAAAAAAAAAJgCAABkcnMvZG93&#10;bnJldi54bWxQSwUGAAAAAAQABAD1AAAAhwMAAAAA&#10;" filled="f" strokecolor="#375f92" strokeweight="2pt"/>
              <v:line id="Line 16" o:spid="_x0000_s1029" style="position:absolute;visibility:visible;mso-wrap-style:square" from="1593,14478" to="10164,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mOqL4AAADaAAAADwAAAGRycy9kb3ducmV2LnhtbERPTWvCQBC9F/wPywje6sYiUqKrqEXw&#10;ZFsVz0N2zAazsyG7mvjvnUOhx8f7Xqx6X6sHtbEKbGAyzkARF8FWXBo4n3bvn6BiQrZYByYDT4qw&#10;Wg7eFpjb0PEvPY6pVBLCMUcDLqUm1zoWjjzGcWiIhbuG1mMS2JbatthJuK/1R5bNtMeKpcFhQ1tH&#10;xe1491Lys7t9bQ59nRVuOvveX9bNyXfGjIb9eg4qUZ/+xX/uvTUgW+WK3AC9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SY6ovgAAANoAAAAPAAAAAAAAAAAAAAAAAKEC&#10;AABkcnMvZG93bnJldi54bWxQSwUGAAAAAAQABAD5AAAAjAMAAAAA&#10;" strokecolor="#36c" strokeweight="2.2pt"/>
              <v:rect id="Rectangle 15" o:spid="_x0000_s1030" style="position:absolute;left:10163;top:1445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YbcIA&#10;AADaAAAADwAAAGRycy9kb3ducmV2LnhtbESPQWvCQBSE7wX/w/IKvdVNpZSYuglFCXgTo3h+zT6T&#10;2OzbsLvGtL/eLRR6HGbmG2ZVTKYXIznfWVbwMk9AENdWd9woOB7K5xSED8gae8uk4Js8FPnsYYWZ&#10;tjfe01iFRkQI+wwVtCEMmZS+bsmgn9uBOHpn6wyGKF0jtcNbhJteLpLkTRrsOC60ONC6pfqruhoF&#10;u8Gh/MTN+vXHXNLDqQxus9NKPT1OH+8gAk3hP/zX3moFS/i9Em+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BhtwgAAANoAAAAPAAAAAAAAAAAAAAAAAJgCAABkcnMvZG93&#10;bnJldi54bWxQSwUGAAAAAAQABAD1AAAAhwMAAAAA&#10;" fillcolor="#36c" stroked="f"/>
              <v:line id="Line 14" o:spid="_x0000_s1031" style="position:absolute;visibility:visible;mso-wrap-style:square" from="10208,14478" to="10728,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ikcEAAADbAAAADwAAAGRycy9kb3ducmV2LnhtbESPTWvCQBCG7wX/wzKCt7qxiJToKmoR&#10;PNlWxfOQHbPB7GzIrib+e+dQ6G2GeT+eWax6X6sHtbEKbGAyzkARF8FWXBo4n3bvn6BiQrZYByYD&#10;T4qwWg7eFpjb0PEvPY6pVBLCMUcDLqUm1zoWjjzGcWiI5XYNrccka1tq22In4b7WH1k20x4rlgaH&#10;DW0dFbfj3UvJz+72tTn0dVa46ex7f1k3J98ZMxr26zmoRH36F/+591bwhV5+kQH0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J2KRwQAAANsAAAAPAAAAAAAAAAAAAAAA&#10;AKECAABkcnMvZG93bnJldi54bWxQSwUGAAAAAAQABAD5AAAAjwM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503308472" behindDoc="1" locked="0" layoutInCell="1" allowOverlap="1">
              <wp:simplePos x="0" y="0"/>
              <wp:positionH relativeFrom="page">
                <wp:posOffset>6558280</wp:posOffset>
              </wp:positionH>
              <wp:positionV relativeFrom="page">
                <wp:posOffset>9267190</wp:posOffset>
              </wp:positionV>
              <wp:extent cx="193040" cy="167640"/>
              <wp:effectExtent l="0" t="0" r="1905"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37" w:rsidRDefault="001E0996">
                          <w:pPr>
                            <w:spacing w:before="13"/>
                            <w:ind w:left="40"/>
                            <w:rPr>
                              <w:sz w:val="20"/>
                            </w:rPr>
                          </w:pPr>
                          <w:r>
                            <w:fldChar w:fldCharType="begin"/>
                          </w:r>
                          <w:r>
                            <w:rPr>
                              <w:color w:val="FFFFFF"/>
                              <w:sz w:val="20"/>
                            </w:rPr>
                            <w:instrText xml:space="preserve"> PAGE </w:instrText>
                          </w:r>
                          <w:r>
                            <w:fldChar w:fldCharType="separate"/>
                          </w:r>
                          <w:r w:rsidR="002B301C">
                            <w:rPr>
                              <w:noProof/>
                              <w:color w:val="FFFFF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16.4pt;margin-top:729.7pt;width:15.2pt;height:13.2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N0rQIAALA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" filled="f" stroked="f">
              <v:textbox inset="0,0,0,0">
                <w:txbxContent>
                  <w:p w:rsidR="00FD4B37" w:rsidRDefault="001E0996">
                    <w:pPr>
                      <w:spacing w:before="13"/>
                      <w:ind w:left="40"/>
                      <w:rPr>
                        <w:sz w:val="20"/>
                      </w:rPr>
                    </w:pPr>
                    <w:r>
                      <w:fldChar w:fldCharType="begin"/>
                    </w:r>
                    <w:r>
                      <w:rPr>
                        <w:color w:val="FFFFFF"/>
                        <w:sz w:val="20"/>
                      </w:rPr>
                      <w:instrText xml:space="preserve"> PAGE </w:instrText>
                    </w:r>
                    <w:r>
                      <w:fldChar w:fldCharType="separate"/>
                    </w:r>
                    <w:r w:rsidR="002B301C">
                      <w:rPr>
                        <w:noProof/>
                        <w:color w:val="FFFFFF"/>
                        <w:sz w:val="20"/>
                      </w:rPr>
                      <w:t>9</w:t>
                    </w:r>
                    <w:r>
                      <w:fldChar w:fldCharType="end"/>
                    </w: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503308496" behindDoc="1" locked="0" layoutInCell="1" allowOverlap="1">
              <wp:simplePos x="0" y="0"/>
              <wp:positionH relativeFrom="page">
                <wp:posOffset>2235835</wp:posOffset>
              </wp:positionH>
              <wp:positionV relativeFrom="page">
                <wp:posOffset>9284970</wp:posOffset>
              </wp:positionV>
              <wp:extent cx="2990215" cy="167640"/>
              <wp:effectExtent l="0" t="0" r="317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37" w:rsidRDefault="001E0996">
                          <w:pPr>
                            <w:spacing w:before="13"/>
                            <w:ind w:left="20"/>
                            <w:rPr>
                              <w:i/>
                              <w:sz w:val="20"/>
                            </w:rPr>
                          </w:pPr>
                          <w:r>
                            <w:rPr>
                              <w:i/>
                              <w:color w:val="3366CC"/>
                              <w:sz w:val="20"/>
                            </w:rPr>
                            <w:t>REVISTA MEDICA SINERGIA Vol. 3 (5), Mayo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76.05pt;margin-top:731.1pt;width:235.45pt;height:13.2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48sQIAALE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" filled="f" stroked="f">
              <v:textbox inset="0,0,0,0">
                <w:txbxContent>
                  <w:p w:rsidR="00FD4B37" w:rsidRDefault="001E0996">
                    <w:pPr>
                      <w:spacing w:before="13"/>
                      <w:ind w:left="20"/>
                      <w:rPr>
                        <w:i/>
                        <w:sz w:val="20"/>
                      </w:rPr>
                    </w:pPr>
                    <w:r>
                      <w:rPr>
                        <w:i/>
                        <w:color w:val="3366CC"/>
                        <w:sz w:val="20"/>
                      </w:rPr>
                      <w:t>REVISTA MEDICA SINERGIA Vol. 3 (5), Mayo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D5" w:rsidRDefault="009F70D5">
      <w:r>
        <w:separator/>
      </w:r>
    </w:p>
  </w:footnote>
  <w:footnote w:type="continuationSeparator" w:id="0">
    <w:p w:rsidR="009F70D5" w:rsidRDefault="009F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37" w:rsidRDefault="00A41811">
    <w:pPr>
      <w:pStyle w:val="Textoindependiente"/>
      <w:spacing w:line="14" w:lineRule="auto"/>
      <w:ind w:left="0"/>
      <w:jc w:val="left"/>
      <w:rPr>
        <w:sz w:val="20"/>
      </w:rPr>
    </w:pPr>
    <w:r>
      <w:rPr>
        <w:noProof/>
        <w:lang w:val="es-PE" w:eastAsia="es-PE" w:bidi="ar-SA"/>
      </w:rPr>
      <mc:AlternateContent>
        <mc:Choice Requires="wps">
          <w:drawing>
            <wp:anchor distT="0" distB="0" distL="114300" distR="114300" simplePos="0" relativeHeight="503308592" behindDoc="1" locked="0" layoutInCell="1" allowOverlap="1">
              <wp:simplePos x="0" y="0"/>
              <wp:positionH relativeFrom="page">
                <wp:posOffset>3257550</wp:posOffset>
              </wp:positionH>
              <wp:positionV relativeFrom="page">
                <wp:posOffset>446405</wp:posOffset>
              </wp:positionV>
              <wp:extent cx="3451860"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37" w:rsidRDefault="001E0996">
                          <w:pPr>
                            <w:spacing w:before="13"/>
                            <w:ind w:left="20"/>
                            <w:rPr>
                              <w:i/>
                              <w:sz w:val="20"/>
                            </w:rPr>
                          </w:pPr>
                          <w:r>
                            <w:rPr>
                              <w:i/>
                              <w:color w:val="365F91"/>
                              <w:sz w:val="20"/>
                            </w:rPr>
                            <w:t xml:space="preserve">EMBOLIA DE </w:t>
                          </w:r>
                          <w:proofErr w:type="gramStart"/>
                          <w:r>
                            <w:rPr>
                              <w:i/>
                              <w:color w:val="365F91"/>
                              <w:sz w:val="20"/>
                            </w:rPr>
                            <w:t>LIQUIDO</w:t>
                          </w:r>
                          <w:proofErr w:type="gramEnd"/>
                          <w:r>
                            <w:rPr>
                              <w:i/>
                              <w:color w:val="365F91"/>
                              <w:sz w:val="20"/>
                            </w:rPr>
                            <w:t xml:space="preserve"> AMNIOTICO - Dr. Luis Pastor López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56.5pt;margin-top:35.15pt;width:271.8pt;height:13.2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nA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" filled="f" stroked="f">
              <v:textbox inset="0,0,0,0">
                <w:txbxContent>
                  <w:p w:rsidR="00FD4B37" w:rsidRDefault="001E0996">
                    <w:pPr>
                      <w:spacing w:before="13"/>
                      <w:ind w:left="20"/>
                      <w:rPr>
                        <w:i/>
                        <w:sz w:val="20"/>
                      </w:rPr>
                    </w:pPr>
                    <w:r>
                      <w:rPr>
                        <w:i/>
                        <w:color w:val="365F91"/>
                        <w:sz w:val="20"/>
                      </w:rPr>
                      <w:t>EMBOLIA DE LIQUIDO AMNIOTICO - Dr. Luis Pastor López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37" w:rsidRDefault="00A41811">
    <w:pPr>
      <w:pStyle w:val="Textoindependiente"/>
      <w:spacing w:line="14" w:lineRule="auto"/>
      <w:ind w:left="0"/>
      <w:jc w:val="left"/>
      <w:rPr>
        <w:sz w:val="20"/>
      </w:rPr>
    </w:pPr>
    <w:r>
      <w:rPr>
        <w:noProof/>
        <w:lang w:val="es-PE" w:eastAsia="es-PE" w:bidi="ar-SA"/>
      </w:rPr>
      <mc:AlternateContent>
        <mc:Choice Requires="wps">
          <w:drawing>
            <wp:anchor distT="0" distB="0" distL="114300" distR="114300" simplePos="0" relativeHeight="503308616" behindDoc="1" locked="0" layoutInCell="1" allowOverlap="1">
              <wp:simplePos x="0" y="0"/>
              <wp:positionH relativeFrom="page">
                <wp:posOffset>3257550</wp:posOffset>
              </wp:positionH>
              <wp:positionV relativeFrom="page">
                <wp:posOffset>446405</wp:posOffset>
              </wp:positionV>
              <wp:extent cx="345186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B37" w:rsidRDefault="001E0996">
                          <w:pPr>
                            <w:spacing w:before="13"/>
                            <w:ind w:left="20"/>
                            <w:rPr>
                              <w:i/>
                              <w:sz w:val="20"/>
                            </w:rPr>
                          </w:pPr>
                          <w:r>
                            <w:rPr>
                              <w:i/>
                              <w:color w:val="365F91"/>
                              <w:sz w:val="20"/>
                            </w:rPr>
                            <w:t xml:space="preserve">EMBOLIA DE </w:t>
                          </w:r>
                          <w:proofErr w:type="gramStart"/>
                          <w:r>
                            <w:rPr>
                              <w:i/>
                              <w:color w:val="365F91"/>
                              <w:sz w:val="20"/>
                            </w:rPr>
                            <w:t>LIQUIDO</w:t>
                          </w:r>
                          <w:proofErr w:type="gramEnd"/>
                          <w:r>
                            <w:rPr>
                              <w:i/>
                              <w:color w:val="365F91"/>
                              <w:sz w:val="20"/>
                            </w:rPr>
                            <w:t xml:space="preserve"> AMNIOTICO - Dr. Luis Pastor López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56.5pt;margin-top:35.15pt;width:271.8pt;height:13.2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6IIsAIAALA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" filled="f" stroked="f">
              <v:textbox inset="0,0,0,0">
                <w:txbxContent>
                  <w:p w:rsidR="00FD4B37" w:rsidRDefault="001E0996">
                    <w:pPr>
                      <w:spacing w:before="13"/>
                      <w:ind w:left="20"/>
                      <w:rPr>
                        <w:i/>
                        <w:sz w:val="20"/>
                      </w:rPr>
                    </w:pPr>
                    <w:r>
                      <w:rPr>
                        <w:i/>
                        <w:color w:val="365F91"/>
                        <w:sz w:val="20"/>
                      </w:rPr>
                      <w:t>EMBOLIA DE LIQUIDO AMNIOTICO - Dr. Luis Pastor López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ED9"/>
    <w:multiLevelType w:val="hybridMultilevel"/>
    <w:tmpl w:val="A176ABFE"/>
    <w:lvl w:ilvl="0" w:tplc="99AE1846">
      <w:start w:val="1"/>
      <w:numFmt w:val="decimal"/>
      <w:lvlText w:val="%1."/>
      <w:lvlJc w:val="left"/>
      <w:pPr>
        <w:ind w:left="660" w:hanging="360"/>
        <w:jc w:val="left"/>
      </w:pPr>
      <w:rPr>
        <w:rFonts w:ascii="Arial" w:eastAsia="Arial" w:hAnsi="Arial" w:cs="Arial" w:hint="default"/>
        <w:spacing w:val="-28"/>
        <w:w w:val="99"/>
        <w:sz w:val="20"/>
        <w:szCs w:val="20"/>
        <w:lang w:val="es-ES" w:eastAsia="es-ES" w:bidi="es-ES"/>
      </w:rPr>
    </w:lvl>
    <w:lvl w:ilvl="1" w:tplc="B9CC757E">
      <w:numFmt w:val="bullet"/>
      <w:lvlText w:val="•"/>
      <w:lvlJc w:val="left"/>
      <w:pPr>
        <w:ind w:left="1528" w:hanging="360"/>
      </w:pPr>
      <w:rPr>
        <w:rFonts w:hint="default"/>
        <w:lang w:val="es-ES" w:eastAsia="es-ES" w:bidi="es-ES"/>
      </w:rPr>
    </w:lvl>
    <w:lvl w:ilvl="2" w:tplc="DCD6966E">
      <w:numFmt w:val="bullet"/>
      <w:lvlText w:val="•"/>
      <w:lvlJc w:val="left"/>
      <w:pPr>
        <w:ind w:left="2396" w:hanging="360"/>
      </w:pPr>
      <w:rPr>
        <w:rFonts w:hint="default"/>
        <w:lang w:val="es-ES" w:eastAsia="es-ES" w:bidi="es-ES"/>
      </w:rPr>
    </w:lvl>
    <w:lvl w:ilvl="3" w:tplc="66AC2B26">
      <w:numFmt w:val="bullet"/>
      <w:lvlText w:val="•"/>
      <w:lvlJc w:val="left"/>
      <w:pPr>
        <w:ind w:left="3264" w:hanging="360"/>
      </w:pPr>
      <w:rPr>
        <w:rFonts w:hint="default"/>
        <w:lang w:val="es-ES" w:eastAsia="es-ES" w:bidi="es-ES"/>
      </w:rPr>
    </w:lvl>
    <w:lvl w:ilvl="4" w:tplc="BA88A666">
      <w:numFmt w:val="bullet"/>
      <w:lvlText w:val="•"/>
      <w:lvlJc w:val="left"/>
      <w:pPr>
        <w:ind w:left="4132" w:hanging="360"/>
      </w:pPr>
      <w:rPr>
        <w:rFonts w:hint="default"/>
        <w:lang w:val="es-ES" w:eastAsia="es-ES" w:bidi="es-ES"/>
      </w:rPr>
    </w:lvl>
    <w:lvl w:ilvl="5" w:tplc="010A3DAA">
      <w:numFmt w:val="bullet"/>
      <w:lvlText w:val="•"/>
      <w:lvlJc w:val="left"/>
      <w:pPr>
        <w:ind w:left="5000" w:hanging="360"/>
      </w:pPr>
      <w:rPr>
        <w:rFonts w:hint="default"/>
        <w:lang w:val="es-ES" w:eastAsia="es-ES" w:bidi="es-ES"/>
      </w:rPr>
    </w:lvl>
    <w:lvl w:ilvl="6" w:tplc="F0CEACE0">
      <w:numFmt w:val="bullet"/>
      <w:lvlText w:val="•"/>
      <w:lvlJc w:val="left"/>
      <w:pPr>
        <w:ind w:left="5868" w:hanging="360"/>
      </w:pPr>
      <w:rPr>
        <w:rFonts w:hint="default"/>
        <w:lang w:val="es-ES" w:eastAsia="es-ES" w:bidi="es-ES"/>
      </w:rPr>
    </w:lvl>
    <w:lvl w:ilvl="7" w:tplc="880E0CCE">
      <w:numFmt w:val="bullet"/>
      <w:lvlText w:val="•"/>
      <w:lvlJc w:val="left"/>
      <w:pPr>
        <w:ind w:left="6736" w:hanging="360"/>
      </w:pPr>
      <w:rPr>
        <w:rFonts w:hint="default"/>
        <w:lang w:val="es-ES" w:eastAsia="es-ES" w:bidi="es-ES"/>
      </w:rPr>
    </w:lvl>
    <w:lvl w:ilvl="8" w:tplc="B5F89470">
      <w:numFmt w:val="bullet"/>
      <w:lvlText w:val="•"/>
      <w:lvlJc w:val="left"/>
      <w:pPr>
        <w:ind w:left="7604"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37"/>
    <w:rsid w:val="001E0996"/>
    <w:rsid w:val="00270F1C"/>
    <w:rsid w:val="002B301C"/>
    <w:rsid w:val="007B508D"/>
    <w:rsid w:val="00810D8F"/>
    <w:rsid w:val="009F70D5"/>
    <w:rsid w:val="00A41811"/>
    <w:rsid w:val="00F61CC7"/>
    <w:rsid w:val="00FD4B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00"/>
      <w:jc w:val="both"/>
    </w:pPr>
  </w:style>
  <w:style w:type="paragraph" w:styleId="Prrafodelista">
    <w:name w:val="List Paragraph"/>
    <w:basedOn w:val="Normal"/>
    <w:uiPriority w:val="1"/>
    <w:qFormat/>
    <w:pPr>
      <w:ind w:left="660" w:right="195"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00"/>
      <w:jc w:val="both"/>
    </w:pPr>
  </w:style>
  <w:style w:type="paragraph" w:styleId="Prrafodelista">
    <w:name w:val="List Paragraph"/>
    <w:basedOn w:val="Normal"/>
    <w:uiPriority w:val="1"/>
    <w:qFormat/>
    <w:pPr>
      <w:ind w:left="660" w:right="19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pastorlopez3@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Karito</dc:creator>
  <cp:keywords>&lt;meta name="DC.Coverage" xml:lang="en" content="Costa Rica"/&gt;_x000d_
&lt;meta name="DC.Coverage" xml:lang="es" content="Costa Rica"/&gt;_x000d_
&lt;meta name="DC.Creator.PersonalName" content=" Luis Pastor López "/&gt;_x000d_
&lt;meta name="DC.Date.created" scheme="ISO8601" content="2018-05-01"/&gt;_x000d_
&lt;meta name="DC.Date.dateSubmitted" scheme="ISO8601" content="2018-02-10"/&gt;_x000d_
&lt;meta name="DC.Date.issued" scheme="ISO8601" content="2018-05-01"/&gt;_x000d_
&lt;meta name="DC.Date.modified" scheme="ISO8601" content="2018-04-01"/&gt;&lt;meta name="DC.Description" xml:lang="en" content=" Amniotic fluid embolism is frequently present in multiparous women. However, this cannot be explained through the physiology of uterine contraction, since intrauterine pressure increases during this period and maternal-placental exchange decreases. However, there are women who show signs of Amniotic fluid embolism despite having had a cesarean delivery, without previous labor."/&gt;_x000d_
&lt;meta name="DC.Description" xml:lang="es" content="La embolia de líquido amniótico está presente con frecuencia en mujeres multíparas. Sin embargo, esto no puede explicarse a través de la fisiología de la contracción uterina, ya que la presión intrauterina aumenta durante este período y el intercambio materno placentario disminuye. Sin embargo, hay mujeres que muestran signos de embolia de líquido amniótico a pesar de haber tenido una cesárea, sin trabajo de parto previo."/&gt;_x000d_
&lt;meta name="DC.Format" scheme="IMT" content="application/vnd.openxmlformats-officedocument.wordprocessingml.document"/&gt;_x000d_
&lt;meta name="DC.Format" scheme="IMT" content="application/word"/&gt;_x000d_
&lt;meta name="DC.Format" scheme="IMT" content="text/plain"/&gt;_x000d_
&lt;meta name="DC.Format" scheme="IMT" content="text/plain"/&gt;&lt;meta name="DC.Identifier.pageNumber" content="9-13"/&gt;_x000d_
&lt;meta name="DC.Language" scheme="ISO639-1" content="es"/&gt;_x000d_
&lt;meta name="DC.Rights" content="Derechos de autor 2018 Revista Medica Sinergia"/&gt;_x000d_
&lt;meta name="DC.Rights" content="https://creativecommons.org/licenses/by/4.0/"/&gt;_x000d_
&lt;meta name="DC.Source" content="Revista Médica Sinergia"/&gt;_x000d_
&lt;meta name="DC.Source.ISSN" content="2215-5279"/&gt;_x000d_
&lt;meta name="DC.Source.Issue" content="5"/&gt;_x000d_
&lt;meta name="DC.Source.Volume" content="3"/&gt;_x000d_
&lt;meta name="DC.Source.URI" content="http://revistamedicasinergia.com/index.php/rms"/&gt;_x000d_
&lt;meta name="DC.Subject" xml:lang="es" content="Embolia de líquido amniotico"/&gt;_x000d_
&lt;meta name="DC.Title" content=" Embolia de líquido amniotico "/&gt;_x000d_
&lt;meta name="DC.Title.Alternative" xml:lang="en" content=" Amniotic fluid embolism "/&gt;_x000d_
&lt;meta name="DC.Type" content="Text.Serial.Journal"/&gt;_x000d_
&lt;meta name="DC.Type" xml:lang="es" content="Texto"/&gt;_x000d_
&lt;meta name="DC.Type.articleType" content="Revision biblografica"/&gt;_x000d_
&lt;meta name="citation_journal_title" content="Revista Medica Sinergia"/&gt;_x000d_
&lt;meta name="citation_journal_title" content="Revista Medica Sinergia"/&gt;_x000d_
&lt;meta name="citation_journal_abbrev" content="2"/&gt;_x000d_
&lt;meta name="citation_issn" content="2215-5279"/&gt;_x000d_
&lt;meta name="citation_author" content=" Luis Pastor López "/&gt;_x000d_
&lt;meta name="citation_title" content=" Embolia de líquido amniótico"/&gt;_x000d_
&lt;meta name="citation_date" content="2018/05/01"/&gt;_x000d_
&lt;meta name="citation_volume" content="3"/&gt;_x000d_
&lt;meta name="citation_issue" content="5"/&gt;_x000d_
&lt;meta name="citation_firstpage" content="9"/&gt;_x000d_
&lt;meta name="citation_lastpage" content="13"/&gt;_x000d_
&lt;meta name="citation_keywords" xml:lang="es" content</cp:keywords>
  <cp:lastModifiedBy>Karito</cp:lastModifiedBy>
  <cp:revision>4</cp:revision>
  <dcterms:created xsi:type="dcterms:W3CDTF">2018-04-30T17:16:00Z</dcterms:created>
  <dcterms:modified xsi:type="dcterms:W3CDTF">2018-04-30T17:17:00Z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2018-04-29T00:00:00Z</vt:filetime>
  </property>
</Properties>
</file>