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05"/>
        <w:gridCol w:w="7047"/>
      </w:tblGrid>
      <w:tr w:rsidR="0033397D">
        <w:trPr>
          <w:trHeight w:val="346"/>
        </w:trPr>
        <w:tc>
          <w:tcPr>
            <w:tcW w:w="2105" w:type="dxa"/>
          </w:tcPr>
          <w:p w:rsidR="0033397D" w:rsidRDefault="003339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</w:tcPr>
          <w:p w:rsidR="0033397D" w:rsidRDefault="00135AB9">
            <w:pPr>
              <w:pStyle w:val="TableParagraph"/>
              <w:spacing w:line="313" w:lineRule="exact"/>
              <w:ind w:left="2389" w:right="2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PREECLAMPSIA</w:t>
            </w:r>
          </w:p>
        </w:tc>
      </w:tr>
      <w:tr w:rsidR="0033397D">
        <w:trPr>
          <w:trHeight w:val="397"/>
        </w:trPr>
        <w:tc>
          <w:tcPr>
            <w:tcW w:w="2105" w:type="dxa"/>
            <w:vMerge w:val="restart"/>
          </w:tcPr>
          <w:p w:rsidR="0033397D" w:rsidRPr="0007420F" w:rsidRDefault="00135AB9">
            <w:pPr>
              <w:pStyle w:val="TableParagraph"/>
              <w:spacing w:before="28" w:line="261" w:lineRule="auto"/>
              <w:ind w:left="210" w:right="130"/>
              <w:jc w:val="center"/>
              <w:rPr>
                <w:sz w:val="16"/>
                <w:lang w:val="es-PE"/>
              </w:rPr>
            </w:pPr>
            <w:r w:rsidRPr="0007420F">
              <w:rPr>
                <w:sz w:val="16"/>
                <w:lang w:val="es-PE"/>
              </w:rPr>
              <w:t>Revista Médica Sinergia Vol.3 Num:3</w:t>
            </w:r>
          </w:p>
          <w:p w:rsidR="0033397D" w:rsidRDefault="00135AB9">
            <w:pPr>
              <w:pStyle w:val="TableParagraph"/>
              <w:spacing w:line="261" w:lineRule="auto"/>
              <w:ind w:left="248" w:right="16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Marzo</w:t>
            </w:r>
            <w:proofErr w:type="spellEnd"/>
            <w:r>
              <w:rPr>
                <w:sz w:val="16"/>
              </w:rPr>
              <w:t xml:space="preserve"> 2018 pp: 8 – 12 ISSN:2215-4523 EISSN:2215-5279</w:t>
            </w:r>
          </w:p>
        </w:tc>
        <w:tc>
          <w:tcPr>
            <w:tcW w:w="7047" w:type="dxa"/>
          </w:tcPr>
          <w:p w:rsidR="0033397D" w:rsidRDefault="00135AB9">
            <w:pPr>
              <w:pStyle w:val="TableParagraph"/>
              <w:spacing w:before="31"/>
              <w:ind w:left="2336" w:right="239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8">
              <w:r>
                <w:rPr>
                  <w:sz w:val="20"/>
                </w:rPr>
                <w:t>Preeclampsia)</w:t>
              </w:r>
            </w:hyperlink>
          </w:p>
        </w:tc>
      </w:tr>
      <w:tr w:rsidR="0033397D" w:rsidRPr="004B363F">
        <w:trPr>
          <w:trHeight w:val="917"/>
        </w:trPr>
        <w:tc>
          <w:tcPr>
            <w:tcW w:w="2105" w:type="dxa"/>
            <w:vMerge/>
            <w:tcBorders>
              <w:top w:val="nil"/>
            </w:tcBorders>
          </w:tcPr>
          <w:p w:rsidR="0033397D" w:rsidRDefault="0033397D">
            <w:pPr>
              <w:rPr>
                <w:sz w:val="2"/>
                <w:szCs w:val="2"/>
              </w:rPr>
            </w:pPr>
          </w:p>
        </w:tc>
        <w:tc>
          <w:tcPr>
            <w:tcW w:w="7047" w:type="dxa"/>
          </w:tcPr>
          <w:p w:rsidR="0033397D" w:rsidRPr="0007420F" w:rsidRDefault="00135AB9">
            <w:pPr>
              <w:pStyle w:val="TableParagraph"/>
              <w:spacing w:before="131"/>
              <w:ind w:left="4609"/>
              <w:rPr>
                <w:sz w:val="16"/>
                <w:lang w:val="es-PE"/>
              </w:rPr>
            </w:pPr>
            <w:r w:rsidRPr="0007420F">
              <w:rPr>
                <w:b/>
                <w:sz w:val="16"/>
                <w:lang w:val="es-PE"/>
              </w:rPr>
              <w:t xml:space="preserve">* </w:t>
            </w:r>
            <w:r w:rsidRPr="0007420F">
              <w:rPr>
                <w:sz w:val="16"/>
                <w:lang w:val="es-PE"/>
              </w:rPr>
              <w:t>Dra. Kimberly Herrera Sánchez</w:t>
            </w:r>
          </w:p>
          <w:p w:rsidR="0033397D" w:rsidRPr="0007420F" w:rsidRDefault="00135AB9">
            <w:pPr>
              <w:pStyle w:val="TableParagraph"/>
              <w:ind w:left="5592" w:right="107" w:hanging="216"/>
              <w:jc w:val="right"/>
              <w:rPr>
                <w:sz w:val="16"/>
                <w:lang w:val="es-PE"/>
              </w:rPr>
            </w:pPr>
            <w:r w:rsidRPr="0007420F">
              <w:rPr>
                <w:sz w:val="16"/>
                <w:lang w:val="es-PE"/>
              </w:rPr>
              <w:t>Hospital de Guápiles, Limón, Costa Rica</w:t>
            </w:r>
          </w:p>
        </w:tc>
      </w:tr>
      <w:tr w:rsidR="0033397D">
        <w:trPr>
          <w:trHeight w:val="8150"/>
        </w:trPr>
        <w:tc>
          <w:tcPr>
            <w:tcW w:w="2105" w:type="dxa"/>
          </w:tcPr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33397D" w:rsidRPr="0007420F" w:rsidRDefault="0033397D">
            <w:pPr>
              <w:pStyle w:val="TableParagraph"/>
              <w:spacing w:before="1"/>
              <w:rPr>
                <w:rFonts w:ascii="Times New Roman"/>
                <w:sz w:val="24"/>
                <w:lang w:val="es-PE"/>
              </w:rPr>
            </w:pPr>
          </w:p>
          <w:p w:rsidR="0033397D" w:rsidRPr="0007420F" w:rsidRDefault="00135AB9">
            <w:pPr>
              <w:pStyle w:val="TableParagraph"/>
              <w:spacing w:before="1"/>
              <w:ind w:left="200" w:right="386"/>
              <w:rPr>
                <w:sz w:val="16"/>
                <w:lang w:val="es-PE"/>
              </w:rPr>
            </w:pPr>
            <w:r w:rsidRPr="0007420F">
              <w:rPr>
                <w:sz w:val="16"/>
                <w:lang w:val="es-PE"/>
              </w:rPr>
              <w:t>*Médico General. cod: 12635.</w:t>
            </w:r>
          </w:p>
          <w:p w:rsidR="0033397D" w:rsidRPr="0007420F" w:rsidRDefault="00135AB9">
            <w:pPr>
              <w:pStyle w:val="TableParagraph"/>
              <w:ind w:left="200" w:right="112"/>
              <w:jc w:val="both"/>
              <w:rPr>
                <w:sz w:val="16"/>
                <w:lang w:val="es-PE"/>
              </w:rPr>
            </w:pPr>
            <w:r w:rsidRPr="0007420F">
              <w:rPr>
                <w:sz w:val="16"/>
                <w:lang w:val="es-PE"/>
              </w:rPr>
              <w:t>Graduada de la Universidad de Ciencias Médicas (UCIMED), Trabaja como médico  en Hospital de Guápiles, Limón, Costa</w:t>
            </w:r>
            <w:r w:rsidRPr="0007420F">
              <w:rPr>
                <w:spacing w:val="-4"/>
                <w:sz w:val="16"/>
                <w:lang w:val="es-PE"/>
              </w:rPr>
              <w:t xml:space="preserve"> </w:t>
            </w:r>
            <w:r w:rsidRPr="0007420F">
              <w:rPr>
                <w:sz w:val="16"/>
                <w:lang w:val="es-PE"/>
              </w:rPr>
              <w:t>Rica.</w:t>
            </w:r>
          </w:p>
        </w:tc>
        <w:tc>
          <w:tcPr>
            <w:tcW w:w="7047" w:type="dxa"/>
            <w:shd w:val="clear" w:color="auto" w:fill="D4E2FF"/>
          </w:tcPr>
          <w:p w:rsidR="0033397D" w:rsidRPr="0007420F" w:rsidRDefault="00135AB9">
            <w:pPr>
              <w:pStyle w:val="TableParagraph"/>
              <w:spacing w:line="251" w:lineRule="exact"/>
              <w:ind w:left="107"/>
              <w:rPr>
                <w:lang w:val="es-PE"/>
              </w:rPr>
            </w:pPr>
            <w:r w:rsidRPr="0007420F">
              <w:rPr>
                <w:lang w:val="es-PE"/>
              </w:rPr>
              <w:t>RESUMEN</w:t>
            </w:r>
          </w:p>
          <w:p w:rsidR="0033397D" w:rsidRPr="0007420F" w:rsidRDefault="00135AB9">
            <w:pPr>
              <w:pStyle w:val="TableParagraph"/>
              <w:spacing w:before="39" w:line="276" w:lineRule="auto"/>
              <w:ind w:left="107" w:right="104"/>
              <w:jc w:val="both"/>
              <w:rPr>
                <w:lang w:val="es-PE"/>
              </w:rPr>
            </w:pPr>
            <w:r w:rsidRPr="0007420F">
              <w:rPr>
                <w:lang w:val="es-PE"/>
              </w:rPr>
              <w:t xml:space="preserve">La preeclampsia se define como cifras tensionales sostenidas por arriba de 140/90 asociado a proteinuria en embarazadas con edad gestacional mayor a 20 semanas. Siendo esta una de las patologías con mayor morbi mortalidad materna y perinatal es de gran importancia mantener dentro de los controles prenatales un adecuado seguimiento para documentar </w:t>
            </w:r>
            <w:r w:rsidRPr="0007420F">
              <w:rPr>
                <w:spacing w:val="-3"/>
                <w:lang w:val="es-PE"/>
              </w:rPr>
              <w:t xml:space="preserve">la </w:t>
            </w:r>
            <w:r w:rsidRPr="0007420F">
              <w:rPr>
                <w:lang w:val="es-PE"/>
              </w:rPr>
              <w:t xml:space="preserve">presencia de factores </w:t>
            </w:r>
            <w:r w:rsidRPr="0007420F">
              <w:rPr>
                <w:spacing w:val="5"/>
                <w:lang w:val="es-PE"/>
              </w:rPr>
              <w:t xml:space="preserve">de </w:t>
            </w:r>
            <w:r w:rsidRPr="0007420F">
              <w:rPr>
                <w:lang w:val="es-PE"/>
              </w:rPr>
              <w:t xml:space="preserve">riesgo, signos y síntomas que nos conlleven a un posible diagnostico además criterios de severidad para evitar llegar a fases tan criticas como </w:t>
            </w:r>
            <w:r w:rsidRPr="0007420F">
              <w:rPr>
                <w:spacing w:val="-3"/>
                <w:lang w:val="es-PE"/>
              </w:rPr>
              <w:t xml:space="preserve">lo </w:t>
            </w:r>
            <w:r w:rsidRPr="0007420F">
              <w:rPr>
                <w:lang w:val="es-PE"/>
              </w:rPr>
              <w:t xml:space="preserve">son el síndrome de HELLP o </w:t>
            </w:r>
            <w:r w:rsidRPr="0007420F">
              <w:rPr>
                <w:spacing w:val="-3"/>
                <w:lang w:val="es-PE"/>
              </w:rPr>
              <w:t xml:space="preserve">la </w:t>
            </w:r>
            <w:r w:rsidRPr="0007420F">
              <w:rPr>
                <w:lang w:val="es-PE"/>
              </w:rPr>
              <w:t>Eclampsia entre</w:t>
            </w:r>
            <w:r w:rsidRPr="0007420F">
              <w:rPr>
                <w:spacing w:val="-1"/>
                <w:lang w:val="es-PE"/>
              </w:rPr>
              <w:t xml:space="preserve"> </w:t>
            </w:r>
            <w:r w:rsidRPr="0007420F">
              <w:rPr>
                <w:lang w:val="es-PE"/>
              </w:rPr>
              <w:t>otros.</w:t>
            </w:r>
          </w:p>
          <w:p w:rsidR="0033397D" w:rsidRPr="0007420F" w:rsidRDefault="0033397D">
            <w:pPr>
              <w:pStyle w:val="TableParagraph"/>
              <w:spacing w:before="2"/>
              <w:rPr>
                <w:rFonts w:ascii="Times New Roman"/>
                <w:sz w:val="25"/>
                <w:lang w:val="es-PE"/>
              </w:rPr>
            </w:pPr>
          </w:p>
          <w:p w:rsidR="0033397D" w:rsidRPr="0007420F" w:rsidRDefault="00135AB9">
            <w:pPr>
              <w:pStyle w:val="TableParagraph"/>
              <w:ind w:left="107"/>
              <w:rPr>
                <w:lang w:val="es-PE"/>
              </w:rPr>
            </w:pPr>
            <w:r w:rsidRPr="0007420F">
              <w:rPr>
                <w:lang w:val="es-PE"/>
              </w:rPr>
              <w:t>DESCRIPTORES</w:t>
            </w:r>
          </w:p>
          <w:p w:rsidR="0033397D" w:rsidRPr="0007420F" w:rsidRDefault="00135AB9">
            <w:pPr>
              <w:pStyle w:val="TableParagraph"/>
              <w:spacing w:before="38" w:line="278" w:lineRule="auto"/>
              <w:ind w:left="107"/>
              <w:rPr>
                <w:lang w:val="es-PE"/>
              </w:rPr>
            </w:pPr>
            <w:r w:rsidRPr="0007420F">
              <w:rPr>
                <w:lang w:val="es-PE"/>
              </w:rPr>
              <w:t>Preeclampsia, trastornos hipertensivos del embarazo, síndrome de HELLP, eclampsia, proteinuria en el embarazo</w:t>
            </w:r>
            <w:r w:rsidR="004B363F">
              <w:rPr>
                <w:lang w:val="es-PE"/>
              </w:rPr>
              <w:t>.</w:t>
            </w:r>
          </w:p>
          <w:p w:rsidR="0033397D" w:rsidRPr="0007420F" w:rsidRDefault="0033397D">
            <w:pPr>
              <w:pStyle w:val="TableParagraph"/>
              <w:spacing w:before="11"/>
              <w:rPr>
                <w:rFonts w:ascii="Times New Roman"/>
                <w:sz w:val="24"/>
                <w:lang w:val="es-PE"/>
              </w:rPr>
            </w:pPr>
          </w:p>
          <w:p w:rsidR="0033397D" w:rsidRDefault="00135AB9">
            <w:pPr>
              <w:pStyle w:val="TableParagraph"/>
              <w:ind w:left="107"/>
            </w:pPr>
            <w:r>
              <w:t>SUMMARY</w:t>
            </w:r>
          </w:p>
          <w:p w:rsidR="0033397D" w:rsidRDefault="00135AB9">
            <w:pPr>
              <w:pStyle w:val="TableParagraph"/>
              <w:spacing w:before="38" w:line="276" w:lineRule="auto"/>
              <w:ind w:left="107" w:right="106"/>
              <w:jc w:val="both"/>
            </w:pPr>
            <w:r>
              <w:t xml:space="preserve">Preeclampsia is defines as blood pressure above 140/90 associated with proteinuria in pregnant women with gestational age greater than 2o weeks. This is one of the pathologies with greater maternal and perinatal </w:t>
            </w:r>
            <w:proofErr w:type="spellStart"/>
            <w:r>
              <w:t>morbimortality</w:t>
            </w:r>
            <w:proofErr w:type="spellEnd"/>
            <w:r>
              <w:t xml:space="preserve"> so is very important to keep an adequate follow-up in the medical controls to document the presence of risk factors, signs and symptoms that lead us to a possible diagnosis, as well as severity criteria for avoid reaching critical stages such as HELLP syndrome or Eclampsia among others.</w:t>
            </w:r>
          </w:p>
          <w:p w:rsidR="0033397D" w:rsidRDefault="0033397D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33397D" w:rsidRDefault="00135AB9">
            <w:pPr>
              <w:pStyle w:val="TableParagraph"/>
              <w:ind w:left="107"/>
            </w:pPr>
            <w:r>
              <w:t>KEYWORDS</w:t>
            </w:r>
          </w:p>
          <w:p w:rsidR="0033397D" w:rsidRDefault="00135AB9">
            <w:pPr>
              <w:pStyle w:val="TableParagraph"/>
              <w:tabs>
                <w:tab w:val="left" w:pos="1761"/>
                <w:tab w:val="left" w:pos="3272"/>
                <w:tab w:val="left" w:pos="4439"/>
                <w:tab w:val="left" w:pos="4886"/>
                <w:tab w:val="left" w:pos="6245"/>
              </w:tabs>
              <w:spacing w:before="8" w:line="292" w:lineRule="exact"/>
              <w:ind w:left="107" w:right="105"/>
            </w:pPr>
            <w:bookmarkStart w:id="0" w:name="_GoBack"/>
            <w:r>
              <w:t>Preeclampsia,</w:t>
            </w:r>
            <w:r>
              <w:tab/>
              <w:t>hypertensive</w:t>
            </w:r>
            <w:r>
              <w:tab/>
              <w:t>disorders</w:t>
            </w:r>
            <w:r>
              <w:tab/>
              <w:t>of</w:t>
            </w:r>
            <w:r>
              <w:tab/>
              <w:t>pregnancy,</w:t>
            </w:r>
            <w:r>
              <w:tab/>
            </w:r>
            <w:r>
              <w:rPr>
                <w:spacing w:val="-1"/>
              </w:rPr>
              <w:t xml:space="preserve">HELLP </w:t>
            </w:r>
            <w:r>
              <w:t xml:space="preserve">syndrome, eclampsia, proteinuria </w:t>
            </w:r>
            <w:r>
              <w:rPr>
                <w:spacing w:val="-3"/>
              </w:rPr>
              <w:t xml:space="preserve">in </w:t>
            </w:r>
            <w:r>
              <w:t>pregnancy.</w:t>
            </w:r>
            <w:bookmarkEnd w:id="0"/>
          </w:p>
        </w:tc>
      </w:tr>
    </w:tbl>
    <w:p w:rsidR="0033397D" w:rsidRDefault="0033397D">
      <w:pPr>
        <w:pStyle w:val="Textoindependiente"/>
        <w:rPr>
          <w:rFonts w:ascii="Times New Roman"/>
          <w:sz w:val="20"/>
        </w:rPr>
      </w:pPr>
    </w:p>
    <w:p w:rsidR="0033397D" w:rsidRDefault="0033397D">
      <w:pPr>
        <w:rPr>
          <w:rFonts w:ascii="Times New Roman"/>
          <w:sz w:val="20"/>
        </w:rPr>
        <w:sectPr w:rsidR="003339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20" w:right="1260" w:bottom="1460" w:left="1380" w:header="720" w:footer="1093" w:gutter="0"/>
          <w:pgNumType w:start="8"/>
          <w:cols w:space="720"/>
        </w:sectPr>
      </w:pPr>
    </w:p>
    <w:p w:rsidR="0033397D" w:rsidRDefault="0033397D">
      <w:pPr>
        <w:pStyle w:val="Textoindependiente"/>
        <w:spacing w:before="9"/>
        <w:rPr>
          <w:rFonts w:ascii="Times New Roman"/>
          <w:sz w:val="21"/>
        </w:rPr>
      </w:pPr>
    </w:p>
    <w:p w:rsidR="0033397D" w:rsidRPr="0007420F" w:rsidRDefault="00135AB9">
      <w:pPr>
        <w:pStyle w:val="Ttulo1"/>
        <w:rPr>
          <w:lang w:val="es-PE"/>
        </w:rPr>
      </w:pPr>
      <w:r w:rsidRPr="0007420F">
        <w:rPr>
          <w:lang w:val="es-PE"/>
        </w:rPr>
        <w:t>INTRODUCCION</w:t>
      </w:r>
    </w:p>
    <w:p w:rsidR="0033397D" w:rsidRPr="0007420F" w:rsidRDefault="0033397D">
      <w:pPr>
        <w:pStyle w:val="Textoindependiente"/>
        <w:spacing w:before="1"/>
        <w:rPr>
          <w:b/>
          <w:sz w:val="21"/>
          <w:lang w:val="es-PE"/>
        </w:rPr>
      </w:pPr>
    </w:p>
    <w:p w:rsidR="0033397D" w:rsidRPr="0007420F" w:rsidRDefault="00135AB9">
      <w:pPr>
        <w:pStyle w:val="Textoindependiente"/>
        <w:spacing w:line="276" w:lineRule="auto"/>
        <w:ind w:left="320"/>
        <w:jc w:val="both"/>
        <w:rPr>
          <w:lang w:val="es-PE"/>
        </w:rPr>
      </w:pPr>
      <w:r w:rsidRPr="0007420F">
        <w:rPr>
          <w:lang w:val="es-PE"/>
        </w:rPr>
        <w:t>Las principales causas de defunciones maternas son las hemorragias postparto, las infecciones y los trastornos hipertensivos, ocupando estos últimos el 12 al 25% del total de las defunciones. Los trastornos hipertensivos del embarazo y en particular la preeclampsia</w:t>
      </w:r>
    </w:p>
    <w:p w:rsidR="0033397D" w:rsidRPr="0007420F" w:rsidRDefault="00135AB9">
      <w:pPr>
        <w:pStyle w:val="Textoindependiente"/>
        <w:spacing w:before="1"/>
        <w:rPr>
          <w:lang w:val="es-PE"/>
        </w:rPr>
      </w:pPr>
      <w:r w:rsidRPr="0007420F">
        <w:rPr>
          <w:lang w:val="es-PE"/>
        </w:rPr>
        <w:br w:type="column"/>
      </w:r>
    </w:p>
    <w:p w:rsidR="0033397D" w:rsidRPr="0007420F" w:rsidRDefault="00135AB9">
      <w:pPr>
        <w:pStyle w:val="Textoindependiente"/>
        <w:tabs>
          <w:tab w:val="left" w:pos="1035"/>
          <w:tab w:val="left" w:pos="1674"/>
          <w:tab w:val="left" w:pos="3081"/>
          <w:tab w:val="left" w:pos="4140"/>
        </w:tabs>
        <w:spacing w:line="276" w:lineRule="auto"/>
        <w:ind w:left="320" w:right="442"/>
        <w:rPr>
          <w:lang w:val="es-PE"/>
        </w:rPr>
      </w:pPr>
      <w:r w:rsidRPr="0007420F">
        <w:rPr>
          <w:lang w:val="es-PE"/>
        </w:rPr>
        <w:t>son</w:t>
      </w:r>
      <w:r w:rsidRPr="0007420F">
        <w:rPr>
          <w:lang w:val="es-PE"/>
        </w:rPr>
        <w:tab/>
        <w:t>las</w:t>
      </w:r>
      <w:r w:rsidRPr="0007420F">
        <w:rPr>
          <w:lang w:val="es-PE"/>
        </w:rPr>
        <w:tab/>
        <w:t>principales</w:t>
      </w:r>
      <w:r w:rsidRPr="0007420F">
        <w:rPr>
          <w:lang w:val="es-PE"/>
        </w:rPr>
        <w:tab/>
        <w:t>causas</w:t>
      </w:r>
      <w:r w:rsidRPr="0007420F">
        <w:rPr>
          <w:lang w:val="es-PE"/>
        </w:rPr>
        <w:tab/>
      </w:r>
      <w:r w:rsidRPr="0007420F">
        <w:rPr>
          <w:spacing w:val="-1"/>
          <w:lang w:val="es-PE"/>
        </w:rPr>
        <w:t>de</w:t>
      </w:r>
      <w:r w:rsidRPr="0007420F">
        <w:rPr>
          <w:w w:val="99"/>
          <w:lang w:val="es-PE"/>
        </w:rPr>
        <w:t xml:space="preserve"> </w:t>
      </w:r>
      <w:r w:rsidRPr="0007420F">
        <w:rPr>
          <w:lang w:val="es-PE"/>
        </w:rPr>
        <w:t>morbimortalidad materna y</w:t>
      </w:r>
      <w:r w:rsidRPr="0007420F">
        <w:rPr>
          <w:spacing w:val="-12"/>
          <w:lang w:val="es-PE"/>
        </w:rPr>
        <w:t xml:space="preserve"> </w:t>
      </w:r>
      <w:r w:rsidRPr="0007420F">
        <w:rPr>
          <w:lang w:val="es-PE"/>
        </w:rPr>
        <w:t>perinatal.</w:t>
      </w:r>
    </w:p>
    <w:p w:rsidR="0033397D" w:rsidRDefault="00135AB9">
      <w:pPr>
        <w:pStyle w:val="Ttulo2"/>
        <w:spacing w:before="201"/>
        <w:ind w:left="320" w:firstLine="0"/>
      </w:pPr>
      <w:proofErr w:type="spellStart"/>
      <w:r>
        <w:t>Clasificación</w:t>
      </w:r>
      <w:proofErr w:type="spellEnd"/>
    </w:p>
    <w:p w:rsidR="0033397D" w:rsidRDefault="0033397D">
      <w:pPr>
        <w:pStyle w:val="Textoindependiente"/>
        <w:spacing w:before="10"/>
        <w:rPr>
          <w:b/>
          <w:i/>
          <w:sz w:val="20"/>
        </w:rPr>
      </w:pP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line="273" w:lineRule="auto"/>
        <w:ind w:right="438"/>
        <w:rPr>
          <w:lang w:val="es-PE"/>
        </w:rPr>
      </w:pPr>
      <w:r w:rsidRPr="0007420F">
        <w:rPr>
          <w:lang w:val="es-PE"/>
        </w:rPr>
        <w:t xml:space="preserve">Hipertensión pregestacional: aquella que está presente antes del embarazo o que aparece antes de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>semana</w:t>
      </w:r>
      <w:r w:rsidRPr="0007420F">
        <w:rPr>
          <w:spacing w:val="-1"/>
          <w:lang w:val="es-PE"/>
        </w:rPr>
        <w:t xml:space="preserve"> </w:t>
      </w:r>
      <w:r w:rsidRPr="0007420F">
        <w:rPr>
          <w:lang w:val="es-PE"/>
        </w:rPr>
        <w:t>20.</w:t>
      </w:r>
    </w:p>
    <w:p w:rsidR="0033397D" w:rsidRPr="0007420F" w:rsidRDefault="0033397D">
      <w:pPr>
        <w:spacing w:line="273" w:lineRule="auto"/>
        <w:jc w:val="both"/>
        <w:rPr>
          <w:lang w:val="es-PE"/>
        </w:rPr>
        <w:sectPr w:rsidR="0033397D" w:rsidRPr="0007420F">
          <w:type w:val="continuous"/>
          <w:pgSz w:w="12240" w:h="15840"/>
          <w:pgMar w:top="1420" w:right="1260" w:bottom="1460" w:left="1380" w:header="720" w:footer="720" w:gutter="0"/>
          <w:cols w:num="2" w:space="720" w:equalWidth="0">
            <w:col w:w="4388" w:space="386"/>
            <w:col w:w="4826"/>
          </w:cols>
        </w:sectPr>
      </w:pPr>
    </w:p>
    <w:p w:rsidR="0033397D" w:rsidRPr="0007420F" w:rsidRDefault="0033397D">
      <w:pPr>
        <w:pStyle w:val="Textoindependiente"/>
        <w:rPr>
          <w:sz w:val="20"/>
          <w:lang w:val="es-PE"/>
        </w:rPr>
      </w:pPr>
    </w:p>
    <w:p w:rsidR="0033397D" w:rsidRPr="0007420F" w:rsidRDefault="0033397D">
      <w:pPr>
        <w:rPr>
          <w:sz w:val="20"/>
          <w:lang w:val="es-PE"/>
        </w:rPr>
        <w:sectPr w:rsidR="0033397D" w:rsidRPr="0007420F">
          <w:headerReference w:type="even" r:id="rId15"/>
          <w:headerReference w:type="default" r:id="rId16"/>
          <w:pgSz w:w="12240" w:h="15840"/>
          <w:pgMar w:top="920" w:right="1260" w:bottom="1280" w:left="1380" w:header="711" w:footer="1261" w:gutter="0"/>
          <w:cols w:space="720"/>
        </w:sectPr>
      </w:pPr>
    </w:p>
    <w:p w:rsidR="0033397D" w:rsidRPr="0007420F" w:rsidRDefault="0033397D">
      <w:pPr>
        <w:pStyle w:val="Textoindependiente"/>
        <w:spacing w:before="9"/>
        <w:rPr>
          <w:sz w:val="21"/>
          <w:lang w:val="es-PE"/>
        </w:rPr>
      </w:pP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line="276" w:lineRule="auto"/>
        <w:ind w:right="1"/>
        <w:rPr>
          <w:lang w:val="es-PE"/>
        </w:rPr>
      </w:pPr>
      <w:r w:rsidRPr="0007420F">
        <w:rPr>
          <w:lang w:val="es-PE"/>
        </w:rPr>
        <w:t xml:space="preserve">Preeclampsia: presión arterial por encima de 140/90mmHg asociado a proteinuria (más de 30 mg en muestra única o más de 300mg en muestra de 24 horas el cual es diagnóstico de elección) por encima de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>semana 20 de gestación.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  <w:tab w:val="left" w:pos="2618"/>
          <w:tab w:val="left" w:pos="4029"/>
        </w:tabs>
        <w:spacing w:before="2" w:line="276" w:lineRule="auto"/>
        <w:ind w:right="1"/>
        <w:rPr>
          <w:lang w:val="es-PE"/>
        </w:rPr>
      </w:pPr>
      <w:r w:rsidRPr="0007420F">
        <w:rPr>
          <w:lang w:val="es-PE"/>
        </w:rPr>
        <w:t>Hipertensión</w:t>
      </w:r>
      <w:r w:rsidRPr="0007420F">
        <w:rPr>
          <w:lang w:val="es-PE"/>
        </w:rPr>
        <w:tab/>
        <w:t>crónica</w:t>
      </w:r>
      <w:r w:rsidRPr="0007420F">
        <w:rPr>
          <w:lang w:val="es-PE"/>
        </w:rPr>
        <w:tab/>
        <w:t>con preeclampsia sobreañadida: paciente hipertensa crónica que en algún momento del embarazo desarrolla preeclampsia y se define</w:t>
      </w:r>
      <w:r w:rsidRPr="0007420F">
        <w:rPr>
          <w:spacing w:val="-7"/>
          <w:lang w:val="es-PE"/>
        </w:rPr>
        <w:t xml:space="preserve"> </w:t>
      </w:r>
      <w:r w:rsidRPr="0007420F">
        <w:rPr>
          <w:lang w:val="es-PE"/>
        </w:rPr>
        <w:t>como:</w:t>
      </w:r>
    </w:p>
    <w:p w:rsidR="0033397D" w:rsidRPr="0007420F" w:rsidRDefault="00135AB9">
      <w:pPr>
        <w:pStyle w:val="Prrafodelista"/>
        <w:numPr>
          <w:ilvl w:val="1"/>
          <w:numId w:val="4"/>
        </w:numPr>
        <w:tabs>
          <w:tab w:val="left" w:pos="1401"/>
        </w:tabs>
        <w:spacing w:line="266" w:lineRule="auto"/>
        <w:rPr>
          <w:lang w:val="es-PE"/>
        </w:rPr>
      </w:pPr>
      <w:r w:rsidRPr="0007420F">
        <w:rPr>
          <w:lang w:val="es-PE"/>
        </w:rPr>
        <w:t>Hipertensa crónica que durante el embarazo desarrolla</w:t>
      </w:r>
      <w:r w:rsidRPr="0007420F">
        <w:rPr>
          <w:spacing w:val="-1"/>
          <w:lang w:val="es-PE"/>
        </w:rPr>
        <w:t xml:space="preserve"> </w:t>
      </w:r>
      <w:r w:rsidRPr="0007420F">
        <w:rPr>
          <w:lang w:val="es-PE"/>
        </w:rPr>
        <w:t>proteinuria.</w:t>
      </w:r>
    </w:p>
    <w:p w:rsidR="0033397D" w:rsidRPr="0007420F" w:rsidRDefault="00135AB9">
      <w:pPr>
        <w:pStyle w:val="Prrafodelista"/>
        <w:numPr>
          <w:ilvl w:val="1"/>
          <w:numId w:val="4"/>
        </w:numPr>
        <w:tabs>
          <w:tab w:val="left" w:pos="1401"/>
        </w:tabs>
        <w:spacing w:before="14" w:line="273" w:lineRule="auto"/>
        <w:rPr>
          <w:lang w:val="es-PE"/>
        </w:rPr>
      </w:pPr>
      <w:r w:rsidRPr="0007420F">
        <w:rPr>
          <w:lang w:val="es-PE"/>
        </w:rPr>
        <w:t xml:space="preserve">Hipertensa crónica con proteinuria crónica que durante el embarazo aumenta más de 30mmHg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 xml:space="preserve">presión sistólica y más de 15mmHg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>diastólica o aumenta por encima de 300mg de proteinuria.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2" w:line="273" w:lineRule="auto"/>
        <w:ind w:right="3"/>
        <w:rPr>
          <w:lang w:val="es-PE"/>
        </w:rPr>
      </w:pPr>
      <w:r w:rsidRPr="0007420F">
        <w:rPr>
          <w:lang w:val="es-PE"/>
        </w:rPr>
        <w:t>Eclampsia: situación potencialmente grave poco frecuente que incluye hipertensión o preeclampsia con convulsiones durante el</w:t>
      </w:r>
      <w:r w:rsidRPr="0007420F">
        <w:rPr>
          <w:spacing w:val="-9"/>
          <w:lang w:val="es-PE"/>
        </w:rPr>
        <w:t xml:space="preserve"> </w:t>
      </w:r>
      <w:r w:rsidRPr="0007420F">
        <w:rPr>
          <w:lang w:val="es-PE"/>
        </w:rPr>
        <w:t>embarazo.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6" w:line="273" w:lineRule="auto"/>
        <w:ind w:right="3"/>
        <w:rPr>
          <w:lang w:val="es-PE"/>
        </w:rPr>
      </w:pPr>
      <w:r w:rsidRPr="0007420F">
        <w:rPr>
          <w:lang w:val="es-PE"/>
        </w:rPr>
        <w:t>Hipertensión transitoria del embarazo: se desarrolla hipertensión durante el embarazo sin desarrollar proteinuria.</w:t>
      </w:r>
    </w:p>
    <w:p w:rsidR="0033397D" w:rsidRPr="0007420F" w:rsidRDefault="0033397D">
      <w:pPr>
        <w:pStyle w:val="Textoindependiente"/>
        <w:rPr>
          <w:sz w:val="24"/>
          <w:lang w:val="es-PE"/>
        </w:rPr>
      </w:pPr>
    </w:p>
    <w:p w:rsidR="0033397D" w:rsidRPr="0007420F" w:rsidRDefault="0033397D">
      <w:pPr>
        <w:pStyle w:val="Textoindependiente"/>
        <w:spacing w:before="6"/>
        <w:rPr>
          <w:sz w:val="19"/>
          <w:lang w:val="es-PE"/>
        </w:rPr>
      </w:pPr>
    </w:p>
    <w:p w:rsidR="0033397D" w:rsidRPr="0007420F" w:rsidRDefault="00135AB9">
      <w:pPr>
        <w:pStyle w:val="Ttulo1"/>
        <w:ind w:left="1041"/>
        <w:rPr>
          <w:lang w:val="es-PE"/>
        </w:rPr>
      </w:pPr>
      <w:r w:rsidRPr="0007420F">
        <w:rPr>
          <w:u w:val="thick"/>
          <w:lang w:val="es-PE"/>
        </w:rPr>
        <w:t>PREECLAMPSIA</w:t>
      </w:r>
    </w:p>
    <w:p w:rsidR="0033397D" w:rsidRPr="0007420F" w:rsidRDefault="0033397D">
      <w:pPr>
        <w:pStyle w:val="Textoindependiente"/>
        <w:rPr>
          <w:b/>
          <w:sz w:val="21"/>
          <w:lang w:val="es-PE"/>
        </w:rPr>
      </w:pPr>
    </w:p>
    <w:p w:rsidR="0033397D" w:rsidRPr="0007420F" w:rsidRDefault="00135AB9">
      <w:pPr>
        <w:pStyle w:val="Textoindependiente"/>
        <w:spacing w:before="1" w:line="276" w:lineRule="auto"/>
        <w:ind w:left="320"/>
        <w:jc w:val="both"/>
        <w:rPr>
          <w:lang w:val="es-PE"/>
        </w:rPr>
      </w:pPr>
      <w:r w:rsidRPr="0007420F">
        <w:rPr>
          <w:lang w:val="es-PE"/>
        </w:rPr>
        <w:t>La preeclampsia es un síndrome multisistémico de severidad variable, específico del embarazo caracterizado por una reducción en la perfusiónsistémica generada por vasoespasmo y activación de los sistemas de coagulación. Se presenta después de la semana 20 de gestación, durante el parto o en las dos semanas posteriores a este.</w:t>
      </w:r>
    </w:p>
    <w:p w:rsidR="0033397D" w:rsidRPr="0007420F" w:rsidRDefault="00135AB9">
      <w:pPr>
        <w:pStyle w:val="Textoindependiente"/>
        <w:spacing w:before="8"/>
        <w:rPr>
          <w:sz w:val="21"/>
          <w:lang w:val="es-PE"/>
        </w:rPr>
      </w:pPr>
      <w:r w:rsidRPr="0007420F">
        <w:rPr>
          <w:lang w:val="es-PE"/>
        </w:rPr>
        <w:br w:type="column"/>
      </w:r>
    </w:p>
    <w:p w:rsidR="0033397D" w:rsidRPr="0007420F" w:rsidRDefault="00135AB9">
      <w:pPr>
        <w:pStyle w:val="Textoindependiente"/>
        <w:spacing w:line="276" w:lineRule="auto"/>
        <w:ind w:left="320" w:right="436"/>
        <w:jc w:val="both"/>
        <w:rPr>
          <w:lang w:val="es-PE"/>
        </w:rPr>
      </w:pPr>
      <w:r w:rsidRPr="0007420F">
        <w:rPr>
          <w:lang w:val="es-PE"/>
        </w:rPr>
        <w:t>La preeclampsia es una patología con una prevalencia a nivel mundial de 10% de los embarazos. Presenta una mayor incidencia en mujeres menores de 20 años y mayores de 35 años al momento del embarazo y de estas el 75% de los casos corresponden a pacientes primigestas. Anteriormente se clasificaba como preeclamsia leve, moderada y severa pero dentro de la nueva clasificación solamente se habla de preeclampsia con criterios de severidad o sin criterios de severidad. Es una patología que en la mayoría de los casos es asintomática y ya cuando presenta síntomas presenta por lo general criterios de severidad por lo que es importante el control de la presión arterial dentro de los controles prenatales.</w:t>
      </w:r>
    </w:p>
    <w:p w:rsidR="0033397D" w:rsidRDefault="00135AB9">
      <w:pPr>
        <w:pStyle w:val="Ttulo1"/>
        <w:spacing w:before="198"/>
      </w:pPr>
      <w:r>
        <w:t xml:space="preserve">Factores de </w:t>
      </w:r>
      <w:proofErr w:type="spellStart"/>
      <w:r>
        <w:t>riesgo</w:t>
      </w:r>
      <w:proofErr w:type="spellEnd"/>
    </w:p>
    <w:p w:rsidR="0033397D" w:rsidRDefault="0033397D">
      <w:pPr>
        <w:pStyle w:val="Textoindependiente"/>
        <w:spacing w:before="2"/>
        <w:rPr>
          <w:b/>
          <w:sz w:val="21"/>
        </w:rPr>
      </w:pPr>
    </w:p>
    <w:p w:rsidR="0033397D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jc w:val="left"/>
      </w:pPr>
      <w:r>
        <w:t>Preeclampsia en embarazo</w:t>
      </w:r>
      <w:r>
        <w:rPr>
          <w:spacing w:val="-4"/>
        </w:rPr>
        <w:t xml:space="preserve"> </w:t>
      </w:r>
      <w:r>
        <w:t>anterior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34" w:line="273" w:lineRule="auto"/>
        <w:ind w:right="438"/>
        <w:jc w:val="left"/>
        <w:rPr>
          <w:lang w:val="es-PE"/>
        </w:rPr>
      </w:pPr>
      <w:r w:rsidRPr="0007420F">
        <w:rPr>
          <w:lang w:val="es-PE"/>
        </w:rPr>
        <w:t>Historia familiar de preeclampsia en madre o</w:t>
      </w:r>
      <w:r w:rsidRPr="0007420F">
        <w:rPr>
          <w:spacing w:val="-1"/>
          <w:lang w:val="es-PE"/>
        </w:rPr>
        <w:t xml:space="preserve"> </w:t>
      </w:r>
      <w:r w:rsidRPr="0007420F">
        <w:rPr>
          <w:lang w:val="es-PE"/>
        </w:rPr>
        <w:t>hermanas.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1"/>
        <w:jc w:val="left"/>
      </w:pPr>
      <w:r>
        <w:t>Síndrome</w:t>
      </w:r>
      <w:r>
        <w:rPr>
          <w:spacing w:val="-1"/>
        </w:rPr>
        <w:t xml:space="preserve"> </w:t>
      </w:r>
      <w:proofErr w:type="spellStart"/>
      <w:r>
        <w:t>antifosfolipido</w:t>
      </w:r>
      <w:proofErr w:type="spellEnd"/>
      <w:r>
        <w:t>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38" w:line="268" w:lineRule="auto"/>
        <w:ind w:right="438"/>
        <w:jc w:val="left"/>
        <w:rPr>
          <w:lang w:val="es-PE"/>
        </w:rPr>
      </w:pPr>
      <w:r w:rsidRPr="0007420F">
        <w:rPr>
          <w:lang w:val="es-PE"/>
        </w:rPr>
        <w:t>Periodo intergenésico mayor a 10 años.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10" w:line="273" w:lineRule="auto"/>
        <w:ind w:right="442"/>
        <w:jc w:val="left"/>
        <w:rPr>
          <w:lang w:val="es-PE"/>
        </w:rPr>
      </w:pPr>
      <w:r w:rsidRPr="0007420F">
        <w:rPr>
          <w:lang w:val="es-PE"/>
        </w:rPr>
        <w:t>Antecedente de enfermedad renal o proteinuria.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1"/>
        <w:jc w:val="left"/>
      </w:pPr>
      <w:r>
        <w:t>Embarazo</w:t>
      </w:r>
      <w:r>
        <w:rPr>
          <w:spacing w:val="-5"/>
        </w:rPr>
        <w:t xml:space="preserve"> </w:t>
      </w:r>
      <w:proofErr w:type="spellStart"/>
      <w:r>
        <w:t>múltiple</w:t>
      </w:r>
      <w:proofErr w:type="spellEnd"/>
      <w:r>
        <w:t>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  <w:tab w:val="left" w:pos="3309"/>
        </w:tabs>
        <w:spacing w:before="38" w:line="273" w:lineRule="auto"/>
        <w:ind w:right="436"/>
        <w:rPr>
          <w:lang w:val="es-PE"/>
        </w:rPr>
      </w:pPr>
      <w:r w:rsidRPr="0007420F">
        <w:rPr>
          <w:lang w:val="es-PE"/>
        </w:rPr>
        <w:t>Antecedente de Diabetes mellitus, hipertensión,</w:t>
      </w:r>
      <w:r w:rsidRPr="0007420F">
        <w:rPr>
          <w:lang w:val="es-PE"/>
        </w:rPr>
        <w:tab/>
      </w:r>
      <w:r w:rsidRPr="0007420F">
        <w:rPr>
          <w:spacing w:val="-1"/>
          <w:lang w:val="es-PE"/>
        </w:rPr>
        <w:t xml:space="preserve">trombofilia, </w:t>
      </w:r>
      <w:r w:rsidRPr="0007420F">
        <w:rPr>
          <w:lang w:val="es-PE"/>
        </w:rPr>
        <w:t>enfermedades del colágeno, nefropatía.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1"/>
        <w:jc w:val="left"/>
      </w:pPr>
      <w:proofErr w:type="spellStart"/>
      <w:r>
        <w:t>Primipaternidad</w:t>
      </w:r>
      <w:proofErr w:type="spellEnd"/>
      <w:r>
        <w:t>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38"/>
        <w:jc w:val="left"/>
      </w:pPr>
      <w:proofErr w:type="spellStart"/>
      <w:r>
        <w:t>Primigestas</w:t>
      </w:r>
      <w:proofErr w:type="spellEnd"/>
      <w:r>
        <w:t xml:space="preserve"> o</w:t>
      </w:r>
      <w:r>
        <w:rPr>
          <w:spacing w:val="-5"/>
        </w:rPr>
        <w:t xml:space="preserve"> </w:t>
      </w:r>
      <w:proofErr w:type="spellStart"/>
      <w:r>
        <w:t>multiparidad</w:t>
      </w:r>
      <w:proofErr w:type="spellEnd"/>
      <w:r>
        <w:t>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  <w:tab w:val="left" w:pos="2395"/>
          <w:tab w:val="left" w:pos="4089"/>
        </w:tabs>
        <w:spacing w:before="34" w:line="273" w:lineRule="auto"/>
        <w:ind w:right="438"/>
        <w:jc w:val="left"/>
      </w:pPr>
      <w:proofErr w:type="spellStart"/>
      <w:r>
        <w:t>Enfermedad</w:t>
      </w:r>
      <w:proofErr w:type="spellEnd"/>
      <w:r>
        <w:tab/>
      </w:r>
      <w:proofErr w:type="spellStart"/>
      <w:r>
        <w:t>trofoblástica</w:t>
      </w:r>
      <w:proofErr w:type="spellEnd"/>
      <w:r>
        <w:tab/>
      </w:r>
      <w:proofErr w:type="gramStart"/>
      <w:r>
        <w:t>del</w:t>
      </w:r>
      <w:proofErr w:type="gramEnd"/>
      <w:r>
        <w:t xml:space="preserve"> embarazo.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1"/>
        <w:jc w:val="left"/>
      </w:pPr>
      <w:proofErr w:type="spellStart"/>
      <w:r>
        <w:t>Obesidad</w:t>
      </w:r>
      <w:proofErr w:type="spellEnd"/>
      <w:r>
        <w:t>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38"/>
        <w:jc w:val="left"/>
      </w:pPr>
      <w:proofErr w:type="spellStart"/>
      <w:r>
        <w:t>Infecciones</w:t>
      </w:r>
      <w:proofErr w:type="spellEnd"/>
      <w:r>
        <w:t xml:space="preserve"> en el</w:t>
      </w:r>
      <w:r>
        <w:rPr>
          <w:spacing w:val="-7"/>
        </w:rPr>
        <w:t xml:space="preserve"> </w:t>
      </w:r>
      <w:r>
        <w:t>embarazo.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33" w:line="273" w:lineRule="auto"/>
        <w:ind w:right="442"/>
        <w:jc w:val="left"/>
        <w:rPr>
          <w:lang w:val="es-PE"/>
        </w:rPr>
      </w:pPr>
      <w:r w:rsidRPr="0007420F">
        <w:rPr>
          <w:lang w:val="es-PE"/>
        </w:rPr>
        <w:t>Menores de 20 años o mayores de 35</w:t>
      </w:r>
      <w:r w:rsidRPr="0007420F">
        <w:rPr>
          <w:spacing w:val="-1"/>
          <w:lang w:val="es-PE"/>
        </w:rPr>
        <w:t xml:space="preserve"> </w:t>
      </w:r>
      <w:r w:rsidRPr="0007420F">
        <w:rPr>
          <w:lang w:val="es-PE"/>
        </w:rPr>
        <w:t>años</w:t>
      </w:r>
    </w:p>
    <w:p w:rsidR="0033397D" w:rsidRPr="0007420F" w:rsidRDefault="0033397D">
      <w:pPr>
        <w:spacing w:line="273" w:lineRule="auto"/>
        <w:rPr>
          <w:lang w:val="es-PE"/>
        </w:rPr>
        <w:sectPr w:rsidR="0033397D" w:rsidRPr="0007420F">
          <w:type w:val="continuous"/>
          <w:pgSz w:w="12240" w:h="15840"/>
          <w:pgMar w:top="1420" w:right="1260" w:bottom="1460" w:left="1380" w:header="720" w:footer="720" w:gutter="0"/>
          <w:cols w:num="2" w:space="720" w:equalWidth="0">
            <w:col w:w="4388" w:space="385"/>
            <w:col w:w="4827"/>
          </w:cols>
        </w:sectPr>
      </w:pPr>
    </w:p>
    <w:p w:rsidR="0033397D" w:rsidRPr="0007420F" w:rsidRDefault="0033397D">
      <w:pPr>
        <w:pStyle w:val="Textoindependiente"/>
        <w:rPr>
          <w:sz w:val="20"/>
          <w:lang w:val="es-PE"/>
        </w:rPr>
      </w:pPr>
    </w:p>
    <w:p w:rsidR="0033397D" w:rsidRPr="0007420F" w:rsidRDefault="0033397D">
      <w:pPr>
        <w:rPr>
          <w:sz w:val="20"/>
          <w:lang w:val="es-PE"/>
        </w:rPr>
        <w:sectPr w:rsidR="0033397D" w:rsidRPr="0007420F">
          <w:pgSz w:w="12240" w:h="15840"/>
          <w:pgMar w:top="920" w:right="1260" w:bottom="1460" w:left="1380" w:header="711" w:footer="1093" w:gutter="0"/>
          <w:cols w:space="720"/>
        </w:sectPr>
      </w:pPr>
    </w:p>
    <w:p w:rsidR="0033397D" w:rsidRPr="0007420F" w:rsidRDefault="0033397D">
      <w:pPr>
        <w:pStyle w:val="Textoindependiente"/>
        <w:spacing w:before="4"/>
        <w:rPr>
          <w:sz w:val="21"/>
          <w:lang w:val="es-PE"/>
        </w:rPr>
      </w:pPr>
    </w:p>
    <w:p w:rsidR="0033397D" w:rsidRPr="0007420F" w:rsidRDefault="00135AB9">
      <w:pPr>
        <w:pStyle w:val="Ttulo1"/>
        <w:jc w:val="both"/>
        <w:rPr>
          <w:lang w:val="es-PE"/>
        </w:rPr>
      </w:pPr>
      <w:r w:rsidRPr="0007420F">
        <w:rPr>
          <w:lang w:val="es-PE"/>
        </w:rPr>
        <w:t>Etiología</w:t>
      </w:r>
    </w:p>
    <w:p w:rsidR="0033397D" w:rsidRPr="0007420F" w:rsidRDefault="0033397D">
      <w:pPr>
        <w:pStyle w:val="Textoindependiente"/>
        <w:rPr>
          <w:b/>
          <w:sz w:val="21"/>
          <w:lang w:val="es-PE"/>
        </w:rPr>
      </w:pPr>
    </w:p>
    <w:p w:rsidR="0033397D" w:rsidRPr="0007420F" w:rsidRDefault="00135AB9">
      <w:pPr>
        <w:pStyle w:val="Textoindependiente"/>
        <w:spacing w:before="1" w:line="276" w:lineRule="auto"/>
        <w:ind w:left="320" w:right="5"/>
        <w:jc w:val="both"/>
        <w:rPr>
          <w:lang w:val="es-PE"/>
        </w:rPr>
      </w:pPr>
      <w:r w:rsidRPr="0007420F">
        <w:rPr>
          <w:lang w:val="es-PE"/>
        </w:rPr>
        <w:t>Se han descrito muchos mecanismos patológicos para la aparición de la preeclampsia pero aun la etiología no está totalmente clara.</w:t>
      </w:r>
    </w:p>
    <w:p w:rsidR="0033397D" w:rsidRPr="0007420F" w:rsidRDefault="00135AB9">
      <w:pPr>
        <w:pStyle w:val="Textoindependiente"/>
        <w:spacing w:before="203" w:line="276" w:lineRule="auto"/>
        <w:ind w:left="320" w:right="2"/>
        <w:jc w:val="both"/>
        <w:rPr>
          <w:lang w:val="es-PE"/>
        </w:rPr>
      </w:pPr>
      <w:r w:rsidRPr="0007420F">
        <w:rPr>
          <w:lang w:val="es-PE"/>
        </w:rPr>
        <w:t>El principal mecanismo descrito que la explica es la invasión trofoblástica anormal de los vasos uterinos. También se ha descrito la intolerancia inmunitaria entre tejidos maternos y fetoplacentarios, mala adaptación de la madre a cambios inflamatorios y cardiovasculares del embarazo normal e influencias genéticas.</w:t>
      </w:r>
    </w:p>
    <w:p w:rsidR="0033397D" w:rsidRPr="0007420F" w:rsidRDefault="00135AB9">
      <w:pPr>
        <w:pStyle w:val="Ttulo1"/>
        <w:spacing w:before="198"/>
        <w:jc w:val="both"/>
        <w:rPr>
          <w:lang w:val="es-PE"/>
        </w:rPr>
      </w:pPr>
      <w:r w:rsidRPr="0007420F">
        <w:rPr>
          <w:lang w:val="es-PE"/>
        </w:rPr>
        <w:t>Fisiopatología</w:t>
      </w:r>
    </w:p>
    <w:p w:rsidR="0033397D" w:rsidRPr="0007420F" w:rsidRDefault="0033397D">
      <w:pPr>
        <w:pStyle w:val="Textoindependiente"/>
        <w:spacing w:before="8"/>
        <w:rPr>
          <w:b/>
          <w:sz w:val="20"/>
          <w:lang w:val="es-PE"/>
        </w:rPr>
      </w:pPr>
    </w:p>
    <w:p w:rsidR="0033397D" w:rsidRPr="0007420F" w:rsidRDefault="00135AB9">
      <w:pPr>
        <w:pStyle w:val="Textoindependiente"/>
        <w:spacing w:line="276" w:lineRule="auto"/>
        <w:ind w:left="320" w:right="1"/>
        <w:jc w:val="both"/>
        <w:rPr>
          <w:lang w:val="es-PE"/>
        </w:rPr>
      </w:pPr>
      <w:r w:rsidRPr="0007420F">
        <w:rPr>
          <w:lang w:val="es-PE"/>
        </w:rPr>
        <w:t xml:space="preserve">Existe un defecto en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 xml:space="preserve">placentación y un fallo en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 xml:space="preserve">reorganización de las arterias espirales </w:t>
      </w:r>
      <w:r w:rsidRPr="0007420F">
        <w:rPr>
          <w:spacing w:val="-3"/>
          <w:lang w:val="es-PE"/>
        </w:rPr>
        <w:t xml:space="preserve">lo </w:t>
      </w:r>
      <w:r w:rsidRPr="0007420F">
        <w:rPr>
          <w:lang w:val="es-PE"/>
        </w:rPr>
        <w:t>que conlleva a liberación de factores tóxicos circulantes con disfunción endotelial, vasoconstricción y estado de</w:t>
      </w:r>
      <w:r w:rsidRPr="0007420F">
        <w:rPr>
          <w:spacing w:val="-6"/>
          <w:lang w:val="es-PE"/>
        </w:rPr>
        <w:t xml:space="preserve"> </w:t>
      </w:r>
      <w:r w:rsidRPr="0007420F">
        <w:rPr>
          <w:lang w:val="es-PE"/>
        </w:rPr>
        <w:t>hipercoagulabilidad.</w:t>
      </w:r>
    </w:p>
    <w:p w:rsidR="0033397D" w:rsidRPr="0007420F" w:rsidRDefault="00135AB9">
      <w:pPr>
        <w:pStyle w:val="Textoindependiente"/>
        <w:tabs>
          <w:tab w:val="left" w:pos="2143"/>
          <w:tab w:val="left" w:pos="3287"/>
        </w:tabs>
        <w:spacing w:before="202" w:line="276" w:lineRule="auto"/>
        <w:ind w:left="320" w:right="1"/>
        <w:jc w:val="both"/>
        <w:rPr>
          <w:lang w:val="es-PE"/>
        </w:rPr>
      </w:pPr>
      <w:r w:rsidRPr="0007420F">
        <w:rPr>
          <w:lang w:val="es-PE"/>
        </w:rPr>
        <w:t>Como resultado de este procedimiento se produce hipertensión arterial, lesión glomerular</w:t>
      </w:r>
      <w:r w:rsidRPr="0007420F">
        <w:rPr>
          <w:lang w:val="es-PE"/>
        </w:rPr>
        <w:tab/>
        <w:t>con</w:t>
      </w:r>
      <w:r w:rsidRPr="0007420F">
        <w:rPr>
          <w:lang w:val="es-PE"/>
        </w:rPr>
        <w:tab/>
      </w:r>
      <w:r w:rsidRPr="0007420F">
        <w:rPr>
          <w:spacing w:val="-1"/>
          <w:lang w:val="es-PE"/>
        </w:rPr>
        <w:t xml:space="preserve">proteinuria, </w:t>
      </w:r>
      <w:r w:rsidRPr="0007420F">
        <w:rPr>
          <w:lang w:val="es-PE"/>
        </w:rPr>
        <w:t>trombocitopenia, hemolisis, isquemia hepática, isquemia de sistema nervioso central y por último eclampsia con convulsiones.</w:t>
      </w:r>
    </w:p>
    <w:p w:rsidR="0033397D" w:rsidRPr="0007420F" w:rsidRDefault="00135AB9">
      <w:pPr>
        <w:pStyle w:val="Ttulo1"/>
        <w:spacing w:before="198"/>
        <w:jc w:val="both"/>
        <w:rPr>
          <w:lang w:val="es-PE"/>
        </w:rPr>
      </w:pPr>
      <w:r w:rsidRPr="0007420F">
        <w:rPr>
          <w:lang w:val="es-PE"/>
        </w:rPr>
        <w:t>Diagnóstico</w:t>
      </w:r>
    </w:p>
    <w:p w:rsidR="0033397D" w:rsidRPr="0007420F" w:rsidRDefault="0033397D">
      <w:pPr>
        <w:pStyle w:val="Textoindependiente"/>
        <w:spacing w:before="2"/>
        <w:rPr>
          <w:b/>
          <w:sz w:val="21"/>
          <w:lang w:val="es-PE"/>
        </w:rPr>
      </w:pPr>
    </w:p>
    <w:p w:rsidR="0033397D" w:rsidRPr="0007420F" w:rsidRDefault="00135AB9">
      <w:pPr>
        <w:pStyle w:val="Textoindependiente"/>
        <w:spacing w:line="276" w:lineRule="auto"/>
        <w:ind w:left="320"/>
        <w:jc w:val="both"/>
        <w:rPr>
          <w:lang w:val="es-PE"/>
        </w:rPr>
      </w:pPr>
      <w:r w:rsidRPr="0007420F">
        <w:rPr>
          <w:lang w:val="es-PE"/>
        </w:rPr>
        <w:t>Dentro de los criterios para dar el diagnóstico de preeclampsia de encuentran: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203" w:line="273" w:lineRule="auto"/>
        <w:ind w:right="4"/>
        <w:rPr>
          <w:lang w:val="es-PE"/>
        </w:rPr>
      </w:pPr>
      <w:r w:rsidRPr="0007420F">
        <w:rPr>
          <w:lang w:val="es-PE"/>
        </w:rPr>
        <w:t>Embarazo mayor a las 20 semanas de gestación excepto en los casos de embarazo molar.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6" w:line="273" w:lineRule="auto"/>
        <w:ind w:right="5"/>
        <w:rPr>
          <w:lang w:val="es-PE"/>
        </w:rPr>
      </w:pPr>
      <w:r w:rsidRPr="0007420F">
        <w:rPr>
          <w:lang w:val="es-PE"/>
        </w:rPr>
        <w:t>Presión arterial mayor a 140/90mmHg en al menos dos tomas distintas con 6 horas de</w:t>
      </w:r>
      <w:r w:rsidRPr="0007420F">
        <w:rPr>
          <w:spacing w:val="-11"/>
          <w:lang w:val="es-PE"/>
        </w:rPr>
        <w:t xml:space="preserve"> </w:t>
      </w:r>
      <w:r w:rsidRPr="0007420F">
        <w:rPr>
          <w:lang w:val="es-PE"/>
        </w:rPr>
        <w:t>diferencia.</w:t>
      </w:r>
    </w:p>
    <w:p w:rsidR="0033397D" w:rsidRPr="0007420F" w:rsidRDefault="00135AB9">
      <w:pPr>
        <w:pStyle w:val="Textoindependiente"/>
        <w:spacing w:before="9"/>
        <w:rPr>
          <w:sz w:val="21"/>
          <w:lang w:val="es-PE"/>
        </w:rPr>
      </w:pPr>
      <w:r w:rsidRPr="0007420F">
        <w:rPr>
          <w:lang w:val="es-PE"/>
        </w:rPr>
        <w:br w:type="column"/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line="273" w:lineRule="auto"/>
        <w:ind w:right="438"/>
        <w:jc w:val="left"/>
        <w:rPr>
          <w:lang w:val="es-PE"/>
        </w:rPr>
      </w:pPr>
      <w:r w:rsidRPr="0007420F">
        <w:rPr>
          <w:lang w:val="es-PE"/>
        </w:rPr>
        <w:t>Proteinuria mayor o igual a 300mg/dl en 24</w:t>
      </w:r>
      <w:r w:rsidRPr="0007420F">
        <w:rPr>
          <w:spacing w:val="-1"/>
          <w:lang w:val="es-PE"/>
        </w:rPr>
        <w:t xml:space="preserve"> </w:t>
      </w:r>
      <w:r w:rsidRPr="0007420F">
        <w:rPr>
          <w:lang w:val="es-PE"/>
        </w:rPr>
        <w:t>horas.</w:t>
      </w:r>
    </w:p>
    <w:p w:rsidR="0033397D" w:rsidRPr="0007420F" w:rsidRDefault="00135AB9">
      <w:pPr>
        <w:pStyle w:val="Textoindependiente"/>
        <w:spacing w:before="200" w:line="276" w:lineRule="auto"/>
        <w:ind w:left="320"/>
        <w:rPr>
          <w:lang w:val="es-PE"/>
        </w:rPr>
      </w:pPr>
      <w:r w:rsidRPr="0007420F">
        <w:rPr>
          <w:lang w:val="es-PE"/>
        </w:rPr>
        <w:t>Dentro de los criterios de severidad se encuentran: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203" w:line="273" w:lineRule="auto"/>
        <w:ind w:right="437"/>
        <w:rPr>
          <w:lang w:val="es-PE"/>
        </w:rPr>
      </w:pPr>
      <w:r w:rsidRPr="0007420F">
        <w:rPr>
          <w:lang w:val="es-PE"/>
        </w:rPr>
        <w:t>Presión arterial mayor a 160/110mmHg en al menos 2 tomas con al menos 4 horas diferencia más dos de los</w:t>
      </w:r>
      <w:r w:rsidRPr="0007420F">
        <w:rPr>
          <w:spacing w:val="-2"/>
          <w:lang w:val="es-PE"/>
        </w:rPr>
        <w:t xml:space="preserve"> </w:t>
      </w:r>
      <w:r w:rsidRPr="0007420F">
        <w:rPr>
          <w:lang w:val="es-PE"/>
        </w:rPr>
        <w:t>siguientes:</w:t>
      </w:r>
    </w:p>
    <w:p w:rsidR="0033397D" w:rsidRPr="0007420F" w:rsidRDefault="00135AB9">
      <w:pPr>
        <w:pStyle w:val="Prrafodelista"/>
        <w:numPr>
          <w:ilvl w:val="1"/>
          <w:numId w:val="4"/>
        </w:numPr>
        <w:tabs>
          <w:tab w:val="left" w:pos="1402"/>
        </w:tabs>
        <w:spacing w:before="4" w:line="254" w:lineRule="auto"/>
        <w:ind w:right="437"/>
        <w:rPr>
          <w:lang w:val="es-PE"/>
        </w:rPr>
      </w:pPr>
      <w:r w:rsidRPr="0007420F">
        <w:rPr>
          <w:lang w:val="es-PE"/>
        </w:rPr>
        <w:t>Proteinuria mayor a 5g en orina de 24</w:t>
      </w:r>
      <w:r w:rsidRPr="0007420F">
        <w:rPr>
          <w:spacing w:val="-1"/>
          <w:lang w:val="es-PE"/>
        </w:rPr>
        <w:t xml:space="preserve"> </w:t>
      </w:r>
      <w:r w:rsidRPr="0007420F">
        <w:rPr>
          <w:lang w:val="es-PE"/>
        </w:rPr>
        <w:t>horas.</w:t>
      </w:r>
    </w:p>
    <w:p w:rsidR="0033397D" w:rsidRPr="0007420F" w:rsidRDefault="00135AB9">
      <w:pPr>
        <w:pStyle w:val="Prrafodelista"/>
        <w:numPr>
          <w:ilvl w:val="1"/>
          <w:numId w:val="4"/>
        </w:numPr>
        <w:tabs>
          <w:tab w:val="left" w:pos="1402"/>
        </w:tabs>
        <w:spacing w:before="24" w:line="256" w:lineRule="auto"/>
        <w:ind w:right="439"/>
        <w:rPr>
          <w:lang w:val="es-PE"/>
        </w:rPr>
      </w:pPr>
      <w:r w:rsidRPr="0007420F">
        <w:rPr>
          <w:lang w:val="es-PE"/>
        </w:rPr>
        <w:t>Creatinina sérica mayor a 1.2mg/dl.</w:t>
      </w:r>
    </w:p>
    <w:p w:rsidR="0033397D" w:rsidRPr="0007420F" w:rsidRDefault="00135AB9">
      <w:pPr>
        <w:pStyle w:val="Prrafodelista"/>
        <w:numPr>
          <w:ilvl w:val="1"/>
          <w:numId w:val="4"/>
        </w:numPr>
        <w:tabs>
          <w:tab w:val="left" w:pos="1402"/>
        </w:tabs>
        <w:spacing w:before="17" w:line="266" w:lineRule="auto"/>
        <w:ind w:right="439"/>
        <w:rPr>
          <w:lang w:val="es-PE"/>
        </w:rPr>
      </w:pPr>
      <w:r w:rsidRPr="0007420F">
        <w:rPr>
          <w:lang w:val="es-PE"/>
        </w:rPr>
        <w:t>Dolor epigástrico o de hipocondrio derecho intenso y persistente.</w:t>
      </w:r>
    </w:p>
    <w:p w:rsidR="0033397D" w:rsidRPr="0007420F" w:rsidRDefault="00135AB9">
      <w:pPr>
        <w:pStyle w:val="Prrafodelista"/>
        <w:numPr>
          <w:ilvl w:val="1"/>
          <w:numId w:val="4"/>
        </w:numPr>
        <w:tabs>
          <w:tab w:val="left" w:pos="1402"/>
        </w:tabs>
        <w:spacing w:before="11" w:line="254" w:lineRule="auto"/>
        <w:ind w:right="436"/>
        <w:rPr>
          <w:lang w:val="es-PE"/>
        </w:rPr>
      </w:pPr>
      <w:r w:rsidRPr="0007420F">
        <w:rPr>
          <w:lang w:val="es-PE"/>
        </w:rPr>
        <w:t>Oliguria menor a 500ml en 24 horas.</w:t>
      </w:r>
    </w:p>
    <w:p w:rsidR="0033397D" w:rsidRDefault="00135AB9">
      <w:pPr>
        <w:pStyle w:val="Prrafodelista"/>
        <w:numPr>
          <w:ilvl w:val="1"/>
          <w:numId w:val="4"/>
        </w:numPr>
        <w:tabs>
          <w:tab w:val="left" w:pos="1402"/>
        </w:tabs>
        <w:spacing w:before="24" w:line="256" w:lineRule="auto"/>
        <w:ind w:right="438"/>
      </w:pPr>
      <w:proofErr w:type="spellStart"/>
      <w:r>
        <w:t>Trombocitopenia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100</w:t>
      </w:r>
      <w:r>
        <w:rPr>
          <w:spacing w:val="-1"/>
        </w:rPr>
        <w:t xml:space="preserve"> </w:t>
      </w:r>
      <w:r>
        <w:t>000.</w:t>
      </w:r>
    </w:p>
    <w:p w:rsidR="0033397D" w:rsidRPr="0007420F" w:rsidRDefault="00135AB9">
      <w:pPr>
        <w:pStyle w:val="Prrafodelista"/>
        <w:numPr>
          <w:ilvl w:val="1"/>
          <w:numId w:val="4"/>
        </w:numPr>
        <w:tabs>
          <w:tab w:val="left" w:pos="1402"/>
        </w:tabs>
        <w:spacing w:before="21" w:line="264" w:lineRule="auto"/>
        <w:ind w:right="436"/>
        <w:rPr>
          <w:lang w:val="es-PE"/>
        </w:rPr>
      </w:pPr>
      <w:r w:rsidRPr="0007420F">
        <w:rPr>
          <w:lang w:val="es-PE"/>
        </w:rPr>
        <w:t>Alteración en las pruebas de función hepática con valores que doblan su nivel</w:t>
      </w:r>
      <w:r w:rsidRPr="0007420F">
        <w:rPr>
          <w:spacing w:val="-12"/>
          <w:lang w:val="es-PE"/>
        </w:rPr>
        <w:t xml:space="preserve"> </w:t>
      </w:r>
      <w:r w:rsidRPr="0007420F">
        <w:rPr>
          <w:lang w:val="es-PE"/>
        </w:rPr>
        <w:t>normal.</w:t>
      </w:r>
    </w:p>
    <w:p w:rsidR="0033397D" w:rsidRPr="0007420F" w:rsidRDefault="00135AB9">
      <w:pPr>
        <w:pStyle w:val="Prrafodelista"/>
        <w:numPr>
          <w:ilvl w:val="1"/>
          <w:numId w:val="4"/>
        </w:numPr>
        <w:tabs>
          <w:tab w:val="left" w:pos="1402"/>
          <w:tab w:val="left" w:pos="3528"/>
        </w:tabs>
        <w:spacing w:before="14" w:line="268" w:lineRule="auto"/>
        <w:ind w:right="436"/>
        <w:rPr>
          <w:lang w:val="es-PE"/>
        </w:rPr>
      </w:pPr>
      <w:r w:rsidRPr="0007420F">
        <w:rPr>
          <w:lang w:val="es-PE"/>
        </w:rPr>
        <w:t>Trastornos</w:t>
      </w:r>
      <w:r w:rsidRPr="0007420F">
        <w:rPr>
          <w:lang w:val="es-PE"/>
        </w:rPr>
        <w:tab/>
        <w:t xml:space="preserve">visuales. Caracterizados principalmente por fosfenos o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>presencia de tinnitus o</w:t>
      </w:r>
      <w:r w:rsidRPr="0007420F">
        <w:rPr>
          <w:spacing w:val="-1"/>
          <w:lang w:val="es-PE"/>
        </w:rPr>
        <w:t xml:space="preserve"> </w:t>
      </w:r>
      <w:r w:rsidRPr="0007420F">
        <w:rPr>
          <w:lang w:val="es-PE"/>
        </w:rPr>
        <w:t>acufenos.</w:t>
      </w:r>
    </w:p>
    <w:p w:rsidR="0033397D" w:rsidRDefault="00135AB9">
      <w:pPr>
        <w:pStyle w:val="Prrafodelista"/>
        <w:numPr>
          <w:ilvl w:val="1"/>
          <w:numId w:val="4"/>
        </w:numPr>
        <w:tabs>
          <w:tab w:val="left" w:pos="1401"/>
          <w:tab w:val="left" w:pos="1402"/>
        </w:tabs>
        <w:spacing w:before="9"/>
        <w:jc w:val="left"/>
      </w:pPr>
      <w:proofErr w:type="spellStart"/>
      <w:r>
        <w:t>Cefalea</w:t>
      </w:r>
      <w:proofErr w:type="spellEnd"/>
      <w:r>
        <w:t>.</w:t>
      </w:r>
    </w:p>
    <w:p w:rsidR="0033397D" w:rsidRDefault="00135AB9">
      <w:pPr>
        <w:pStyle w:val="Prrafodelista"/>
        <w:numPr>
          <w:ilvl w:val="1"/>
          <w:numId w:val="4"/>
        </w:numPr>
        <w:tabs>
          <w:tab w:val="left" w:pos="1401"/>
          <w:tab w:val="left" w:pos="1402"/>
        </w:tabs>
        <w:spacing w:before="15"/>
        <w:jc w:val="left"/>
      </w:pPr>
      <w:r>
        <w:t>Edema</w:t>
      </w:r>
      <w:r>
        <w:rPr>
          <w:spacing w:val="-1"/>
        </w:rPr>
        <w:t xml:space="preserve"> </w:t>
      </w:r>
      <w:proofErr w:type="spellStart"/>
      <w:r>
        <w:t>pulmonar</w:t>
      </w:r>
      <w:proofErr w:type="spellEnd"/>
    </w:p>
    <w:p w:rsidR="0033397D" w:rsidRDefault="0033397D">
      <w:pPr>
        <w:pStyle w:val="Textoindependiente"/>
        <w:rPr>
          <w:sz w:val="26"/>
        </w:rPr>
      </w:pPr>
    </w:p>
    <w:p w:rsidR="0033397D" w:rsidRDefault="0033397D">
      <w:pPr>
        <w:pStyle w:val="Textoindependiente"/>
        <w:spacing w:before="5"/>
        <w:rPr>
          <w:sz w:val="36"/>
        </w:rPr>
      </w:pPr>
    </w:p>
    <w:p w:rsidR="0033397D" w:rsidRDefault="00135AB9">
      <w:pPr>
        <w:pStyle w:val="Ttulo1"/>
        <w:spacing w:before="1"/>
        <w:ind w:left="1184"/>
      </w:pPr>
      <w:r>
        <w:rPr>
          <w:u w:val="thick"/>
        </w:rPr>
        <w:t>SÍNDROME DE HELLP</w:t>
      </w:r>
    </w:p>
    <w:p w:rsidR="0033397D" w:rsidRDefault="0033397D">
      <w:pPr>
        <w:pStyle w:val="Textoindependiente"/>
        <w:spacing w:before="2"/>
        <w:rPr>
          <w:b/>
          <w:sz w:val="21"/>
        </w:rPr>
      </w:pPr>
    </w:p>
    <w:p w:rsidR="0033397D" w:rsidRPr="0007420F" w:rsidRDefault="00135AB9">
      <w:pPr>
        <w:pStyle w:val="Textoindependiente"/>
        <w:spacing w:line="276" w:lineRule="auto"/>
        <w:ind w:left="320" w:right="442"/>
        <w:jc w:val="both"/>
        <w:rPr>
          <w:lang w:val="es-PE"/>
        </w:rPr>
      </w:pPr>
      <w:r w:rsidRPr="0007420F">
        <w:rPr>
          <w:lang w:val="es-PE"/>
        </w:rPr>
        <w:t xml:space="preserve">Es una forma de preeclampsia severa con mayor gravedad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>cual se describe por los siguientes signos</w:t>
      </w:r>
      <w:r w:rsidRPr="0007420F">
        <w:rPr>
          <w:spacing w:val="-7"/>
          <w:lang w:val="es-PE"/>
        </w:rPr>
        <w:t xml:space="preserve"> </w:t>
      </w:r>
      <w:r w:rsidRPr="0007420F">
        <w:rPr>
          <w:lang w:val="es-PE"/>
        </w:rPr>
        <w:t>clínicos: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203"/>
      </w:pPr>
      <w:proofErr w:type="spellStart"/>
      <w:r>
        <w:t>Plaquetas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100</w:t>
      </w:r>
      <w:r>
        <w:rPr>
          <w:spacing w:val="-9"/>
        </w:rPr>
        <w:t xml:space="preserve"> </w:t>
      </w:r>
      <w:r>
        <w:t>000.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34"/>
      </w:pPr>
      <w:proofErr w:type="spellStart"/>
      <w:r>
        <w:t>Transaminasas</w:t>
      </w:r>
      <w:proofErr w:type="spellEnd"/>
      <w:r>
        <w:rPr>
          <w:spacing w:val="-1"/>
        </w:rPr>
        <w:t xml:space="preserve"> </w:t>
      </w:r>
      <w:proofErr w:type="spellStart"/>
      <w:r>
        <w:t>elevadas</w:t>
      </w:r>
      <w:proofErr w:type="spellEnd"/>
      <w:r>
        <w:t>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38"/>
      </w:pPr>
      <w:proofErr w:type="spellStart"/>
      <w:r>
        <w:t>Aumento</w:t>
      </w:r>
      <w:proofErr w:type="spellEnd"/>
      <w:r>
        <w:t xml:space="preserve"> de </w:t>
      </w:r>
      <w:r>
        <w:rPr>
          <w:spacing w:val="-3"/>
        </w:rPr>
        <w:t>la</w:t>
      </w:r>
      <w:r>
        <w:t xml:space="preserve"> LDH.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33"/>
      </w:pPr>
      <w:r>
        <w:t>Hiperbilirrubinemia</w:t>
      </w:r>
      <w:r>
        <w:rPr>
          <w:spacing w:val="-1"/>
        </w:rPr>
        <w:t xml:space="preserve"> </w:t>
      </w:r>
      <w:r>
        <w:t>(</w:t>
      </w:r>
      <w:proofErr w:type="spellStart"/>
      <w:r>
        <w:t>hemolisis</w:t>
      </w:r>
      <w:proofErr w:type="spellEnd"/>
      <w:r>
        <w:t>).</w:t>
      </w:r>
    </w:p>
    <w:p w:rsidR="0033397D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33"/>
      </w:pPr>
      <w:proofErr w:type="spellStart"/>
      <w:r>
        <w:t>Hiperuricemia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fallo</w:t>
      </w:r>
      <w:proofErr w:type="spellEnd"/>
      <w:r>
        <w:t xml:space="preserve"> renal</w:t>
      </w:r>
      <w:r>
        <w:rPr>
          <w:spacing w:val="-8"/>
        </w:rPr>
        <w:t xml:space="preserve"> </w:t>
      </w:r>
      <w:proofErr w:type="spellStart"/>
      <w:r>
        <w:t>agudo</w:t>
      </w:r>
      <w:proofErr w:type="spellEnd"/>
    </w:p>
    <w:p w:rsidR="0033397D" w:rsidRDefault="0033397D">
      <w:pPr>
        <w:jc w:val="both"/>
        <w:sectPr w:rsidR="0033397D">
          <w:type w:val="continuous"/>
          <w:pgSz w:w="12240" w:h="15840"/>
          <w:pgMar w:top="1420" w:right="1260" w:bottom="1460" w:left="1380" w:header="720" w:footer="720" w:gutter="0"/>
          <w:cols w:num="2" w:space="720" w:equalWidth="0">
            <w:col w:w="4390" w:space="383"/>
            <w:col w:w="4827"/>
          </w:cols>
        </w:sectPr>
      </w:pPr>
    </w:p>
    <w:p w:rsidR="0033397D" w:rsidRDefault="0033397D">
      <w:pPr>
        <w:pStyle w:val="Textoindependiente"/>
        <w:rPr>
          <w:sz w:val="20"/>
        </w:rPr>
      </w:pPr>
    </w:p>
    <w:p w:rsidR="0033397D" w:rsidRDefault="0033397D">
      <w:pPr>
        <w:rPr>
          <w:sz w:val="20"/>
        </w:rPr>
        <w:sectPr w:rsidR="0033397D">
          <w:pgSz w:w="12240" w:h="15840"/>
          <w:pgMar w:top="920" w:right="1260" w:bottom="1280" w:left="1380" w:header="711" w:footer="1261" w:gutter="0"/>
          <w:cols w:space="720"/>
        </w:sectPr>
      </w:pPr>
    </w:p>
    <w:p w:rsidR="0033397D" w:rsidRDefault="0033397D">
      <w:pPr>
        <w:pStyle w:val="Textoindependiente"/>
        <w:spacing w:before="4"/>
        <w:rPr>
          <w:sz w:val="21"/>
        </w:rPr>
      </w:pPr>
    </w:p>
    <w:p w:rsidR="0033397D" w:rsidRDefault="00135AB9">
      <w:pPr>
        <w:pStyle w:val="Ttulo1"/>
      </w:pPr>
      <w:proofErr w:type="spellStart"/>
      <w:r>
        <w:t>Tratamiento</w:t>
      </w:r>
      <w:proofErr w:type="spellEnd"/>
    </w:p>
    <w:p w:rsidR="0033397D" w:rsidRDefault="0033397D">
      <w:pPr>
        <w:pStyle w:val="Textoindependiente"/>
        <w:rPr>
          <w:b/>
          <w:sz w:val="21"/>
        </w:rPr>
      </w:pPr>
    </w:p>
    <w:p w:rsidR="0033397D" w:rsidRDefault="00135AB9">
      <w:pPr>
        <w:pStyle w:val="Ttulo2"/>
        <w:numPr>
          <w:ilvl w:val="0"/>
          <w:numId w:val="3"/>
        </w:numPr>
        <w:tabs>
          <w:tab w:val="left" w:pos="681"/>
        </w:tabs>
        <w:spacing w:before="1" w:line="276" w:lineRule="auto"/>
        <w:ind w:right="1"/>
        <w:jc w:val="both"/>
      </w:pPr>
      <w:r>
        <w:t xml:space="preserve">Preeclampsia sin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severidad</w:t>
      </w:r>
      <w:proofErr w:type="spellEnd"/>
    </w:p>
    <w:p w:rsidR="0033397D" w:rsidRPr="0007420F" w:rsidRDefault="00135AB9">
      <w:pPr>
        <w:pStyle w:val="Textoindependiente"/>
        <w:spacing w:before="106" w:line="276" w:lineRule="auto"/>
        <w:ind w:left="680"/>
        <w:jc w:val="both"/>
        <w:rPr>
          <w:lang w:val="es-PE"/>
        </w:rPr>
      </w:pPr>
      <w:r w:rsidRPr="0007420F">
        <w:rPr>
          <w:lang w:val="es-PE"/>
        </w:rPr>
        <w:t>El objetivo ante una preeclampsia sin datos de severidad es mantener cifras tensionales en  niveles cercanos a los normales con una presión sistólica entre 135 y 155 mmHg y una presión diastólica entre 80 y</w:t>
      </w:r>
      <w:r w:rsidRPr="0007420F">
        <w:rPr>
          <w:spacing w:val="-4"/>
          <w:lang w:val="es-PE"/>
        </w:rPr>
        <w:t xml:space="preserve"> </w:t>
      </w:r>
      <w:r w:rsidRPr="0007420F">
        <w:rPr>
          <w:lang w:val="es-PE"/>
        </w:rPr>
        <w:t>105mmHg.</w:t>
      </w:r>
    </w:p>
    <w:p w:rsidR="0033397D" w:rsidRPr="0007420F" w:rsidRDefault="00135AB9">
      <w:pPr>
        <w:pStyle w:val="Textoindependiente"/>
        <w:spacing w:before="202" w:line="276" w:lineRule="auto"/>
        <w:ind w:left="320" w:right="-12"/>
        <w:rPr>
          <w:lang w:val="es-PE"/>
        </w:rPr>
      </w:pPr>
      <w:r w:rsidRPr="0007420F">
        <w:rPr>
          <w:lang w:val="es-PE"/>
        </w:rPr>
        <w:t>Dentro de los tratamientos utilizados para este fin se encuentran:</w:t>
      </w:r>
    </w:p>
    <w:p w:rsidR="0033397D" w:rsidRDefault="00135AB9">
      <w:pPr>
        <w:pStyle w:val="Prrafodelista"/>
        <w:numPr>
          <w:ilvl w:val="1"/>
          <w:numId w:val="3"/>
        </w:numPr>
        <w:tabs>
          <w:tab w:val="left" w:pos="1041"/>
        </w:tabs>
        <w:spacing w:before="199" w:line="276" w:lineRule="auto"/>
        <w:ind w:right="1"/>
      </w:pPr>
      <w:r w:rsidRPr="0007420F">
        <w:rPr>
          <w:lang w:val="es-PE"/>
        </w:rPr>
        <w:t xml:space="preserve">Metildopa en dosis de 250 a 500mg por día aunque se pueden utilizar inclusive dosis de hasta 2g cada día.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línea</w:t>
      </w:r>
      <w:proofErr w:type="spellEnd"/>
      <w:r>
        <w:t>.</w:t>
      </w:r>
    </w:p>
    <w:p w:rsidR="0033397D" w:rsidRPr="0007420F" w:rsidRDefault="00135AB9">
      <w:pPr>
        <w:pStyle w:val="Prrafodelista"/>
        <w:numPr>
          <w:ilvl w:val="1"/>
          <w:numId w:val="3"/>
        </w:numPr>
        <w:tabs>
          <w:tab w:val="left" w:pos="1041"/>
        </w:tabs>
        <w:spacing w:before="3" w:line="273" w:lineRule="auto"/>
        <w:ind w:right="1"/>
        <w:rPr>
          <w:lang w:val="es-PE"/>
        </w:rPr>
      </w:pPr>
      <w:r w:rsidRPr="0007420F">
        <w:rPr>
          <w:lang w:val="es-PE"/>
        </w:rPr>
        <w:t>Hidralazina en dosis de 60 a 200mg por día. Se usa principalmente en emergencias ya que el riesgo de hipotensión es muy</w:t>
      </w:r>
      <w:r w:rsidRPr="0007420F">
        <w:rPr>
          <w:spacing w:val="-4"/>
          <w:lang w:val="es-PE"/>
        </w:rPr>
        <w:t xml:space="preserve"> </w:t>
      </w:r>
      <w:r w:rsidRPr="0007420F">
        <w:rPr>
          <w:lang w:val="es-PE"/>
        </w:rPr>
        <w:t>elevado.</w:t>
      </w:r>
    </w:p>
    <w:p w:rsidR="0033397D" w:rsidRPr="0007420F" w:rsidRDefault="00135AB9">
      <w:pPr>
        <w:pStyle w:val="Prrafodelista"/>
        <w:numPr>
          <w:ilvl w:val="1"/>
          <w:numId w:val="3"/>
        </w:numPr>
        <w:tabs>
          <w:tab w:val="left" w:pos="1041"/>
        </w:tabs>
        <w:spacing w:before="5" w:line="276" w:lineRule="auto"/>
        <w:ind w:right="1"/>
        <w:rPr>
          <w:lang w:val="es-PE"/>
        </w:rPr>
      </w:pPr>
      <w:r w:rsidRPr="0007420F">
        <w:rPr>
          <w:lang w:val="es-PE"/>
        </w:rPr>
        <w:t>Labetalol en dosis de 100 a 400mg pero con dosis inclusive de hasta 1200mg al día. Debe evitarse en pacientes aasmáticas o insuficiencia cardiaca y en mujeres en labor de parto ya que puede generar bradicardia</w:t>
      </w:r>
      <w:r w:rsidRPr="0007420F">
        <w:rPr>
          <w:spacing w:val="-11"/>
          <w:lang w:val="es-PE"/>
        </w:rPr>
        <w:t xml:space="preserve"> </w:t>
      </w:r>
      <w:r w:rsidRPr="0007420F">
        <w:rPr>
          <w:lang w:val="es-PE"/>
        </w:rPr>
        <w:t>fetal.</w:t>
      </w:r>
    </w:p>
    <w:p w:rsidR="0033397D" w:rsidRPr="0007420F" w:rsidRDefault="00135AB9">
      <w:pPr>
        <w:pStyle w:val="Prrafodelista"/>
        <w:numPr>
          <w:ilvl w:val="1"/>
          <w:numId w:val="3"/>
        </w:numPr>
        <w:tabs>
          <w:tab w:val="left" w:pos="1041"/>
        </w:tabs>
        <w:spacing w:before="3" w:line="271" w:lineRule="auto"/>
        <w:ind w:right="2"/>
        <w:rPr>
          <w:lang w:val="es-PE"/>
        </w:rPr>
      </w:pPr>
      <w:r w:rsidRPr="0007420F">
        <w:rPr>
          <w:lang w:val="es-PE"/>
        </w:rPr>
        <w:t>Nifedipina dosis de 10 a 20mg hasta 180mg al</w:t>
      </w:r>
      <w:r w:rsidRPr="0007420F">
        <w:rPr>
          <w:spacing w:val="-10"/>
          <w:lang w:val="es-PE"/>
        </w:rPr>
        <w:t xml:space="preserve"> </w:t>
      </w:r>
      <w:r w:rsidRPr="0007420F">
        <w:rPr>
          <w:lang w:val="es-PE"/>
        </w:rPr>
        <w:t>día.</w:t>
      </w:r>
    </w:p>
    <w:p w:rsidR="0033397D" w:rsidRPr="0007420F" w:rsidRDefault="0033397D">
      <w:pPr>
        <w:pStyle w:val="Textoindependiente"/>
        <w:rPr>
          <w:sz w:val="26"/>
          <w:lang w:val="es-PE"/>
        </w:rPr>
      </w:pPr>
    </w:p>
    <w:p w:rsidR="0033397D" w:rsidRDefault="00135AB9">
      <w:pPr>
        <w:pStyle w:val="Ttulo2"/>
        <w:numPr>
          <w:ilvl w:val="0"/>
          <w:numId w:val="3"/>
        </w:numPr>
        <w:tabs>
          <w:tab w:val="left" w:pos="681"/>
        </w:tabs>
        <w:spacing w:line="276" w:lineRule="auto"/>
        <w:ind w:right="1"/>
        <w:jc w:val="both"/>
      </w:pPr>
      <w:r>
        <w:t xml:space="preserve">Preeclampsia con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severidad</w:t>
      </w:r>
      <w:proofErr w:type="spellEnd"/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107" w:line="273" w:lineRule="auto"/>
        <w:rPr>
          <w:lang w:val="es-PE"/>
        </w:rPr>
      </w:pPr>
      <w:r w:rsidRPr="0007420F">
        <w:rPr>
          <w:lang w:val="es-PE"/>
        </w:rPr>
        <w:t xml:space="preserve">Se debe hospitalizar a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>paciente con monitoreo cardiaco no invasivo en posición de decúbito lateral izquierdo.</w:t>
      </w:r>
    </w:p>
    <w:p w:rsidR="0033397D" w:rsidRPr="0007420F" w:rsidRDefault="00135AB9">
      <w:pPr>
        <w:pStyle w:val="Textoindependiente"/>
        <w:spacing w:line="276" w:lineRule="auto"/>
        <w:ind w:left="680"/>
        <w:jc w:val="both"/>
        <w:rPr>
          <w:lang w:val="es-PE"/>
        </w:rPr>
      </w:pPr>
      <w:r w:rsidRPr="0007420F">
        <w:rPr>
          <w:lang w:val="es-PE"/>
        </w:rPr>
        <w:t>Canalizar vías periféricas de grueso calibre. Colocar sonda Foley para cuantificar diuresis.</w:t>
      </w:r>
    </w:p>
    <w:p w:rsidR="0033397D" w:rsidRPr="0007420F" w:rsidRDefault="00135AB9">
      <w:pPr>
        <w:pStyle w:val="Textoindependiente"/>
        <w:spacing w:before="9"/>
        <w:rPr>
          <w:sz w:val="21"/>
          <w:lang w:val="es-PE"/>
        </w:rPr>
      </w:pPr>
      <w:r w:rsidRPr="0007420F">
        <w:rPr>
          <w:lang w:val="es-PE"/>
        </w:rPr>
        <w:br w:type="column"/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line="273" w:lineRule="auto"/>
        <w:ind w:right="438"/>
        <w:rPr>
          <w:lang w:val="es-PE"/>
        </w:rPr>
      </w:pPr>
      <w:r w:rsidRPr="0007420F">
        <w:rPr>
          <w:lang w:val="es-PE"/>
        </w:rPr>
        <w:t>Dentro del tratamiento farmacológico se</w:t>
      </w:r>
      <w:r w:rsidRPr="0007420F">
        <w:rPr>
          <w:spacing w:val="-1"/>
          <w:lang w:val="es-PE"/>
        </w:rPr>
        <w:t xml:space="preserve"> </w:t>
      </w:r>
      <w:r w:rsidRPr="0007420F">
        <w:rPr>
          <w:lang w:val="es-PE"/>
        </w:rPr>
        <w:t>utiliza:</w:t>
      </w:r>
    </w:p>
    <w:p w:rsidR="0033397D" w:rsidRPr="0007420F" w:rsidRDefault="00135AB9">
      <w:pPr>
        <w:pStyle w:val="Prrafodelista"/>
        <w:numPr>
          <w:ilvl w:val="0"/>
          <w:numId w:val="2"/>
        </w:numPr>
        <w:tabs>
          <w:tab w:val="left" w:pos="1030"/>
        </w:tabs>
        <w:spacing w:before="1" w:line="273" w:lineRule="auto"/>
        <w:ind w:right="441"/>
        <w:rPr>
          <w:lang w:val="es-PE"/>
        </w:rPr>
      </w:pPr>
      <w:r w:rsidRPr="0007420F">
        <w:rPr>
          <w:lang w:val="es-PE"/>
        </w:rPr>
        <w:t>Hidralazina con bolo inicial de 5mg IV con bolos de 5 a 10mg IV cada 20 minutos con una dosis máxima de</w:t>
      </w:r>
      <w:r w:rsidRPr="0007420F">
        <w:rPr>
          <w:spacing w:val="-1"/>
          <w:lang w:val="es-PE"/>
        </w:rPr>
        <w:t xml:space="preserve"> </w:t>
      </w:r>
      <w:r w:rsidRPr="0007420F">
        <w:rPr>
          <w:lang w:val="es-PE"/>
        </w:rPr>
        <w:t>30mg.</w:t>
      </w:r>
    </w:p>
    <w:p w:rsidR="0033397D" w:rsidRPr="0007420F" w:rsidRDefault="00135AB9">
      <w:pPr>
        <w:pStyle w:val="Prrafodelista"/>
        <w:numPr>
          <w:ilvl w:val="0"/>
          <w:numId w:val="2"/>
        </w:numPr>
        <w:tabs>
          <w:tab w:val="left" w:pos="1030"/>
        </w:tabs>
        <w:spacing w:before="5" w:line="273" w:lineRule="auto"/>
        <w:ind w:right="436"/>
        <w:rPr>
          <w:lang w:val="es-PE"/>
        </w:rPr>
      </w:pPr>
      <w:r w:rsidRPr="0007420F">
        <w:rPr>
          <w:lang w:val="es-PE"/>
        </w:rPr>
        <w:t>Labetalol; 20mg IV seguido de 40 a 80mg cada 10 minutos hasta una dosis máxima de</w:t>
      </w:r>
      <w:r w:rsidRPr="0007420F">
        <w:rPr>
          <w:spacing w:val="-4"/>
          <w:lang w:val="es-PE"/>
        </w:rPr>
        <w:t xml:space="preserve"> </w:t>
      </w:r>
      <w:proofErr w:type="gramStart"/>
      <w:r w:rsidRPr="0007420F">
        <w:rPr>
          <w:lang w:val="es-PE"/>
        </w:rPr>
        <w:t>220mg</w:t>
      </w:r>
      <w:proofErr w:type="gramEnd"/>
      <w:r w:rsidRPr="0007420F">
        <w:rPr>
          <w:lang w:val="es-PE"/>
        </w:rPr>
        <w:t>.</w:t>
      </w:r>
    </w:p>
    <w:p w:rsidR="0033397D" w:rsidRPr="0007420F" w:rsidRDefault="00135AB9">
      <w:pPr>
        <w:pStyle w:val="Prrafodelista"/>
        <w:numPr>
          <w:ilvl w:val="0"/>
          <w:numId w:val="2"/>
        </w:numPr>
        <w:tabs>
          <w:tab w:val="left" w:pos="1030"/>
        </w:tabs>
        <w:spacing w:before="5" w:line="268" w:lineRule="auto"/>
        <w:ind w:right="441"/>
        <w:rPr>
          <w:lang w:val="es-PE"/>
        </w:rPr>
      </w:pPr>
      <w:r w:rsidRPr="0007420F">
        <w:rPr>
          <w:lang w:val="es-PE"/>
        </w:rPr>
        <w:t>Nifedipina: 10mg cada 30 minutos hasta una dosis máxima de</w:t>
      </w:r>
      <w:r w:rsidRPr="0007420F">
        <w:rPr>
          <w:spacing w:val="-13"/>
          <w:lang w:val="es-PE"/>
        </w:rPr>
        <w:t xml:space="preserve"> </w:t>
      </w:r>
      <w:r w:rsidRPr="0007420F">
        <w:rPr>
          <w:lang w:val="es-PE"/>
        </w:rPr>
        <w:t>50mg.</w:t>
      </w:r>
    </w:p>
    <w:p w:rsidR="0033397D" w:rsidRPr="0007420F" w:rsidRDefault="0033397D">
      <w:pPr>
        <w:pStyle w:val="Textoindependiente"/>
        <w:spacing w:before="2"/>
        <w:rPr>
          <w:sz w:val="26"/>
          <w:lang w:val="es-PE"/>
        </w:rPr>
      </w:pPr>
    </w:p>
    <w:p w:rsidR="0033397D" w:rsidRDefault="00135AB9">
      <w:pPr>
        <w:pStyle w:val="Ttulo2"/>
        <w:numPr>
          <w:ilvl w:val="0"/>
          <w:numId w:val="3"/>
        </w:numPr>
        <w:tabs>
          <w:tab w:val="left" w:pos="681"/>
        </w:tabs>
      </w:pPr>
      <w:r>
        <w:t>Control de crisis</w:t>
      </w:r>
      <w:r>
        <w:rPr>
          <w:spacing w:val="-5"/>
        </w:rPr>
        <w:t xml:space="preserve"> </w:t>
      </w:r>
      <w:proofErr w:type="spellStart"/>
      <w:r>
        <w:t>convulsivas</w:t>
      </w:r>
      <w:proofErr w:type="spellEnd"/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143" w:line="276" w:lineRule="auto"/>
        <w:ind w:right="433"/>
        <w:rPr>
          <w:lang w:val="es-PE"/>
        </w:rPr>
      </w:pPr>
      <w:r w:rsidRPr="0007420F">
        <w:rPr>
          <w:lang w:val="es-PE"/>
        </w:rPr>
        <w:t>Se utiliza como neuroprotección el sulfato de magnesio en dosis de 4g diluidos en 250cc de solución glucosada a pasar en 20 minutos y luego dosis de mantenimiento a 1g IV por hora en infusión con solución glucosada al</w:t>
      </w:r>
      <w:r w:rsidRPr="0007420F">
        <w:rPr>
          <w:spacing w:val="-7"/>
          <w:lang w:val="es-PE"/>
        </w:rPr>
        <w:t xml:space="preserve"> </w:t>
      </w:r>
      <w:r w:rsidRPr="0007420F">
        <w:rPr>
          <w:lang w:val="es-PE"/>
        </w:rPr>
        <w:t>5%.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2" w:line="273" w:lineRule="auto"/>
        <w:ind w:right="438"/>
        <w:rPr>
          <w:lang w:val="es-PE"/>
        </w:rPr>
      </w:pPr>
      <w:r w:rsidRPr="0007420F">
        <w:rPr>
          <w:lang w:val="es-PE"/>
        </w:rPr>
        <w:t>En caso de determinarse intoxicación por magnesio, determinada por hiperreflexia, se administra 1g de gluconato de calcio en 100cc de solución fisiológica a pasar en 15 minutos.</w:t>
      </w:r>
    </w:p>
    <w:p w:rsidR="0033397D" w:rsidRPr="0007420F" w:rsidRDefault="0033397D">
      <w:pPr>
        <w:pStyle w:val="Textoindependiente"/>
        <w:spacing w:before="8"/>
        <w:rPr>
          <w:sz w:val="25"/>
          <w:lang w:val="es-PE"/>
        </w:rPr>
      </w:pPr>
    </w:p>
    <w:p w:rsidR="0033397D" w:rsidRDefault="00135AB9">
      <w:pPr>
        <w:pStyle w:val="Ttulo2"/>
        <w:numPr>
          <w:ilvl w:val="0"/>
          <w:numId w:val="3"/>
        </w:numPr>
        <w:tabs>
          <w:tab w:val="left" w:pos="681"/>
        </w:tabs>
      </w:pPr>
      <w:proofErr w:type="spellStart"/>
      <w:r>
        <w:t>Terminación</w:t>
      </w:r>
      <w:proofErr w:type="spellEnd"/>
      <w:r>
        <w:t xml:space="preserve"> del</w:t>
      </w:r>
      <w:r>
        <w:rPr>
          <w:spacing w:val="-4"/>
        </w:rPr>
        <w:t xml:space="preserve"> </w:t>
      </w:r>
      <w:r>
        <w:t>embarazo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</w:tabs>
        <w:spacing w:before="35" w:line="276" w:lineRule="auto"/>
        <w:ind w:right="435"/>
        <w:rPr>
          <w:lang w:val="es-PE"/>
        </w:rPr>
      </w:pPr>
      <w:r w:rsidRPr="0007420F">
        <w:rPr>
          <w:lang w:val="es-PE"/>
        </w:rPr>
        <w:t xml:space="preserve">La terminación del embarazo es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 xml:space="preserve">única cura para </w:t>
      </w:r>
      <w:r w:rsidRPr="0007420F">
        <w:rPr>
          <w:spacing w:val="-3"/>
          <w:lang w:val="es-PE"/>
        </w:rPr>
        <w:t xml:space="preserve">la </w:t>
      </w:r>
      <w:r w:rsidRPr="0007420F">
        <w:rPr>
          <w:lang w:val="es-PE"/>
        </w:rPr>
        <w:t>preeclampsia. Los demás tratamientos son solamente de sostén para lograr llevar el embarazo a una edad gestacional con feto</w:t>
      </w:r>
      <w:r w:rsidRPr="0007420F">
        <w:rPr>
          <w:spacing w:val="-5"/>
          <w:lang w:val="es-PE"/>
        </w:rPr>
        <w:t xml:space="preserve"> </w:t>
      </w:r>
      <w:r w:rsidRPr="0007420F">
        <w:rPr>
          <w:lang w:val="es-PE"/>
        </w:rPr>
        <w:t>viable.</w:t>
      </w:r>
    </w:p>
    <w:p w:rsidR="0033397D" w:rsidRPr="0007420F" w:rsidRDefault="00135AB9">
      <w:pPr>
        <w:pStyle w:val="Prrafodelista"/>
        <w:numPr>
          <w:ilvl w:val="0"/>
          <w:numId w:val="4"/>
        </w:numPr>
        <w:tabs>
          <w:tab w:val="left" w:pos="681"/>
          <w:tab w:val="left" w:pos="3407"/>
        </w:tabs>
        <w:spacing w:before="3" w:line="276" w:lineRule="auto"/>
        <w:ind w:right="433"/>
        <w:rPr>
          <w:lang w:val="es-PE"/>
        </w:rPr>
      </w:pPr>
      <w:r w:rsidRPr="0007420F">
        <w:rPr>
          <w:lang w:val="es-PE"/>
        </w:rPr>
        <w:t>Debe terminarse el embarazo con preeclampsia que presente criterios de severidad o en embarazos que presenten restricción de crecimiento intrauterino, oligohidramnios, flujo diastólico umbilical invertido con madurez</w:t>
      </w:r>
      <w:r w:rsidRPr="0007420F">
        <w:rPr>
          <w:lang w:val="es-PE"/>
        </w:rPr>
        <w:tab/>
        <w:t>pulmonar.</w:t>
      </w:r>
    </w:p>
    <w:p w:rsidR="0033397D" w:rsidRPr="0007420F" w:rsidRDefault="0033397D">
      <w:pPr>
        <w:spacing w:line="276" w:lineRule="auto"/>
        <w:jc w:val="both"/>
        <w:rPr>
          <w:lang w:val="es-PE"/>
        </w:rPr>
        <w:sectPr w:rsidR="0033397D" w:rsidRPr="0007420F">
          <w:type w:val="continuous"/>
          <w:pgSz w:w="12240" w:h="15840"/>
          <w:pgMar w:top="1420" w:right="1260" w:bottom="1460" w:left="1380" w:header="720" w:footer="720" w:gutter="0"/>
          <w:cols w:num="2" w:space="720" w:equalWidth="0">
            <w:col w:w="4388" w:space="385"/>
            <w:col w:w="4827"/>
          </w:cols>
        </w:sectPr>
      </w:pPr>
    </w:p>
    <w:p w:rsidR="0033397D" w:rsidRPr="0007420F" w:rsidRDefault="0033397D">
      <w:pPr>
        <w:pStyle w:val="Textoindependiente"/>
        <w:rPr>
          <w:sz w:val="20"/>
          <w:lang w:val="es-PE"/>
        </w:rPr>
      </w:pPr>
    </w:p>
    <w:p w:rsidR="0033397D" w:rsidRPr="0007420F" w:rsidRDefault="0033397D">
      <w:pPr>
        <w:pStyle w:val="Textoindependiente"/>
        <w:spacing w:before="9"/>
        <w:rPr>
          <w:sz w:val="16"/>
          <w:lang w:val="es-PE"/>
        </w:rPr>
      </w:pPr>
    </w:p>
    <w:p w:rsidR="0033397D" w:rsidRDefault="00135AB9">
      <w:pPr>
        <w:pStyle w:val="Ttulo1"/>
        <w:spacing w:before="93"/>
      </w:pPr>
      <w:r>
        <w:t>BIBLIOGRAFIA</w:t>
      </w:r>
    </w:p>
    <w:p w:rsidR="0033397D" w:rsidRDefault="0033397D">
      <w:pPr>
        <w:pStyle w:val="Textoindependiente"/>
        <w:spacing w:before="8"/>
        <w:rPr>
          <w:b/>
          <w:sz w:val="20"/>
        </w:rPr>
      </w:pPr>
    </w:p>
    <w:p w:rsidR="0033397D" w:rsidRDefault="00135AB9">
      <w:pPr>
        <w:pStyle w:val="Prrafodelista"/>
        <w:numPr>
          <w:ilvl w:val="0"/>
          <w:numId w:val="1"/>
        </w:numPr>
        <w:tabs>
          <w:tab w:val="left" w:pos="681"/>
        </w:tabs>
        <w:spacing w:before="1" w:line="271" w:lineRule="auto"/>
        <w:ind w:right="439"/>
        <w:rPr>
          <w:sz w:val="20"/>
        </w:rPr>
      </w:pPr>
      <w:r>
        <w:rPr>
          <w:sz w:val="20"/>
        </w:rPr>
        <w:t xml:space="preserve">De </w:t>
      </w:r>
      <w:proofErr w:type="spellStart"/>
      <w:r>
        <w:rPr>
          <w:sz w:val="20"/>
        </w:rPr>
        <w:t>Cherney</w:t>
      </w:r>
      <w:proofErr w:type="spellEnd"/>
      <w:r>
        <w:rPr>
          <w:sz w:val="20"/>
        </w:rPr>
        <w:t xml:space="preserve">, A; </w:t>
      </w:r>
      <w:proofErr w:type="spellStart"/>
      <w:r>
        <w:rPr>
          <w:sz w:val="20"/>
        </w:rPr>
        <w:t>Laufer</w:t>
      </w:r>
      <w:proofErr w:type="spellEnd"/>
      <w:r>
        <w:rPr>
          <w:sz w:val="20"/>
        </w:rPr>
        <w:t xml:space="preserve">, NÑ Nathan, &amp; Roman, A. (2014). </w:t>
      </w:r>
      <w:r w:rsidRPr="0007420F">
        <w:rPr>
          <w:sz w:val="20"/>
          <w:lang w:val="es-PE"/>
        </w:rPr>
        <w:t xml:space="preserve">Diagnóstico y tratamiento ginecoobstetricos. XI edición. </w:t>
      </w:r>
      <w:r>
        <w:rPr>
          <w:sz w:val="20"/>
        </w:rPr>
        <w:t xml:space="preserve">Nueva York: Lange Medical Book. </w:t>
      </w:r>
      <w:proofErr w:type="spellStart"/>
      <w:r>
        <w:rPr>
          <w:sz w:val="20"/>
        </w:rPr>
        <w:t>Mc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Graw</w:t>
      </w:r>
      <w:proofErr w:type="spellEnd"/>
      <w:r>
        <w:rPr>
          <w:sz w:val="20"/>
        </w:rPr>
        <w:t>-Hill.</w:t>
      </w:r>
    </w:p>
    <w:p w:rsidR="0033397D" w:rsidRDefault="00135AB9">
      <w:pPr>
        <w:pStyle w:val="Prrafodelista"/>
        <w:numPr>
          <w:ilvl w:val="0"/>
          <w:numId w:val="1"/>
        </w:numPr>
        <w:tabs>
          <w:tab w:val="left" w:pos="681"/>
        </w:tabs>
        <w:spacing w:before="2" w:line="271" w:lineRule="auto"/>
        <w:ind w:right="436"/>
        <w:rPr>
          <w:sz w:val="20"/>
        </w:rPr>
      </w:pPr>
      <w:proofErr w:type="spellStart"/>
      <w:r w:rsidRPr="004B363F">
        <w:rPr>
          <w:sz w:val="20"/>
          <w:lang w:val="es-PE"/>
        </w:rPr>
        <w:t>Gabbe</w:t>
      </w:r>
      <w:proofErr w:type="spellEnd"/>
      <w:r w:rsidRPr="004B363F">
        <w:rPr>
          <w:sz w:val="20"/>
          <w:lang w:val="es-PE"/>
        </w:rPr>
        <w:t xml:space="preserve">, S. et al. (2017). </w:t>
      </w:r>
      <w:proofErr w:type="spellStart"/>
      <w:r w:rsidRPr="004B363F">
        <w:rPr>
          <w:sz w:val="20"/>
          <w:lang w:val="es-PE"/>
        </w:rPr>
        <w:t>Obstetrics</w:t>
      </w:r>
      <w:proofErr w:type="spellEnd"/>
      <w:r w:rsidRPr="004B363F">
        <w:rPr>
          <w:sz w:val="20"/>
          <w:lang w:val="es-PE"/>
        </w:rPr>
        <w:t xml:space="preserve">. </w:t>
      </w:r>
      <w:r>
        <w:rPr>
          <w:sz w:val="20"/>
        </w:rPr>
        <w:t xml:space="preserve">Normal and Problem Pregnancies VII </w:t>
      </w:r>
      <w:proofErr w:type="spellStart"/>
      <w:r>
        <w:rPr>
          <w:sz w:val="20"/>
        </w:rPr>
        <w:t>Edición</w:t>
      </w:r>
      <w:proofErr w:type="spellEnd"/>
      <w:r>
        <w:rPr>
          <w:sz w:val="20"/>
        </w:rPr>
        <w:t xml:space="preserve"> Philadelphia: Saunders.</w:t>
      </w:r>
    </w:p>
    <w:p w:rsidR="0033397D" w:rsidRDefault="00135AB9">
      <w:pPr>
        <w:pStyle w:val="Prrafodelista"/>
        <w:numPr>
          <w:ilvl w:val="0"/>
          <w:numId w:val="1"/>
        </w:numPr>
        <w:tabs>
          <w:tab w:val="left" w:pos="681"/>
        </w:tabs>
        <w:spacing w:before="2" w:line="271" w:lineRule="auto"/>
        <w:ind w:right="454"/>
        <w:rPr>
          <w:sz w:val="20"/>
        </w:rPr>
      </w:pPr>
      <w:r>
        <w:rPr>
          <w:sz w:val="20"/>
        </w:rPr>
        <w:t xml:space="preserve">Leslie. K, </w:t>
      </w:r>
      <w:proofErr w:type="spellStart"/>
      <w:r>
        <w:rPr>
          <w:sz w:val="20"/>
        </w:rPr>
        <w:t>Thilaganathan</w:t>
      </w:r>
      <w:proofErr w:type="spellEnd"/>
      <w:r>
        <w:rPr>
          <w:sz w:val="20"/>
        </w:rPr>
        <w:t xml:space="preserve">. B, </w:t>
      </w:r>
      <w:proofErr w:type="spellStart"/>
      <w:r>
        <w:rPr>
          <w:sz w:val="20"/>
        </w:rPr>
        <w:t>Papageurgiu</w:t>
      </w:r>
      <w:proofErr w:type="spellEnd"/>
      <w:r>
        <w:rPr>
          <w:sz w:val="20"/>
        </w:rPr>
        <w:t>. A. (2011). Early prediction and prevention of preeclampsia. Best Practice and research clinical obstetrics and gynecology, 25,</w:t>
      </w:r>
      <w:r>
        <w:rPr>
          <w:spacing w:val="-12"/>
          <w:sz w:val="20"/>
        </w:rPr>
        <w:t xml:space="preserve"> </w:t>
      </w:r>
      <w:r>
        <w:rPr>
          <w:sz w:val="20"/>
        </w:rPr>
        <w:t>343-354.</w:t>
      </w:r>
    </w:p>
    <w:p w:rsidR="0033397D" w:rsidRDefault="00135AB9">
      <w:pPr>
        <w:pStyle w:val="Prrafodelista"/>
        <w:numPr>
          <w:ilvl w:val="0"/>
          <w:numId w:val="1"/>
        </w:numPr>
        <w:tabs>
          <w:tab w:val="left" w:pos="681"/>
        </w:tabs>
        <w:spacing w:before="1" w:line="271" w:lineRule="auto"/>
        <w:ind w:right="435"/>
        <w:rPr>
          <w:sz w:val="20"/>
        </w:rPr>
      </w:pPr>
      <w:r w:rsidRPr="0007420F">
        <w:rPr>
          <w:sz w:val="20"/>
          <w:lang w:val="es-PE"/>
        </w:rPr>
        <w:t xml:space="preserve">Romero. J, Morales. E, García. M, Peralta. M. (2012). Guía de práctica clínica preeclampsia- eclampsia. </w:t>
      </w:r>
      <w:proofErr w:type="spellStart"/>
      <w:r>
        <w:rPr>
          <w:sz w:val="20"/>
        </w:rPr>
        <w:t>Revista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médica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mexicano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seguro</w:t>
      </w:r>
      <w:proofErr w:type="spellEnd"/>
      <w:r>
        <w:rPr>
          <w:sz w:val="20"/>
        </w:rPr>
        <w:t xml:space="preserve"> social. , 50,</w:t>
      </w:r>
      <w:r>
        <w:rPr>
          <w:spacing w:val="-10"/>
          <w:sz w:val="20"/>
        </w:rPr>
        <w:t xml:space="preserve"> </w:t>
      </w:r>
      <w:r>
        <w:rPr>
          <w:sz w:val="20"/>
        </w:rPr>
        <w:t>569-579.</w:t>
      </w:r>
    </w:p>
    <w:p w:rsidR="0033397D" w:rsidRDefault="00135AB9">
      <w:pPr>
        <w:pStyle w:val="Prrafodelista"/>
        <w:numPr>
          <w:ilvl w:val="0"/>
          <w:numId w:val="1"/>
        </w:numPr>
        <w:tabs>
          <w:tab w:val="left" w:pos="681"/>
        </w:tabs>
        <w:spacing w:before="1"/>
        <w:rPr>
          <w:sz w:val="20"/>
        </w:rPr>
      </w:pPr>
      <w:r w:rsidRPr="0007420F">
        <w:rPr>
          <w:sz w:val="20"/>
          <w:lang w:val="es-PE"/>
        </w:rPr>
        <w:t xml:space="preserve">Vest. A. (2012). Hipertensión en el embarazo. </w:t>
      </w:r>
      <w:proofErr w:type="spellStart"/>
      <w:r>
        <w:rPr>
          <w:sz w:val="20"/>
        </w:rPr>
        <w:t>Cardiología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clínica</w:t>
      </w:r>
      <w:proofErr w:type="spellEnd"/>
      <w:r>
        <w:rPr>
          <w:sz w:val="20"/>
        </w:rPr>
        <w:t>, 30,</w:t>
      </w:r>
      <w:r>
        <w:rPr>
          <w:spacing w:val="-11"/>
          <w:sz w:val="20"/>
        </w:rPr>
        <w:t xml:space="preserve"> </w:t>
      </w:r>
      <w:r>
        <w:rPr>
          <w:sz w:val="20"/>
        </w:rPr>
        <w:t>407-423.</w:t>
      </w:r>
    </w:p>
    <w:p w:rsidR="0033397D" w:rsidRDefault="00135AB9">
      <w:pPr>
        <w:pStyle w:val="Prrafodelista"/>
        <w:numPr>
          <w:ilvl w:val="0"/>
          <w:numId w:val="1"/>
        </w:numPr>
        <w:tabs>
          <w:tab w:val="left" w:pos="681"/>
          <w:tab w:val="left" w:pos="1754"/>
          <w:tab w:val="left" w:pos="2158"/>
          <w:tab w:val="left" w:pos="2929"/>
          <w:tab w:val="left" w:pos="3768"/>
          <w:tab w:val="left" w:pos="4319"/>
          <w:tab w:val="left" w:pos="5534"/>
          <w:tab w:val="left" w:pos="5838"/>
          <w:tab w:val="left" w:pos="7132"/>
          <w:tab w:val="left" w:pos="7560"/>
          <w:tab w:val="left" w:pos="8466"/>
          <w:tab w:val="left" w:pos="8990"/>
        </w:tabs>
        <w:spacing w:before="30" w:line="268" w:lineRule="auto"/>
        <w:ind w:right="448"/>
        <w:rPr>
          <w:sz w:val="20"/>
        </w:rPr>
      </w:pPr>
      <w:r w:rsidRPr="0007420F">
        <w:rPr>
          <w:sz w:val="20"/>
          <w:lang w:val="es-PE"/>
        </w:rPr>
        <w:t>Orizondo.</w:t>
      </w:r>
      <w:r w:rsidRPr="0007420F">
        <w:rPr>
          <w:sz w:val="20"/>
          <w:lang w:val="es-PE"/>
        </w:rPr>
        <w:tab/>
        <w:t>R.</w:t>
      </w:r>
      <w:r w:rsidRPr="0007420F">
        <w:rPr>
          <w:sz w:val="20"/>
          <w:lang w:val="es-PE"/>
        </w:rPr>
        <w:tab/>
        <w:t>(2007,</w:t>
      </w:r>
      <w:r w:rsidRPr="0007420F">
        <w:rPr>
          <w:sz w:val="20"/>
          <w:lang w:val="es-PE"/>
        </w:rPr>
        <w:tab/>
        <w:t>febrero</w:t>
      </w:r>
      <w:r w:rsidRPr="0007420F">
        <w:rPr>
          <w:sz w:val="20"/>
          <w:lang w:val="es-PE"/>
        </w:rPr>
        <w:tab/>
        <w:t>22).</w:t>
      </w:r>
      <w:r w:rsidRPr="0007420F">
        <w:rPr>
          <w:sz w:val="20"/>
          <w:lang w:val="es-PE"/>
        </w:rPr>
        <w:tab/>
        <w:t>Novedades</w:t>
      </w:r>
      <w:r w:rsidRPr="0007420F">
        <w:rPr>
          <w:sz w:val="20"/>
          <w:lang w:val="es-PE"/>
        </w:rPr>
        <w:tab/>
        <w:t>y</w:t>
      </w:r>
      <w:r w:rsidRPr="0007420F">
        <w:rPr>
          <w:sz w:val="20"/>
          <w:lang w:val="es-PE"/>
        </w:rPr>
        <w:tab/>
        <w:t>controversia</w:t>
      </w:r>
      <w:r w:rsidRPr="0007420F">
        <w:rPr>
          <w:sz w:val="20"/>
          <w:lang w:val="es-PE"/>
        </w:rPr>
        <w:tab/>
        <w:t>en</w:t>
      </w:r>
      <w:r w:rsidRPr="0007420F">
        <w:rPr>
          <w:sz w:val="20"/>
          <w:lang w:val="es-PE"/>
        </w:rPr>
        <w:tab/>
        <w:t>relación</w:t>
      </w:r>
      <w:r w:rsidRPr="0007420F">
        <w:rPr>
          <w:sz w:val="20"/>
          <w:lang w:val="es-PE"/>
        </w:rPr>
        <w:tab/>
        <w:t>con</w:t>
      </w:r>
      <w:r w:rsidRPr="0007420F">
        <w:rPr>
          <w:sz w:val="20"/>
          <w:lang w:val="es-PE"/>
        </w:rPr>
        <w:tab/>
        <w:t xml:space="preserve">la preeclampsia/eclampsia. </w:t>
      </w:r>
      <w:proofErr w:type="spellStart"/>
      <w:r>
        <w:rPr>
          <w:sz w:val="20"/>
        </w:rPr>
        <w:t>Revista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Cubana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medicina</w:t>
      </w:r>
      <w:proofErr w:type="spellEnd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2, 1-1</w:t>
      </w:r>
      <w:r w:rsidR="00E24688">
        <w:rPr>
          <w:sz w:val="20"/>
        </w:rPr>
        <w:t>.</w:t>
      </w:r>
    </w:p>
    <w:p w:rsidR="0033397D" w:rsidRDefault="0033397D">
      <w:pPr>
        <w:pStyle w:val="Textoindependiente"/>
      </w:pPr>
    </w:p>
    <w:p w:rsidR="0033397D" w:rsidRDefault="0033397D">
      <w:pPr>
        <w:pStyle w:val="Textoindependiente"/>
        <w:spacing w:before="3"/>
        <w:rPr>
          <w:sz w:val="19"/>
        </w:rPr>
      </w:pPr>
    </w:p>
    <w:p w:rsidR="0033397D" w:rsidRPr="0007420F" w:rsidRDefault="00135AB9">
      <w:pPr>
        <w:tabs>
          <w:tab w:val="left" w:pos="6254"/>
        </w:tabs>
        <w:spacing w:before="1"/>
        <w:ind w:left="680"/>
        <w:rPr>
          <w:sz w:val="20"/>
          <w:lang w:val="es-PE"/>
        </w:rPr>
      </w:pPr>
      <w:r w:rsidRPr="0007420F">
        <w:rPr>
          <w:sz w:val="20"/>
          <w:lang w:val="es-PE"/>
        </w:rPr>
        <w:t>Recepción: 29 Diciembre</w:t>
      </w:r>
      <w:r w:rsidRPr="0007420F">
        <w:rPr>
          <w:spacing w:val="53"/>
          <w:sz w:val="20"/>
          <w:lang w:val="es-PE"/>
        </w:rPr>
        <w:t xml:space="preserve"> </w:t>
      </w:r>
      <w:r w:rsidRPr="0007420F">
        <w:rPr>
          <w:sz w:val="20"/>
          <w:lang w:val="es-PE"/>
        </w:rPr>
        <w:t>de</w:t>
      </w:r>
      <w:r w:rsidRPr="0007420F">
        <w:rPr>
          <w:spacing w:val="-2"/>
          <w:sz w:val="20"/>
          <w:lang w:val="es-PE"/>
        </w:rPr>
        <w:t xml:space="preserve"> </w:t>
      </w:r>
      <w:r w:rsidRPr="0007420F">
        <w:rPr>
          <w:sz w:val="20"/>
          <w:lang w:val="es-PE"/>
        </w:rPr>
        <w:t>2018</w:t>
      </w:r>
      <w:r w:rsidRPr="0007420F">
        <w:rPr>
          <w:sz w:val="20"/>
          <w:lang w:val="es-PE"/>
        </w:rPr>
        <w:tab/>
        <w:t>Aprobación: 20 Febrero de</w:t>
      </w:r>
      <w:r w:rsidRPr="0007420F">
        <w:rPr>
          <w:spacing w:val="-1"/>
          <w:sz w:val="20"/>
          <w:lang w:val="es-PE"/>
        </w:rPr>
        <w:t xml:space="preserve"> </w:t>
      </w:r>
      <w:r w:rsidRPr="0007420F">
        <w:rPr>
          <w:sz w:val="20"/>
          <w:lang w:val="es-PE"/>
        </w:rPr>
        <w:t>2018</w:t>
      </w:r>
    </w:p>
    <w:sectPr w:rsidR="0033397D" w:rsidRPr="0007420F">
      <w:pgSz w:w="12240" w:h="15840"/>
      <w:pgMar w:top="920" w:right="1260" w:bottom="1460" w:left="1380" w:header="711" w:footer="10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9F" w:rsidRDefault="00A7199F">
      <w:r>
        <w:separator/>
      </w:r>
    </w:p>
  </w:endnote>
  <w:endnote w:type="continuationSeparator" w:id="0">
    <w:p w:rsidR="00A7199F" w:rsidRDefault="00A7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7D" w:rsidRDefault="0007420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8496" behindDoc="1" locked="0" layoutInCell="1" allowOverlap="1">
              <wp:simplePos x="0" y="0"/>
              <wp:positionH relativeFrom="page">
                <wp:posOffset>945515</wp:posOffset>
              </wp:positionH>
              <wp:positionV relativeFrom="page">
                <wp:posOffset>9079865</wp:posOffset>
              </wp:positionV>
              <wp:extent cx="5960745" cy="328295"/>
              <wp:effectExtent l="2540" t="2540" r="18415" b="254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0745" cy="328295"/>
                        <a:chOff x="1489" y="14299"/>
                        <a:chExt cx="9387" cy="517"/>
                      </a:xfrm>
                    </wpg:grpSpPr>
                    <wps:wsp>
                      <wps:cNvPr id="17" name="Rectangle 21"/>
                      <wps:cNvSpPr>
                        <a:spLocks noChangeArrowheads="1"/>
                      </wps:cNvSpPr>
                      <wps:spPr bwMode="auto">
                        <a:xfrm>
                          <a:off x="1509" y="14328"/>
                          <a:ext cx="542" cy="467"/>
                        </a:xfrm>
                        <a:prstGeom prst="rect">
                          <a:avLst/>
                        </a:prstGeom>
                        <a:solidFill>
                          <a:srgbClr val="375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1509" y="14328"/>
                          <a:ext cx="542" cy="4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75F9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19"/>
                      <wps:cNvCnPr/>
                      <wps:spPr bwMode="auto">
                        <a:xfrm>
                          <a:off x="1592" y="14321"/>
                          <a:ext cx="58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Rectangle 18"/>
                      <wps:cNvSpPr>
                        <a:spLocks noChangeArrowheads="1"/>
                      </wps:cNvSpPr>
                      <wps:spPr bwMode="auto">
                        <a:xfrm>
                          <a:off x="2172" y="14299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Line 17"/>
                      <wps:cNvCnPr/>
                      <wps:spPr bwMode="auto">
                        <a:xfrm>
                          <a:off x="2217" y="14321"/>
                          <a:ext cx="8659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74.45pt;margin-top:714.95pt;width:469.35pt;height:25.85pt;z-index:-7984;mso-position-horizontal-relative:page;mso-position-vertical-relative:page" coordorigin="1489,14299" coordsize="9387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">
              <v:rect id="Rectangle 21" o:spid="_x0000_s1027" style="position:absolute;left:1509;top:14328;width:54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AEcIA&#10;AADbAAAADwAAAGRycy9kb3ducmV2LnhtbERPTWvCQBC9F/oflil4KXUTDxpSN1IKll48VIXS2zQ7&#10;yYZmZ8PuqtFf3xUEb/N4n7NcjbYXR/Khc6wgn2YgiGunO24V7HfrlwJEiMgae8ek4EwBVtXjwxJL&#10;7U78RcdtbEUK4VCiAhPjUEoZakMWw9QNxIlrnLcYE/St1B5PKdz2cpZlc2mx49RgcKB3Q/Xf9mAV&#10;0LMZ+Df/Ln7aTfORs6fLpiClJk/j2yuISGO8i2/uT53mL+D6SzpAV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cARwgAAANsAAAAPAAAAAAAAAAAAAAAAAJgCAABkcnMvZG93&#10;bnJldi54bWxQSwUGAAAAAAQABAD1AAAAhwMAAAAA&#10;" fillcolor="#375f92" stroked="f"/>
              <v:rect id="Rectangle 20" o:spid="_x0000_s1028" style="position:absolute;left:1509;top:14328;width:54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NfacMA&#10;AADbAAAADwAAAGRycy9kb3ducmV2LnhtbESPzYrCQBCE7wu+w9CCt3WiyKrRUUQQPMji3wM0mTaJ&#10;ZnpCZoxxn377sLC3bqq66uvlunOVaqkJpWcDo2ECijjztuTcwPWy+5yBChHZYuWZDLwpwHrV+1hi&#10;av2LT9SeY64khEOKBooY61TrkBXkMAx9TSzazTcOo6xNrm2DLwl3lR4nyZd2WLI0FFjTtqDscX46&#10;A93PIZ/e7i7xbbX7fozmRxpPjsYM+t1mASpSF//Nf9d7K/gCK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NfacMAAADbAAAADwAAAAAAAAAAAAAAAACYAgAAZHJzL2Rv&#10;d25yZXYueG1sUEsFBgAAAAAEAAQA9QAAAIgDAAAAAA==&#10;" filled="f" strokecolor="#375f92" strokeweight="2pt"/>
              <v:line id="Line 19" o:spid="_x0000_s1029" style="position:absolute;visibility:visible;mso-wrap-style:square" from="1592,14321" to="2172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3LDMQAAADbAAAADwAAAGRycy9kb3ducmV2LnhtbESPQWvDMAyF74X9B6PBbo2zUsqW1S3Z&#10;SqCndU3GziLW4tBYDrHbZP9+LhR6k3hP73tabyfbiQsNvnWs4DlJQRDXTrfcKPiuivkLCB+QNXaO&#10;ScEfedhuHmZrzLQb+UiXMjQihrDPUIEJoc+k9LUhiz5xPXHUft1gMcR1aKQecIzhtpOLNF1Jiy1H&#10;gsGePgzVp/JsI+SrOO3eP6curc1yddj/5H1lR6WeHqf8DUSgKdzNt+u9jvVf4fpLHEB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csMxAAAANsAAAAPAAAAAAAAAAAA&#10;AAAAAKECAABkcnMvZG93bnJldi54bWxQSwUGAAAAAAQABAD5AAAAkgMAAAAA&#10;" strokecolor="#36c" strokeweight="2.2pt"/>
              <v:rect id="Rectangle 18" o:spid="_x0000_s1030" style="position:absolute;left:2172;top:1429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HXbsA&#10;AADbAAAADwAAAGRycy9kb3ducmV2LnhtbERPSwrCMBDdC94hjOBOU0VEqlFEEdyJH1yPzdhWm0lJ&#10;olZPbxaCy8f7zxaNqcSTnC8tKxj0ExDEmdUl5wpOx01vAsIHZI2VZVLwJg+Lebs1w1TbF+/peQi5&#10;iCHsU1RQhFCnUvqsIIO+b2viyF2tMxgidLnUDl8x3FRymCRjabDk2FBgTauCsvvhYRTsaofyguvV&#10;6GNuk+N5E9x6p5XqdprlFESgJvzFP/dWKxjG9fFL/AFy/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9R127AAAA2wAAAA8AAAAAAAAAAAAAAAAAmAIAAGRycy9kb3ducmV2Lnht&#10;bFBLBQYAAAAABAAEAPUAAACAAwAAAAA=&#10;" fillcolor="#36c" stroked="f"/>
              <v:line id="Line 17" o:spid="_x0000_s1031" style="position:absolute;visibility:visible;mso-wrap-style:square" from="2217,14321" to="10876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Nt8EAAADbAAAADwAAAGRycy9kb3ducmV2LnhtbESPS4vCMBSF9wP+h3AFd2OqiEg1Leog&#10;uBpfw6wvzbUpNjelydjOvzeC4PJwHh9nlfe2FndqfeVYwWScgCAunK64VPBz2X0uQPiArLF2TAr+&#10;yUOeDT5WmGrX8Ynu51CKOMI+RQUmhCaV0heGLPqxa4ijd3WtxRBlW0rdYhfHbS2nSTKXFiuOBIMN&#10;bQ0Vt/OfjZDj7va1+e7rpDCz+WH/u24utlNqNOzXSxCB+vAOv9p7rWA6geeX+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Bw23wQAAANsAAAAPAAAAAAAAAAAAAAAA&#10;AKECAABkcnMvZG93bnJldi54bWxQSwUGAAAAAAQABAD5AAAAjwMAAAAA&#10;" strokecolor="#36c" strokeweight="2.2pt"/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8520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9109710</wp:posOffset>
              </wp:positionV>
              <wp:extent cx="193040" cy="167640"/>
              <wp:effectExtent l="2540" t="3810" r="444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7D" w:rsidRDefault="00135AB9">
                          <w:pPr>
                            <w:spacing w:before="13"/>
                            <w:ind w:left="4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4688">
                            <w:rPr>
                              <w:b/>
                              <w:noProof/>
                              <w:color w:val="FFFFFF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6.45pt;margin-top:717.3pt;width:15.2pt;height:13.2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Xf7qwIAAKo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" filled="f" stroked="f">
              <v:textbox inset="0,0,0,0">
                <w:txbxContent>
                  <w:p w:rsidR="0033397D" w:rsidRDefault="00135AB9">
                    <w:pPr>
                      <w:spacing w:before="13"/>
                      <w:ind w:left="4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4688">
                      <w:rPr>
                        <w:b/>
                        <w:noProof/>
                        <w:color w:val="FFFFFF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2625090</wp:posOffset>
              </wp:positionH>
              <wp:positionV relativeFrom="page">
                <wp:posOffset>9229090</wp:posOffset>
              </wp:positionV>
              <wp:extent cx="3030855" cy="167640"/>
              <wp:effectExtent l="0" t="0" r="1905" b="444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7D" w:rsidRPr="0007420F" w:rsidRDefault="00135AB9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  <w:lang w:val="es-PE"/>
                            </w:rPr>
                          </w:pPr>
                          <w:r w:rsidRPr="0007420F">
                            <w:rPr>
                              <w:i/>
                              <w:color w:val="3366CC"/>
                              <w:sz w:val="20"/>
                              <w:lang w:val="es-PE"/>
                            </w:rPr>
                            <w:t>REVISTA MEDICA SINERGIA Vol. 3 (3), Marzo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206.7pt;margin-top:726.7pt;width:238.65pt;height:13.2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FlswIAALI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" filled="f" stroked="f">
              <v:textbox inset="0,0,0,0">
                <w:txbxContent>
                  <w:p w:rsidR="0033397D" w:rsidRPr="0007420F" w:rsidRDefault="00135AB9">
                    <w:pPr>
                      <w:spacing w:before="13"/>
                      <w:ind w:left="20"/>
                      <w:rPr>
                        <w:i/>
                        <w:sz w:val="20"/>
                        <w:lang w:val="es-PE"/>
                      </w:rPr>
                    </w:pPr>
                    <w:r w:rsidRPr="0007420F">
                      <w:rPr>
                        <w:i/>
                        <w:color w:val="3366CC"/>
                        <w:sz w:val="20"/>
                        <w:lang w:val="es-PE"/>
                      </w:rPr>
                      <w:t>REVISTA MEDICA SINERGIA Vol. 3 (3), Marzo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7D" w:rsidRDefault="0007420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9187180</wp:posOffset>
              </wp:positionV>
              <wp:extent cx="5801360" cy="315595"/>
              <wp:effectExtent l="22860" t="5080" r="43180" b="317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1360" cy="315595"/>
                        <a:chOff x="1701" y="14468"/>
                        <a:chExt cx="9136" cy="497"/>
                      </a:xfrm>
                    </wpg:grpSpPr>
                    <wps:wsp>
                      <wps:cNvPr id="6" name="Line 13"/>
                      <wps:cNvCnPr/>
                      <wps:spPr bwMode="auto">
                        <a:xfrm>
                          <a:off x="10272" y="14568"/>
                          <a:ext cx="564" cy="0"/>
                        </a:xfrm>
                        <a:prstGeom prst="line">
                          <a:avLst/>
                        </a:prstGeom>
                        <a:noFill/>
                        <a:ln w="7112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2"/>
                      <wps:cNvCnPr/>
                      <wps:spPr bwMode="auto">
                        <a:xfrm>
                          <a:off x="10326" y="14624"/>
                          <a:ext cx="0" cy="228"/>
                        </a:xfrm>
                        <a:prstGeom prst="line">
                          <a:avLst/>
                        </a:prstGeom>
                        <a:noFill/>
                        <a:ln w="6858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/>
                      <wps:spPr bwMode="auto">
                        <a:xfrm>
                          <a:off x="10782" y="14624"/>
                          <a:ext cx="0" cy="228"/>
                        </a:xfrm>
                        <a:prstGeom prst="line">
                          <a:avLst/>
                        </a:prstGeom>
                        <a:noFill/>
                        <a:ln w="6858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/>
                      <wps:spPr bwMode="auto">
                        <a:xfrm>
                          <a:off x="10272" y="14908"/>
                          <a:ext cx="564" cy="0"/>
                        </a:xfrm>
                        <a:prstGeom prst="line">
                          <a:avLst/>
                        </a:prstGeom>
                        <a:noFill/>
                        <a:ln w="71438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10379" y="14623"/>
                          <a:ext cx="348" cy="228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8"/>
                      <wps:cNvCnPr/>
                      <wps:spPr bwMode="auto">
                        <a:xfrm>
                          <a:off x="1701" y="14490"/>
                          <a:ext cx="8571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7"/>
                      <wps:cNvSpPr>
                        <a:spLocks noChangeArrowheads="1"/>
                      </wps:cNvSpPr>
                      <wps:spPr bwMode="auto">
                        <a:xfrm>
                          <a:off x="10271" y="14467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6"/>
                      <wps:cNvCnPr/>
                      <wps:spPr bwMode="auto">
                        <a:xfrm>
                          <a:off x="10316" y="14490"/>
                          <a:ext cx="52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85.05pt;margin-top:723.4pt;width:456.8pt;height:24.85pt;z-index:-7912;mso-position-horizontal-relative:page;mso-position-vertical-relative:page" coordorigin="1701,14468" coordsize="913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">
              <v:line id="Line 13" o:spid="_x0000_s1027" style="position:absolute;visibility:visible;mso-wrap-style:square" from="10272,14568" to="10836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U72sMAAADaAAAADwAAAGRycy9kb3ducmV2LnhtbESPQWsCMRSE70L/Q3gFb92kituyNUoV&#10;RO2t20Kvj81rdtvNy7KJuv57Iwgeh5n5hpkvB9eKI/Wh8azhOVMgiCtvGrYavr82T68gQkQ22Hom&#10;DWcKsFw8jOZYGH/iTzqW0YoE4VCghjrGrpAyVDU5DJnviJP363uHMcneStPjKcFdKydK5dJhw2mh&#10;xo7WNVX/5cFpmJX7/KP6ac7bF7u2UpWrPzVdaT1+HN7fQEQa4j18a++MhhyuV9INkI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1O9rDAAAA2gAAAA8AAAAAAAAAAAAA&#10;AAAAoQIAAGRycy9kb3ducmV2LnhtbFBLBQYAAAAABAAEAPkAAACRAwAAAAA=&#10;" strokecolor="#36c" strokeweight="5.6pt"/>
              <v:line id="Line 12" o:spid="_x0000_s1028" style="position:absolute;visibility:visible;mso-wrap-style:square" from="10326,14624" to="10326,1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qDNcQAAADaAAAADwAAAGRycy9kb3ducmV2LnhtbESPQWvCQBSE74L/YXlCL1I3zaFK6hpE&#10;GiiFUjRCe3xkn0k0+zbNbpP033cFweMwM98w63Q0jeipc7VlBU+LCARxYXXNpYJjnj2uQDiPrLGx&#10;TAr+yEG6mU7WmGg78J76gy9FgLBLUEHlfZtI6YqKDLqFbYmDd7KdQR9kV0rd4RDgppFxFD1LgzWH&#10;hQpb2lVUXA6/RgHOZftxLt7HLH/tT+bHfX5/xb1SD7Nx+wLC0+jv4Vv7TStYwvVKu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oM1xAAAANoAAAAPAAAAAAAAAAAA&#10;AAAAAKECAABkcnMvZG93bnJldi54bWxQSwUGAAAAAAQABAD5AAAAkgMAAAAA&#10;" strokecolor="#36c" strokeweight="5.4pt"/>
              <v:line id="Line 11" o:spid="_x0000_s1029" style="position:absolute;visibility:visible;mso-wrap-style:square" from="10782,14624" to="10782,1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XR78AAADaAAAADwAAAGRycy9kb3ducmV2LnhtbERPy4rCMBTdC/5DuMJsRNNxIUM1FRGF&#10;QRjEB+jy0tw+tLmpTaz1781CmOXhvOeLzlSipcaVlhV8jyMQxKnVJecKTsfN6AeE88gaK8uk4EUO&#10;Fkm/N8dY2yfvqT34XIQQdjEqKLyvYyldWpBBN7Y1ceAy2xj0ATa51A0+Q7ip5CSKptJgyaGhwJpW&#10;BaW3w8MowKGs/67pttsc121m7m53OU9apb4G3XIGwlPn/8Uf969WELaGK+EGyOQ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lUXR78AAADaAAAADwAAAAAAAAAAAAAAAACh&#10;AgAAZHJzL2Rvd25yZXYueG1sUEsFBgAAAAAEAAQA+QAAAI0DAAAAAA==&#10;" strokecolor="#36c" strokeweight="5.4pt"/>
              <v:line id="Line 10" o:spid="_x0000_s1030" style="position:absolute;visibility:visible;mso-wrap-style:square" from="10272,14908" to="10836,1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ZxcUAAADaAAAADwAAAGRycy9kb3ducmV2LnhtbESPW2vCQBSE3wv+h+UUfKsbffCSukrx&#10;AkEoXir09TR7TILZszG7auqvdwXBx2FmvmHG08aU4kK1Kywr6HYiEMSp1QVnCvY/y48hCOeRNZaW&#10;ScE/OZhOWm9jjLW98pYuO5+JAGEXo4Lc+yqW0qU5GXQdWxEH72Brgz7IOpO6xmuAm1L2oqgvDRYc&#10;FnKsaJZTetydjYLbbLtZz9NFMuj2k1+9/1udvi0q1X5vvj5BeGr8K/xsJ1rBCB5Xwg2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FZxcUAAADaAAAADwAAAAAAAAAA&#10;AAAAAAChAgAAZHJzL2Rvd25yZXYueG1sUEsFBgAAAAAEAAQA+QAAAJMDAAAAAA==&#10;" strokecolor="#36c" strokeweight="1.98439mm"/>
              <v:rect id="Rectangle 9" o:spid="_x0000_s1031" style="position:absolute;left:10379;top:14623;width:34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N4MEA&#10;AADbAAAADwAAAGRycy9kb3ducmV2LnhtbESPQYvCMBCF74L/IYywN02VRaRrFFEEb6Iunmebsa02&#10;k5JE7e6vdw7C3mZ4b977Zr7sXKMeFGLt2cB4lIEiLrytuTTwfdoOZ6BiQrbYeCYDvxRhuej35phb&#10;/+QDPY6pVBLCMUcDVUptrnUsKnIYR74lFu3ig8Mkayi1DfiUcNfoSZZNtcOapaHCltYVFbfj3RnY&#10;twH1D27Wn3/uOjudtyls9taYj0G3+gKVqEv/5vf1zgq+0MsvMoBe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RjeDBAAAA2wAAAA8AAAAAAAAAAAAAAAAAmAIAAGRycy9kb3du&#10;cmV2LnhtbFBLBQYAAAAABAAEAPUAAACGAwAAAAA=&#10;" fillcolor="#36c" stroked="f"/>
              <v:line id="Line 8" o:spid="_x0000_s1032" style="position:absolute;visibility:visible;mso-wrap-style:square" from="1701,14490" to="10272,1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vHCsQAAADbAAAADwAAAGRycy9kb3ducmV2LnhtbESPT2vCQBDF74LfYRmhN92kFCnRVfxD&#10;ICfbqngesmM2mJ0N2W0Sv323UOhthvfm/d6st6NtRE+drx0rSBcJCOLS6ZorBddLPn8H4QOyxsYx&#10;KXiSh+1mOlljpt3AX9SfQyViCPsMFZgQ2kxKXxqy6BeuJY7a3XUWQ1y7SuoOhxhuG/maJEtpseZI&#10;MNjSwVD5OH/bCPnMH8f9aWyS0rwtP4rbrr3YQamX2bhbgQg0hn/z33WhY/0Ufn+JA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a8cKxAAAANsAAAAPAAAAAAAAAAAA&#10;AAAAAKECAABkcnMvZG93bnJldi54bWxQSwUGAAAAAAQABAD5AAAAkgMAAAAA&#10;" strokecolor="#36c" strokeweight="2.2pt"/>
              <v:rect id="Rectangle 7" o:spid="_x0000_s1033" style="position:absolute;left:10271;top:1446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2DMAA&#10;AADbAAAADwAAAGRycy9kb3ducmV2LnhtbERPTWvCQBC9C/0Pywi96cZQikTXUCJCb2IinsfsNEmb&#10;nQ2725j667uFgrd5vM/Z5pPpxUjOd5YVrJYJCOLa6o4bBefqsFiD8AFZY2+ZFPyQh3z3NNtipu2N&#10;TzSWoRExhH2GCtoQhkxKX7dk0C/tQBy5D+sMhghdI7XDWww3vUyT5FUa7Dg2tDhQ0VL9VX4bBcfB&#10;obzivni5m891dTkEtz9qpZ7n09sGRKApPMT/7ncd56fw90s8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+2DMAAAADbAAAADwAAAAAAAAAAAAAAAACYAgAAZHJzL2Rvd25y&#10;ZXYueG1sUEsFBgAAAAAEAAQA9QAAAIUDAAAAAA==&#10;" fillcolor="#36c" stroked="f"/>
              <v:line id="Line 6" o:spid="_x0000_s1034" style="position:absolute;visibility:visible;mso-wrap-style:square" from="10316,14490" to="10836,1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X85sQAAADbAAAADwAAAGRycy9kb3ducmV2LnhtbESPQWvDMAyF74X9B6PBbo2zdpSR1S3Z&#10;SqCnrk3GziLW4tBYDrHbZP++Hgx6k3hP73tabyfbiSsNvnWs4DlJQRDXTrfcKPiqivkrCB+QNXaO&#10;ScEvedhuHmZrzLQb+UTXMjQihrDPUIEJoc+k9LUhiz5xPXHUftxgMcR1aKQecIzhtpOLNF1Jiy1H&#10;gsGePgzV5/JiI+RYnHfvh6lLa/Oy+tx/531lR6WeHqf8DUSgKdzN/9d7Hesv4e+XOI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fzmxAAAANsAAAAPAAAAAAAAAAAA&#10;AAAAAKECAABkcnMvZG93bnJldi54bWxQSwUGAAAAAAQABAD5AAAAkgMAAAAA&#10;" strokecolor="#36c" strokeweight="2.2pt"/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8592" behindDoc="1" locked="0" layoutInCell="1" allowOverlap="1">
              <wp:simplePos x="0" y="0"/>
              <wp:positionH relativeFrom="page">
                <wp:posOffset>6565265</wp:posOffset>
              </wp:positionH>
              <wp:positionV relativeFrom="page">
                <wp:posOffset>9272270</wp:posOffset>
              </wp:positionV>
              <wp:extent cx="193040" cy="167640"/>
              <wp:effectExtent l="2540" t="4445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7D" w:rsidRDefault="00135AB9">
                          <w:pPr>
                            <w:spacing w:before="13"/>
                            <w:ind w:left="4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4688">
                            <w:rPr>
                              <w:b/>
                              <w:noProof/>
                              <w:color w:val="FFFFFF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16.95pt;margin-top:730.1pt;width:15.2pt;height:13.2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7YrQIAAK8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" filled="f" stroked="f">
              <v:textbox inset="0,0,0,0">
                <w:txbxContent>
                  <w:p w:rsidR="0033397D" w:rsidRDefault="00135AB9">
                    <w:pPr>
                      <w:spacing w:before="13"/>
                      <w:ind w:left="4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4688">
                      <w:rPr>
                        <w:b/>
                        <w:noProof/>
                        <w:color w:val="FFFFFF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8616" behindDoc="1" locked="0" layoutInCell="1" allowOverlap="1">
              <wp:simplePos x="0" y="0"/>
              <wp:positionH relativeFrom="page">
                <wp:posOffset>2284095</wp:posOffset>
              </wp:positionH>
              <wp:positionV relativeFrom="page">
                <wp:posOffset>9312910</wp:posOffset>
              </wp:positionV>
              <wp:extent cx="3030855" cy="167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7D" w:rsidRPr="0007420F" w:rsidRDefault="00135AB9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  <w:lang w:val="es-PE"/>
                            </w:rPr>
                          </w:pPr>
                          <w:r w:rsidRPr="0007420F">
                            <w:rPr>
                              <w:i/>
                              <w:color w:val="3366CC"/>
                              <w:sz w:val="20"/>
                              <w:lang w:val="es-PE"/>
                            </w:rPr>
                            <w:t>REVISTA MEDICA SINERGIA Vol. 3 (3), Marzo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79.85pt;margin-top:733.3pt;width:238.65pt;height:13.2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FwsgIAALA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" filled="f" stroked="f">
              <v:textbox inset="0,0,0,0">
                <w:txbxContent>
                  <w:p w:rsidR="0033397D" w:rsidRPr="0007420F" w:rsidRDefault="00135AB9">
                    <w:pPr>
                      <w:spacing w:before="13"/>
                      <w:ind w:left="20"/>
                      <w:rPr>
                        <w:i/>
                        <w:sz w:val="20"/>
                        <w:lang w:val="es-PE"/>
                      </w:rPr>
                    </w:pPr>
                    <w:r w:rsidRPr="0007420F">
                      <w:rPr>
                        <w:i/>
                        <w:color w:val="3366CC"/>
                        <w:sz w:val="20"/>
                        <w:lang w:val="es-PE"/>
                      </w:rPr>
                      <w:t>REVISTA MEDICA SINERGIA Vol. 3 (3), Marzo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E0" w:rsidRDefault="002B3C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9F" w:rsidRDefault="00A7199F">
      <w:r>
        <w:separator/>
      </w:r>
    </w:p>
  </w:footnote>
  <w:footnote w:type="continuationSeparator" w:id="0">
    <w:p w:rsidR="00A7199F" w:rsidRDefault="00A7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E0" w:rsidRDefault="002B3C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E0" w:rsidRDefault="002B3C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E0" w:rsidRDefault="002B3CE0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7D" w:rsidRDefault="0007420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8640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438785</wp:posOffset>
              </wp:positionV>
              <wp:extent cx="2894965" cy="167640"/>
              <wp:effectExtent l="3810" t="63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9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7D" w:rsidRDefault="00135AB9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PREECLAMPSIA - </w:t>
                          </w:r>
                          <w:proofErr w:type="spell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Dra</w:t>
                          </w:r>
                          <w:proofErr w:type="spellEnd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 Kimberly Herrera Sánchez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0.3pt;margin-top:34.55pt;width:227.95pt;height:13.2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Vksw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" filled="f" stroked="f">
              <v:textbox inset="0,0,0,0">
                <w:txbxContent>
                  <w:p w:rsidR="0033397D" w:rsidRDefault="00135AB9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proofErr w:type="gramStart"/>
                    <w:r>
                      <w:rPr>
                        <w:i/>
                        <w:color w:val="365F91"/>
                        <w:sz w:val="20"/>
                      </w:rPr>
                      <w:t xml:space="preserve">PREECLAMPSIA - </w:t>
                    </w:r>
                    <w:proofErr w:type="spellStart"/>
                    <w:r>
                      <w:rPr>
                        <w:i/>
                        <w:color w:val="365F91"/>
                        <w:sz w:val="20"/>
                      </w:rPr>
                      <w:t>Dra</w:t>
                    </w:r>
                    <w:proofErr w:type="spellEnd"/>
                    <w:r>
                      <w:rPr>
                        <w:i/>
                        <w:color w:val="365F91"/>
                        <w:sz w:val="20"/>
                      </w:rPr>
                      <w:t>.</w:t>
                    </w:r>
                    <w:proofErr w:type="gramEnd"/>
                    <w:r>
                      <w:rPr>
                        <w:i/>
                        <w:color w:val="365F91"/>
                        <w:sz w:val="20"/>
                      </w:rPr>
                      <w:t xml:space="preserve"> Kimberly Herrera Sánchez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3CE0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7D" w:rsidRDefault="0007420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8664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438785</wp:posOffset>
              </wp:positionV>
              <wp:extent cx="2894330" cy="167640"/>
              <wp:effectExtent l="3810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7D" w:rsidRDefault="00135AB9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PREECLAMPSIA - </w:t>
                          </w:r>
                          <w:proofErr w:type="spell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Dra</w:t>
                          </w:r>
                          <w:proofErr w:type="spellEnd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 Kimberly Herrera Sánchez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0.3pt;margin-top:34.55pt;width:227.9pt;height:13.2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Zh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" filled="f" stroked="f">
              <v:textbox inset="0,0,0,0">
                <w:txbxContent>
                  <w:p w:rsidR="0033397D" w:rsidRDefault="00135AB9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proofErr w:type="gramStart"/>
                    <w:r>
                      <w:rPr>
                        <w:i/>
                        <w:color w:val="365F91"/>
                        <w:sz w:val="20"/>
                      </w:rPr>
                      <w:t xml:space="preserve">PREECLAMPSIA - </w:t>
                    </w:r>
                    <w:proofErr w:type="spellStart"/>
                    <w:r>
                      <w:rPr>
                        <w:i/>
                        <w:color w:val="365F91"/>
                        <w:sz w:val="20"/>
                      </w:rPr>
                      <w:t>Dra</w:t>
                    </w:r>
                    <w:proofErr w:type="spellEnd"/>
                    <w:r>
                      <w:rPr>
                        <w:i/>
                        <w:color w:val="365F91"/>
                        <w:sz w:val="20"/>
                      </w:rPr>
                      <w:t>.</w:t>
                    </w:r>
                    <w:proofErr w:type="gramEnd"/>
                    <w:r>
                      <w:rPr>
                        <w:i/>
                        <w:color w:val="365F91"/>
                        <w:sz w:val="20"/>
                      </w:rPr>
                      <w:t xml:space="preserve"> Kimberly Herrera Sánchez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A2E"/>
    <w:multiLevelType w:val="hybridMultilevel"/>
    <w:tmpl w:val="09C40154"/>
    <w:lvl w:ilvl="0" w:tplc="5E402004">
      <w:numFmt w:val="bullet"/>
      <w:lvlText w:val=""/>
      <w:lvlJc w:val="left"/>
      <w:pPr>
        <w:ind w:left="1029" w:hanging="28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574E3C4">
      <w:numFmt w:val="bullet"/>
      <w:lvlText w:val="•"/>
      <w:lvlJc w:val="left"/>
      <w:pPr>
        <w:ind w:left="1400" w:hanging="280"/>
      </w:pPr>
      <w:rPr>
        <w:rFonts w:hint="default"/>
      </w:rPr>
    </w:lvl>
    <w:lvl w:ilvl="2" w:tplc="62664990">
      <w:numFmt w:val="bullet"/>
      <w:lvlText w:val="•"/>
      <w:lvlJc w:val="left"/>
      <w:pPr>
        <w:ind w:left="1781" w:hanging="280"/>
      </w:pPr>
      <w:rPr>
        <w:rFonts w:hint="default"/>
      </w:rPr>
    </w:lvl>
    <w:lvl w:ilvl="3" w:tplc="96CC7EFC">
      <w:numFmt w:val="bullet"/>
      <w:lvlText w:val="•"/>
      <w:lvlJc w:val="left"/>
      <w:pPr>
        <w:ind w:left="2161" w:hanging="280"/>
      </w:pPr>
      <w:rPr>
        <w:rFonts w:hint="default"/>
      </w:rPr>
    </w:lvl>
    <w:lvl w:ilvl="4" w:tplc="E92E3C22">
      <w:numFmt w:val="bullet"/>
      <w:lvlText w:val="•"/>
      <w:lvlJc w:val="left"/>
      <w:pPr>
        <w:ind w:left="2542" w:hanging="280"/>
      </w:pPr>
      <w:rPr>
        <w:rFonts w:hint="default"/>
      </w:rPr>
    </w:lvl>
    <w:lvl w:ilvl="5" w:tplc="57D4E072">
      <w:numFmt w:val="bullet"/>
      <w:lvlText w:val="•"/>
      <w:lvlJc w:val="left"/>
      <w:pPr>
        <w:ind w:left="2923" w:hanging="280"/>
      </w:pPr>
      <w:rPr>
        <w:rFonts w:hint="default"/>
      </w:rPr>
    </w:lvl>
    <w:lvl w:ilvl="6" w:tplc="203E466A">
      <w:numFmt w:val="bullet"/>
      <w:lvlText w:val="•"/>
      <w:lvlJc w:val="left"/>
      <w:pPr>
        <w:ind w:left="3303" w:hanging="280"/>
      </w:pPr>
      <w:rPr>
        <w:rFonts w:hint="default"/>
      </w:rPr>
    </w:lvl>
    <w:lvl w:ilvl="7" w:tplc="A698BEB0">
      <w:numFmt w:val="bullet"/>
      <w:lvlText w:val="•"/>
      <w:lvlJc w:val="left"/>
      <w:pPr>
        <w:ind w:left="3684" w:hanging="280"/>
      </w:pPr>
      <w:rPr>
        <w:rFonts w:hint="default"/>
      </w:rPr>
    </w:lvl>
    <w:lvl w:ilvl="8" w:tplc="1BFAC5B6">
      <w:numFmt w:val="bullet"/>
      <w:lvlText w:val="•"/>
      <w:lvlJc w:val="left"/>
      <w:pPr>
        <w:ind w:left="4065" w:hanging="280"/>
      </w:pPr>
      <w:rPr>
        <w:rFonts w:hint="default"/>
      </w:rPr>
    </w:lvl>
  </w:abstractNum>
  <w:abstractNum w:abstractNumId="1">
    <w:nsid w:val="38025DC2"/>
    <w:multiLevelType w:val="hybridMultilevel"/>
    <w:tmpl w:val="3DF67836"/>
    <w:lvl w:ilvl="0" w:tplc="0B08A83C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724A842">
      <w:numFmt w:val="bullet"/>
      <w:lvlText w:val="o"/>
      <w:lvlJc w:val="left"/>
      <w:pPr>
        <w:ind w:left="1401" w:hanging="360"/>
      </w:pPr>
      <w:rPr>
        <w:rFonts w:ascii="Courier New" w:eastAsia="Courier New" w:hAnsi="Courier New" w:cs="Courier New" w:hint="default"/>
        <w:spacing w:val="-37"/>
        <w:w w:val="99"/>
        <w:sz w:val="22"/>
        <w:szCs w:val="22"/>
      </w:rPr>
    </w:lvl>
    <w:lvl w:ilvl="2" w:tplc="58B227CE">
      <w:numFmt w:val="bullet"/>
      <w:lvlText w:val="•"/>
      <w:lvlJc w:val="left"/>
      <w:pPr>
        <w:ind w:left="1201" w:hanging="360"/>
      </w:pPr>
      <w:rPr>
        <w:rFonts w:hint="default"/>
      </w:rPr>
    </w:lvl>
    <w:lvl w:ilvl="3" w:tplc="589A9026">
      <w:numFmt w:val="bullet"/>
      <w:lvlText w:val="•"/>
      <w:lvlJc w:val="left"/>
      <w:pPr>
        <w:ind w:left="1003" w:hanging="360"/>
      </w:pPr>
      <w:rPr>
        <w:rFonts w:hint="default"/>
      </w:rPr>
    </w:lvl>
    <w:lvl w:ilvl="4" w:tplc="AC06E31C">
      <w:numFmt w:val="bullet"/>
      <w:lvlText w:val="•"/>
      <w:lvlJc w:val="left"/>
      <w:pPr>
        <w:ind w:left="804" w:hanging="360"/>
      </w:pPr>
      <w:rPr>
        <w:rFonts w:hint="default"/>
      </w:rPr>
    </w:lvl>
    <w:lvl w:ilvl="5" w:tplc="6C20A624">
      <w:numFmt w:val="bullet"/>
      <w:lvlText w:val="•"/>
      <w:lvlJc w:val="left"/>
      <w:pPr>
        <w:ind w:left="606" w:hanging="360"/>
      </w:pPr>
      <w:rPr>
        <w:rFonts w:hint="default"/>
      </w:rPr>
    </w:lvl>
    <w:lvl w:ilvl="6" w:tplc="56124BEA">
      <w:numFmt w:val="bullet"/>
      <w:lvlText w:val="•"/>
      <w:lvlJc w:val="left"/>
      <w:pPr>
        <w:ind w:left="407" w:hanging="360"/>
      </w:pPr>
      <w:rPr>
        <w:rFonts w:hint="default"/>
      </w:rPr>
    </w:lvl>
    <w:lvl w:ilvl="7" w:tplc="BDD8BB06">
      <w:numFmt w:val="bullet"/>
      <w:lvlText w:val="•"/>
      <w:lvlJc w:val="left"/>
      <w:pPr>
        <w:ind w:left="209" w:hanging="360"/>
      </w:pPr>
      <w:rPr>
        <w:rFonts w:hint="default"/>
      </w:rPr>
    </w:lvl>
    <w:lvl w:ilvl="8" w:tplc="64A81C5C">
      <w:numFmt w:val="bullet"/>
      <w:lvlText w:val="•"/>
      <w:lvlJc w:val="left"/>
      <w:pPr>
        <w:ind w:left="11" w:hanging="360"/>
      </w:pPr>
      <w:rPr>
        <w:rFonts w:hint="default"/>
      </w:rPr>
    </w:lvl>
  </w:abstractNum>
  <w:abstractNum w:abstractNumId="2">
    <w:nsid w:val="46FE5093"/>
    <w:multiLevelType w:val="hybridMultilevel"/>
    <w:tmpl w:val="968E7026"/>
    <w:lvl w:ilvl="0" w:tplc="04AA70E2">
      <w:start w:val="1"/>
      <w:numFmt w:val="lowerLetter"/>
      <w:lvlText w:val="%1)"/>
      <w:lvlJc w:val="left"/>
      <w:pPr>
        <w:ind w:left="680" w:hanging="360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1" w:tplc="1E4A7F94">
      <w:numFmt w:val="bullet"/>
      <w:lvlText w:val=""/>
      <w:lvlJc w:val="left"/>
      <w:pPr>
        <w:ind w:left="104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F4AB6D4">
      <w:numFmt w:val="bullet"/>
      <w:lvlText w:val="•"/>
      <w:lvlJc w:val="left"/>
      <w:pPr>
        <w:ind w:left="1411" w:hanging="361"/>
      </w:pPr>
      <w:rPr>
        <w:rFonts w:hint="default"/>
      </w:rPr>
    </w:lvl>
    <w:lvl w:ilvl="3" w:tplc="64A0D3C4">
      <w:numFmt w:val="bullet"/>
      <w:lvlText w:val="•"/>
      <w:lvlJc w:val="left"/>
      <w:pPr>
        <w:ind w:left="1783" w:hanging="361"/>
      </w:pPr>
      <w:rPr>
        <w:rFonts w:hint="default"/>
      </w:rPr>
    </w:lvl>
    <w:lvl w:ilvl="4" w:tplc="A23E9AC8">
      <w:numFmt w:val="bullet"/>
      <w:lvlText w:val="•"/>
      <w:lvlJc w:val="left"/>
      <w:pPr>
        <w:ind w:left="2155" w:hanging="361"/>
      </w:pPr>
      <w:rPr>
        <w:rFonts w:hint="default"/>
      </w:rPr>
    </w:lvl>
    <w:lvl w:ilvl="5" w:tplc="8AD46828">
      <w:numFmt w:val="bullet"/>
      <w:lvlText w:val="•"/>
      <w:lvlJc w:val="left"/>
      <w:pPr>
        <w:ind w:left="2527" w:hanging="361"/>
      </w:pPr>
      <w:rPr>
        <w:rFonts w:hint="default"/>
      </w:rPr>
    </w:lvl>
    <w:lvl w:ilvl="6" w:tplc="3CCCAFC8">
      <w:numFmt w:val="bullet"/>
      <w:lvlText w:val="•"/>
      <w:lvlJc w:val="left"/>
      <w:pPr>
        <w:ind w:left="2899" w:hanging="361"/>
      </w:pPr>
      <w:rPr>
        <w:rFonts w:hint="default"/>
      </w:rPr>
    </w:lvl>
    <w:lvl w:ilvl="7" w:tplc="0646EDBA">
      <w:numFmt w:val="bullet"/>
      <w:lvlText w:val="•"/>
      <w:lvlJc w:val="left"/>
      <w:pPr>
        <w:ind w:left="3271" w:hanging="361"/>
      </w:pPr>
      <w:rPr>
        <w:rFonts w:hint="default"/>
      </w:rPr>
    </w:lvl>
    <w:lvl w:ilvl="8" w:tplc="AA24CB00">
      <w:numFmt w:val="bullet"/>
      <w:lvlText w:val="•"/>
      <w:lvlJc w:val="left"/>
      <w:pPr>
        <w:ind w:left="3643" w:hanging="361"/>
      </w:pPr>
      <w:rPr>
        <w:rFonts w:hint="default"/>
      </w:rPr>
    </w:lvl>
  </w:abstractNum>
  <w:abstractNum w:abstractNumId="3">
    <w:nsid w:val="688E66D2"/>
    <w:multiLevelType w:val="hybridMultilevel"/>
    <w:tmpl w:val="B1E2A408"/>
    <w:lvl w:ilvl="0" w:tplc="69B84E18">
      <w:start w:val="1"/>
      <w:numFmt w:val="decimal"/>
      <w:lvlText w:val="%1."/>
      <w:lvlJc w:val="left"/>
      <w:pPr>
        <w:ind w:left="680" w:hanging="360"/>
        <w:jc w:val="left"/>
      </w:pPr>
      <w:rPr>
        <w:rFonts w:ascii="Arial" w:eastAsia="Arial" w:hAnsi="Arial" w:cs="Arial" w:hint="default"/>
        <w:spacing w:val="-21"/>
        <w:w w:val="99"/>
        <w:sz w:val="22"/>
        <w:szCs w:val="22"/>
      </w:rPr>
    </w:lvl>
    <w:lvl w:ilvl="1" w:tplc="793686FE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677C99E6"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89EA58F2">
      <w:numFmt w:val="bullet"/>
      <w:lvlText w:val="•"/>
      <w:lvlJc w:val="left"/>
      <w:pPr>
        <w:ind w:left="3356" w:hanging="360"/>
      </w:pPr>
      <w:rPr>
        <w:rFonts w:hint="default"/>
      </w:rPr>
    </w:lvl>
    <w:lvl w:ilvl="4" w:tplc="CE88E99A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5F08097A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CF8A94BA"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3198EE8A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D2CECD1C"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7D"/>
    <w:rsid w:val="0007420F"/>
    <w:rsid w:val="00135AB9"/>
    <w:rsid w:val="002B3CE0"/>
    <w:rsid w:val="0033397D"/>
    <w:rsid w:val="004B363F"/>
    <w:rsid w:val="008A6F9A"/>
    <w:rsid w:val="00A7199F"/>
    <w:rsid w:val="00E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2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680" w:hanging="360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3C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3CE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B3C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CE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2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680" w:hanging="360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3C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3CE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B3C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CE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2143804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Karito</dc:creator>
  <cp:lastModifiedBy>Karito</cp:lastModifiedBy>
  <cp:revision>6</cp:revision>
  <dcterms:created xsi:type="dcterms:W3CDTF">2018-04-17T15:54:00Z</dcterms:created>
  <dcterms:modified xsi:type="dcterms:W3CDTF">2018-04-20T17:40:00Z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2018-04-17T00:00:00Z</vt:filetime>
  </property>
</Properties>
</file>