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00" w:type="dxa"/>
        <w:tblLayout w:type="fixed"/>
        <w:tblLook w:val="01E0" w:firstRow="1" w:lastRow="1" w:firstColumn="1" w:lastColumn="1" w:noHBand="0" w:noVBand="0"/>
      </w:tblPr>
      <w:tblGrid>
        <w:gridCol w:w="2165"/>
        <w:gridCol w:w="6987"/>
      </w:tblGrid>
      <w:tr w:rsidR="008E6C0F">
        <w:trPr>
          <w:trHeight w:val="346"/>
        </w:trPr>
        <w:tc>
          <w:tcPr>
            <w:tcW w:w="2165" w:type="dxa"/>
          </w:tcPr>
          <w:p w:rsidR="008E6C0F" w:rsidRDefault="008E6C0F">
            <w:pPr>
              <w:pStyle w:val="TableParagraph"/>
              <w:rPr>
                <w:rFonts w:ascii="Times New Roman"/>
                <w:sz w:val="20"/>
              </w:rPr>
            </w:pPr>
            <w:bookmarkStart w:id="0" w:name="_GoBack"/>
            <w:bookmarkEnd w:id="0"/>
          </w:p>
        </w:tc>
        <w:tc>
          <w:tcPr>
            <w:tcW w:w="6987" w:type="dxa"/>
          </w:tcPr>
          <w:p w:rsidR="008E6C0F" w:rsidRDefault="00707956">
            <w:pPr>
              <w:pStyle w:val="TableParagraph"/>
              <w:spacing w:line="313" w:lineRule="exact"/>
              <w:ind w:left="1093" w:right="1094"/>
              <w:jc w:val="center"/>
              <w:rPr>
                <w:b/>
                <w:sz w:val="28"/>
              </w:rPr>
            </w:pPr>
            <w:r>
              <w:rPr>
                <w:b/>
                <w:sz w:val="28"/>
              </w:rPr>
              <w:t>SINDROME CONFUSIONAL AGUDO</w:t>
            </w:r>
          </w:p>
        </w:tc>
      </w:tr>
      <w:tr w:rsidR="008E6C0F">
        <w:trPr>
          <w:trHeight w:val="391"/>
        </w:trPr>
        <w:tc>
          <w:tcPr>
            <w:tcW w:w="2165" w:type="dxa"/>
            <w:vMerge w:val="restart"/>
          </w:tcPr>
          <w:p w:rsidR="008E6C0F" w:rsidRPr="000F0B72" w:rsidRDefault="00707956">
            <w:pPr>
              <w:pStyle w:val="TableParagraph"/>
              <w:spacing w:before="28" w:line="261" w:lineRule="auto"/>
              <w:ind w:left="243" w:right="158"/>
              <w:jc w:val="center"/>
              <w:rPr>
                <w:sz w:val="16"/>
                <w:lang w:val="es-PE"/>
              </w:rPr>
            </w:pPr>
            <w:r w:rsidRPr="000F0B72">
              <w:rPr>
                <w:sz w:val="16"/>
                <w:lang w:val="es-PE"/>
              </w:rPr>
              <w:t>Revista Médica Sinergia Vol.3 Num:2</w:t>
            </w:r>
          </w:p>
          <w:p w:rsidR="008E6C0F" w:rsidRDefault="00707956">
            <w:pPr>
              <w:pStyle w:val="TableParagraph"/>
              <w:spacing w:line="261" w:lineRule="auto"/>
              <w:ind w:left="283" w:right="201"/>
              <w:jc w:val="center"/>
              <w:rPr>
                <w:sz w:val="16"/>
              </w:rPr>
            </w:pPr>
            <w:r>
              <w:rPr>
                <w:sz w:val="16"/>
              </w:rPr>
              <w:t>Febrero 2018 pp:7 -11 ISSN:2215-4523 EISSN:2215-5279</w:t>
            </w:r>
          </w:p>
        </w:tc>
        <w:tc>
          <w:tcPr>
            <w:tcW w:w="6987" w:type="dxa"/>
          </w:tcPr>
          <w:p w:rsidR="008E6C0F" w:rsidRDefault="00707956">
            <w:pPr>
              <w:pStyle w:val="TableParagraph"/>
              <w:spacing w:before="31"/>
              <w:ind w:left="1090" w:right="1094"/>
              <w:jc w:val="center"/>
              <w:rPr>
                <w:sz w:val="20"/>
              </w:rPr>
            </w:pPr>
            <w:r>
              <w:rPr>
                <w:sz w:val="20"/>
              </w:rPr>
              <w:t>(Acute confusional syndrome)</w:t>
            </w:r>
          </w:p>
        </w:tc>
      </w:tr>
      <w:tr w:rsidR="008E6C0F" w:rsidRPr="000F0B72">
        <w:trPr>
          <w:trHeight w:val="1043"/>
        </w:trPr>
        <w:tc>
          <w:tcPr>
            <w:tcW w:w="2165" w:type="dxa"/>
            <w:vMerge/>
            <w:tcBorders>
              <w:top w:val="nil"/>
            </w:tcBorders>
          </w:tcPr>
          <w:p w:rsidR="008E6C0F" w:rsidRDefault="008E6C0F">
            <w:pPr>
              <w:rPr>
                <w:sz w:val="2"/>
                <w:szCs w:val="2"/>
              </w:rPr>
            </w:pPr>
          </w:p>
        </w:tc>
        <w:tc>
          <w:tcPr>
            <w:tcW w:w="6987" w:type="dxa"/>
          </w:tcPr>
          <w:p w:rsidR="008E6C0F" w:rsidRPr="000F0B72" w:rsidRDefault="00707956">
            <w:pPr>
              <w:pStyle w:val="TableParagraph"/>
              <w:spacing w:before="123" w:line="259" w:lineRule="auto"/>
              <w:ind w:left="5053" w:right="108" w:hanging="373"/>
              <w:jc w:val="right"/>
              <w:rPr>
                <w:sz w:val="16"/>
                <w:lang w:val="es-PE"/>
              </w:rPr>
            </w:pPr>
            <w:r w:rsidRPr="000F0B72">
              <w:rPr>
                <w:sz w:val="20"/>
                <w:lang w:val="es-PE"/>
              </w:rPr>
              <w:t xml:space="preserve">* </w:t>
            </w:r>
            <w:r w:rsidRPr="000F0B72">
              <w:rPr>
                <w:sz w:val="16"/>
                <w:lang w:val="es-PE"/>
              </w:rPr>
              <w:t>Dr. Benjamín Jiménez Flores Clínica Dr. Marcial Fallas,</w:t>
            </w:r>
            <w:r w:rsidRPr="000F0B72">
              <w:rPr>
                <w:sz w:val="16"/>
                <w:lang w:val="es-PE"/>
              </w:rPr>
              <w:t xml:space="preserve"> </w:t>
            </w:r>
            <w:r w:rsidRPr="000F0B72">
              <w:rPr>
                <w:sz w:val="16"/>
                <w:lang w:val="es-PE"/>
              </w:rPr>
              <w:t>San José, Costa Rica</w:t>
            </w:r>
          </w:p>
        </w:tc>
      </w:tr>
      <w:tr w:rsidR="008E6C0F">
        <w:trPr>
          <w:trHeight w:val="6445"/>
        </w:trPr>
        <w:tc>
          <w:tcPr>
            <w:tcW w:w="2165" w:type="dxa"/>
          </w:tcPr>
          <w:p w:rsidR="008E6C0F" w:rsidRPr="000F0B72" w:rsidRDefault="008E6C0F">
            <w:pPr>
              <w:pStyle w:val="TableParagraph"/>
              <w:rPr>
                <w:rFonts w:ascii="Times New Roman"/>
                <w:sz w:val="18"/>
                <w:lang w:val="es-PE"/>
              </w:rPr>
            </w:pPr>
          </w:p>
          <w:p w:rsidR="008E6C0F" w:rsidRPr="000F0B72" w:rsidRDefault="008E6C0F">
            <w:pPr>
              <w:pStyle w:val="TableParagraph"/>
              <w:rPr>
                <w:rFonts w:ascii="Times New Roman"/>
                <w:sz w:val="18"/>
                <w:lang w:val="es-PE"/>
              </w:rPr>
            </w:pPr>
          </w:p>
          <w:p w:rsidR="008E6C0F" w:rsidRPr="000F0B72" w:rsidRDefault="008E6C0F">
            <w:pPr>
              <w:pStyle w:val="TableParagraph"/>
              <w:rPr>
                <w:rFonts w:ascii="Times New Roman"/>
                <w:sz w:val="18"/>
                <w:lang w:val="es-PE"/>
              </w:rPr>
            </w:pPr>
          </w:p>
          <w:p w:rsidR="008E6C0F" w:rsidRPr="000F0B72" w:rsidRDefault="008E6C0F">
            <w:pPr>
              <w:pStyle w:val="TableParagraph"/>
              <w:rPr>
                <w:rFonts w:ascii="Times New Roman"/>
                <w:sz w:val="18"/>
                <w:lang w:val="es-PE"/>
              </w:rPr>
            </w:pPr>
          </w:p>
          <w:p w:rsidR="008E6C0F" w:rsidRPr="000F0B72" w:rsidRDefault="008E6C0F">
            <w:pPr>
              <w:pStyle w:val="TableParagraph"/>
              <w:rPr>
                <w:rFonts w:ascii="Times New Roman"/>
                <w:sz w:val="18"/>
                <w:lang w:val="es-PE"/>
              </w:rPr>
            </w:pPr>
          </w:p>
          <w:p w:rsidR="008E6C0F" w:rsidRPr="000F0B72" w:rsidRDefault="008E6C0F">
            <w:pPr>
              <w:pStyle w:val="TableParagraph"/>
              <w:rPr>
                <w:rFonts w:ascii="Times New Roman"/>
                <w:sz w:val="18"/>
                <w:lang w:val="es-PE"/>
              </w:rPr>
            </w:pPr>
          </w:p>
          <w:p w:rsidR="008E6C0F" w:rsidRPr="000F0B72" w:rsidRDefault="008E6C0F">
            <w:pPr>
              <w:pStyle w:val="TableParagraph"/>
              <w:rPr>
                <w:rFonts w:ascii="Times New Roman"/>
                <w:sz w:val="18"/>
                <w:lang w:val="es-PE"/>
              </w:rPr>
            </w:pPr>
          </w:p>
          <w:p w:rsidR="008E6C0F" w:rsidRPr="000F0B72" w:rsidRDefault="008E6C0F">
            <w:pPr>
              <w:pStyle w:val="TableParagraph"/>
              <w:rPr>
                <w:rFonts w:ascii="Times New Roman"/>
                <w:sz w:val="18"/>
                <w:lang w:val="es-PE"/>
              </w:rPr>
            </w:pPr>
          </w:p>
          <w:p w:rsidR="008E6C0F" w:rsidRPr="000F0B72" w:rsidRDefault="008E6C0F">
            <w:pPr>
              <w:pStyle w:val="TableParagraph"/>
              <w:rPr>
                <w:rFonts w:ascii="Times New Roman"/>
                <w:sz w:val="18"/>
                <w:lang w:val="es-PE"/>
              </w:rPr>
            </w:pPr>
          </w:p>
          <w:p w:rsidR="008E6C0F" w:rsidRPr="000F0B72" w:rsidRDefault="008E6C0F">
            <w:pPr>
              <w:pStyle w:val="TableParagraph"/>
              <w:rPr>
                <w:rFonts w:ascii="Times New Roman"/>
                <w:sz w:val="18"/>
                <w:lang w:val="es-PE"/>
              </w:rPr>
            </w:pPr>
          </w:p>
          <w:p w:rsidR="008E6C0F" w:rsidRPr="000F0B72" w:rsidRDefault="008E6C0F">
            <w:pPr>
              <w:pStyle w:val="TableParagraph"/>
              <w:rPr>
                <w:rFonts w:ascii="Times New Roman"/>
                <w:sz w:val="18"/>
                <w:lang w:val="es-PE"/>
              </w:rPr>
            </w:pPr>
          </w:p>
          <w:p w:rsidR="008E6C0F" w:rsidRPr="000F0B72" w:rsidRDefault="008E6C0F">
            <w:pPr>
              <w:pStyle w:val="TableParagraph"/>
              <w:rPr>
                <w:rFonts w:ascii="Times New Roman"/>
                <w:sz w:val="18"/>
                <w:lang w:val="es-PE"/>
              </w:rPr>
            </w:pPr>
          </w:p>
          <w:p w:rsidR="008E6C0F" w:rsidRPr="000F0B72" w:rsidRDefault="008E6C0F">
            <w:pPr>
              <w:pStyle w:val="TableParagraph"/>
              <w:rPr>
                <w:rFonts w:ascii="Times New Roman"/>
                <w:sz w:val="18"/>
                <w:lang w:val="es-PE"/>
              </w:rPr>
            </w:pPr>
          </w:p>
          <w:p w:rsidR="008E6C0F" w:rsidRPr="000F0B72" w:rsidRDefault="008E6C0F">
            <w:pPr>
              <w:pStyle w:val="TableParagraph"/>
              <w:rPr>
                <w:rFonts w:ascii="Times New Roman"/>
                <w:sz w:val="18"/>
                <w:lang w:val="es-PE"/>
              </w:rPr>
            </w:pPr>
          </w:p>
          <w:p w:rsidR="008E6C0F" w:rsidRPr="000F0B72" w:rsidRDefault="008E6C0F">
            <w:pPr>
              <w:pStyle w:val="TableParagraph"/>
              <w:rPr>
                <w:rFonts w:ascii="Times New Roman"/>
                <w:sz w:val="18"/>
                <w:lang w:val="es-PE"/>
              </w:rPr>
            </w:pPr>
          </w:p>
          <w:p w:rsidR="008E6C0F" w:rsidRPr="000F0B72" w:rsidRDefault="008E6C0F">
            <w:pPr>
              <w:pStyle w:val="TableParagraph"/>
              <w:rPr>
                <w:rFonts w:ascii="Times New Roman"/>
                <w:sz w:val="18"/>
                <w:lang w:val="es-PE"/>
              </w:rPr>
            </w:pPr>
          </w:p>
          <w:p w:rsidR="008E6C0F" w:rsidRPr="000F0B72" w:rsidRDefault="008E6C0F">
            <w:pPr>
              <w:pStyle w:val="TableParagraph"/>
              <w:rPr>
                <w:rFonts w:ascii="Times New Roman"/>
                <w:sz w:val="18"/>
                <w:lang w:val="es-PE"/>
              </w:rPr>
            </w:pPr>
          </w:p>
          <w:p w:rsidR="008E6C0F" w:rsidRPr="000F0B72" w:rsidRDefault="008E6C0F">
            <w:pPr>
              <w:pStyle w:val="TableParagraph"/>
              <w:rPr>
                <w:rFonts w:ascii="Times New Roman"/>
                <w:sz w:val="18"/>
                <w:lang w:val="es-PE"/>
              </w:rPr>
            </w:pPr>
          </w:p>
          <w:p w:rsidR="008E6C0F" w:rsidRPr="000F0B72" w:rsidRDefault="008E6C0F">
            <w:pPr>
              <w:pStyle w:val="TableParagraph"/>
              <w:rPr>
                <w:rFonts w:ascii="Times New Roman"/>
                <w:sz w:val="18"/>
                <w:lang w:val="es-PE"/>
              </w:rPr>
            </w:pPr>
          </w:p>
          <w:p w:rsidR="008E6C0F" w:rsidRPr="000F0B72" w:rsidRDefault="008E6C0F">
            <w:pPr>
              <w:pStyle w:val="TableParagraph"/>
              <w:rPr>
                <w:rFonts w:ascii="Times New Roman"/>
                <w:sz w:val="18"/>
                <w:lang w:val="es-PE"/>
              </w:rPr>
            </w:pPr>
          </w:p>
          <w:p w:rsidR="008E6C0F" w:rsidRPr="000F0B72" w:rsidRDefault="008E6C0F">
            <w:pPr>
              <w:pStyle w:val="TableParagraph"/>
              <w:spacing w:before="7"/>
              <w:rPr>
                <w:rFonts w:ascii="Times New Roman"/>
                <w:sz w:val="25"/>
                <w:lang w:val="es-PE"/>
              </w:rPr>
            </w:pPr>
          </w:p>
          <w:p w:rsidR="008E6C0F" w:rsidRPr="000F0B72" w:rsidRDefault="00707956">
            <w:pPr>
              <w:pStyle w:val="TableParagraph"/>
              <w:ind w:left="200" w:right="401"/>
              <w:rPr>
                <w:sz w:val="16"/>
                <w:lang w:val="es-PE"/>
              </w:rPr>
            </w:pPr>
            <w:r w:rsidRPr="000F0B72">
              <w:rPr>
                <w:sz w:val="16"/>
                <w:lang w:val="es-PE"/>
              </w:rPr>
              <w:t>* Médico General, cod: 11848.</w:t>
            </w:r>
          </w:p>
          <w:p w:rsidR="008E6C0F" w:rsidRPr="000F0B72" w:rsidRDefault="00707956">
            <w:pPr>
              <w:pStyle w:val="TableParagraph"/>
              <w:tabs>
                <w:tab w:val="left" w:pos="1327"/>
                <w:tab w:val="left" w:pos="1927"/>
              </w:tabs>
              <w:ind w:left="200" w:right="111"/>
              <w:rPr>
                <w:sz w:val="16"/>
                <w:lang w:val="es-PE"/>
              </w:rPr>
            </w:pPr>
            <w:r w:rsidRPr="000F0B72">
              <w:rPr>
                <w:sz w:val="16"/>
                <w:lang w:val="es-PE"/>
              </w:rPr>
              <w:t>Graduado</w:t>
            </w:r>
            <w:r w:rsidRPr="000F0B72">
              <w:rPr>
                <w:sz w:val="16"/>
                <w:lang w:val="es-PE"/>
              </w:rPr>
              <w:tab/>
              <w:t>en</w:t>
            </w:r>
            <w:r w:rsidRPr="000F0B72">
              <w:rPr>
                <w:sz w:val="16"/>
                <w:lang w:val="es-PE"/>
              </w:rPr>
              <w:tab/>
              <w:t>la Universidad Internacional de las Américas(UIA), Trabajada como médico en la clínica Dr. Marcial Fallas,</w:t>
            </w:r>
            <w:r w:rsidRPr="000F0B72">
              <w:rPr>
                <w:spacing w:val="-2"/>
                <w:sz w:val="16"/>
                <w:lang w:val="es-PE"/>
              </w:rPr>
              <w:t xml:space="preserve"> </w:t>
            </w:r>
            <w:r w:rsidRPr="000F0B72">
              <w:rPr>
                <w:sz w:val="16"/>
                <w:lang w:val="es-PE"/>
              </w:rPr>
              <w:t>Caja</w:t>
            </w:r>
          </w:p>
          <w:p w:rsidR="008E6C0F" w:rsidRPr="000F0B72" w:rsidRDefault="00707956">
            <w:pPr>
              <w:pStyle w:val="TableParagraph"/>
              <w:ind w:left="200" w:right="111"/>
              <w:rPr>
                <w:sz w:val="16"/>
                <w:lang w:val="es-PE"/>
              </w:rPr>
            </w:pPr>
            <w:r w:rsidRPr="000F0B72">
              <w:rPr>
                <w:sz w:val="16"/>
                <w:lang w:val="es-PE"/>
              </w:rPr>
              <w:t xml:space="preserve">San José - Costa Rica. </w:t>
            </w:r>
            <w:hyperlink r:id="rId8">
              <w:r w:rsidRPr="000F0B72">
                <w:rPr>
                  <w:sz w:val="16"/>
                  <w:lang w:val="es-PE"/>
                </w:rPr>
                <w:t>bbjjff0516@gmail.com</w:t>
              </w:r>
            </w:hyperlink>
          </w:p>
        </w:tc>
        <w:tc>
          <w:tcPr>
            <w:tcW w:w="6987" w:type="dxa"/>
            <w:shd w:val="clear" w:color="auto" w:fill="D4E2FF"/>
          </w:tcPr>
          <w:p w:rsidR="008E6C0F" w:rsidRPr="000F0B72" w:rsidRDefault="00707956">
            <w:pPr>
              <w:pStyle w:val="TableParagraph"/>
              <w:spacing w:line="251" w:lineRule="exact"/>
              <w:ind w:left="107"/>
              <w:rPr>
                <w:lang w:val="es-PE"/>
              </w:rPr>
            </w:pPr>
            <w:r w:rsidRPr="000F0B72">
              <w:rPr>
                <w:lang w:val="es-PE"/>
              </w:rPr>
              <w:t>RESUMEN</w:t>
            </w:r>
          </w:p>
          <w:p w:rsidR="008E6C0F" w:rsidRPr="000F0B72" w:rsidRDefault="00707956">
            <w:pPr>
              <w:pStyle w:val="TableParagraph"/>
              <w:spacing w:before="39" w:line="276" w:lineRule="auto"/>
              <w:ind w:left="107" w:right="195"/>
              <w:rPr>
                <w:lang w:val="es-PE"/>
              </w:rPr>
            </w:pPr>
            <w:r w:rsidRPr="000F0B72">
              <w:rPr>
                <w:lang w:val="es-PE"/>
              </w:rPr>
              <w:t xml:space="preserve">El </w:t>
            </w:r>
            <w:r w:rsidRPr="000F0B72">
              <w:rPr>
                <w:lang w:val="es-PE"/>
              </w:rPr>
              <w:t>delirium es un trastorno funcional del sistema nervioso central, de origen exógeno o endógeno que dan lugar alteraciones dentro de múltiples esferas (cognitivas, perceptiva, del comportamiento y de la atención).</w:t>
            </w:r>
          </w:p>
          <w:p w:rsidR="008E6C0F" w:rsidRPr="000F0B72" w:rsidRDefault="00707956">
            <w:pPr>
              <w:pStyle w:val="TableParagraph"/>
              <w:spacing w:before="2" w:line="278" w:lineRule="auto"/>
              <w:ind w:left="107" w:right="231"/>
              <w:rPr>
                <w:lang w:val="es-PE"/>
              </w:rPr>
            </w:pPr>
            <w:r w:rsidRPr="000F0B72">
              <w:rPr>
                <w:lang w:val="es-PE"/>
              </w:rPr>
              <w:t>La instauración de los síntomas es agudo o subagudo y su curso es fluctuante.</w:t>
            </w:r>
          </w:p>
          <w:p w:rsidR="008E6C0F" w:rsidRPr="000F0B72" w:rsidRDefault="00707956">
            <w:pPr>
              <w:pStyle w:val="TableParagraph"/>
              <w:ind w:left="107"/>
              <w:rPr>
                <w:lang w:val="es-PE"/>
              </w:rPr>
            </w:pPr>
            <w:r w:rsidRPr="000F0B72">
              <w:rPr>
                <w:lang w:val="es-PE"/>
              </w:rPr>
              <w:t>La mayoría de los casos la etiología es multifactorial.</w:t>
            </w:r>
          </w:p>
          <w:p w:rsidR="008E6C0F" w:rsidRPr="000F0B72" w:rsidRDefault="008E6C0F">
            <w:pPr>
              <w:pStyle w:val="TableParagraph"/>
              <w:spacing w:before="5"/>
              <w:rPr>
                <w:rFonts w:ascii="Times New Roman"/>
                <w:sz w:val="28"/>
                <w:lang w:val="es-PE"/>
              </w:rPr>
            </w:pPr>
          </w:p>
          <w:p w:rsidR="008E6C0F" w:rsidRPr="000F0B72" w:rsidRDefault="00707956">
            <w:pPr>
              <w:pStyle w:val="TableParagraph"/>
              <w:ind w:left="107"/>
              <w:rPr>
                <w:lang w:val="es-PE"/>
              </w:rPr>
            </w:pPr>
            <w:r w:rsidRPr="000F0B72">
              <w:rPr>
                <w:lang w:val="es-PE"/>
              </w:rPr>
              <w:t>DESCRIPTORES</w:t>
            </w:r>
          </w:p>
          <w:p w:rsidR="008E6C0F" w:rsidRPr="000F0B72" w:rsidRDefault="00707956">
            <w:pPr>
              <w:pStyle w:val="TableParagraph"/>
              <w:spacing w:before="39"/>
              <w:ind w:left="107"/>
              <w:rPr>
                <w:lang w:val="es-PE"/>
              </w:rPr>
            </w:pPr>
            <w:r w:rsidRPr="000F0B72">
              <w:rPr>
                <w:lang w:val="es-PE"/>
              </w:rPr>
              <w:t>Delirium, síndrome confusional agudo, agitación terminal.</w:t>
            </w:r>
          </w:p>
          <w:p w:rsidR="008E6C0F" w:rsidRPr="000F0B72" w:rsidRDefault="008E6C0F">
            <w:pPr>
              <w:pStyle w:val="TableParagraph"/>
              <w:spacing w:before="5"/>
              <w:rPr>
                <w:rFonts w:ascii="Times New Roman"/>
                <w:sz w:val="28"/>
                <w:lang w:val="es-PE"/>
              </w:rPr>
            </w:pPr>
          </w:p>
          <w:p w:rsidR="008E6C0F" w:rsidRDefault="00707956">
            <w:pPr>
              <w:pStyle w:val="TableParagraph"/>
              <w:ind w:left="107"/>
            </w:pPr>
            <w:r>
              <w:t>SUMMARY</w:t>
            </w:r>
          </w:p>
          <w:p w:rsidR="008E6C0F" w:rsidRDefault="00707956">
            <w:pPr>
              <w:pStyle w:val="TableParagraph"/>
              <w:spacing w:before="39" w:line="276" w:lineRule="auto"/>
              <w:ind w:left="107" w:right="101"/>
              <w:jc w:val="both"/>
            </w:pPr>
            <w:r>
              <w:t xml:space="preserve">Delirium </w:t>
            </w:r>
            <w:r>
              <w:rPr>
                <w:spacing w:val="-3"/>
              </w:rPr>
              <w:t xml:space="preserve">is </w:t>
            </w:r>
            <w:r>
              <w:t xml:space="preserve">a functional disorder of the </w:t>
            </w:r>
            <w:r>
              <w:t>central nervous system, that could be exogenous or endogenous and give place to alteration inside several aspects (cognitive, perceptive, behavior,</w:t>
            </w:r>
            <w:r>
              <w:rPr>
                <w:spacing w:val="-21"/>
              </w:rPr>
              <w:t xml:space="preserve"> </w:t>
            </w:r>
            <w:r>
              <w:t>attention).</w:t>
            </w:r>
          </w:p>
          <w:p w:rsidR="008E6C0F" w:rsidRDefault="00707956">
            <w:pPr>
              <w:pStyle w:val="TableParagraph"/>
              <w:spacing w:before="1" w:line="276" w:lineRule="auto"/>
              <w:ind w:left="107"/>
            </w:pPr>
            <w:r>
              <w:t>The instauration of the symptoms is active and the course is fluctuating.</w:t>
            </w:r>
          </w:p>
          <w:p w:rsidR="008E6C0F" w:rsidRDefault="00707956">
            <w:pPr>
              <w:pStyle w:val="TableParagraph"/>
              <w:spacing w:before="1"/>
              <w:ind w:left="107"/>
            </w:pPr>
            <w:r>
              <w:t>Most of the cases etio</w:t>
            </w:r>
            <w:r>
              <w:t>logy is multifactorial.</w:t>
            </w:r>
          </w:p>
          <w:p w:rsidR="008E6C0F" w:rsidRDefault="008E6C0F">
            <w:pPr>
              <w:pStyle w:val="TableParagraph"/>
              <w:spacing w:before="5"/>
              <w:rPr>
                <w:rFonts w:ascii="Times New Roman"/>
                <w:sz w:val="28"/>
              </w:rPr>
            </w:pPr>
          </w:p>
          <w:p w:rsidR="008E6C0F" w:rsidRDefault="00707956">
            <w:pPr>
              <w:pStyle w:val="TableParagraph"/>
              <w:ind w:left="107"/>
            </w:pPr>
            <w:r>
              <w:t>KEYWORDS</w:t>
            </w:r>
          </w:p>
          <w:p w:rsidR="008E6C0F" w:rsidRDefault="00707956">
            <w:pPr>
              <w:pStyle w:val="TableParagraph"/>
              <w:spacing w:before="38"/>
              <w:ind w:left="107"/>
            </w:pPr>
            <w:r>
              <w:t>Delirium, acute confusional syndrome, terminal agitation.</w:t>
            </w:r>
          </w:p>
        </w:tc>
      </w:tr>
    </w:tbl>
    <w:p w:rsidR="008E6C0F" w:rsidRDefault="008E6C0F">
      <w:pPr>
        <w:pStyle w:val="Textoindependiente"/>
        <w:rPr>
          <w:rFonts w:ascii="Times New Roman"/>
          <w:sz w:val="20"/>
        </w:rPr>
      </w:pPr>
    </w:p>
    <w:p w:rsidR="008E6C0F" w:rsidRDefault="008E6C0F">
      <w:pPr>
        <w:pStyle w:val="Textoindependiente"/>
        <w:spacing w:before="2"/>
        <w:rPr>
          <w:rFonts w:ascii="Times New Roman"/>
          <w:sz w:val="17"/>
        </w:rPr>
      </w:pPr>
    </w:p>
    <w:p w:rsidR="008E6C0F" w:rsidRDefault="008E6C0F">
      <w:pPr>
        <w:rPr>
          <w:rFonts w:ascii="Times New Roman"/>
          <w:sz w:val="17"/>
        </w:rPr>
        <w:sectPr w:rsidR="008E6C0F">
          <w:footerReference w:type="even" r:id="rId9"/>
          <w:footerReference w:type="default" r:id="rId10"/>
          <w:type w:val="continuous"/>
          <w:pgSz w:w="12240" w:h="15840"/>
          <w:pgMar w:top="1420" w:right="1260" w:bottom="1380" w:left="1400" w:header="720" w:footer="1202" w:gutter="0"/>
          <w:pgNumType w:start="7"/>
          <w:cols w:space="720"/>
        </w:sectPr>
      </w:pPr>
    </w:p>
    <w:p w:rsidR="008E6C0F" w:rsidRPr="000F0B72" w:rsidRDefault="00707956">
      <w:pPr>
        <w:pStyle w:val="Ttulo1"/>
        <w:spacing w:before="93"/>
        <w:rPr>
          <w:lang w:val="es-PE"/>
        </w:rPr>
      </w:pPr>
      <w:r w:rsidRPr="000F0B72">
        <w:rPr>
          <w:lang w:val="es-PE"/>
        </w:rPr>
        <w:lastRenderedPageBreak/>
        <w:t>INTRODUCCION</w:t>
      </w:r>
    </w:p>
    <w:p w:rsidR="008E6C0F" w:rsidRPr="000F0B72" w:rsidRDefault="008E6C0F">
      <w:pPr>
        <w:pStyle w:val="Textoindependiente"/>
        <w:spacing w:before="7"/>
        <w:rPr>
          <w:b/>
          <w:sz w:val="24"/>
          <w:lang w:val="es-PE"/>
        </w:rPr>
      </w:pPr>
    </w:p>
    <w:p w:rsidR="008E6C0F" w:rsidRPr="000F0B72" w:rsidRDefault="00707956">
      <w:pPr>
        <w:pStyle w:val="Textoindependiente"/>
        <w:spacing w:line="276" w:lineRule="auto"/>
        <w:ind w:left="300"/>
        <w:jc w:val="both"/>
        <w:rPr>
          <w:lang w:val="es-PE"/>
        </w:rPr>
      </w:pPr>
      <w:r w:rsidRPr="000F0B72">
        <w:rPr>
          <w:lang w:val="es-PE"/>
        </w:rPr>
        <w:t>El término ―delirio‖ se ha descrito en la literatura médica por más de 2000 años. Sin embargo, el subdiagnóstico es frecuente en medio de la pluripatología complej</w:t>
      </w:r>
      <w:r w:rsidRPr="000F0B72">
        <w:rPr>
          <w:lang w:val="es-PE"/>
        </w:rPr>
        <w:t>a del anciano.</w:t>
      </w:r>
    </w:p>
    <w:p w:rsidR="008E6C0F" w:rsidRPr="000F0B72" w:rsidRDefault="008E6C0F">
      <w:pPr>
        <w:pStyle w:val="Textoindependiente"/>
        <w:rPr>
          <w:sz w:val="21"/>
          <w:lang w:val="es-PE"/>
        </w:rPr>
      </w:pPr>
    </w:p>
    <w:p w:rsidR="008E6C0F" w:rsidRPr="000F0B72" w:rsidRDefault="00707956">
      <w:pPr>
        <w:pStyle w:val="Textoindependiente"/>
        <w:spacing w:line="276" w:lineRule="auto"/>
        <w:ind w:left="300"/>
        <w:jc w:val="both"/>
        <w:rPr>
          <w:lang w:val="es-PE"/>
        </w:rPr>
      </w:pPr>
      <w:r w:rsidRPr="000F0B72">
        <w:rPr>
          <w:lang w:val="es-PE"/>
        </w:rPr>
        <w:t>A lo largo del tiempo se han generado múltiples sinónimos:</w:t>
      </w:r>
    </w:p>
    <w:p w:rsidR="008E6C0F" w:rsidRDefault="00707956">
      <w:pPr>
        <w:pStyle w:val="Prrafodelista"/>
        <w:numPr>
          <w:ilvl w:val="0"/>
          <w:numId w:val="3"/>
        </w:numPr>
        <w:tabs>
          <w:tab w:val="left" w:pos="1020"/>
          <w:tab w:val="left" w:pos="1021"/>
        </w:tabs>
        <w:spacing w:line="269" w:lineRule="exact"/>
        <w:jc w:val="left"/>
      </w:pPr>
      <w:r>
        <w:t>Síndrome confusional</w:t>
      </w:r>
      <w:r>
        <w:rPr>
          <w:spacing w:val="-7"/>
        </w:rPr>
        <w:t xml:space="preserve"> </w:t>
      </w:r>
      <w:r>
        <w:t>agudo,</w:t>
      </w:r>
    </w:p>
    <w:p w:rsidR="008E6C0F" w:rsidRDefault="00707956">
      <w:pPr>
        <w:pStyle w:val="Prrafodelista"/>
        <w:numPr>
          <w:ilvl w:val="0"/>
          <w:numId w:val="3"/>
        </w:numPr>
        <w:tabs>
          <w:tab w:val="left" w:pos="1020"/>
          <w:tab w:val="left" w:pos="1021"/>
        </w:tabs>
        <w:spacing w:before="39"/>
        <w:jc w:val="left"/>
      </w:pPr>
      <w:r>
        <w:t>Encefalopatía</w:t>
      </w:r>
      <w:r>
        <w:rPr>
          <w:spacing w:val="-4"/>
        </w:rPr>
        <w:t xml:space="preserve"> </w:t>
      </w:r>
      <w:r>
        <w:t>toxico-metabólica,</w:t>
      </w:r>
    </w:p>
    <w:p w:rsidR="008E6C0F" w:rsidRDefault="00707956">
      <w:pPr>
        <w:pStyle w:val="Prrafodelista"/>
        <w:numPr>
          <w:ilvl w:val="0"/>
          <w:numId w:val="3"/>
        </w:numPr>
        <w:tabs>
          <w:tab w:val="left" w:pos="1020"/>
          <w:tab w:val="left" w:pos="1021"/>
        </w:tabs>
        <w:spacing w:before="34"/>
        <w:jc w:val="left"/>
      </w:pPr>
      <w:r>
        <w:t>Síndrome cerebral</w:t>
      </w:r>
      <w:r>
        <w:rPr>
          <w:spacing w:val="-9"/>
        </w:rPr>
        <w:t xml:space="preserve"> </w:t>
      </w:r>
      <w:r>
        <w:t>orgánico</w:t>
      </w:r>
    </w:p>
    <w:p w:rsidR="008E6C0F" w:rsidRPr="000F0B72" w:rsidRDefault="00707956">
      <w:pPr>
        <w:pStyle w:val="Prrafodelista"/>
        <w:numPr>
          <w:ilvl w:val="0"/>
          <w:numId w:val="3"/>
        </w:numPr>
        <w:tabs>
          <w:tab w:val="left" w:pos="1021"/>
          <w:tab w:val="left" w:pos="1022"/>
          <w:tab w:val="left" w:pos="2087"/>
          <w:tab w:val="left" w:pos="3725"/>
          <w:tab w:val="left" w:pos="4109"/>
        </w:tabs>
        <w:spacing w:before="150" w:line="273" w:lineRule="auto"/>
        <w:ind w:right="440"/>
        <w:jc w:val="left"/>
        <w:rPr>
          <w:lang w:val="es-PE"/>
        </w:rPr>
      </w:pPr>
      <w:r w:rsidRPr="000F0B72">
        <w:rPr>
          <w:lang w:val="es-PE"/>
        </w:rPr>
        <w:br w:type="column"/>
      </w:r>
      <w:r w:rsidRPr="000F0B72">
        <w:rPr>
          <w:lang w:val="es-PE"/>
        </w:rPr>
        <w:lastRenderedPageBreak/>
        <w:t>Psicosis</w:t>
      </w:r>
      <w:r w:rsidRPr="000F0B72">
        <w:rPr>
          <w:lang w:val="es-PE"/>
        </w:rPr>
        <w:tab/>
        <w:t>postquirúrgica</w:t>
      </w:r>
      <w:r w:rsidRPr="000F0B72">
        <w:rPr>
          <w:lang w:val="es-PE"/>
        </w:rPr>
        <w:tab/>
        <w:t>o</w:t>
      </w:r>
      <w:r w:rsidRPr="000F0B72">
        <w:rPr>
          <w:lang w:val="es-PE"/>
        </w:rPr>
        <w:tab/>
        <w:t>de terapia intensiva, entre</w:t>
      </w:r>
      <w:r w:rsidRPr="000F0B72">
        <w:rPr>
          <w:spacing w:val="-4"/>
          <w:lang w:val="es-PE"/>
        </w:rPr>
        <w:t xml:space="preserve"> </w:t>
      </w:r>
      <w:r w:rsidRPr="000F0B72">
        <w:rPr>
          <w:lang w:val="es-PE"/>
        </w:rPr>
        <w:t>otros.</w:t>
      </w:r>
    </w:p>
    <w:p w:rsidR="008E6C0F" w:rsidRPr="000F0B72" w:rsidRDefault="008E6C0F">
      <w:pPr>
        <w:pStyle w:val="Textoindependiente"/>
        <w:rPr>
          <w:sz w:val="24"/>
          <w:lang w:val="es-PE"/>
        </w:rPr>
      </w:pPr>
    </w:p>
    <w:p w:rsidR="008E6C0F" w:rsidRPr="000F0B72" w:rsidRDefault="008E6C0F">
      <w:pPr>
        <w:pStyle w:val="Textoindependiente"/>
        <w:spacing w:before="9"/>
        <w:rPr>
          <w:sz w:val="18"/>
          <w:lang w:val="es-PE"/>
        </w:rPr>
      </w:pPr>
    </w:p>
    <w:p w:rsidR="008E6C0F" w:rsidRPr="000F0B72" w:rsidRDefault="00707956">
      <w:pPr>
        <w:pStyle w:val="Ttulo1"/>
        <w:spacing w:before="1"/>
        <w:rPr>
          <w:lang w:val="es-PE"/>
        </w:rPr>
      </w:pPr>
      <w:r w:rsidRPr="000F0B72">
        <w:rPr>
          <w:lang w:val="es-PE"/>
        </w:rPr>
        <w:t>DEFINICION</w:t>
      </w:r>
    </w:p>
    <w:p w:rsidR="008E6C0F" w:rsidRPr="000F0B72" w:rsidRDefault="008E6C0F">
      <w:pPr>
        <w:pStyle w:val="Textoindependiente"/>
        <w:spacing w:before="1"/>
        <w:rPr>
          <w:b/>
          <w:sz w:val="21"/>
          <w:lang w:val="es-PE"/>
        </w:rPr>
      </w:pPr>
    </w:p>
    <w:p w:rsidR="008E6C0F" w:rsidRPr="000F0B72" w:rsidRDefault="00707956">
      <w:pPr>
        <w:pStyle w:val="Textoindependiente"/>
        <w:spacing w:line="276" w:lineRule="auto"/>
        <w:ind w:left="300" w:right="434"/>
        <w:jc w:val="both"/>
        <w:rPr>
          <w:lang w:val="es-PE"/>
        </w:rPr>
      </w:pPr>
      <w:r w:rsidRPr="000F0B72">
        <w:rPr>
          <w:lang w:val="es-PE"/>
        </w:rPr>
        <w:t xml:space="preserve">El delirio es un síndrome clínico agudo, que se caracteriza por fluctuaciones del estado de </w:t>
      </w:r>
      <w:r w:rsidRPr="000F0B72">
        <w:rPr>
          <w:spacing w:val="-3"/>
          <w:lang w:val="es-PE"/>
        </w:rPr>
        <w:t>la</w:t>
      </w:r>
      <w:r w:rsidRPr="000F0B72">
        <w:rPr>
          <w:spacing w:val="55"/>
          <w:lang w:val="es-PE"/>
        </w:rPr>
        <w:t xml:space="preserve"> </w:t>
      </w:r>
      <w:r w:rsidRPr="000F0B72">
        <w:rPr>
          <w:lang w:val="es-PE"/>
        </w:rPr>
        <w:t xml:space="preserve">conciencia. Sus manifestaciones principales son dos: dificultad para sostener </w:t>
      </w:r>
      <w:r w:rsidRPr="000F0B72">
        <w:rPr>
          <w:spacing w:val="-3"/>
          <w:lang w:val="es-PE"/>
        </w:rPr>
        <w:t xml:space="preserve">la </w:t>
      </w:r>
      <w:r w:rsidRPr="000F0B72">
        <w:rPr>
          <w:lang w:val="es-PE"/>
        </w:rPr>
        <w:t>atención y confusión.</w:t>
      </w:r>
    </w:p>
    <w:p w:rsidR="008E6C0F" w:rsidRPr="000F0B72" w:rsidRDefault="008E6C0F">
      <w:pPr>
        <w:spacing w:line="276" w:lineRule="auto"/>
        <w:jc w:val="both"/>
        <w:rPr>
          <w:lang w:val="es-PE"/>
        </w:rPr>
        <w:sectPr w:rsidR="008E6C0F" w:rsidRPr="000F0B72">
          <w:type w:val="continuous"/>
          <w:pgSz w:w="12240" w:h="15840"/>
          <w:pgMar w:top="1420" w:right="1260" w:bottom="1380" w:left="1400" w:header="720" w:footer="720" w:gutter="0"/>
          <w:cols w:num="2" w:space="720" w:equalWidth="0">
            <w:col w:w="4359" w:space="422"/>
            <w:col w:w="4799"/>
          </w:cols>
        </w:sectPr>
      </w:pPr>
    </w:p>
    <w:p w:rsidR="008E6C0F" w:rsidRPr="000F0B72" w:rsidRDefault="008E6C0F">
      <w:pPr>
        <w:pStyle w:val="Textoindependiente"/>
        <w:rPr>
          <w:sz w:val="20"/>
          <w:lang w:val="es-PE"/>
        </w:rPr>
      </w:pPr>
    </w:p>
    <w:p w:rsidR="008E6C0F" w:rsidRPr="000F0B72" w:rsidRDefault="008E6C0F">
      <w:pPr>
        <w:rPr>
          <w:sz w:val="20"/>
          <w:lang w:val="es-PE"/>
        </w:rPr>
        <w:sectPr w:rsidR="008E6C0F" w:rsidRPr="000F0B72">
          <w:headerReference w:type="even" r:id="rId11"/>
          <w:headerReference w:type="default" r:id="rId12"/>
          <w:pgSz w:w="12240" w:h="15840"/>
          <w:pgMar w:top="940" w:right="1260" w:bottom="1400" w:left="1400" w:header="723" w:footer="1202" w:gutter="0"/>
          <w:cols w:space="720"/>
        </w:sectPr>
      </w:pPr>
    </w:p>
    <w:p w:rsidR="008E6C0F" w:rsidRPr="000F0B72" w:rsidRDefault="008E6C0F">
      <w:pPr>
        <w:pStyle w:val="Textoindependiente"/>
        <w:spacing w:before="3"/>
        <w:rPr>
          <w:sz w:val="20"/>
          <w:lang w:val="es-PE"/>
        </w:rPr>
      </w:pPr>
    </w:p>
    <w:p w:rsidR="008E6C0F" w:rsidRPr="000F0B72" w:rsidRDefault="00707956">
      <w:pPr>
        <w:pStyle w:val="Ttulo1"/>
        <w:spacing w:before="1"/>
        <w:rPr>
          <w:lang w:val="es-PE"/>
        </w:rPr>
      </w:pPr>
      <w:r w:rsidRPr="000F0B72">
        <w:rPr>
          <w:lang w:val="es-PE"/>
        </w:rPr>
        <w:t>FISIOPATOLOGIA</w:t>
      </w:r>
    </w:p>
    <w:p w:rsidR="008E6C0F" w:rsidRPr="000F0B72" w:rsidRDefault="008E6C0F">
      <w:pPr>
        <w:pStyle w:val="Textoindependiente"/>
        <w:spacing w:before="1"/>
        <w:rPr>
          <w:b/>
          <w:sz w:val="21"/>
          <w:lang w:val="es-PE"/>
        </w:rPr>
      </w:pPr>
    </w:p>
    <w:p w:rsidR="008E6C0F" w:rsidRPr="000F0B72" w:rsidRDefault="00707956">
      <w:pPr>
        <w:pStyle w:val="Textoindependiente"/>
        <w:spacing w:line="276" w:lineRule="auto"/>
        <w:ind w:left="300"/>
        <w:jc w:val="both"/>
        <w:rPr>
          <w:lang w:val="es-PE"/>
        </w:rPr>
      </w:pPr>
      <w:r w:rsidRPr="000F0B72">
        <w:rPr>
          <w:lang w:val="es-PE"/>
        </w:rPr>
        <w:t xml:space="preserve">Desde </w:t>
      </w:r>
      <w:r w:rsidRPr="000F0B72">
        <w:rPr>
          <w:spacing w:val="-3"/>
          <w:lang w:val="es-PE"/>
        </w:rPr>
        <w:t xml:space="preserve">la </w:t>
      </w:r>
      <w:r w:rsidRPr="000F0B72">
        <w:rPr>
          <w:lang w:val="es-PE"/>
        </w:rPr>
        <w:t xml:space="preserve">perspectiva del clínico merece </w:t>
      </w:r>
      <w:r w:rsidRPr="000F0B72">
        <w:rPr>
          <w:spacing w:val="-3"/>
          <w:lang w:val="es-PE"/>
        </w:rPr>
        <w:t xml:space="preserve">la </w:t>
      </w:r>
      <w:r w:rsidRPr="000F0B72">
        <w:rPr>
          <w:lang w:val="es-PE"/>
        </w:rPr>
        <w:t xml:space="preserve">pena prestar atención a algunos aspectos fisiopatológicos relacionados con el SCA y que van a ayudar al diagnóstico en </w:t>
      </w:r>
      <w:r w:rsidRPr="000F0B72">
        <w:rPr>
          <w:spacing w:val="-3"/>
          <w:lang w:val="es-PE"/>
        </w:rPr>
        <w:t xml:space="preserve">la </w:t>
      </w:r>
      <w:r w:rsidRPr="000F0B72">
        <w:rPr>
          <w:lang w:val="es-PE"/>
        </w:rPr>
        <w:t xml:space="preserve">medida en </w:t>
      </w:r>
      <w:r w:rsidRPr="000F0B72">
        <w:rPr>
          <w:spacing w:val="-3"/>
          <w:lang w:val="es-PE"/>
        </w:rPr>
        <w:t xml:space="preserve">la </w:t>
      </w:r>
      <w:r w:rsidRPr="000F0B72">
        <w:rPr>
          <w:lang w:val="es-PE"/>
        </w:rPr>
        <w:t>que expresan el porqué de los factores desencadenantes más habituales. Dos son los principales elementos que desde esta p</w:t>
      </w:r>
      <w:r w:rsidRPr="000F0B72">
        <w:rPr>
          <w:lang w:val="es-PE"/>
        </w:rPr>
        <w:t xml:space="preserve">erspectiva fisiopatológica van a desempeñar un papel más relevante. El primero es </w:t>
      </w:r>
      <w:r w:rsidRPr="000F0B72">
        <w:rPr>
          <w:spacing w:val="-3"/>
          <w:lang w:val="es-PE"/>
        </w:rPr>
        <w:t xml:space="preserve">la </w:t>
      </w:r>
      <w:r w:rsidRPr="000F0B72">
        <w:rPr>
          <w:lang w:val="es-PE"/>
        </w:rPr>
        <w:t>alteración neuronal secundaria a una deprivación más o menos brusca de flujo sanguíneo en el sistema nervioso central</w:t>
      </w:r>
      <w:r w:rsidRPr="000F0B72">
        <w:rPr>
          <w:spacing w:val="-12"/>
          <w:lang w:val="es-PE"/>
        </w:rPr>
        <w:t xml:space="preserve"> </w:t>
      </w:r>
      <w:r w:rsidRPr="000F0B72">
        <w:rPr>
          <w:lang w:val="es-PE"/>
        </w:rPr>
        <w:t>(SNC).</w:t>
      </w:r>
    </w:p>
    <w:p w:rsidR="008E6C0F" w:rsidRPr="000F0B72" w:rsidRDefault="008E6C0F">
      <w:pPr>
        <w:pStyle w:val="Textoindependiente"/>
        <w:rPr>
          <w:sz w:val="21"/>
          <w:lang w:val="es-PE"/>
        </w:rPr>
      </w:pPr>
    </w:p>
    <w:p w:rsidR="008E6C0F" w:rsidRPr="000F0B72" w:rsidRDefault="00707956">
      <w:pPr>
        <w:pStyle w:val="Textoindependiente"/>
        <w:spacing w:line="276" w:lineRule="auto"/>
        <w:ind w:left="300"/>
        <w:jc w:val="both"/>
        <w:rPr>
          <w:lang w:val="es-PE"/>
        </w:rPr>
      </w:pPr>
      <w:r w:rsidRPr="000F0B72">
        <w:rPr>
          <w:lang w:val="es-PE"/>
        </w:rPr>
        <w:t xml:space="preserve">El individuo de edad avanzada, que ya de por </w:t>
      </w:r>
      <w:r w:rsidRPr="000F0B72">
        <w:rPr>
          <w:lang w:val="es-PE"/>
        </w:rPr>
        <w:t xml:space="preserve">sí ha experimentado pérdidas importantes a dicho nivel en el curso de su proceso de envejecimiento, va a acusar este déficit, y una manera de expresarlo puede ser </w:t>
      </w:r>
      <w:r w:rsidRPr="000F0B72">
        <w:rPr>
          <w:spacing w:val="-3"/>
          <w:lang w:val="es-PE"/>
        </w:rPr>
        <w:t xml:space="preserve">la </w:t>
      </w:r>
      <w:r w:rsidRPr="000F0B72">
        <w:rPr>
          <w:lang w:val="es-PE"/>
        </w:rPr>
        <w:t>presencia de un SCA. Por esta vía, se interpreta su aparición relativamente frecuente en l</w:t>
      </w:r>
      <w:r w:rsidRPr="000F0B72">
        <w:rPr>
          <w:lang w:val="es-PE"/>
        </w:rPr>
        <w:t>os casos de una insuficiencia cardíaca de instauración brusca, en el postoperatorio de cualquier tipo de cirugía, cuando tiene lugar una agudización repentina de una enfermedad crónicamente establecida, en los ancianos con hipoglicemia y, sobre todo, en la</w:t>
      </w:r>
      <w:r w:rsidRPr="000F0B72">
        <w:rPr>
          <w:lang w:val="es-PE"/>
        </w:rPr>
        <w:t xml:space="preserve">s situaciones que dan lugar a una deshidratación, sea cual fuere </w:t>
      </w:r>
      <w:r w:rsidRPr="000F0B72">
        <w:rPr>
          <w:spacing w:val="-3"/>
          <w:lang w:val="es-PE"/>
        </w:rPr>
        <w:t xml:space="preserve">la </w:t>
      </w:r>
      <w:r w:rsidRPr="000F0B72">
        <w:rPr>
          <w:lang w:val="es-PE"/>
        </w:rPr>
        <w:t xml:space="preserve">causa que </w:t>
      </w:r>
      <w:r w:rsidRPr="000F0B72">
        <w:rPr>
          <w:spacing w:val="-3"/>
          <w:lang w:val="es-PE"/>
        </w:rPr>
        <w:t>la</w:t>
      </w:r>
      <w:r w:rsidRPr="000F0B72">
        <w:rPr>
          <w:spacing w:val="1"/>
          <w:lang w:val="es-PE"/>
        </w:rPr>
        <w:t xml:space="preserve"> </w:t>
      </w:r>
      <w:r w:rsidRPr="000F0B72">
        <w:rPr>
          <w:lang w:val="es-PE"/>
        </w:rPr>
        <w:t>origine.</w:t>
      </w:r>
    </w:p>
    <w:p w:rsidR="008E6C0F" w:rsidRPr="000F0B72" w:rsidRDefault="00707956">
      <w:pPr>
        <w:pStyle w:val="Textoindependiente"/>
        <w:spacing w:before="201" w:line="276" w:lineRule="auto"/>
        <w:ind w:left="300" w:right="1"/>
        <w:jc w:val="both"/>
        <w:rPr>
          <w:lang w:val="es-PE"/>
        </w:rPr>
      </w:pPr>
      <w:r w:rsidRPr="000F0B72">
        <w:rPr>
          <w:lang w:val="es-PE"/>
        </w:rPr>
        <w:t xml:space="preserve">El otro gran mecanismo facilitador de su aparición </w:t>
      </w:r>
      <w:r w:rsidRPr="000F0B72">
        <w:rPr>
          <w:spacing w:val="-3"/>
          <w:lang w:val="es-PE"/>
        </w:rPr>
        <w:t xml:space="preserve">lo </w:t>
      </w:r>
      <w:r w:rsidRPr="000F0B72">
        <w:rPr>
          <w:lang w:val="es-PE"/>
        </w:rPr>
        <w:t xml:space="preserve">constituye </w:t>
      </w:r>
      <w:r w:rsidRPr="000F0B72">
        <w:rPr>
          <w:spacing w:val="-3"/>
          <w:lang w:val="es-PE"/>
        </w:rPr>
        <w:t xml:space="preserve">la </w:t>
      </w:r>
      <w:r w:rsidRPr="000F0B72">
        <w:rPr>
          <w:lang w:val="es-PE"/>
        </w:rPr>
        <w:t xml:space="preserve">intoxicación directa del SNC debida al uso inadecuado de determinados fármacos, hasta el punto de que </w:t>
      </w:r>
      <w:r w:rsidRPr="000F0B72">
        <w:rPr>
          <w:spacing w:val="-3"/>
          <w:lang w:val="es-PE"/>
        </w:rPr>
        <w:t xml:space="preserve">la </w:t>
      </w:r>
      <w:r w:rsidRPr="000F0B72">
        <w:rPr>
          <w:lang w:val="es-PE"/>
        </w:rPr>
        <w:t>toma de tres o más fármacos se considera un factor de riesgo independiente. Las familias farmacológicas más comprometidas en este sentido son algunos p</w:t>
      </w:r>
      <w:r w:rsidRPr="000F0B72">
        <w:rPr>
          <w:lang w:val="es-PE"/>
        </w:rPr>
        <w:t>sicótropos, anticolinérgicos, sedantes, antiarrítmicos</w:t>
      </w:r>
    </w:p>
    <w:p w:rsidR="008E6C0F" w:rsidRPr="000F0B72" w:rsidRDefault="00707956">
      <w:pPr>
        <w:pStyle w:val="Textoindependiente"/>
        <w:spacing w:before="7"/>
        <w:rPr>
          <w:sz w:val="20"/>
          <w:lang w:val="es-PE"/>
        </w:rPr>
      </w:pPr>
      <w:r w:rsidRPr="000F0B72">
        <w:rPr>
          <w:lang w:val="es-PE"/>
        </w:rPr>
        <w:br w:type="column"/>
      </w:r>
    </w:p>
    <w:p w:rsidR="008E6C0F" w:rsidRPr="000F0B72" w:rsidRDefault="00707956">
      <w:pPr>
        <w:pStyle w:val="Textoindependiente"/>
        <w:spacing w:before="1" w:line="276" w:lineRule="auto"/>
        <w:ind w:left="300" w:right="432"/>
        <w:jc w:val="both"/>
        <w:rPr>
          <w:lang w:val="es-PE"/>
        </w:rPr>
      </w:pPr>
      <w:r w:rsidRPr="000F0B72">
        <w:rPr>
          <w:lang w:val="es-PE"/>
        </w:rPr>
        <w:t>cardíacos, litio, analgésicos y anestésicos. Algunos otros factores coadyuvantes que son fáciles de encontrar en muchos pacientes con este síndrome tienen que ver con la desubicación más o menos brus</w:t>
      </w:r>
      <w:r w:rsidRPr="000F0B72">
        <w:rPr>
          <w:lang w:val="es-PE"/>
        </w:rPr>
        <w:t>ca del anciano: cambios de domicilio, hospitalización o internamiento en unidades especiales (UCI, UVI, etc.).</w:t>
      </w:r>
    </w:p>
    <w:p w:rsidR="008E6C0F" w:rsidRPr="000F0B72" w:rsidRDefault="00707956">
      <w:pPr>
        <w:pStyle w:val="Textoindependiente"/>
        <w:spacing w:before="202" w:line="276" w:lineRule="auto"/>
        <w:ind w:left="300" w:right="433"/>
        <w:jc w:val="both"/>
        <w:rPr>
          <w:lang w:val="es-PE"/>
        </w:rPr>
      </w:pPr>
      <w:r w:rsidRPr="000F0B72">
        <w:rPr>
          <w:lang w:val="es-PE"/>
        </w:rPr>
        <w:t xml:space="preserve">Otros factores de riesgo, que se comportan en ocasiones como  auténticos factores precipitantes, pueden ser las situaciones de desnutrición, </w:t>
      </w:r>
      <w:r w:rsidRPr="000F0B72">
        <w:rPr>
          <w:spacing w:val="1"/>
          <w:lang w:val="es-PE"/>
        </w:rPr>
        <w:t xml:space="preserve">el </w:t>
      </w:r>
      <w:r w:rsidRPr="000F0B72">
        <w:rPr>
          <w:lang w:val="es-PE"/>
        </w:rPr>
        <w:t>s</w:t>
      </w:r>
      <w:r w:rsidRPr="000F0B72">
        <w:rPr>
          <w:lang w:val="es-PE"/>
        </w:rPr>
        <w:t xml:space="preserve">ondaje vesical, </w:t>
      </w:r>
      <w:r w:rsidRPr="000F0B72">
        <w:rPr>
          <w:spacing w:val="-3"/>
          <w:lang w:val="es-PE"/>
        </w:rPr>
        <w:t xml:space="preserve">la </w:t>
      </w:r>
      <w:r w:rsidRPr="000F0B72">
        <w:rPr>
          <w:lang w:val="es-PE"/>
        </w:rPr>
        <w:t xml:space="preserve">propia polifarmacia y el uso de medidas físicas de sujeción. Un mal estado nutricional y </w:t>
      </w:r>
      <w:r w:rsidRPr="000F0B72">
        <w:rPr>
          <w:spacing w:val="-3"/>
          <w:lang w:val="es-PE"/>
        </w:rPr>
        <w:t xml:space="preserve">la </w:t>
      </w:r>
      <w:r w:rsidRPr="000F0B72">
        <w:rPr>
          <w:lang w:val="es-PE"/>
        </w:rPr>
        <w:t>presencia de síntomas de delirio constituyen factores de riesgo independientes, aunque complementarios de</w:t>
      </w:r>
      <w:r w:rsidRPr="000F0B72">
        <w:rPr>
          <w:spacing w:val="-10"/>
          <w:lang w:val="es-PE"/>
        </w:rPr>
        <w:t xml:space="preserve"> </w:t>
      </w:r>
      <w:r w:rsidRPr="000F0B72">
        <w:rPr>
          <w:lang w:val="es-PE"/>
        </w:rPr>
        <w:t>institucionalización.</w:t>
      </w:r>
    </w:p>
    <w:p w:rsidR="008E6C0F" w:rsidRPr="000F0B72" w:rsidRDefault="008E6C0F">
      <w:pPr>
        <w:pStyle w:val="Textoindependiente"/>
        <w:rPr>
          <w:sz w:val="24"/>
          <w:lang w:val="es-PE"/>
        </w:rPr>
      </w:pPr>
    </w:p>
    <w:p w:rsidR="008E6C0F" w:rsidRPr="000F0B72" w:rsidRDefault="008E6C0F">
      <w:pPr>
        <w:pStyle w:val="Textoindependiente"/>
        <w:spacing w:before="11"/>
        <w:rPr>
          <w:sz w:val="19"/>
          <w:lang w:val="es-PE"/>
        </w:rPr>
      </w:pPr>
    </w:p>
    <w:p w:rsidR="008E6C0F" w:rsidRPr="000F0B72" w:rsidRDefault="00707956">
      <w:pPr>
        <w:pStyle w:val="Ttulo1"/>
        <w:jc w:val="both"/>
        <w:rPr>
          <w:lang w:val="es-PE"/>
        </w:rPr>
      </w:pPr>
      <w:r w:rsidRPr="000F0B72">
        <w:rPr>
          <w:lang w:val="es-PE"/>
        </w:rPr>
        <w:t>CLASIFICACION</w:t>
      </w:r>
    </w:p>
    <w:p w:rsidR="008E6C0F" w:rsidRPr="000F0B72" w:rsidRDefault="008E6C0F">
      <w:pPr>
        <w:pStyle w:val="Textoindependiente"/>
        <w:spacing w:before="8"/>
        <w:rPr>
          <w:b/>
          <w:sz w:val="20"/>
          <w:lang w:val="es-PE"/>
        </w:rPr>
      </w:pPr>
    </w:p>
    <w:p w:rsidR="008E6C0F" w:rsidRPr="000F0B72" w:rsidRDefault="00707956">
      <w:pPr>
        <w:pStyle w:val="Textoindependiente"/>
        <w:spacing w:line="276" w:lineRule="auto"/>
        <w:ind w:left="300" w:right="435"/>
        <w:jc w:val="both"/>
        <w:rPr>
          <w:lang w:val="es-PE"/>
        </w:rPr>
      </w:pPr>
      <w:r w:rsidRPr="000F0B72">
        <w:rPr>
          <w:lang w:val="es-PE"/>
        </w:rPr>
        <w:t xml:space="preserve">Según </w:t>
      </w:r>
      <w:r w:rsidRPr="000F0B72">
        <w:rPr>
          <w:spacing w:val="-3"/>
          <w:lang w:val="es-PE"/>
        </w:rPr>
        <w:t xml:space="preserve">la </w:t>
      </w:r>
      <w:r w:rsidRPr="000F0B72">
        <w:rPr>
          <w:lang w:val="es-PE"/>
        </w:rPr>
        <w:t>actividad psicomotora, el delirium se clasifica como hiperactivo cuando el paciente se presenta hiperalerta, inquieto, agitado y/o agresivo.</w:t>
      </w:r>
    </w:p>
    <w:p w:rsidR="008E6C0F" w:rsidRPr="000F0B72" w:rsidRDefault="00707956">
      <w:pPr>
        <w:pStyle w:val="Textoindependiente"/>
        <w:spacing w:before="201" w:line="276" w:lineRule="auto"/>
        <w:ind w:left="300" w:right="436"/>
        <w:jc w:val="both"/>
        <w:rPr>
          <w:lang w:val="es-PE"/>
        </w:rPr>
      </w:pPr>
      <w:r w:rsidRPr="000F0B72">
        <w:rPr>
          <w:lang w:val="es-PE"/>
        </w:rPr>
        <w:t xml:space="preserve">Cuando predomina </w:t>
      </w:r>
      <w:r w:rsidRPr="000F0B72">
        <w:rPr>
          <w:spacing w:val="-3"/>
          <w:lang w:val="es-PE"/>
        </w:rPr>
        <w:t xml:space="preserve">la </w:t>
      </w:r>
      <w:r w:rsidRPr="000F0B72">
        <w:rPr>
          <w:lang w:val="es-PE"/>
        </w:rPr>
        <w:t>somnolencia, con un paciente inatento, se habla de delirium hipoactivo. Si ambas situa</w:t>
      </w:r>
      <w:r w:rsidRPr="000F0B72">
        <w:rPr>
          <w:lang w:val="es-PE"/>
        </w:rPr>
        <w:t>ciones se mezclan en el tiempo, se clasifica como</w:t>
      </w:r>
      <w:r w:rsidRPr="000F0B72">
        <w:rPr>
          <w:spacing w:val="-1"/>
          <w:lang w:val="es-PE"/>
        </w:rPr>
        <w:t xml:space="preserve"> </w:t>
      </w:r>
      <w:r w:rsidRPr="000F0B72">
        <w:rPr>
          <w:lang w:val="es-PE"/>
        </w:rPr>
        <w:t>mixto.</w:t>
      </w:r>
    </w:p>
    <w:p w:rsidR="008E6C0F" w:rsidRPr="000F0B72" w:rsidRDefault="008E6C0F">
      <w:pPr>
        <w:pStyle w:val="Textoindependiente"/>
        <w:rPr>
          <w:sz w:val="24"/>
          <w:lang w:val="es-PE"/>
        </w:rPr>
      </w:pPr>
    </w:p>
    <w:p w:rsidR="008E6C0F" w:rsidRPr="000F0B72" w:rsidRDefault="008E6C0F">
      <w:pPr>
        <w:pStyle w:val="Textoindependiente"/>
        <w:spacing w:before="7"/>
        <w:rPr>
          <w:sz w:val="19"/>
          <w:lang w:val="es-PE"/>
        </w:rPr>
      </w:pPr>
    </w:p>
    <w:p w:rsidR="008E6C0F" w:rsidRPr="000F0B72" w:rsidRDefault="00707956">
      <w:pPr>
        <w:pStyle w:val="Ttulo1"/>
        <w:jc w:val="both"/>
        <w:rPr>
          <w:lang w:val="es-PE"/>
        </w:rPr>
      </w:pPr>
      <w:r w:rsidRPr="000F0B72">
        <w:rPr>
          <w:lang w:val="es-PE"/>
        </w:rPr>
        <w:t>CLINICA</w:t>
      </w:r>
    </w:p>
    <w:p w:rsidR="008E6C0F" w:rsidRPr="000F0B72" w:rsidRDefault="008E6C0F">
      <w:pPr>
        <w:pStyle w:val="Textoindependiente"/>
        <w:spacing w:before="1"/>
        <w:rPr>
          <w:b/>
          <w:sz w:val="21"/>
          <w:lang w:val="es-PE"/>
        </w:rPr>
      </w:pPr>
    </w:p>
    <w:p w:rsidR="008E6C0F" w:rsidRPr="000F0B72" w:rsidRDefault="00707956">
      <w:pPr>
        <w:pStyle w:val="Textoindependiente"/>
        <w:spacing w:line="276" w:lineRule="auto"/>
        <w:ind w:left="300" w:right="434"/>
        <w:jc w:val="both"/>
        <w:rPr>
          <w:lang w:val="es-PE"/>
        </w:rPr>
      </w:pPr>
      <w:r w:rsidRPr="000F0B72">
        <w:rPr>
          <w:lang w:val="es-PE"/>
        </w:rPr>
        <w:t xml:space="preserve">La presentación clínica del delirio es muy variable, pero en esencia radica en un deterioro agudo de </w:t>
      </w:r>
      <w:r w:rsidRPr="000F0B72">
        <w:rPr>
          <w:spacing w:val="-3"/>
          <w:lang w:val="es-PE"/>
        </w:rPr>
        <w:t xml:space="preserve">la </w:t>
      </w:r>
      <w:r w:rsidRPr="000F0B72">
        <w:rPr>
          <w:lang w:val="es-PE"/>
        </w:rPr>
        <w:t>cognición, que fluctúa en horas o días. Al hablar de fluctuación, se refiere a que a veces el paciente se encuentra en su estado basal ―normal‖ de conciencia, donde</w:t>
      </w:r>
      <w:r w:rsidRPr="000F0B72">
        <w:rPr>
          <w:spacing w:val="40"/>
          <w:lang w:val="es-PE"/>
        </w:rPr>
        <w:t xml:space="preserve"> </w:t>
      </w:r>
      <w:r w:rsidRPr="000F0B72">
        <w:rPr>
          <w:lang w:val="es-PE"/>
        </w:rPr>
        <w:t>es</w:t>
      </w:r>
    </w:p>
    <w:p w:rsidR="008E6C0F" w:rsidRPr="000F0B72" w:rsidRDefault="008E6C0F">
      <w:pPr>
        <w:spacing w:line="276" w:lineRule="auto"/>
        <w:jc w:val="both"/>
        <w:rPr>
          <w:lang w:val="es-PE"/>
        </w:rPr>
        <w:sectPr w:rsidR="008E6C0F" w:rsidRPr="000F0B72">
          <w:type w:val="continuous"/>
          <w:pgSz w:w="12240" w:h="15840"/>
          <w:pgMar w:top="1420" w:right="1260" w:bottom="1380" w:left="1400" w:header="720" w:footer="720" w:gutter="0"/>
          <w:cols w:num="2" w:space="720" w:equalWidth="0">
            <w:col w:w="4366" w:space="416"/>
            <w:col w:w="4798"/>
          </w:cols>
        </w:sectPr>
      </w:pPr>
    </w:p>
    <w:p w:rsidR="008E6C0F" w:rsidRPr="000F0B72" w:rsidRDefault="008E6C0F">
      <w:pPr>
        <w:pStyle w:val="Textoindependiente"/>
        <w:rPr>
          <w:sz w:val="20"/>
          <w:lang w:val="es-PE"/>
        </w:rPr>
      </w:pPr>
    </w:p>
    <w:p w:rsidR="008E6C0F" w:rsidRPr="000F0B72" w:rsidRDefault="008E6C0F">
      <w:pPr>
        <w:rPr>
          <w:sz w:val="20"/>
          <w:lang w:val="es-PE"/>
        </w:rPr>
        <w:sectPr w:rsidR="008E6C0F" w:rsidRPr="000F0B72">
          <w:pgSz w:w="12240" w:h="15840"/>
          <w:pgMar w:top="940" w:right="1260" w:bottom="1380" w:left="1400" w:header="723" w:footer="1199" w:gutter="0"/>
          <w:cols w:space="720"/>
        </w:sectPr>
      </w:pPr>
    </w:p>
    <w:p w:rsidR="008E6C0F" w:rsidRPr="000F0B72" w:rsidRDefault="008E6C0F">
      <w:pPr>
        <w:pStyle w:val="Textoindependiente"/>
        <w:spacing w:before="7"/>
        <w:rPr>
          <w:sz w:val="20"/>
          <w:lang w:val="es-PE"/>
        </w:rPr>
      </w:pPr>
    </w:p>
    <w:p w:rsidR="008E6C0F" w:rsidRPr="000F0B72" w:rsidRDefault="00707956">
      <w:pPr>
        <w:pStyle w:val="Textoindependiente"/>
        <w:spacing w:before="1" w:line="276" w:lineRule="auto"/>
        <w:ind w:left="300" w:right="2"/>
        <w:jc w:val="both"/>
        <w:rPr>
          <w:lang w:val="es-PE"/>
        </w:rPr>
      </w:pPr>
      <w:r w:rsidRPr="000F0B72">
        <w:rPr>
          <w:lang w:val="es-PE"/>
        </w:rPr>
        <w:t>capaz de mantener una conversación usual y adecua</w:t>
      </w:r>
      <w:r w:rsidRPr="000F0B72">
        <w:rPr>
          <w:lang w:val="es-PE"/>
        </w:rPr>
        <w:t>da, pero en otros momentos se deteriora.</w:t>
      </w:r>
    </w:p>
    <w:p w:rsidR="008E6C0F" w:rsidRPr="000F0B72" w:rsidRDefault="00707956">
      <w:pPr>
        <w:pStyle w:val="Textoindependiente"/>
        <w:spacing w:before="198" w:line="278" w:lineRule="auto"/>
        <w:ind w:left="300" w:right="3"/>
        <w:jc w:val="both"/>
        <w:rPr>
          <w:lang w:val="es-PE"/>
        </w:rPr>
      </w:pPr>
      <w:r w:rsidRPr="000F0B72">
        <w:rPr>
          <w:lang w:val="es-PE"/>
        </w:rPr>
        <w:t xml:space="preserve">El afecto cognitivo que se afecta por excelencia es </w:t>
      </w:r>
      <w:r w:rsidRPr="000F0B72">
        <w:rPr>
          <w:spacing w:val="-3"/>
          <w:lang w:val="es-PE"/>
        </w:rPr>
        <w:t xml:space="preserve">la </w:t>
      </w:r>
      <w:r w:rsidRPr="000F0B72">
        <w:rPr>
          <w:lang w:val="es-PE"/>
        </w:rPr>
        <w:t xml:space="preserve">atención, y usualmente </w:t>
      </w:r>
      <w:r w:rsidRPr="000F0B72">
        <w:rPr>
          <w:spacing w:val="-3"/>
          <w:lang w:val="es-PE"/>
        </w:rPr>
        <w:t xml:space="preserve">la </w:t>
      </w:r>
      <w:r w:rsidRPr="000F0B72">
        <w:rPr>
          <w:lang w:val="es-PE"/>
        </w:rPr>
        <w:t>afectación de los otros dominios es secundaria a esta</w:t>
      </w:r>
      <w:r w:rsidRPr="000F0B72">
        <w:rPr>
          <w:spacing w:val="-2"/>
          <w:lang w:val="es-PE"/>
        </w:rPr>
        <w:t xml:space="preserve"> </w:t>
      </w:r>
      <w:r w:rsidRPr="000F0B72">
        <w:rPr>
          <w:lang w:val="es-PE"/>
        </w:rPr>
        <w:t>alteración.</w:t>
      </w:r>
    </w:p>
    <w:p w:rsidR="008E6C0F" w:rsidRPr="000F0B72" w:rsidRDefault="00707956">
      <w:pPr>
        <w:pStyle w:val="Textoindependiente"/>
        <w:spacing w:before="195" w:line="276" w:lineRule="auto"/>
        <w:ind w:left="300" w:right="3"/>
        <w:jc w:val="both"/>
        <w:rPr>
          <w:lang w:val="es-PE"/>
        </w:rPr>
      </w:pPr>
      <w:r w:rsidRPr="000F0B72">
        <w:rPr>
          <w:lang w:val="es-PE"/>
        </w:rPr>
        <w:t>El paciente va a tener problemas para recordar palabras o eventos (m</w:t>
      </w:r>
      <w:r w:rsidRPr="000F0B72">
        <w:rPr>
          <w:lang w:val="es-PE"/>
        </w:rPr>
        <w:t>emoria reciente) o para poder cumplir con una serie de ordenes o secuencia (función ejecutiva), por su incapacidad para poner atención a la información que se le suministra.</w:t>
      </w:r>
    </w:p>
    <w:p w:rsidR="008E6C0F" w:rsidRPr="000F0B72" w:rsidRDefault="008E6C0F">
      <w:pPr>
        <w:pStyle w:val="Textoindependiente"/>
        <w:rPr>
          <w:sz w:val="24"/>
          <w:lang w:val="es-PE"/>
        </w:rPr>
      </w:pPr>
    </w:p>
    <w:p w:rsidR="008E6C0F" w:rsidRPr="000F0B72" w:rsidRDefault="008E6C0F">
      <w:pPr>
        <w:pStyle w:val="Textoindependiente"/>
        <w:spacing w:before="7"/>
        <w:rPr>
          <w:sz w:val="19"/>
          <w:lang w:val="es-PE"/>
        </w:rPr>
      </w:pPr>
    </w:p>
    <w:p w:rsidR="008E6C0F" w:rsidRPr="000F0B72" w:rsidRDefault="00707956">
      <w:pPr>
        <w:pStyle w:val="Ttulo1"/>
        <w:spacing w:line="278" w:lineRule="auto"/>
        <w:jc w:val="both"/>
        <w:rPr>
          <w:lang w:val="es-PE"/>
        </w:rPr>
      </w:pPr>
      <w:r w:rsidRPr="000F0B72">
        <w:rPr>
          <w:lang w:val="es-PE"/>
        </w:rPr>
        <w:t>EVALUACION DEL PACIENTE CON DELIRIO</w:t>
      </w:r>
    </w:p>
    <w:p w:rsidR="008E6C0F" w:rsidRPr="000F0B72" w:rsidRDefault="00707956">
      <w:pPr>
        <w:pStyle w:val="Textoindependiente"/>
        <w:spacing w:before="200" w:line="276" w:lineRule="auto"/>
        <w:ind w:left="300" w:right="1"/>
        <w:jc w:val="both"/>
        <w:rPr>
          <w:lang w:val="es-PE"/>
        </w:rPr>
      </w:pPr>
      <w:r w:rsidRPr="000F0B72">
        <w:rPr>
          <w:lang w:val="es-PE"/>
        </w:rPr>
        <w:t>El diagnóstico del delirio es clínico y se b</w:t>
      </w:r>
      <w:r w:rsidRPr="000F0B72">
        <w:rPr>
          <w:lang w:val="es-PE"/>
        </w:rPr>
        <w:t xml:space="preserve">asa tanto en el interrogatorio  como en el examen físico del enfermo. El interrogatorio directo al paciente usualmente se dificulta, debido a </w:t>
      </w:r>
      <w:r w:rsidRPr="000F0B72">
        <w:rPr>
          <w:spacing w:val="-3"/>
          <w:lang w:val="es-PE"/>
        </w:rPr>
        <w:t xml:space="preserve">la </w:t>
      </w:r>
      <w:r w:rsidRPr="000F0B72">
        <w:rPr>
          <w:lang w:val="es-PE"/>
        </w:rPr>
        <w:t xml:space="preserve">disminución en su capacidad de atención, por </w:t>
      </w:r>
      <w:r w:rsidRPr="000F0B72">
        <w:rPr>
          <w:spacing w:val="-3"/>
          <w:lang w:val="es-PE"/>
        </w:rPr>
        <w:t xml:space="preserve">lo </w:t>
      </w:r>
      <w:r w:rsidRPr="000F0B72">
        <w:rPr>
          <w:lang w:val="es-PE"/>
        </w:rPr>
        <w:t xml:space="preserve">que es esencial corroborar </w:t>
      </w:r>
      <w:r w:rsidRPr="000F0B72">
        <w:rPr>
          <w:spacing w:val="-3"/>
          <w:lang w:val="es-PE"/>
        </w:rPr>
        <w:t xml:space="preserve">la </w:t>
      </w:r>
      <w:r w:rsidRPr="000F0B72">
        <w:rPr>
          <w:lang w:val="es-PE"/>
        </w:rPr>
        <w:t xml:space="preserve">información con </w:t>
      </w:r>
      <w:r w:rsidRPr="000F0B72">
        <w:rPr>
          <w:spacing w:val="-3"/>
          <w:lang w:val="es-PE"/>
        </w:rPr>
        <w:t xml:space="preserve">la </w:t>
      </w:r>
      <w:r w:rsidRPr="000F0B72">
        <w:rPr>
          <w:lang w:val="es-PE"/>
        </w:rPr>
        <w:t>persona que má</w:t>
      </w:r>
      <w:r w:rsidRPr="000F0B72">
        <w:rPr>
          <w:lang w:val="es-PE"/>
        </w:rPr>
        <w:t xml:space="preserve">s </w:t>
      </w:r>
      <w:r w:rsidRPr="000F0B72">
        <w:rPr>
          <w:spacing w:val="-3"/>
          <w:lang w:val="es-PE"/>
        </w:rPr>
        <w:t>lo</w:t>
      </w:r>
      <w:r w:rsidRPr="000F0B72">
        <w:rPr>
          <w:spacing w:val="-4"/>
          <w:lang w:val="es-PE"/>
        </w:rPr>
        <w:t xml:space="preserve"> </w:t>
      </w:r>
      <w:r w:rsidRPr="000F0B72">
        <w:rPr>
          <w:lang w:val="es-PE"/>
        </w:rPr>
        <w:t>conoce.</w:t>
      </w:r>
    </w:p>
    <w:p w:rsidR="008E6C0F" w:rsidRPr="000F0B72" w:rsidRDefault="00707956">
      <w:pPr>
        <w:pStyle w:val="Textoindependiente"/>
        <w:spacing w:before="202" w:line="276" w:lineRule="auto"/>
        <w:ind w:left="300"/>
        <w:jc w:val="both"/>
        <w:rPr>
          <w:lang w:val="es-PE"/>
        </w:rPr>
      </w:pPr>
      <w:r w:rsidRPr="000F0B72">
        <w:rPr>
          <w:lang w:val="es-PE"/>
        </w:rPr>
        <w:t xml:space="preserve">De </w:t>
      </w:r>
      <w:r w:rsidRPr="000F0B72">
        <w:rPr>
          <w:spacing w:val="-3"/>
          <w:lang w:val="es-PE"/>
        </w:rPr>
        <w:t xml:space="preserve">la </w:t>
      </w:r>
      <w:r w:rsidRPr="000F0B72">
        <w:rPr>
          <w:lang w:val="es-PE"/>
        </w:rPr>
        <w:t xml:space="preserve">historia se deben obtener tres datos esenciales: </w:t>
      </w:r>
      <w:r w:rsidRPr="000F0B72">
        <w:rPr>
          <w:spacing w:val="1"/>
          <w:lang w:val="es-PE"/>
        </w:rPr>
        <w:t xml:space="preserve">el </w:t>
      </w:r>
      <w:r w:rsidRPr="000F0B72">
        <w:rPr>
          <w:lang w:val="es-PE"/>
        </w:rPr>
        <w:t xml:space="preserve">estado cognitivo basal, </w:t>
      </w:r>
      <w:r w:rsidRPr="000F0B72">
        <w:rPr>
          <w:spacing w:val="-3"/>
          <w:lang w:val="es-PE"/>
        </w:rPr>
        <w:t xml:space="preserve">la </w:t>
      </w:r>
      <w:r w:rsidRPr="000F0B72">
        <w:rPr>
          <w:lang w:val="es-PE"/>
        </w:rPr>
        <w:t xml:space="preserve">duración del padecimiento actual y </w:t>
      </w:r>
      <w:r w:rsidRPr="000F0B72">
        <w:rPr>
          <w:spacing w:val="-3"/>
          <w:lang w:val="es-PE"/>
        </w:rPr>
        <w:t xml:space="preserve">la </w:t>
      </w:r>
      <w:r w:rsidRPr="000F0B72">
        <w:rPr>
          <w:lang w:val="es-PE"/>
        </w:rPr>
        <w:t>lista de medicamentos. Considerando que el delirio por definición establece un cambio agudo (horas o días) en el estado cognitivo, se debe establecer cuando fue este cambio e identificar todos los factores que de una u otra manera pudieron contribuir, como</w:t>
      </w:r>
      <w:r w:rsidRPr="000F0B72">
        <w:rPr>
          <w:lang w:val="es-PE"/>
        </w:rPr>
        <w:t xml:space="preserve"> alguna variación reciente en </w:t>
      </w:r>
      <w:r w:rsidRPr="000F0B72">
        <w:rPr>
          <w:spacing w:val="-3"/>
          <w:lang w:val="es-PE"/>
        </w:rPr>
        <w:t xml:space="preserve">la </w:t>
      </w:r>
      <w:r w:rsidRPr="000F0B72">
        <w:rPr>
          <w:lang w:val="es-PE"/>
        </w:rPr>
        <w:t xml:space="preserve">modificación o </w:t>
      </w:r>
      <w:r w:rsidRPr="000F0B72">
        <w:rPr>
          <w:spacing w:val="-3"/>
          <w:lang w:val="es-PE"/>
        </w:rPr>
        <w:t xml:space="preserve">la </w:t>
      </w:r>
      <w:r w:rsidRPr="000F0B72">
        <w:rPr>
          <w:lang w:val="es-PE"/>
        </w:rPr>
        <w:t>ingesta de un fármaco con efecto anticolinérgico. Los medicamentos representan 1/3 de las causas de delirio y, por ende, se</w:t>
      </w:r>
      <w:r w:rsidRPr="000F0B72">
        <w:rPr>
          <w:spacing w:val="20"/>
          <w:lang w:val="es-PE"/>
        </w:rPr>
        <w:t xml:space="preserve"> </w:t>
      </w:r>
      <w:r w:rsidRPr="000F0B72">
        <w:rPr>
          <w:lang w:val="es-PE"/>
        </w:rPr>
        <w:t>debe</w:t>
      </w:r>
    </w:p>
    <w:p w:rsidR="008E6C0F" w:rsidRPr="000F0B72" w:rsidRDefault="00707956">
      <w:pPr>
        <w:pStyle w:val="Textoindependiente"/>
        <w:spacing w:before="7"/>
        <w:rPr>
          <w:sz w:val="20"/>
          <w:lang w:val="es-PE"/>
        </w:rPr>
      </w:pPr>
      <w:r w:rsidRPr="000F0B72">
        <w:rPr>
          <w:lang w:val="es-PE"/>
        </w:rPr>
        <w:br w:type="column"/>
      </w:r>
    </w:p>
    <w:p w:rsidR="008E6C0F" w:rsidRPr="000F0B72" w:rsidRDefault="00707956">
      <w:pPr>
        <w:pStyle w:val="Textoindependiente"/>
        <w:spacing w:before="1" w:line="276" w:lineRule="auto"/>
        <w:ind w:left="300" w:right="459"/>
        <w:rPr>
          <w:lang w:val="es-PE"/>
        </w:rPr>
      </w:pPr>
      <w:r w:rsidRPr="000F0B72">
        <w:rPr>
          <w:lang w:val="es-PE"/>
        </w:rPr>
        <w:t xml:space="preserve">ser exhaustivo en </w:t>
      </w:r>
      <w:r w:rsidRPr="000F0B72">
        <w:rPr>
          <w:spacing w:val="-3"/>
          <w:lang w:val="es-PE"/>
        </w:rPr>
        <w:t xml:space="preserve">la </w:t>
      </w:r>
      <w:r w:rsidRPr="000F0B72">
        <w:rPr>
          <w:lang w:val="es-PE"/>
        </w:rPr>
        <w:t>lista de fármacos que el paciente</w:t>
      </w:r>
      <w:r w:rsidRPr="000F0B72">
        <w:rPr>
          <w:spacing w:val="-7"/>
          <w:lang w:val="es-PE"/>
        </w:rPr>
        <w:t xml:space="preserve"> </w:t>
      </w:r>
      <w:r w:rsidRPr="000F0B72">
        <w:rPr>
          <w:lang w:val="es-PE"/>
        </w:rPr>
        <w:t>utiliza.</w:t>
      </w:r>
    </w:p>
    <w:p w:rsidR="008E6C0F" w:rsidRPr="000F0B72" w:rsidRDefault="008E6C0F">
      <w:pPr>
        <w:pStyle w:val="Textoindependiente"/>
        <w:rPr>
          <w:sz w:val="24"/>
          <w:lang w:val="es-PE"/>
        </w:rPr>
      </w:pPr>
    </w:p>
    <w:p w:rsidR="008E6C0F" w:rsidRPr="000F0B72" w:rsidRDefault="008E6C0F">
      <w:pPr>
        <w:pStyle w:val="Textoindependiente"/>
        <w:spacing w:before="7"/>
        <w:rPr>
          <w:sz w:val="35"/>
          <w:lang w:val="es-PE"/>
        </w:rPr>
      </w:pPr>
    </w:p>
    <w:p w:rsidR="008E6C0F" w:rsidRPr="000F0B72" w:rsidRDefault="00707956">
      <w:pPr>
        <w:pStyle w:val="Ttulo1"/>
        <w:spacing w:before="1"/>
        <w:rPr>
          <w:lang w:val="es-PE"/>
        </w:rPr>
      </w:pPr>
      <w:r w:rsidRPr="000F0B72">
        <w:rPr>
          <w:lang w:val="es-PE"/>
        </w:rPr>
        <w:t>DIAGNOST</w:t>
      </w:r>
      <w:r w:rsidRPr="000F0B72">
        <w:rPr>
          <w:lang w:val="es-PE"/>
        </w:rPr>
        <w:t>ICO</w:t>
      </w:r>
    </w:p>
    <w:p w:rsidR="008E6C0F" w:rsidRPr="000F0B72" w:rsidRDefault="008E6C0F">
      <w:pPr>
        <w:pStyle w:val="Textoindependiente"/>
        <w:spacing w:before="2"/>
        <w:rPr>
          <w:b/>
          <w:sz w:val="21"/>
          <w:lang w:val="es-PE"/>
        </w:rPr>
      </w:pPr>
    </w:p>
    <w:p w:rsidR="008E6C0F" w:rsidRPr="000F0B72" w:rsidRDefault="00707956">
      <w:pPr>
        <w:pStyle w:val="Textoindependiente"/>
        <w:spacing w:line="276" w:lineRule="auto"/>
        <w:ind w:left="300" w:right="459"/>
        <w:rPr>
          <w:lang w:val="es-PE"/>
        </w:rPr>
      </w:pPr>
      <w:r w:rsidRPr="000F0B72">
        <w:rPr>
          <w:lang w:val="es-PE"/>
        </w:rPr>
        <w:t>El diagnóstico del delirio se realiza con los criterios del DSM IV:</w:t>
      </w:r>
    </w:p>
    <w:p w:rsidR="008E6C0F" w:rsidRPr="000F0B72" w:rsidRDefault="00707956">
      <w:pPr>
        <w:pStyle w:val="Prrafodelista"/>
        <w:numPr>
          <w:ilvl w:val="0"/>
          <w:numId w:val="2"/>
        </w:numPr>
        <w:tabs>
          <w:tab w:val="left" w:pos="661"/>
        </w:tabs>
        <w:spacing w:before="203" w:line="273" w:lineRule="auto"/>
        <w:ind w:right="437"/>
        <w:rPr>
          <w:lang w:val="es-PE"/>
        </w:rPr>
      </w:pPr>
      <w:r w:rsidRPr="000F0B72">
        <w:rPr>
          <w:lang w:val="es-PE"/>
        </w:rPr>
        <w:t xml:space="preserve">Alteración de </w:t>
      </w:r>
      <w:r w:rsidRPr="000F0B72">
        <w:rPr>
          <w:spacing w:val="-3"/>
          <w:lang w:val="es-PE"/>
        </w:rPr>
        <w:t xml:space="preserve">la </w:t>
      </w:r>
      <w:r w:rsidRPr="000F0B72">
        <w:rPr>
          <w:lang w:val="es-PE"/>
        </w:rPr>
        <w:t xml:space="preserve">conciencia con disminución de </w:t>
      </w:r>
      <w:r w:rsidRPr="000F0B72">
        <w:rPr>
          <w:spacing w:val="-3"/>
          <w:lang w:val="es-PE"/>
        </w:rPr>
        <w:t xml:space="preserve">la </w:t>
      </w:r>
      <w:r w:rsidRPr="000F0B72">
        <w:rPr>
          <w:lang w:val="es-PE"/>
        </w:rPr>
        <w:t xml:space="preserve">capacidad para centrar, dirigir o mantener </w:t>
      </w:r>
      <w:r w:rsidRPr="000F0B72">
        <w:rPr>
          <w:spacing w:val="-3"/>
          <w:lang w:val="es-PE"/>
        </w:rPr>
        <w:t xml:space="preserve">la  </w:t>
      </w:r>
      <w:r w:rsidRPr="000F0B72">
        <w:rPr>
          <w:lang w:val="es-PE"/>
        </w:rPr>
        <w:t>atención.</w:t>
      </w:r>
    </w:p>
    <w:p w:rsidR="008E6C0F" w:rsidRPr="000F0B72" w:rsidRDefault="00707956">
      <w:pPr>
        <w:pStyle w:val="Prrafodelista"/>
        <w:numPr>
          <w:ilvl w:val="0"/>
          <w:numId w:val="2"/>
        </w:numPr>
        <w:tabs>
          <w:tab w:val="left" w:pos="661"/>
        </w:tabs>
        <w:spacing w:before="2" w:line="276" w:lineRule="auto"/>
        <w:ind w:right="434"/>
        <w:rPr>
          <w:lang w:val="es-PE"/>
        </w:rPr>
      </w:pPr>
      <w:r w:rsidRPr="000F0B72">
        <w:rPr>
          <w:lang w:val="es-PE"/>
        </w:rPr>
        <w:t>Cambio en las funciones cognitivas (déficit de memoria, desorientación, alte</w:t>
      </w:r>
      <w:r w:rsidRPr="000F0B72">
        <w:rPr>
          <w:lang w:val="es-PE"/>
        </w:rPr>
        <w:t>ración del lenguaje) o presencia de alguna alteración perceptiva que no se explica por demencia</w:t>
      </w:r>
      <w:r w:rsidRPr="000F0B72">
        <w:rPr>
          <w:spacing w:val="-11"/>
          <w:lang w:val="es-PE"/>
        </w:rPr>
        <w:t xml:space="preserve"> </w:t>
      </w:r>
      <w:r w:rsidRPr="000F0B72">
        <w:rPr>
          <w:lang w:val="es-PE"/>
        </w:rPr>
        <w:t>previa.</w:t>
      </w:r>
    </w:p>
    <w:p w:rsidR="008E6C0F" w:rsidRPr="000F0B72" w:rsidRDefault="00707956">
      <w:pPr>
        <w:pStyle w:val="Prrafodelista"/>
        <w:numPr>
          <w:ilvl w:val="0"/>
          <w:numId w:val="2"/>
        </w:numPr>
        <w:tabs>
          <w:tab w:val="left" w:pos="661"/>
        </w:tabs>
        <w:spacing w:before="3" w:line="273" w:lineRule="auto"/>
        <w:ind w:right="437"/>
        <w:rPr>
          <w:lang w:val="es-PE"/>
        </w:rPr>
      </w:pPr>
      <w:r w:rsidRPr="000F0B72">
        <w:rPr>
          <w:lang w:val="es-PE"/>
        </w:rPr>
        <w:t>La alteración se presenta en un corto período (habitualmente en horas o días) y tiende a fluctuar en el largo del</w:t>
      </w:r>
      <w:r w:rsidRPr="000F0B72">
        <w:rPr>
          <w:spacing w:val="-6"/>
          <w:lang w:val="es-PE"/>
        </w:rPr>
        <w:t xml:space="preserve"> </w:t>
      </w:r>
      <w:r w:rsidRPr="000F0B72">
        <w:rPr>
          <w:lang w:val="es-PE"/>
        </w:rPr>
        <w:t>día.</w:t>
      </w:r>
    </w:p>
    <w:p w:rsidR="008E6C0F" w:rsidRPr="000F0B72" w:rsidRDefault="00707956">
      <w:pPr>
        <w:pStyle w:val="Prrafodelista"/>
        <w:numPr>
          <w:ilvl w:val="0"/>
          <w:numId w:val="2"/>
        </w:numPr>
        <w:tabs>
          <w:tab w:val="left" w:pos="661"/>
        </w:tabs>
        <w:spacing w:before="1" w:line="276" w:lineRule="auto"/>
        <w:ind w:right="438"/>
        <w:rPr>
          <w:lang w:val="es-PE"/>
        </w:rPr>
      </w:pPr>
      <w:r w:rsidRPr="000F0B72">
        <w:rPr>
          <w:lang w:val="es-PE"/>
        </w:rPr>
        <w:t xml:space="preserve">Demostración a través de </w:t>
      </w:r>
      <w:r w:rsidRPr="000F0B72">
        <w:rPr>
          <w:spacing w:val="-3"/>
          <w:lang w:val="es-PE"/>
        </w:rPr>
        <w:t xml:space="preserve">la </w:t>
      </w:r>
      <w:r w:rsidRPr="000F0B72">
        <w:rPr>
          <w:lang w:val="es-PE"/>
        </w:rPr>
        <w:t>histo</w:t>
      </w:r>
      <w:r w:rsidRPr="000F0B72">
        <w:rPr>
          <w:lang w:val="es-PE"/>
        </w:rPr>
        <w:t xml:space="preserve">ria, de </w:t>
      </w:r>
      <w:r w:rsidRPr="000F0B72">
        <w:rPr>
          <w:spacing w:val="-3"/>
          <w:lang w:val="es-PE"/>
        </w:rPr>
        <w:t xml:space="preserve">la </w:t>
      </w:r>
      <w:r w:rsidRPr="000F0B72">
        <w:rPr>
          <w:lang w:val="es-PE"/>
        </w:rPr>
        <w:t xml:space="preserve">exploración física y de las pruebas de laboratorio, que </w:t>
      </w:r>
      <w:r w:rsidRPr="000F0B72">
        <w:rPr>
          <w:spacing w:val="-3"/>
          <w:lang w:val="es-PE"/>
        </w:rPr>
        <w:t xml:space="preserve">la </w:t>
      </w:r>
      <w:r w:rsidRPr="000F0B72">
        <w:rPr>
          <w:lang w:val="es-PE"/>
        </w:rPr>
        <w:t>alteración es un efecto fisiológico directo de una enfermedad médica, intoxicación, abstinencia de sustancias o mutiles</w:t>
      </w:r>
      <w:r w:rsidRPr="000F0B72">
        <w:rPr>
          <w:spacing w:val="-7"/>
          <w:lang w:val="es-PE"/>
        </w:rPr>
        <w:t xml:space="preserve"> </w:t>
      </w:r>
      <w:r w:rsidRPr="000F0B72">
        <w:rPr>
          <w:lang w:val="es-PE"/>
        </w:rPr>
        <w:t>etiológicas.</w:t>
      </w:r>
    </w:p>
    <w:p w:rsidR="008E6C0F" w:rsidRPr="000F0B72" w:rsidRDefault="008E6C0F">
      <w:pPr>
        <w:pStyle w:val="Textoindependiente"/>
        <w:rPr>
          <w:sz w:val="30"/>
          <w:lang w:val="es-PE"/>
        </w:rPr>
      </w:pPr>
    </w:p>
    <w:p w:rsidR="008E6C0F" w:rsidRPr="000F0B72" w:rsidRDefault="00707956">
      <w:pPr>
        <w:pStyle w:val="Ttulo1"/>
        <w:rPr>
          <w:lang w:val="es-PE"/>
        </w:rPr>
      </w:pPr>
      <w:r w:rsidRPr="000F0B72">
        <w:rPr>
          <w:lang w:val="es-PE"/>
        </w:rPr>
        <w:t>MANEJO</w:t>
      </w:r>
    </w:p>
    <w:p w:rsidR="008E6C0F" w:rsidRPr="000F0B72" w:rsidRDefault="008E6C0F">
      <w:pPr>
        <w:pStyle w:val="Textoindependiente"/>
        <w:rPr>
          <w:b/>
          <w:sz w:val="21"/>
          <w:lang w:val="es-PE"/>
        </w:rPr>
      </w:pPr>
    </w:p>
    <w:p w:rsidR="008E6C0F" w:rsidRPr="000F0B72" w:rsidRDefault="00707956">
      <w:pPr>
        <w:pStyle w:val="Textoindependiente"/>
        <w:spacing w:before="1" w:line="276" w:lineRule="auto"/>
        <w:ind w:left="300" w:right="436"/>
        <w:jc w:val="both"/>
        <w:rPr>
          <w:lang w:val="es-PE"/>
        </w:rPr>
      </w:pPr>
      <w:r w:rsidRPr="000F0B72">
        <w:rPr>
          <w:lang w:val="es-PE"/>
        </w:rPr>
        <w:t xml:space="preserve">El manejo del delirium es multidimensional. Por una parte, se deben tratar </w:t>
      </w:r>
      <w:r w:rsidRPr="000F0B72">
        <w:rPr>
          <w:spacing w:val="-3"/>
          <w:lang w:val="es-PE"/>
        </w:rPr>
        <w:t xml:space="preserve">la </w:t>
      </w:r>
      <w:r w:rsidRPr="000F0B72">
        <w:rPr>
          <w:lang w:val="es-PE"/>
        </w:rPr>
        <w:t xml:space="preserve">o las causas que lo gatillaron y </w:t>
      </w:r>
      <w:r w:rsidRPr="000F0B72">
        <w:rPr>
          <w:spacing w:val="1"/>
          <w:lang w:val="es-PE"/>
        </w:rPr>
        <w:t xml:space="preserve">el </w:t>
      </w:r>
      <w:r w:rsidRPr="000F0B72">
        <w:rPr>
          <w:lang w:val="es-PE"/>
        </w:rPr>
        <w:t xml:space="preserve">abordaje de los predisponentes. Por otro lado, se debe realizar un manejo no farmacológico y </w:t>
      </w:r>
      <w:r w:rsidRPr="000F0B72">
        <w:rPr>
          <w:spacing w:val="1"/>
          <w:lang w:val="es-PE"/>
        </w:rPr>
        <w:t xml:space="preserve">si </w:t>
      </w:r>
      <w:r w:rsidRPr="000F0B72">
        <w:rPr>
          <w:lang w:val="es-PE"/>
        </w:rPr>
        <w:t xml:space="preserve">es necesario un manejo farmacológico de </w:t>
      </w:r>
      <w:r w:rsidRPr="000F0B72">
        <w:rPr>
          <w:spacing w:val="-3"/>
          <w:lang w:val="es-PE"/>
        </w:rPr>
        <w:t>la</w:t>
      </w:r>
      <w:r w:rsidRPr="000F0B72">
        <w:rPr>
          <w:spacing w:val="-1"/>
          <w:lang w:val="es-PE"/>
        </w:rPr>
        <w:t xml:space="preserve"> </w:t>
      </w:r>
      <w:r w:rsidRPr="000F0B72">
        <w:rPr>
          <w:lang w:val="es-PE"/>
        </w:rPr>
        <w:t>agitación.</w:t>
      </w:r>
    </w:p>
    <w:p w:rsidR="008E6C0F" w:rsidRPr="000F0B72" w:rsidRDefault="008E6C0F">
      <w:pPr>
        <w:pStyle w:val="Textoindependiente"/>
        <w:spacing w:before="1"/>
        <w:rPr>
          <w:sz w:val="21"/>
          <w:lang w:val="es-PE"/>
        </w:rPr>
      </w:pPr>
    </w:p>
    <w:p w:rsidR="008E6C0F" w:rsidRPr="000F0B72" w:rsidRDefault="00707956">
      <w:pPr>
        <w:pStyle w:val="Ttulo2"/>
        <w:rPr>
          <w:lang w:val="es-PE"/>
        </w:rPr>
      </w:pPr>
      <w:r w:rsidRPr="000F0B72">
        <w:rPr>
          <w:lang w:val="es-PE"/>
        </w:rPr>
        <w:t>Manejo no farmacológico</w:t>
      </w:r>
    </w:p>
    <w:p w:rsidR="008E6C0F" w:rsidRPr="000F0B72" w:rsidRDefault="008E6C0F">
      <w:pPr>
        <w:pStyle w:val="Textoindependiente"/>
        <w:spacing w:before="9"/>
        <w:rPr>
          <w:b/>
          <w:i/>
          <w:sz w:val="23"/>
          <w:lang w:val="es-PE"/>
        </w:rPr>
      </w:pPr>
    </w:p>
    <w:p w:rsidR="008E6C0F" w:rsidRPr="000F0B72" w:rsidRDefault="00707956">
      <w:pPr>
        <w:pStyle w:val="Textoindependiente"/>
        <w:spacing w:before="1" w:line="276" w:lineRule="auto"/>
        <w:ind w:left="300" w:right="225"/>
        <w:rPr>
          <w:lang w:val="es-PE"/>
        </w:rPr>
      </w:pPr>
      <w:r w:rsidRPr="000F0B72">
        <w:rPr>
          <w:lang w:val="es-PE"/>
        </w:rPr>
        <w:t>El manejo de pacientes con delirios agitados y combativos es un desafío. Sin</w:t>
      </w:r>
    </w:p>
    <w:p w:rsidR="008E6C0F" w:rsidRPr="000F0B72" w:rsidRDefault="008E6C0F">
      <w:pPr>
        <w:spacing w:line="276" w:lineRule="auto"/>
        <w:rPr>
          <w:lang w:val="es-PE"/>
        </w:rPr>
        <w:sectPr w:rsidR="008E6C0F" w:rsidRPr="000F0B72">
          <w:type w:val="continuous"/>
          <w:pgSz w:w="12240" w:h="15840"/>
          <w:pgMar w:top="1420" w:right="1260" w:bottom="1380" w:left="1400" w:header="720" w:footer="720" w:gutter="0"/>
          <w:cols w:num="2" w:space="720" w:equalWidth="0">
            <w:col w:w="4364" w:space="418"/>
            <w:col w:w="4798"/>
          </w:cols>
        </w:sectPr>
      </w:pPr>
    </w:p>
    <w:p w:rsidR="008E6C0F" w:rsidRPr="000F0B72" w:rsidRDefault="008E6C0F">
      <w:pPr>
        <w:pStyle w:val="Textoindependiente"/>
        <w:rPr>
          <w:sz w:val="20"/>
          <w:lang w:val="es-PE"/>
        </w:rPr>
      </w:pPr>
    </w:p>
    <w:p w:rsidR="008E6C0F" w:rsidRPr="000F0B72" w:rsidRDefault="008E6C0F">
      <w:pPr>
        <w:rPr>
          <w:sz w:val="20"/>
          <w:lang w:val="es-PE"/>
        </w:rPr>
        <w:sectPr w:rsidR="008E6C0F" w:rsidRPr="000F0B72">
          <w:pgSz w:w="12240" w:h="15840"/>
          <w:pgMar w:top="940" w:right="1260" w:bottom="1400" w:left="1400" w:header="723" w:footer="1202" w:gutter="0"/>
          <w:cols w:space="720"/>
        </w:sectPr>
      </w:pPr>
    </w:p>
    <w:p w:rsidR="008E6C0F" w:rsidRPr="000F0B72" w:rsidRDefault="008E6C0F">
      <w:pPr>
        <w:pStyle w:val="Textoindependiente"/>
        <w:spacing w:before="7"/>
        <w:rPr>
          <w:sz w:val="20"/>
          <w:lang w:val="es-PE"/>
        </w:rPr>
      </w:pPr>
    </w:p>
    <w:p w:rsidR="008E6C0F" w:rsidRPr="000F0B72" w:rsidRDefault="00707956">
      <w:pPr>
        <w:pStyle w:val="Textoindependiente"/>
        <w:spacing w:before="1" w:line="276" w:lineRule="auto"/>
        <w:ind w:left="300"/>
        <w:jc w:val="both"/>
        <w:rPr>
          <w:lang w:val="es-PE"/>
        </w:rPr>
      </w:pPr>
      <w:r w:rsidRPr="000F0B72">
        <w:rPr>
          <w:lang w:val="es-PE"/>
        </w:rPr>
        <w:t>embargo, siempre se debe intentar primero las estrategias no farmacológicas para calmar al</w:t>
      </w:r>
      <w:r w:rsidRPr="000F0B72">
        <w:rPr>
          <w:spacing w:val="-16"/>
          <w:lang w:val="es-PE"/>
        </w:rPr>
        <w:t xml:space="preserve"> </w:t>
      </w:r>
      <w:r w:rsidRPr="000F0B72">
        <w:rPr>
          <w:lang w:val="es-PE"/>
        </w:rPr>
        <w:t>paciente.</w:t>
      </w:r>
    </w:p>
    <w:p w:rsidR="008E6C0F" w:rsidRPr="000F0B72" w:rsidRDefault="008E6C0F">
      <w:pPr>
        <w:pStyle w:val="Textoindependiente"/>
        <w:spacing w:before="8"/>
        <w:rPr>
          <w:sz w:val="20"/>
          <w:lang w:val="es-PE"/>
        </w:rPr>
      </w:pPr>
    </w:p>
    <w:p w:rsidR="008E6C0F" w:rsidRPr="000F0B72" w:rsidRDefault="00707956">
      <w:pPr>
        <w:pStyle w:val="Textoindependiente"/>
        <w:spacing w:line="276" w:lineRule="auto"/>
        <w:ind w:left="300" w:right="1"/>
        <w:jc w:val="both"/>
        <w:rPr>
          <w:lang w:val="es-PE"/>
        </w:rPr>
      </w:pPr>
      <w:r w:rsidRPr="000F0B72">
        <w:rPr>
          <w:lang w:val="es-PE"/>
        </w:rPr>
        <w:t>I</w:t>
      </w:r>
      <w:r w:rsidRPr="000F0B72">
        <w:rPr>
          <w:lang w:val="es-PE"/>
        </w:rPr>
        <w:t xml:space="preserve">nicialmente modificar el ambiente para disminuir los estímulos, bajar </w:t>
      </w:r>
      <w:r w:rsidRPr="000F0B72">
        <w:rPr>
          <w:spacing w:val="-3"/>
          <w:lang w:val="es-PE"/>
        </w:rPr>
        <w:t xml:space="preserve">la </w:t>
      </w:r>
      <w:r w:rsidRPr="000F0B72">
        <w:rPr>
          <w:lang w:val="es-PE"/>
        </w:rPr>
        <w:t xml:space="preserve">luz y </w:t>
      </w:r>
      <w:r w:rsidRPr="000F0B72">
        <w:rPr>
          <w:spacing w:val="1"/>
          <w:lang w:val="es-PE"/>
        </w:rPr>
        <w:t xml:space="preserve">el </w:t>
      </w:r>
      <w:r w:rsidRPr="000F0B72">
        <w:rPr>
          <w:lang w:val="es-PE"/>
        </w:rPr>
        <w:t xml:space="preserve">ruido, evitar </w:t>
      </w:r>
      <w:r w:rsidRPr="000F0B72">
        <w:rPr>
          <w:spacing w:val="1"/>
          <w:lang w:val="es-PE"/>
        </w:rPr>
        <w:t xml:space="preserve">el </w:t>
      </w:r>
      <w:r w:rsidRPr="000F0B72">
        <w:rPr>
          <w:lang w:val="es-PE"/>
        </w:rPr>
        <w:t xml:space="preserve">movimiento innecesario de personal, así como favorecer </w:t>
      </w:r>
      <w:r w:rsidRPr="000F0B72">
        <w:rPr>
          <w:spacing w:val="-3"/>
          <w:lang w:val="es-PE"/>
        </w:rPr>
        <w:t xml:space="preserve">la </w:t>
      </w:r>
      <w:r w:rsidRPr="000F0B72">
        <w:rPr>
          <w:lang w:val="es-PE"/>
        </w:rPr>
        <w:t xml:space="preserve">presencia de </w:t>
      </w:r>
      <w:r w:rsidRPr="000F0B72">
        <w:rPr>
          <w:spacing w:val="-3"/>
          <w:lang w:val="es-PE"/>
        </w:rPr>
        <w:t xml:space="preserve">la </w:t>
      </w:r>
      <w:r w:rsidRPr="000F0B72">
        <w:rPr>
          <w:lang w:val="es-PE"/>
        </w:rPr>
        <w:t>familia y explicar los procedimientos con un tono</w:t>
      </w:r>
      <w:r w:rsidRPr="000F0B72">
        <w:rPr>
          <w:spacing w:val="-8"/>
          <w:lang w:val="es-PE"/>
        </w:rPr>
        <w:t xml:space="preserve"> </w:t>
      </w:r>
      <w:r w:rsidRPr="000F0B72">
        <w:rPr>
          <w:lang w:val="es-PE"/>
        </w:rPr>
        <w:t>calmado.</w:t>
      </w:r>
    </w:p>
    <w:p w:rsidR="008E6C0F" w:rsidRPr="000F0B72" w:rsidRDefault="008E6C0F">
      <w:pPr>
        <w:pStyle w:val="Textoindependiente"/>
        <w:rPr>
          <w:sz w:val="21"/>
          <w:lang w:val="es-PE"/>
        </w:rPr>
      </w:pPr>
    </w:p>
    <w:p w:rsidR="008E6C0F" w:rsidRPr="000F0B72" w:rsidRDefault="00707956">
      <w:pPr>
        <w:pStyle w:val="Textoindependiente"/>
        <w:spacing w:line="276" w:lineRule="auto"/>
        <w:ind w:left="300"/>
        <w:jc w:val="both"/>
        <w:rPr>
          <w:lang w:val="es-PE"/>
        </w:rPr>
      </w:pPr>
      <w:r w:rsidRPr="000F0B72">
        <w:rPr>
          <w:lang w:val="es-PE"/>
        </w:rPr>
        <w:t>El identificar los fact</w:t>
      </w:r>
      <w:r w:rsidRPr="000F0B72">
        <w:rPr>
          <w:lang w:val="es-PE"/>
        </w:rPr>
        <w:t xml:space="preserve">ores de riesgo para el desarrollo de delirium desde </w:t>
      </w:r>
      <w:r w:rsidRPr="000F0B72">
        <w:rPr>
          <w:spacing w:val="-3"/>
          <w:lang w:val="es-PE"/>
        </w:rPr>
        <w:t xml:space="preserve">la </w:t>
      </w:r>
      <w:r w:rsidRPr="000F0B72">
        <w:rPr>
          <w:lang w:val="es-PE"/>
        </w:rPr>
        <w:t xml:space="preserve">admisión al hospital, es </w:t>
      </w:r>
      <w:r w:rsidRPr="000F0B72">
        <w:rPr>
          <w:spacing w:val="1"/>
          <w:lang w:val="es-PE"/>
        </w:rPr>
        <w:t xml:space="preserve">el </w:t>
      </w:r>
      <w:r w:rsidRPr="000F0B72">
        <w:rPr>
          <w:lang w:val="es-PE"/>
        </w:rPr>
        <w:t>primer paso para mejorar las estrategias de prevención y diagnóstico y ha sido considerado como un indicador de calidad en el manejo intrahospitalario del delirium.</w:t>
      </w:r>
    </w:p>
    <w:p w:rsidR="008E6C0F" w:rsidRPr="000F0B72" w:rsidRDefault="008E6C0F">
      <w:pPr>
        <w:pStyle w:val="Textoindependiente"/>
        <w:rPr>
          <w:sz w:val="21"/>
          <w:lang w:val="es-PE"/>
        </w:rPr>
      </w:pPr>
    </w:p>
    <w:p w:rsidR="008E6C0F" w:rsidRPr="000F0B72" w:rsidRDefault="00707956">
      <w:pPr>
        <w:pStyle w:val="Textoindependiente"/>
        <w:spacing w:before="1" w:line="273" w:lineRule="auto"/>
        <w:ind w:left="300" w:right="7"/>
        <w:jc w:val="both"/>
        <w:rPr>
          <w:lang w:val="es-PE"/>
        </w:rPr>
      </w:pPr>
      <w:r w:rsidRPr="000F0B72">
        <w:rPr>
          <w:lang w:val="es-PE"/>
        </w:rPr>
        <w:t>Se debe intervenir para actuar sobre seis factores:</w:t>
      </w:r>
    </w:p>
    <w:p w:rsidR="008E6C0F" w:rsidRDefault="00707956">
      <w:pPr>
        <w:pStyle w:val="Prrafodelista"/>
        <w:numPr>
          <w:ilvl w:val="0"/>
          <w:numId w:val="2"/>
        </w:numPr>
        <w:tabs>
          <w:tab w:val="left" w:pos="661"/>
        </w:tabs>
        <w:spacing w:before="6"/>
      </w:pPr>
      <w:r>
        <w:t>Déficit</w:t>
      </w:r>
      <w:r>
        <w:rPr>
          <w:spacing w:val="-4"/>
        </w:rPr>
        <w:t xml:space="preserve"> </w:t>
      </w:r>
      <w:r>
        <w:t>Cognitivo</w:t>
      </w:r>
    </w:p>
    <w:p w:rsidR="008E6C0F" w:rsidRDefault="00707956">
      <w:pPr>
        <w:pStyle w:val="Prrafodelista"/>
        <w:numPr>
          <w:ilvl w:val="0"/>
          <w:numId w:val="2"/>
        </w:numPr>
        <w:tabs>
          <w:tab w:val="left" w:pos="661"/>
        </w:tabs>
        <w:spacing w:before="38"/>
      </w:pPr>
      <w:r>
        <w:t>Déficit visual y</w:t>
      </w:r>
      <w:r>
        <w:rPr>
          <w:spacing w:val="-10"/>
        </w:rPr>
        <w:t xml:space="preserve"> </w:t>
      </w:r>
      <w:r>
        <w:t>auditivo</w:t>
      </w:r>
    </w:p>
    <w:p w:rsidR="008E6C0F" w:rsidRDefault="00707956">
      <w:pPr>
        <w:pStyle w:val="Prrafodelista"/>
        <w:numPr>
          <w:ilvl w:val="0"/>
          <w:numId w:val="2"/>
        </w:numPr>
        <w:tabs>
          <w:tab w:val="left" w:pos="661"/>
        </w:tabs>
        <w:spacing w:before="34"/>
      </w:pPr>
      <w:r>
        <w:t>Deprivación de</w:t>
      </w:r>
      <w:r>
        <w:rPr>
          <w:spacing w:val="-1"/>
        </w:rPr>
        <w:t xml:space="preserve"> </w:t>
      </w:r>
      <w:r>
        <w:t>sueño</w:t>
      </w:r>
    </w:p>
    <w:p w:rsidR="008E6C0F" w:rsidRDefault="00707956">
      <w:pPr>
        <w:pStyle w:val="Prrafodelista"/>
        <w:numPr>
          <w:ilvl w:val="0"/>
          <w:numId w:val="2"/>
        </w:numPr>
        <w:tabs>
          <w:tab w:val="left" w:pos="661"/>
        </w:tabs>
        <w:spacing w:before="34"/>
      </w:pPr>
      <w:r>
        <w:t>Deshidratación</w:t>
      </w:r>
    </w:p>
    <w:p w:rsidR="008E6C0F" w:rsidRDefault="00707956">
      <w:pPr>
        <w:pStyle w:val="Prrafodelista"/>
        <w:numPr>
          <w:ilvl w:val="0"/>
          <w:numId w:val="2"/>
        </w:numPr>
        <w:tabs>
          <w:tab w:val="left" w:pos="661"/>
        </w:tabs>
        <w:spacing w:before="38"/>
      </w:pPr>
      <w:r>
        <w:t>Inmovilización</w:t>
      </w:r>
    </w:p>
    <w:p w:rsidR="008E6C0F" w:rsidRDefault="00707956">
      <w:pPr>
        <w:pStyle w:val="Prrafodelista"/>
        <w:numPr>
          <w:ilvl w:val="0"/>
          <w:numId w:val="2"/>
        </w:numPr>
        <w:tabs>
          <w:tab w:val="left" w:pos="661"/>
        </w:tabs>
        <w:spacing w:before="34"/>
      </w:pPr>
      <w:r>
        <w:t>Uso de drogas</w:t>
      </w:r>
      <w:r>
        <w:rPr>
          <w:spacing w:val="-2"/>
        </w:rPr>
        <w:t xml:space="preserve"> </w:t>
      </w:r>
      <w:r>
        <w:t>psicoactiva</w:t>
      </w:r>
    </w:p>
    <w:p w:rsidR="008E6C0F" w:rsidRDefault="008E6C0F">
      <w:pPr>
        <w:pStyle w:val="Textoindependiente"/>
        <w:spacing w:before="6"/>
        <w:rPr>
          <w:sz w:val="28"/>
        </w:rPr>
      </w:pPr>
    </w:p>
    <w:p w:rsidR="008E6C0F" w:rsidRDefault="00707956">
      <w:pPr>
        <w:pStyle w:val="Ttulo2"/>
        <w:jc w:val="both"/>
      </w:pPr>
      <w:r>
        <w:t>Manejo farmacológico</w:t>
      </w:r>
    </w:p>
    <w:p w:rsidR="008E6C0F" w:rsidRDefault="008E6C0F">
      <w:pPr>
        <w:pStyle w:val="Textoindependiente"/>
        <w:spacing w:before="4"/>
        <w:rPr>
          <w:b/>
          <w:i/>
          <w:sz w:val="20"/>
        </w:rPr>
      </w:pPr>
    </w:p>
    <w:p w:rsidR="008E6C0F" w:rsidRPr="000F0B72" w:rsidRDefault="00707956">
      <w:pPr>
        <w:pStyle w:val="Textoindependiente"/>
        <w:spacing w:line="276" w:lineRule="auto"/>
        <w:ind w:left="300" w:right="1"/>
        <w:jc w:val="both"/>
        <w:rPr>
          <w:lang w:val="es-PE"/>
        </w:rPr>
      </w:pPr>
      <w:r w:rsidRPr="000F0B72">
        <w:rPr>
          <w:lang w:val="es-PE"/>
        </w:rPr>
        <w:t>La evidencia actual en el manejo farmacológico de la agitaci</w:t>
      </w:r>
      <w:r w:rsidRPr="000F0B72">
        <w:rPr>
          <w:lang w:val="es-PE"/>
        </w:rPr>
        <w:t>ón en pacientes con delirium, muestra que los antipsicóticos atípicos (risperidona, quetiapina, olanzapina) y el haloperidol son equivalentes en efectividad y superiores a Benzodiacepinas.</w:t>
      </w:r>
    </w:p>
    <w:p w:rsidR="008E6C0F" w:rsidRPr="000F0B72" w:rsidRDefault="00707956">
      <w:pPr>
        <w:pStyle w:val="Textoindependiente"/>
        <w:spacing w:before="7"/>
        <w:rPr>
          <w:sz w:val="20"/>
          <w:lang w:val="es-PE"/>
        </w:rPr>
      </w:pPr>
      <w:r w:rsidRPr="000F0B72">
        <w:rPr>
          <w:lang w:val="es-PE"/>
        </w:rPr>
        <w:br w:type="column"/>
      </w:r>
    </w:p>
    <w:p w:rsidR="008E6C0F" w:rsidRPr="000F0B72" w:rsidRDefault="00707956">
      <w:pPr>
        <w:pStyle w:val="Textoindependiente"/>
        <w:spacing w:before="1" w:line="276" w:lineRule="auto"/>
        <w:ind w:left="300" w:right="434"/>
        <w:jc w:val="both"/>
        <w:rPr>
          <w:lang w:val="es-PE"/>
        </w:rPr>
      </w:pPr>
      <w:r w:rsidRPr="000F0B72">
        <w:rPr>
          <w:lang w:val="es-PE"/>
        </w:rPr>
        <w:t xml:space="preserve">Por </w:t>
      </w:r>
      <w:r w:rsidRPr="000F0B72">
        <w:rPr>
          <w:spacing w:val="-3"/>
          <w:lang w:val="es-PE"/>
        </w:rPr>
        <w:t xml:space="preserve">lo </w:t>
      </w:r>
      <w:r w:rsidRPr="000F0B72">
        <w:rPr>
          <w:lang w:val="es-PE"/>
        </w:rPr>
        <w:t xml:space="preserve">tanto, los antipsicóticos de alta potencia son considerados el tratamiento de elección para el manejo de </w:t>
      </w:r>
      <w:r w:rsidRPr="000F0B72">
        <w:rPr>
          <w:spacing w:val="-3"/>
          <w:lang w:val="es-PE"/>
        </w:rPr>
        <w:t xml:space="preserve">la </w:t>
      </w:r>
      <w:r w:rsidRPr="000F0B72">
        <w:rPr>
          <w:lang w:val="es-PE"/>
        </w:rPr>
        <w:t xml:space="preserve">agitación en delirium dado su bajo efecto anticolinérgico y mínimos riesgos de hipotensión y depresión respiratoria. Considerando </w:t>
      </w:r>
      <w:r w:rsidRPr="000F0B72">
        <w:rPr>
          <w:spacing w:val="-3"/>
          <w:lang w:val="es-PE"/>
        </w:rPr>
        <w:t xml:space="preserve">la </w:t>
      </w:r>
      <w:r w:rsidRPr="000F0B72">
        <w:rPr>
          <w:lang w:val="es-PE"/>
        </w:rPr>
        <w:t>disponibilidad,</w:t>
      </w:r>
      <w:r w:rsidRPr="000F0B72">
        <w:rPr>
          <w:lang w:val="es-PE"/>
        </w:rPr>
        <w:t xml:space="preserve"> menor costo y </w:t>
      </w:r>
      <w:r w:rsidRPr="000F0B72">
        <w:rPr>
          <w:spacing w:val="-3"/>
          <w:lang w:val="es-PE"/>
        </w:rPr>
        <w:t xml:space="preserve">la </w:t>
      </w:r>
      <w:r w:rsidRPr="000F0B72">
        <w:rPr>
          <w:lang w:val="es-PE"/>
        </w:rPr>
        <w:t>mayor experiencia con Haloperidol en general este es usado de primera</w:t>
      </w:r>
      <w:r w:rsidRPr="000F0B72">
        <w:rPr>
          <w:spacing w:val="-1"/>
          <w:lang w:val="es-PE"/>
        </w:rPr>
        <w:t xml:space="preserve"> </w:t>
      </w:r>
      <w:r w:rsidRPr="000F0B72">
        <w:rPr>
          <w:lang w:val="es-PE"/>
        </w:rPr>
        <w:t>línea.</w:t>
      </w:r>
    </w:p>
    <w:p w:rsidR="008E6C0F" w:rsidRPr="000F0B72" w:rsidRDefault="00707956">
      <w:pPr>
        <w:pStyle w:val="Textoindependiente"/>
        <w:spacing w:before="202" w:line="276" w:lineRule="auto"/>
        <w:ind w:left="300" w:right="433"/>
        <w:jc w:val="both"/>
        <w:rPr>
          <w:lang w:val="es-PE"/>
        </w:rPr>
      </w:pPr>
      <w:r w:rsidRPr="000F0B72">
        <w:rPr>
          <w:lang w:val="es-PE"/>
        </w:rPr>
        <w:t xml:space="preserve">El efecto de los antipsicóticos en reducir </w:t>
      </w:r>
      <w:r w:rsidRPr="000F0B72">
        <w:rPr>
          <w:spacing w:val="-3"/>
          <w:lang w:val="es-PE"/>
        </w:rPr>
        <w:t xml:space="preserve">la </w:t>
      </w:r>
      <w:r w:rsidRPr="000F0B72">
        <w:rPr>
          <w:lang w:val="es-PE"/>
        </w:rPr>
        <w:t>incidencia o severidad del delirium ha sido discreta, pero sin resultados clínicos significativos en cuanto a estad</w:t>
      </w:r>
      <w:r w:rsidRPr="000F0B72">
        <w:rPr>
          <w:lang w:val="es-PE"/>
        </w:rPr>
        <w:t xml:space="preserve">ía hospitalaria, complicaciones o mortalidad. Actualmente, se reservan para pacientes con delirium hiperactivo, alucinaciones, riesgo de auto o heteroagresión, usando </w:t>
      </w:r>
      <w:r w:rsidRPr="000F0B72">
        <w:rPr>
          <w:spacing w:val="-3"/>
          <w:lang w:val="es-PE"/>
        </w:rPr>
        <w:t xml:space="preserve">la </w:t>
      </w:r>
      <w:r w:rsidRPr="000F0B72">
        <w:rPr>
          <w:lang w:val="es-PE"/>
        </w:rPr>
        <w:t xml:space="preserve">mínima dosis necesaria, y retirando </w:t>
      </w:r>
      <w:r w:rsidRPr="000F0B72">
        <w:rPr>
          <w:spacing w:val="-3"/>
          <w:lang w:val="es-PE"/>
        </w:rPr>
        <w:t xml:space="preserve">lo </w:t>
      </w:r>
      <w:r w:rsidRPr="000F0B72">
        <w:rPr>
          <w:lang w:val="es-PE"/>
        </w:rPr>
        <w:t xml:space="preserve">antes posible. En el delirium hipoactivo, </w:t>
      </w:r>
      <w:r w:rsidRPr="000F0B72">
        <w:rPr>
          <w:spacing w:val="-3"/>
          <w:lang w:val="es-PE"/>
        </w:rPr>
        <w:t xml:space="preserve">la </w:t>
      </w:r>
      <w:r w:rsidRPr="000F0B72">
        <w:rPr>
          <w:lang w:val="es-PE"/>
        </w:rPr>
        <w:t>ev</w:t>
      </w:r>
      <w:r w:rsidRPr="000F0B72">
        <w:rPr>
          <w:lang w:val="es-PE"/>
        </w:rPr>
        <w:t>idencia existente es insuficiente para una recomendación.</w:t>
      </w:r>
    </w:p>
    <w:p w:rsidR="008E6C0F" w:rsidRPr="000F0B72" w:rsidRDefault="008E6C0F">
      <w:pPr>
        <w:pStyle w:val="Textoindependiente"/>
        <w:rPr>
          <w:sz w:val="24"/>
          <w:lang w:val="es-PE"/>
        </w:rPr>
      </w:pPr>
    </w:p>
    <w:p w:rsidR="008E6C0F" w:rsidRPr="000F0B72" w:rsidRDefault="008E6C0F">
      <w:pPr>
        <w:pStyle w:val="Textoindependiente"/>
        <w:rPr>
          <w:sz w:val="20"/>
          <w:lang w:val="es-PE"/>
        </w:rPr>
      </w:pPr>
    </w:p>
    <w:p w:rsidR="008E6C0F" w:rsidRPr="000F0B72" w:rsidRDefault="00707956">
      <w:pPr>
        <w:pStyle w:val="Ttulo1"/>
        <w:jc w:val="both"/>
        <w:rPr>
          <w:lang w:val="es-PE"/>
        </w:rPr>
      </w:pPr>
      <w:r w:rsidRPr="000F0B72">
        <w:rPr>
          <w:lang w:val="es-PE"/>
        </w:rPr>
        <w:t>CONCLUSIONES</w:t>
      </w:r>
    </w:p>
    <w:p w:rsidR="008E6C0F" w:rsidRPr="000F0B72" w:rsidRDefault="008E6C0F">
      <w:pPr>
        <w:pStyle w:val="Textoindependiente"/>
        <w:spacing w:before="8"/>
        <w:rPr>
          <w:b/>
          <w:sz w:val="20"/>
          <w:lang w:val="es-PE"/>
        </w:rPr>
      </w:pPr>
    </w:p>
    <w:p w:rsidR="008E6C0F" w:rsidRPr="000F0B72" w:rsidRDefault="00707956">
      <w:pPr>
        <w:pStyle w:val="Textoindependiente"/>
        <w:spacing w:line="276" w:lineRule="auto"/>
        <w:ind w:left="300" w:right="435"/>
        <w:jc w:val="both"/>
        <w:rPr>
          <w:lang w:val="es-PE"/>
        </w:rPr>
      </w:pPr>
      <w:r w:rsidRPr="000F0B72">
        <w:rPr>
          <w:lang w:val="es-PE"/>
        </w:rPr>
        <w:t>El delirium es una urgencia médica muy prevalente y subdiagnosticada en todos los niveles asistenciales, incluido el servicio de urgencia.</w:t>
      </w:r>
    </w:p>
    <w:p w:rsidR="008E6C0F" w:rsidRPr="000F0B72" w:rsidRDefault="00707956">
      <w:pPr>
        <w:pStyle w:val="Textoindependiente"/>
        <w:tabs>
          <w:tab w:val="left" w:pos="2448"/>
          <w:tab w:val="left" w:pos="3824"/>
        </w:tabs>
        <w:spacing w:before="201" w:line="276" w:lineRule="auto"/>
        <w:ind w:left="300" w:right="434"/>
        <w:jc w:val="both"/>
        <w:rPr>
          <w:lang w:val="es-PE"/>
        </w:rPr>
      </w:pPr>
      <w:r w:rsidRPr="000F0B72">
        <w:rPr>
          <w:lang w:val="es-PE"/>
        </w:rPr>
        <w:t>Se asocia a más complicaciones, morbilidad, deterioro funcional e incluso mayor mortalidad ajustando por edad y patologías</w:t>
      </w:r>
      <w:r w:rsidRPr="000F0B72">
        <w:rPr>
          <w:lang w:val="es-PE"/>
        </w:rPr>
        <w:tab/>
        <w:t>de</w:t>
      </w:r>
      <w:r w:rsidRPr="000F0B72">
        <w:rPr>
          <w:lang w:val="es-PE"/>
        </w:rPr>
        <w:tab/>
      </w:r>
      <w:r w:rsidRPr="000F0B72">
        <w:rPr>
          <w:spacing w:val="-1"/>
          <w:lang w:val="es-PE"/>
        </w:rPr>
        <w:t>base.</w:t>
      </w:r>
    </w:p>
    <w:p w:rsidR="008E6C0F" w:rsidRPr="000F0B72" w:rsidRDefault="008E6C0F">
      <w:pPr>
        <w:spacing w:line="276" w:lineRule="auto"/>
        <w:jc w:val="both"/>
        <w:rPr>
          <w:lang w:val="es-PE"/>
        </w:rPr>
        <w:sectPr w:rsidR="008E6C0F" w:rsidRPr="000F0B72">
          <w:type w:val="continuous"/>
          <w:pgSz w:w="12240" w:h="15840"/>
          <w:pgMar w:top="1420" w:right="1260" w:bottom="1380" w:left="1400" w:header="720" w:footer="720" w:gutter="0"/>
          <w:cols w:num="2" w:space="720" w:equalWidth="0">
            <w:col w:w="4363" w:space="419"/>
            <w:col w:w="4798"/>
          </w:cols>
        </w:sectPr>
      </w:pPr>
    </w:p>
    <w:p w:rsidR="008E6C0F" w:rsidRPr="000F0B72" w:rsidRDefault="008E6C0F">
      <w:pPr>
        <w:pStyle w:val="Textoindependiente"/>
        <w:rPr>
          <w:sz w:val="20"/>
          <w:lang w:val="es-PE"/>
        </w:rPr>
      </w:pPr>
    </w:p>
    <w:p w:rsidR="008E6C0F" w:rsidRPr="000F0B72" w:rsidRDefault="008E6C0F">
      <w:pPr>
        <w:pStyle w:val="Textoindependiente"/>
        <w:rPr>
          <w:sz w:val="20"/>
          <w:lang w:val="es-PE"/>
        </w:rPr>
      </w:pPr>
    </w:p>
    <w:p w:rsidR="008E6C0F" w:rsidRPr="000F0B72" w:rsidRDefault="008E6C0F">
      <w:pPr>
        <w:pStyle w:val="Textoindependiente"/>
        <w:spacing w:before="1"/>
        <w:rPr>
          <w:sz w:val="23"/>
          <w:lang w:val="es-PE"/>
        </w:rPr>
      </w:pPr>
    </w:p>
    <w:p w:rsidR="008E6C0F" w:rsidRDefault="00707956">
      <w:pPr>
        <w:pStyle w:val="Ttulo1"/>
        <w:spacing w:before="1"/>
      </w:pPr>
      <w:r>
        <w:t>BIBLIOGRAFIA</w:t>
      </w:r>
    </w:p>
    <w:p w:rsidR="008E6C0F" w:rsidRDefault="008E6C0F">
      <w:pPr>
        <w:pStyle w:val="Textoindependiente"/>
        <w:spacing w:before="5"/>
        <w:rPr>
          <w:b/>
          <w:sz w:val="24"/>
        </w:rPr>
      </w:pPr>
    </w:p>
    <w:p w:rsidR="008E6C0F" w:rsidRPr="000F0B72" w:rsidRDefault="00707956">
      <w:pPr>
        <w:pStyle w:val="Prrafodelista"/>
        <w:numPr>
          <w:ilvl w:val="0"/>
          <w:numId w:val="1"/>
        </w:numPr>
        <w:tabs>
          <w:tab w:val="left" w:pos="661"/>
        </w:tabs>
        <w:spacing w:before="1" w:line="276" w:lineRule="auto"/>
        <w:ind w:right="440"/>
        <w:jc w:val="both"/>
        <w:rPr>
          <w:sz w:val="20"/>
          <w:lang w:val="es-PE"/>
        </w:rPr>
      </w:pPr>
      <w:r w:rsidRPr="000F0B72">
        <w:rPr>
          <w:sz w:val="20"/>
          <w:lang w:val="es-PE"/>
        </w:rPr>
        <w:t>Carrasco, M., &amp; Zalaquett, M. (2017). Delirium: una epidemia desde el servicio de ur</w:t>
      </w:r>
      <w:r w:rsidRPr="000F0B72">
        <w:rPr>
          <w:sz w:val="20"/>
          <w:lang w:val="es-PE"/>
        </w:rPr>
        <w:t>gencia a la unidad de paciente crítico. Revista Médica Clínica La Condes, 28(2), 301-310. Recuperado el 10 de octubre de 2017 de BINASSS Base de</w:t>
      </w:r>
      <w:r w:rsidRPr="000F0B72">
        <w:rPr>
          <w:spacing w:val="-6"/>
          <w:sz w:val="20"/>
          <w:lang w:val="es-PE"/>
        </w:rPr>
        <w:t xml:space="preserve"> </w:t>
      </w:r>
      <w:r w:rsidRPr="000F0B72">
        <w:rPr>
          <w:sz w:val="20"/>
          <w:lang w:val="es-PE"/>
        </w:rPr>
        <w:t>datos.</w:t>
      </w:r>
    </w:p>
    <w:p w:rsidR="008E6C0F" w:rsidRPr="000F0B72" w:rsidRDefault="008E6C0F">
      <w:pPr>
        <w:spacing w:line="276" w:lineRule="auto"/>
        <w:jc w:val="both"/>
        <w:rPr>
          <w:sz w:val="20"/>
          <w:lang w:val="es-PE"/>
        </w:rPr>
        <w:sectPr w:rsidR="008E6C0F" w:rsidRPr="000F0B72">
          <w:type w:val="continuous"/>
          <w:pgSz w:w="12240" w:h="15840"/>
          <w:pgMar w:top="1420" w:right="1260" w:bottom="1380" w:left="1400" w:header="720" w:footer="720" w:gutter="0"/>
          <w:cols w:space="720"/>
        </w:sectPr>
      </w:pPr>
    </w:p>
    <w:p w:rsidR="008E6C0F" w:rsidRPr="000F0B72" w:rsidRDefault="008E6C0F">
      <w:pPr>
        <w:pStyle w:val="Textoindependiente"/>
        <w:rPr>
          <w:sz w:val="20"/>
          <w:lang w:val="es-PE"/>
        </w:rPr>
      </w:pPr>
    </w:p>
    <w:p w:rsidR="008E6C0F" w:rsidRPr="000F0B72" w:rsidRDefault="008E6C0F">
      <w:pPr>
        <w:pStyle w:val="Textoindependiente"/>
        <w:spacing w:before="6"/>
        <w:rPr>
          <w:sz w:val="20"/>
          <w:lang w:val="es-PE"/>
        </w:rPr>
      </w:pPr>
    </w:p>
    <w:p w:rsidR="008E6C0F" w:rsidRPr="000F0B72" w:rsidRDefault="00707956">
      <w:pPr>
        <w:pStyle w:val="Prrafodelista"/>
        <w:numPr>
          <w:ilvl w:val="0"/>
          <w:numId w:val="1"/>
        </w:numPr>
        <w:tabs>
          <w:tab w:val="left" w:pos="661"/>
        </w:tabs>
        <w:spacing w:line="276" w:lineRule="auto"/>
        <w:ind w:right="448"/>
        <w:jc w:val="both"/>
        <w:rPr>
          <w:sz w:val="20"/>
          <w:lang w:val="es-PE"/>
        </w:rPr>
      </w:pPr>
      <w:r w:rsidRPr="000F0B72">
        <w:rPr>
          <w:sz w:val="20"/>
          <w:lang w:val="es-PE"/>
        </w:rPr>
        <w:t>Morales Martínez, F. (2017). Tratado de Geriatría y Gerontología. San José, Costa Rica: Ed</w:t>
      </w:r>
      <w:r w:rsidRPr="000F0B72">
        <w:rPr>
          <w:sz w:val="20"/>
          <w:lang w:val="es-PE"/>
        </w:rPr>
        <w:t>itorial Nacional de Salud y Seguridad Social</w:t>
      </w:r>
      <w:r w:rsidRPr="000F0B72">
        <w:rPr>
          <w:spacing w:val="5"/>
          <w:sz w:val="20"/>
          <w:lang w:val="es-PE"/>
        </w:rPr>
        <w:t xml:space="preserve"> </w:t>
      </w:r>
      <w:r w:rsidRPr="000F0B72">
        <w:rPr>
          <w:sz w:val="20"/>
          <w:lang w:val="es-PE"/>
        </w:rPr>
        <w:t>(EDNASSS).</w:t>
      </w:r>
    </w:p>
    <w:p w:rsidR="008E6C0F" w:rsidRDefault="00707956">
      <w:pPr>
        <w:pStyle w:val="Prrafodelista"/>
        <w:numPr>
          <w:ilvl w:val="0"/>
          <w:numId w:val="1"/>
        </w:numPr>
        <w:tabs>
          <w:tab w:val="left" w:pos="661"/>
        </w:tabs>
        <w:spacing w:line="280" w:lineRule="auto"/>
        <w:ind w:right="445"/>
        <w:jc w:val="both"/>
        <w:rPr>
          <w:sz w:val="20"/>
        </w:rPr>
      </w:pPr>
      <w:r w:rsidRPr="000F0B72">
        <w:rPr>
          <w:sz w:val="20"/>
          <w:lang w:val="es-PE"/>
        </w:rPr>
        <w:t xml:space="preserve">Pichot, P. (1995). DSM-IV Manual Diagnóstico y Estadístico de los Trastornos Mentales. </w:t>
      </w:r>
      <w:r>
        <w:rPr>
          <w:sz w:val="20"/>
        </w:rPr>
        <w:t>Barcelona, España:</w:t>
      </w:r>
      <w:r>
        <w:rPr>
          <w:spacing w:val="-1"/>
          <w:sz w:val="20"/>
        </w:rPr>
        <w:t xml:space="preserve"> </w:t>
      </w:r>
      <w:r>
        <w:rPr>
          <w:sz w:val="20"/>
        </w:rPr>
        <w:t>MASSON.</w:t>
      </w:r>
    </w:p>
    <w:p w:rsidR="008E6C0F" w:rsidRPr="000F0B72" w:rsidRDefault="00707956">
      <w:pPr>
        <w:pStyle w:val="Prrafodelista"/>
        <w:numPr>
          <w:ilvl w:val="0"/>
          <w:numId w:val="1"/>
        </w:numPr>
        <w:tabs>
          <w:tab w:val="left" w:pos="661"/>
        </w:tabs>
        <w:spacing w:line="276" w:lineRule="auto"/>
        <w:ind w:right="442"/>
        <w:jc w:val="both"/>
        <w:rPr>
          <w:sz w:val="20"/>
          <w:lang w:val="es-PE"/>
        </w:rPr>
      </w:pPr>
      <w:r w:rsidRPr="000F0B72">
        <w:rPr>
          <w:sz w:val="20"/>
          <w:lang w:val="es-PE"/>
        </w:rPr>
        <w:t>Ribera C, J. (2005). El síndrome confusional agudo: un «síndrome geriátrico» en alza. Revista Clínica Española, 205(10), 469-522. Recuperado el 23 de octubre de 2017 de BINASSS Base de datos</w:t>
      </w:r>
    </w:p>
    <w:p w:rsidR="008E6C0F" w:rsidRPr="000F0B72" w:rsidRDefault="008E6C0F">
      <w:pPr>
        <w:pStyle w:val="Textoindependiente"/>
        <w:spacing w:before="8"/>
        <w:rPr>
          <w:sz w:val="17"/>
          <w:lang w:val="es-PE"/>
        </w:rPr>
      </w:pPr>
    </w:p>
    <w:p w:rsidR="008E6C0F" w:rsidRPr="000F0B72" w:rsidRDefault="00707956">
      <w:pPr>
        <w:tabs>
          <w:tab w:val="left" w:pos="6318"/>
        </w:tabs>
        <w:spacing w:before="1"/>
        <w:ind w:left="636"/>
        <w:rPr>
          <w:sz w:val="20"/>
          <w:lang w:val="es-PE"/>
        </w:rPr>
      </w:pPr>
      <w:r w:rsidRPr="000F0B72">
        <w:rPr>
          <w:sz w:val="20"/>
          <w:lang w:val="es-PE"/>
        </w:rPr>
        <w:t>Recepción: 1 Diciembre</w:t>
      </w:r>
      <w:r w:rsidRPr="000F0B72">
        <w:rPr>
          <w:spacing w:val="-3"/>
          <w:sz w:val="20"/>
          <w:lang w:val="es-PE"/>
        </w:rPr>
        <w:t xml:space="preserve"> </w:t>
      </w:r>
      <w:r w:rsidRPr="000F0B72">
        <w:rPr>
          <w:sz w:val="20"/>
          <w:lang w:val="es-PE"/>
        </w:rPr>
        <w:t>de</w:t>
      </w:r>
      <w:r w:rsidRPr="000F0B72">
        <w:rPr>
          <w:spacing w:val="-2"/>
          <w:sz w:val="20"/>
          <w:lang w:val="es-PE"/>
        </w:rPr>
        <w:t xml:space="preserve"> </w:t>
      </w:r>
      <w:r w:rsidRPr="000F0B72">
        <w:rPr>
          <w:sz w:val="20"/>
          <w:lang w:val="es-PE"/>
        </w:rPr>
        <w:t>2017</w:t>
      </w:r>
      <w:r w:rsidRPr="000F0B72">
        <w:rPr>
          <w:sz w:val="20"/>
          <w:lang w:val="es-PE"/>
        </w:rPr>
        <w:tab/>
        <w:t>Aprobación: 20 Enero de</w:t>
      </w:r>
      <w:r w:rsidRPr="000F0B72">
        <w:rPr>
          <w:spacing w:val="-5"/>
          <w:sz w:val="20"/>
          <w:lang w:val="es-PE"/>
        </w:rPr>
        <w:t xml:space="preserve"> </w:t>
      </w:r>
      <w:r w:rsidRPr="000F0B72">
        <w:rPr>
          <w:sz w:val="20"/>
          <w:lang w:val="es-PE"/>
        </w:rPr>
        <w:t>2018</w:t>
      </w:r>
    </w:p>
    <w:sectPr w:rsidR="008E6C0F" w:rsidRPr="000F0B72">
      <w:pgSz w:w="12240" w:h="15840"/>
      <w:pgMar w:top="940" w:right="1260" w:bottom="1380" w:left="1400" w:header="723" w:footer="11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956" w:rsidRDefault="00707956">
      <w:r>
        <w:separator/>
      </w:r>
    </w:p>
  </w:endnote>
  <w:endnote w:type="continuationSeparator" w:id="0">
    <w:p w:rsidR="00707956" w:rsidRDefault="0070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0F" w:rsidRDefault="000F0B72">
    <w:pPr>
      <w:pStyle w:val="Textoindependiente"/>
      <w:spacing w:line="14" w:lineRule="auto"/>
      <w:rPr>
        <w:sz w:val="20"/>
      </w:rPr>
    </w:pPr>
    <w:r>
      <w:rPr>
        <w:noProof/>
        <w:lang w:val="es-PE" w:eastAsia="es-PE"/>
      </w:rPr>
      <mc:AlternateContent>
        <mc:Choice Requires="wpg">
          <w:drawing>
            <wp:anchor distT="0" distB="0" distL="114300" distR="114300" simplePos="0" relativeHeight="503309096" behindDoc="1" locked="0" layoutInCell="1" allowOverlap="1">
              <wp:simplePos x="0" y="0"/>
              <wp:positionH relativeFrom="page">
                <wp:posOffset>986155</wp:posOffset>
              </wp:positionH>
              <wp:positionV relativeFrom="page">
                <wp:posOffset>9117330</wp:posOffset>
              </wp:positionV>
              <wp:extent cx="5920105" cy="344170"/>
              <wp:effectExtent l="0" t="1905" r="18415" b="0"/>
              <wp:wrapNone/>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105" cy="344170"/>
                        <a:chOff x="1553" y="14358"/>
                        <a:chExt cx="9323" cy="542"/>
                      </a:xfrm>
                    </wpg:grpSpPr>
                    <wps:wsp>
                      <wps:cNvPr id="14" name="Rectangle 9"/>
                      <wps:cNvSpPr>
                        <a:spLocks noChangeArrowheads="1"/>
                      </wps:cNvSpPr>
                      <wps:spPr bwMode="auto">
                        <a:xfrm>
                          <a:off x="1553" y="14358"/>
                          <a:ext cx="675" cy="542"/>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8"/>
                      <wps:cNvCnPr/>
                      <wps:spPr bwMode="auto">
                        <a:xfrm>
                          <a:off x="1593" y="14405"/>
                          <a:ext cx="580"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16" name="Rectangle 7"/>
                      <wps:cNvSpPr>
                        <a:spLocks noChangeArrowheads="1"/>
                      </wps:cNvSpPr>
                      <wps:spPr bwMode="auto">
                        <a:xfrm>
                          <a:off x="2172" y="14383"/>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6"/>
                      <wps:cNvCnPr/>
                      <wps:spPr bwMode="auto">
                        <a:xfrm>
                          <a:off x="2217" y="14405"/>
                          <a:ext cx="8659"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7.65pt;margin-top:717.9pt;width:466.15pt;height:27.1pt;z-index:-7384;mso-position-horizontal-relative:page;mso-position-vertical-relative:page" coordorigin="1553,14358" coordsize="932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">
              <v:rect id="Rectangle 9" o:spid="_x0000_s1027" style="position:absolute;left:1553;top:14358;width:675;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ifGcMA&#10;AADbAAAADwAAAGRycy9kb3ducmV2LnhtbERPTWvCQBC9C/6HZYTedKPUEqKbYCtSD5aq7cXbNDtN&#10;gtnZmN1q7K93CwVv83ifM886U4szta6yrGA8ikAQ51ZXXCj4/FgNYxDOI2usLZOCKznI0n5vjom2&#10;F97Ree8LEULYJaig9L5JpHR5SQbdyDbEgfu2rUEfYFtI3eIlhJtaTqLoSRqsODSU2NBLSflx/2MU&#10;0GnzbF/j8ftSvm1jlr/T3fTroNTDoFvMQHjq/F38717rMP8R/n4JB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ifGcMAAADbAAAADwAAAAAAAAAAAAAAAACYAgAAZHJzL2Rv&#10;d25yZXYueG1sUEsFBgAAAAAEAAQA9QAAAIgDAAAAAA==&#10;" fillcolor="#006fc0" stroked="f"/>
              <v:line id="Line 8" o:spid="_x0000_s1028" style="position:absolute;visibility:visible;mso-wrap-style:square" from="1593,14405" to="2173,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DBCcQAAADbAAAADwAAAGRycy9kb3ducmV2LnhtbESPQWvDMAyF74X9B6PBbo2z0pWR1S3Z&#10;SqCnrk3GziLW4tBYDrHbZP++Hgx6k3hP73tabyfbiSsNvnWs4DlJQRDXTrfcKPiqivkrCB+QNXaO&#10;ScEvedhuHmZrzLQb+UTXMjQihrDPUIEJoc+k9LUhiz5xPXHUftxgMcR1aKQecIzhtpOLNF1Jiy1H&#10;gsGePgzV5/JiI+RYnHfvh6lLa7Ncfe6/876yo1JPj1P+BiLQFO7m/+u9jvVf4O+XOI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UMEJxAAAANsAAAAPAAAAAAAAAAAA&#10;AAAAAKECAABkcnMvZG93bnJldi54bWxQSwUGAAAAAAQABAD5AAAAkgMAAAAA&#10;" strokecolor="#36c" strokeweight="2.2pt"/>
              <v:rect id="Rectangle 7" o:spid="_x0000_s1029" style="position:absolute;left:2172;top:14383;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SwD8AA&#10;AADbAAAADwAAAGRycy9kb3ducmV2LnhtbERPTWvDMAy9D/ofjAq7LU7LKCWLE0pKobewdPSsxVqS&#10;NZaD7bbZfv08GOymx/tUXs5mFDdyfrCsYJWkIIhbqwfuFLydDk9bED4gaxwtk4Iv8lAWi4ccM23v&#10;/Eq3JnQihrDPUEEfwpRJ6dueDPrETsSR+7DOYIjQdVI7vMdwM8p1mm6kwYFjQ48TVT21l+ZqFNST&#10;Q/mO++r523xuT+dDcPtaK/W4nHcvIALN4V/85z7qOH8Dv7/EA2T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jSwD8AAAADbAAAADwAAAAAAAAAAAAAAAACYAgAAZHJzL2Rvd25y&#10;ZXYueG1sUEsFBgAAAAAEAAQA9QAAAIUDAAAAAA==&#10;" fillcolor="#36c" stroked="f"/>
              <v:line id="Line 6" o:spid="_x0000_s1030" style="position:absolute;visibility:visible;mso-wrap-style:square" from="2217,14405" to="10876,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765cQAAADbAAAADwAAAGRycy9kb3ducmV2LnhtbESPQWvDMAyF74X9B6PBbo2zUrqR1S3Z&#10;SqCndU3GziLW4tBYDrHbZP9+LhR6k3hP73tabyfbiQsNvnWs4DlJQRDXTrfcKPiuivkrCB+QNXaO&#10;ScEfedhuHmZrzLQb+UiXMjQihrDPUIEJoc+k9LUhiz5xPXHUft1gMcR1aKQecIzhtpOLNF1Jiy1H&#10;gsGePgzVp/JsI+SrOO3eP6curc1yddj/5H1lR6WeHqf8DUSgKdzNt+u9jvVf4PpLHEB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zvrlxAAAANsAAAAPAAAAAAAAAAAA&#10;AAAAAKECAABkcnMvZG93bnJldi54bWxQSwUGAAAAAAQABAD5AAAAkgMAAAAA&#10;" strokecolor="#36c" strokeweight="2.2pt"/>
              <w10:wrap anchorx="page" anchory="page"/>
            </v:group>
          </w:pict>
        </mc:Fallback>
      </mc:AlternateContent>
    </w:r>
    <w:r>
      <w:rPr>
        <w:noProof/>
        <w:lang w:val="es-PE" w:eastAsia="es-PE"/>
      </w:rPr>
      <mc:AlternateContent>
        <mc:Choice Requires="wps">
          <w:drawing>
            <wp:anchor distT="0" distB="0" distL="114300" distR="114300" simplePos="0" relativeHeight="503309120" behindDoc="1" locked="0" layoutInCell="1" allowOverlap="1">
              <wp:simplePos x="0" y="0"/>
              <wp:positionH relativeFrom="page">
                <wp:posOffset>1097915</wp:posOffset>
              </wp:positionH>
              <wp:positionV relativeFrom="page">
                <wp:posOffset>9147810</wp:posOffset>
              </wp:positionV>
              <wp:extent cx="193040" cy="167640"/>
              <wp:effectExtent l="2540" t="3810" r="4445"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C0F" w:rsidRDefault="00707956">
                          <w:pPr>
                            <w:spacing w:before="13"/>
                            <w:ind w:left="40"/>
                            <w:rPr>
                              <w:b/>
                              <w:sz w:val="20"/>
                            </w:rPr>
                          </w:pPr>
                          <w:r>
                            <w:fldChar w:fldCharType="begin"/>
                          </w:r>
                          <w:r>
                            <w:rPr>
                              <w:b/>
                              <w:color w:val="FFFFFF"/>
                              <w:sz w:val="20"/>
                            </w:rPr>
                            <w:instrText xml:space="preserve"> PAGE </w:instrText>
                          </w:r>
                          <w:r>
                            <w:fldChar w:fldCharType="separate"/>
                          </w:r>
                          <w:r w:rsidR="000F0B72">
                            <w:rPr>
                              <w:b/>
                              <w:noProof/>
                              <w:color w:val="FFFFFF"/>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6.45pt;margin-top:720.3pt;width:15.2pt;height:13.2pt;z-index:-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wIqg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" filled="f" stroked="f">
              <v:textbox inset="0,0,0,0">
                <w:txbxContent>
                  <w:p w:rsidR="008E6C0F" w:rsidRDefault="00707956">
                    <w:pPr>
                      <w:spacing w:before="13"/>
                      <w:ind w:left="40"/>
                      <w:rPr>
                        <w:b/>
                        <w:sz w:val="20"/>
                      </w:rPr>
                    </w:pPr>
                    <w:r>
                      <w:fldChar w:fldCharType="begin"/>
                    </w:r>
                    <w:r>
                      <w:rPr>
                        <w:b/>
                        <w:color w:val="FFFFFF"/>
                        <w:sz w:val="20"/>
                      </w:rPr>
                      <w:instrText xml:space="preserve"> PAGE </w:instrText>
                    </w:r>
                    <w:r>
                      <w:fldChar w:fldCharType="separate"/>
                    </w:r>
                    <w:r w:rsidR="000F0B72">
                      <w:rPr>
                        <w:b/>
                        <w:noProof/>
                        <w:color w:val="FFFFFF"/>
                        <w:sz w:val="20"/>
                      </w:rPr>
                      <w:t>8</w:t>
                    </w:r>
                    <w:r>
                      <w:fldChar w:fldCharType="end"/>
                    </w:r>
                  </w:p>
                </w:txbxContent>
              </v:textbox>
              <w10:wrap anchorx="page" anchory="page"/>
            </v:shape>
          </w:pict>
        </mc:Fallback>
      </mc:AlternateContent>
    </w:r>
    <w:r>
      <w:rPr>
        <w:noProof/>
        <w:lang w:val="es-PE" w:eastAsia="es-PE"/>
      </w:rPr>
      <mc:AlternateContent>
        <mc:Choice Requires="wps">
          <w:drawing>
            <wp:anchor distT="0" distB="0" distL="114300" distR="114300" simplePos="0" relativeHeight="503309144" behindDoc="1" locked="0" layoutInCell="1" allowOverlap="1">
              <wp:simplePos x="0" y="0"/>
              <wp:positionH relativeFrom="page">
                <wp:posOffset>2581275</wp:posOffset>
              </wp:positionH>
              <wp:positionV relativeFrom="page">
                <wp:posOffset>9251950</wp:posOffset>
              </wp:positionV>
              <wp:extent cx="3121660" cy="167640"/>
              <wp:effectExtent l="0" t="3175" r="2540" b="63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C0F" w:rsidRPr="000F0B72" w:rsidRDefault="00707956">
                          <w:pPr>
                            <w:spacing w:before="13"/>
                            <w:ind w:left="20"/>
                            <w:rPr>
                              <w:i/>
                              <w:sz w:val="20"/>
                              <w:lang w:val="es-PE"/>
                            </w:rPr>
                          </w:pPr>
                          <w:r w:rsidRPr="000F0B72">
                            <w:rPr>
                              <w:i/>
                              <w:color w:val="3366CC"/>
                              <w:sz w:val="20"/>
                              <w:lang w:val="es-PE"/>
                            </w:rPr>
                            <w:t>REVISTA MEDICA SINERGIA Vol. 3 (2), Febrero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03.25pt;margin-top:728.5pt;width:245.8pt;height:13.2pt;z-index:-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qaHsgIAALE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" filled="f" stroked="f">
              <v:textbox inset="0,0,0,0">
                <w:txbxContent>
                  <w:p w:rsidR="008E6C0F" w:rsidRPr="000F0B72" w:rsidRDefault="00707956">
                    <w:pPr>
                      <w:spacing w:before="13"/>
                      <w:ind w:left="20"/>
                      <w:rPr>
                        <w:i/>
                        <w:sz w:val="20"/>
                        <w:lang w:val="es-PE"/>
                      </w:rPr>
                    </w:pPr>
                    <w:r w:rsidRPr="000F0B72">
                      <w:rPr>
                        <w:i/>
                        <w:color w:val="3366CC"/>
                        <w:sz w:val="20"/>
                        <w:lang w:val="es-PE"/>
                      </w:rPr>
                      <w:t>REVISTA MEDICA SINERGIA Vol. 3 (2), Febrero 2018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0F" w:rsidRDefault="000F0B72">
    <w:pPr>
      <w:pStyle w:val="Textoindependiente"/>
      <w:spacing w:line="14" w:lineRule="auto"/>
      <w:rPr>
        <w:sz w:val="20"/>
      </w:rPr>
    </w:pPr>
    <w:r>
      <w:rPr>
        <w:noProof/>
        <w:lang w:val="es-PE" w:eastAsia="es-PE"/>
      </w:rPr>
      <mc:AlternateContent>
        <mc:Choice Requires="wpg">
          <w:drawing>
            <wp:anchor distT="0" distB="0" distL="114300" distR="114300" simplePos="0" relativeHeight="503309024" behindDoc="1" locked="0" layoutInCell="1" allowOverlap="1">
              <wp:simplePos x="0" y="0"/>
              <wp:positionH relativeFrom="page">
                <wp:posOffset>1010920</wp:posOffset>
              </wp:positionH>
              <wp:positionV relativeFrom="page">
                <wp:posOffset>9119235</wp:posOffset>
              </wp:positionV>
              <wp:extent cx="5817235" cy="369570"/>
              <wp:effectExtent l="20320" t="3810" r="1270" b="7620"/>
              <wp:wrapNone/>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7235" cy="369570"/>
                        <a:chOff x="1593" y="14361"/>
                        <a:chExt cx="9161" cy="582"/>
                      </a:xfrm>
                    </wpg:grpSpPr>
                    <wps:wsp>
                      <wps:cNvPr id="6" name="Rectangle 17"/>
                      <wps:cNvSpPr>
                        <a:spLocks noChangeArrowheads="1"/>
                      </wps:cNvSpPr>
                      <wps:spPr bwMode="auto">
                        <a:xfrm>
                          <a:off x="10161" y="14380"/>
                          <a:ext cx="572" cy="542"/>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6"/>
                      <wps:cNvSpPr>
                        <a:spLocks noChangeArrowheads="1"/>
                      </wps:cNvSpPr>
                      <wps:spPr bwMode="auto">
                        <a:xfrm>
                          <a:off x="10161" y="14380"/>
                          <a:ext cx="572" cy="542"/>
                        </a:xfrm>
                        <a:prstGeom prst="rect">
                          <a:avLst/>
                        </a:prstGeom>
                        <a:noFill/>
                        <a:ln w="25400">
                          <a:solidFill>
                            <a:srgbClr val="006F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15"/>
                      <wps:cNvCnPr/>
                      <wps:spPr bwMode="auto">
                        <a:xfrm>
                          <a:off x="1593" y="14430"/>
                          <a:ext cx="8571"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9" name="Rectangle 14"/>
                      <wps:cNvSpPr>
                        <a:spLocks noChangeArrowheads="1"/>
                      </wps:cNvSpPr>
                      <wps:spPr bwMode="auto">
                        <a:xfrm>
                          <a:off x="10163" y="14407"/>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3"/>
                      <wps:cNvCnPr/>
                      <wps:spPr bwMode="auto">
                        <a:xfrm>
                          <a:off x="10208" y="14430"/>
                          <a:ext cx="520"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79.6pt;margin-top:718.05pt;width:458.05pt;height:29.1pt;z-index:-7456;mso-position-horizontal-relative:page;mso-position-vertical-relative:page" coordorigin="1593,14361" coordsize="916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">
              <v:rect id="Rectangle 17" o:spid="_x0000_s1027" style="position:absolute;left:10161;top:14380;width:572;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BTBMUA&#10;AADaAAAADwAAAGRycy9kb3ducmV2LnhtbESPT2vCQBTE7wW/w/IEb3VjQQnRTbBKqQel9c/F2zP7&#10;TEKzb9PsqrGfvlsoeBxm5jfMLOtMLa7UusqygtEwAkGcW11xoeCwf3uOQTiPrLG2TAru5CBLe08z&#10;TLS98ZauO1+IAGGXoILS+yaR0uUlGXRD2xAH72xbgz7ItpC6xVuAm1q+RNFEGqw4LJTY0KKk/Gt3&#10;MQroe/1q3+PRx1JuPmOWP+Pt+HRUatDv5lMQnjr/CP+3V1rBBP6uhBs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QFMExQAAANoAAAAPAAAAAAAAAAAAAAAAAJgCAABkcnMv&#10;ZG93bnJldi54bWxQSwUGAAAAAAQABAD1AAAAigMAAAAA&#10;" fillcolor="#006fc0" stroked="f"/>
              <v:rect id="Rectangle 16" o:spid="_x0000_s1028" style="position:absolute;left:10161;top:14380;width:572;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flTsMA&#10;AADaAAAADwAAAGRycy9kb3ducmV2LnhtbESPQWvCQBSE74L/YXmFXsRslGJLmlVEKpScNLbY4yP7&#10;zIZm34bs1qT/3i0UPA4z8w2Tb0bbiiv1vnGsYJGkIIgrpxuuFXyc9vMXED4ga2wdk4Jf8rBZTyc5&#10;ZtoNfKRrGWoRIewzVGBC6DIpfWXIok9cRxy9i+sthij7Wuoehwi3rVym6UpabDguGOxoZ6j6Ln+s&#10;gkLOzNtiq9PL2blPLvBpsIcvpR4fxu0riEBjuIf/2+9awTP8XYk3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flTsMAAADaAAAADwAAAAAAAAAAAAAAAACYAgAAZHJzL2Rv&#10;d25yZXYueG1sUEsFBgAAAAAEAAQA9QAAAIgDAAAAAA==&#10;" filled="f" strokecolor="#006fc0" strokeweight="2pt"/>
              <v:line id="Line 15" o:spid="_x0000_s1029" style="position:absolute;visibility:visible;mso-wrap-style:square" from="1593,14430" to="10164,14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mOqL4AAADaAAAADwAAAGRycy9kb3ducmV2LnhtbERPTWvCQBC9F/wPywje6sYiUqKrqEXw&#10;ZFsVz0N2zAazsyG7mvjvnUOhx8f7Xqx6X6sHtbEKbGAyzkARF8FWXBo4n3bvn6BiQrZYByYDT4qw&#10;Wg7eFpjb0PEvPY6pVBLCMUcDLqUm1zoWjjzGcWiIhbuG1mMS2JbatthJuK/1R5bNtMeKpcFhQ1tH&#10;xe1491Lys7t9bQ59nRVuOvveX9bNyXfGjIb9eg4qUZ/+xX/uvTUgW+WK3AC9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JSY6ovgAAANoAAAAPAAAAAAAAAAAAAAAAAKEC&#10;AABkcnMvZG93bnJldi54bWxQSwUGAAAAAAQABAD5AAAAjAMAAAAA&#10;" strokecolor="#36c" strokeweight="2.2pt"/>
              <v:rect id="Rectangle 14" o:spid="_x0000_s1030" style="position:absolute;left:10163;top:14407;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gYbcIA&#10;AADaAAAADwAAAGRycy9kb3ducmV2LnhtbESPQWvCQBSE7wX/w/IKvdVNpZSYuglFCXgTo3h+zT6T&#10;2OzbsLvGtL/eLRR6HGbmG2ZVTKYXIznfWVbwMk9AENdWd9woOB7K5xSED8gae8uk4Js8FPnsYYWZ&#10;tjfe01iFRkQI+wwVtCEMmZS+bsmgn9uBOHpn6wyGKF0jtcNbhJteLpLkTRrsOC60ONC6pfqruhoF&#10;u8Gh/MTN+vXHXNLDqQxus9NKPT1OH+8gAk3hP/zX3moFS/i9Em+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BhtwgAAANoAAAAPAAAAAAAAAAAAAAAAAJgCAABkcnMvZG93&#10;bnJldi54bWxQSwUGAAAAAAQABAD1AAAAhwMAAAAA&#10;" fillcolor="#36c" stroked="f"/>
              <v:line id="Line 13" o:spid="_x0000_s1031" style="position:absolute;visibility:visible;mso-wrap-style:square" from="10208,14430" to="10728,14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dikcEAAADbAAAADwAAAGRycy9kb3ducmV2LnhtbESPTWvCQBCG7wX/wzKCt7qxiJToKmoR&#10;PNlWxfOQHbPB7GzIrib+e+dQ6G2GeT+eWax6X6sHtbEKbGAyzkARF8FWXBo4n3bvn6BiQrZYByYD&#10;T4qwWg7eFpjb0PEvPY6pVBLCMUcDLqUm1zoWjjzGcWiI5XYNrccka1tq22In4b7WH1k20x4rlgaH&#10;DW0dFbfj3UvJz+72tTn0dVa46ex7f1k3J98ZMxr26zmoRH36F/+591bwhV5+kQH0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J2KRwQAAANsAAAAPAAAAAAAAAAAAAAAA&#10;AKECAABkcnMvZG93bnJldi54bWxQSwUGAAAAAAQABAD5AAAAjwMAAAAA&#10;" strokecolor="#36c" strokeweight="2.2pt"/>
              <w10:wrap anchorx="page" anchory="page"/>
            </v:group>
          </w:pict>
        </mc:Fallback>
      </mc:AlternateContent>
    </w:r>
    <w:r>
      <w:rPr>
        <w:noProof/>
        <w:lang w:val="es-PE" w:eastAsia="es-PE"/>
      </w:rPr>
      <mc:AlternateContent>
        <mc:Choice Requires="wps">
          <w:drawing>
            <wp:anchor distT="0" distB="0" distL="114300" distR="114300" simplePos="0" relativeHeight="503309048" behindDoc="1" locked="0" layoutInCell="1" allowOverlap="1">
              <wp:simplePos x="0" y="0"/>
              <wp:positionH relativeFrom="page">
                <wp:posOffset>2169795</wp:posOffset>
              </wp:positionH>
              <wp:positionV relativeFrom="page">
                <wp:posOffset>9244330</wp:posOffset>
              </wp:positionV>
              <wp:extent cx="3121660" cy="167640"/>
              <wp:effectExtent l="0" t="0" r="4445"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C0F" w:rsidRPr="000F0B72" w:rsidRDefault="00707956">
                          <w:pPr>
                            <w:spacing w:before="13"/>
                            <w:ind w:left="20"/>
                            <w:rPr>
                              <w:i/>
                              <w:sz w:val="20"/>
                              <w:lang w:val="es-PE"/>
                            </w:rPr>
                          </w:pPr>
                          <w:r w:rsidRPr="000F0B72">
                            <w:rPr>
                              <w:i/>
                              <w:color w:val="3366CC"/>
                              <w:sz w:val="20"/>
                              <w:lang w:val="es-PE"/>
                            </w:rPr>
                            <w:t>REVISTA MEDICA SINERGIA Vol. 3 (2), Febrero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170.85pt;margin-top:727.9pt;width:245.8pt;height:13.2pt;z-index:-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8rsgIAALE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" filled="f" stroked="f">
              <v:textbox inset="0,0,0,0">
                <w:txbxContent>
                  <w:p w:rsidR="008E6C0F" w:rsidRPr="000F0B72" w:rsidRDefault="00707956">
                    <w:pPr>
                      <w:spacing w:before="13"/>
                      <w:ind w:left="20"/>
                      <w:rPr>
                        <w:i/>
                        <w:sz w:val="20"/>
                        <w:lang w:val="es-PE"/>
                      </w:rPr>
                    </w:pPr>
                    <w:r w:rsidRPr="000F0B72">
                      <w:rPr>
                        <w:i/>
                        <w:color w:val="3366CC"/>
                        <w:sz w:val="20"/>
                        <w:lang w:val="es-PE"/>
                      </w:rPr>
                      <w:t>REVISTA MEDICA SINERGIA Vol. 3 (2), Febrero 2018</w:t>
                    </w:r>
                  </w:p>
                </w:txbxContent>
              </v:textbox>
              <w10:wrap anchorx="page" anchory="page"/>
            </v:shape>
          </w:pict>
        </mc:Fallback>
      </mc:AlternateContent>
    </w:r>
    <w:r>
      <w:rPr>
        <w:noProof/>
        <w:lang w:val="es-PE" w:eastAsia="es-PE"/>
      </w:rPr>
      <mc:AlternateContent>
        <mc:Choice Requires="wps">
          <w:drawing>
            <wp:anchor distT="0" distB="0" distL="114300" distR="114300" simplePos="0" relativeHeight="503309072" behindDoc="1" locked="0" layoutInCell="1" allowOverlap="1">
              <wp:simplePos x="0" y="0"/>
              <wp:positionH relativeFrom="page">
                <wp:posOffset>6497320</wp:posOffset>
              </wp:positionH>
              <wp:positionV relativeFrom="page">
                <wp:posOffset>9335770</wp:posOffset>
              </wp:positionV>
              <wp:extent cx="193040" cy="167640"/>
              <wp:effectExtent l="1270" t="1270" r="0" b="254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C0F" w:rsidRDefault="00707956">
                          <w:pPr>
                            <w:spacing w:before="13"/>
                            <w:ind w:left="40"/>
                            <w:rPr>
                              <w:b/>
                              <w:sz w:val="20"/>
                            </w:rPr>
                          </w:pPr>
                          <w:r>
                            <w:fldChar w:fldCharType="begin"/>
                          </w:r>
                          <w:r>
                            <w:rPr>
                              <w:b/>
                              <w:color w:val="FFFFFF"/>
                              <w:sz w:val="20"/>
                            </w:rPr>
                            <w:instrText xml:space="preserve"> PAGE </w:instrText>
                          </w:r>
                          <w:r>
                            <w:fldChar w:fldCharType="separate"/>
                          </w:r>
                          <w:r w:rsidR="000F0B72">
                            <w:rPr>
                              <w:b/>
                              <w:noProof/>
                              <w:color w:val="FFFFFF"/>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511.6pt;margin-top:735.1pt;width:15.2pt;height:13.2pt;z-index:-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l2rgIAALA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" filled="f" stroked="f">
              <v:textbox inset="0,0,0,0">
                <w:txbxContent>
                  <w:p w:rsidR="008E6C0F" w:rsidRDefault="00707956">
                    <w:pPr>
                      <w:spacing w:before="13"/>
                      <w:ind w:left="40"/>
                      <w:rPr>
                        <w:b/>
                        <w:sz w:val="20"/>
                      </w:rPr>
                    </w:pPr>
                    <w:r>
                      <w:fldChar w:fldCharType="begin"/>
                    </w:r>
                    <w:r>
                      <w:rPr>
                        <w:b/>
                        <w:color w:val="FFFFFF"/>
                        <w:sz w:val="20"/>
                      </w:rPr>
                      <w:instrText xml:space="preserve"> PAGE </w:instrText>
                    </w:r>
                    <w:r>
                      <w:fldChar w:fldCharType="separate"/>
                    </w:r>
                    <w:r w:rsidR="000F0B72">
                      <w:rPr>
                        <w:b/>
                        <w:noProof/>
                        <w:color w:val="FFFFFF"/>
                        <w:sz w:val="2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956" w:rsidRDefault="00707956">
      <w:r>
        <w:separator/>
      </w:r>
    </w:p>
  </w:footnote>
  <w:footnote w:type="continuationSeparator" w:id="0">
    <w:p w:rsidR="00707956" w:rsidRDefault="00707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0F" w:rsidRDefault="000F0B72">
    <w:pPr>
      <w:pStyle w:val="Textoindependiente"/>
      <w:spacing w:line="14" w:lineRule="auto"/>
      <w:rPr>
        <w:sz w:val="20"/>
      </w:rPr>
    </w:pPr>
    <w:r>
      <w:rPr>
        <w:noProof/>
        <w:lang w:val="es-PE" w:eastAsia="es-PE"/>
      </w:rPr>
      <mc:AlternateContent>
        <mc:Choice Requires="wps">
          <w:drawing>
            <wp:anchor distT="0" distB="0" distL="114300" distR="114300" simplePos="0" relativeHeight="503309168" behindDoc="1" locked="0" layoutInCell="1" allowOverlap="1">
              <wp:simplePos x="0" y="0"/>
              <wp:positionH relativeFrom="page">
                <wp:posOffset>2790190</wp:posOffset>
              </wp:positionH>
              <wp:positionV relativeFrom="page">
                <wp:posOffset>446405</wp:posOffset>
              </wp:positionV>
              <wp:extent cx="3913505" cy="16764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5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C0F" w:rsidRPr="000F0B72" w:rsidRDefault="00707956">
                          <w:pPr>
                            <w:spacing w:before="13"/>
                            <w:ind w:left="20"/>
                            <w:rPr>
                              <w:i/>
                              <w:sz w:val="20"/>
                              <w:lang w:val="es-PE"/>
                            </w:rPr>
                          </w:pPr>
                          <w:r w:rsidRPr="000F0B72">
                            <w:rPr>
                              <w:i/>
                              <w:color w:val="365F91"/>
                              <w:sz w:val="20"/>
                              <w:lang w:val="es-PE"/>
                            </w:rPr>
                            <w:t>SINDROME CONFUSIONAL AGUDO - D</w:t>
                          </w:r>
                          <w:r w:rsidRPr="000F0B72">
                            <w:rPr>
                              <w:i/>
                              <w:color w:val="365F91"/>
                              <w:sz w:val="20"/>
                              <w:lang w:val="es-PE"/>
                            </w:rPr>
                            <w:t>r. Benjamín Jiménez Flores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19.7pt;margin-top:35.15pt;width:308.15pt;height:13.2pt;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fRtAIAALA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" filled="f" stroked="f">
              <v:textbox inset="0,0,0,0">
                <w:txbxContent>
                  <w:p w:rsidR="008E6C0F" w:rsidRPr="000F0B72" w:rsidRDefault="00707956">
                    <w:pPr>
                      <w:spacing w:before="13"/>
                      <w:ind w:left="20"/>
                      <w:rPr>
                        <w:i/>
                        <w:sz w:val="20"/>
                        <w:lang w:val="es-PE"/>
                      </w:rPr>
                    </w:pPr>
                    <w:r w:rsidRPr="000F0B72">
                      <w:rPr>
                        <w:i/>
                        <w:color w:val="365F91"/>
                        <w:sz w:val="20"/>
                        <w:lang w:val="es-PE"/>
                      </w:rPr>
                      <w:t>SINDROME CONFUSIONAL AGUDO - D</w:t>
                    </w:r>
                    <w:r w:rsidRPr="000F0B72">
                      <w:rPr>
                        <w:i/>
                        <w:color w:val="365F91"/>
                        <w:sz w:val="20"/>
                        <w:lang w:val="es-PE"/>
                      </w:rPr>
                      <w:t>r. Benjamín Jiménez Flores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0F" w:rsidRDefault="000F0B72">
    <w:pPr>
      <w:pStyle w:val="Textoindependiente"/>
      <w:spacing w:line="14" w:lineRule="auto"/>
      <w:rPr>
        <w:sz w:val="20"/>
      </w:rPr>
    </w:pPr>
    <w:r>
      <w:rPr>
        <w:noProof/>
        <w:lang w:val="es-PE" w:eastAsia="es-PE"/>
      </w:rPr>
      <mc:AlternateContent>
        <mc:Choice Requires="wps">
          <w:drawing>
            <wp:anchor distT="0" distB="0" distL="114300" distR="114300" simplePos="0" relativeHeight="503309192" behindDoc="1" locked="0" layoutInCell="1" allowOverlap="1">
              <wp:simplePos x="0" y="0"/>
              <wp:positionH relativeFrom="page">
                <wp:posOffset>2790190</wp:posOffset>
              </wp:positionH>
              <wp:positionV relativeFrom="page">
                <wp:posOffset>446405</wp:posOffset>
              </wp:positionV>
              <wp:extent cx="3913505" cy="16764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5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C0F" w:rsidRPr="000F0B72" w:rsidRDefault="00707956">
                          <w:pPr>
                            <w:spacing w:before="13"/>
                            <w:ind w:left="20"/>
                            <w:rPr>
                              <w:i/>
                              <w:sz w:val="20"/>
                              <w:lang w:val="es-PE"/>
                            </w:rPr>
                          </w:pPr>
                          <w:r w:rsidRPr="000F0B72">
                            <w:rPr>
                              <w:i/>
                              <w:color w:val="365F91"/>
                              <w:sz w:val="20"/>
                              <w:lang w:val="es-PE"/>
                            </w:rPr>
                            <w:t>SINDROME CONFUSIONAL AGUDO - Dr. Benjamín Jiménez Flores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19.7pt;margin-top:35.15pt;width:308.15pt;height:13.2pt;z-index:-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" filled="f" stroked="f">
              <v:textbox inset="0,0,0,0">
                <w:txbxContent>
                  <w:p w:rsidR="008E6C0F" w:rsidRPr="000F0B72" w:rsidRDefault="00707956">
                    <w:pPr>
                      <w:spacing w:before="13"/>
                      <w:ind w:left="20"/>
                      <w:rPr>
                        <w:i/>
                        <w:sz w:val="20"/>
                        <w:lang w:val="es-PE"/>
                      </w:rPr>
                    </w:pPr>
                    <w:r w:rsidRPr="000F0B72">
                      <w:rPr>
                        <w:i/>
                        <w:color w:val="365F91"/>
                        <w:sz w:val="20"/>
                        <w:lang w:val="es-PE"/>
                      </w:rPr>
                      <w:t>SINDROME CONFUSIONAL AGUDO - Dr. Benjamín Jiménez Flores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68C5"/>
    <w:multiLevelType w:val="hybridMultilevel"/>
    <w:tmpl w:val="180C0690"/>
    <w:lvl w:ilvl="0" w:tplc="438A91BA">
      <w:start w:val="1"/>
      <w:numFmt w:val="decimal"/>
      <w:lvlText w:val="%1."/>
      <w:lvlJc w:val="left"/>
      <w:pPr>
        <w:ind w:left="660" w:hanging="360"/>
        <w:jc w:val="left"/>
      </w:pPr>
      <w:rPr>
        <w:rFonts w:ascii="Arial" w:eastAsia="Arial" w:hAnsi="Arial" w:cs="Arial" w:hint="default"/>
        <w:spacing w:val="-7"/>
        <w:w w:val="99"/>
        <w:sz w:val="20"/>
        <w:szCs w:val="20"/>
      </w:rPr>
    </w:lvl>
    <w:lvl w:ilvl="1" w:tplc="FBE8B328">
      <w:numFmt w:val="bullet"/>
      <w:lvlText w:val="•"/>
      <w:lvlJc w:val="left"/>
      <w:pPr>
        <w:ind w:left="1552" w:hanging="360"/>
      </w:pPr>
      <w:rPr>
        <w:rFonts w:hint="default"/>
      </w:rPr>
    </w:lvl>
    <w:lvl w:ilvl="2" w:tplc="AE765C60">
      <w:numFmt w:val="bullet"/>
      <w:lvlText w:val="•"/>
      <w:lvlJc w:val="left"/>
      <w:pPr>
        <w:ind w:left="2444" w:hanging="360"/>
      </w:pPr>
      <w:rPr>
        <w:rFonts w:hint="default"/>
      </w:rPr>
    </w:lvl>
    <w:lvl w:ilvl="3" w:tplc="3B9EB08A">
      <w:numFmt w:val="bullet"/>
      <w:lvlText w:val="•"/>
      <w:lvlJc w:val="left"/>
      <w:pPr>
        <w:ind w:left="3336" w:hanging="360"/>
      </w:pPr>
      <w:rPr>
        <w:rFonts w:hint="default"/>
      </w:rPr>
    </w:lvl>
    <w:lvl w:ilvl="4" w:tplc="18364AFE">
      <w:numFmt w:val="bullet"/>
      <w:lvlText w:val="•"/>
      <w:lvlJc w:val="left"/>
      <w:pPr>
        <w:ind w:left="4228" w:hanging="360"/>
      </w:pPr>
      <w:rPr>
        <w:rFonts w:hint="default"/>
      </w:rPr>
    </w:lvl>
    <w:lvl w:ilvl="5" w:tplc="6EE4A3B8">
      <w:numFmt w:val="bullet"/>
      <w:lvlText w:val="•"/>
      <w:lvlJc w:val="left"/>
      <w:pPr>
        <w:ind w:left="5120" w:hanging="360"/>
      </w:pPr>
      <w:rPr>
        <w:rFonts w:hint="default"/>
      </w:rPr>
    </w:lvl>
    <w:lvl w:ilvl="6" w:tplc="76FAEAFA">
      <w:numFmt w:val="bullet"/>
      <w:lvlText w:val="•"/>
      <w:lvlJc w:val="left"/>
      <w:pPr>
        <w:ind w:left="6012" w:hanging="360"/>
      </w:pPr>
      <w:rPr>
        <w:rFonts w:hint="default"/>
      </w:rPr>
    </w:lvl>
    <w:lvl w:ilvl="7" w:tplc="1D303532">
      <w:numFmt w:val="bullet"/>
      <w:lvlText w:val="•"/>
      <w:lvlJc w:val="left"/>
      <w:pPr>
        <w:ind w:left="6904" w:hanging="360"/>
      </w:pPr>
      <w:rPr>
        <w:rFonts w:hint="default"/>
      </w:rPr>
    </w:lvl>
    <w:lvl w:ilvl="8" w:tplc="11B6C9E6">
      <w:numFmt w:val="bullet"/>
      <w:lvlText w:val="•"/>
      <w:lvlJc w:val="left"/>
      <w:pPr>
        <w:ind w:left="7796" w:hanging="360"/>
      </w:pPr>
      <w:rPr>
        <w:rFonts w:hint="default"/>
      </w:rPr>
    </w:lvl>
  </w:abstractNum>
  <w:abstractNum w:abstractNumId="1">
    <w:nsid w:val="09443392"/>
    <w:multiLevelType w:val="hybridMultilevel"/>
    <w:tmpl w:val="676E56E6"/>
    <w:lvl w:ilvl="0" w:tplc="08340030">
      <w:numFmt w:val="bullet"/>
      <w:lvlText w:val=""/>
      <w:lvlJc w:val="left"/>
      <w:pPr>
        <w:ind w:left="1021" w:hanging="361"/>
      </w:pPr>
      <w:rPr>
        <w:rFonts w:ascii="Symbol" w:eastAsia="Symbol" w:hAnsi="Symbol" w:cs="Symbol" w:hint="default"/>
        <w:w w:val="100"/>
        <w:sz w:val="22"/>
        <w:szCs w:val="22"/>
      </w:rPr>
    </w:lvl>
    <w:lvl w:ilvl="1" w:tplc="7EDE9F54">
      <w:numFmt w:val="bullet"/>
      <w:lvlText w:val="•"/>
      <w:lvlJc w:val="left"/>
      <w:pPr>
        <w:ind w:left="1353" w:hanging="361"/>
      </w:pPr>
      <w:rPr>
        <w:rFonts w:hint="default"/>
      </w:rPr>
    </w:lvl>
    <w:lvl w:ilvl="2" w:tplc="FC062AF0">
      <w:numFmt w:val="bullet"/>
      <w:lvlText w:val="•"/>
      <w:lvlJc w:val="left"/>
      <w:pPr>
        <w:ind w:left="1687" w:hanging="361"/>
      </w:pPr>
      <w:rPr>
        <w:rFonts w:hint="default"/>
      </w:rPr>
    </w:lvl>
    <w:lvl w:ilvl="3" w:tplc="969C8C42">
      <w:numFmt w:val="bullet"/>
      <w:lvlText w:val="•"/>
      <w:lvlJc w:val="left"/>
      <w:pPr>
        <w:ind w:left="2021" w:hanging="361"/>
      </w:pPr>
      <w:rPr>
        <w:rFonts w:hint="default"/>
      </w:rPr>
    </w:lvl>
    <w:lvl w:ilvl="4" w:tplc="686C6A30">
      <w:numFmt w:val="bullet"/>
      <w:lvlText w:val="•"/>
      <w:lvlJc w:val="left"/>
      <w:pPr>
        <w:ind w:left="2355" w:hanging="361"/>
      </w:pPr>
      <w:rPr>
        <w:rFonts w:hint="default"/>
      </w:rPr>
    </w:lvl>
    <w:lvl w:ilvl="5" w:tplc="28F217CC">
      <w:numFmt w:val="bullet"/>
      <w:lvlText w:val="•"/>
      <w:lvlJc w:val="left"/>
      <w:pPr>
        <w:ind w:left="2689" w:hanging="361"/>
      </w:pPr>
      <w:rPr>
        <w:rFonts w:hint="default"/>
      </w:rPr>
    </w:lvl>
    <w:lvl w:ilvl="6" w:tplc="6BB2EA98">
      <w:numFmt w:val="bullet"/>
      <w:lvlText w:val="•"/>
      <w:lvlJc w:val="left"/>
      <w:pPr>
        <w:ind w:left="3023" w:hanging="361"/>
      </w:pPr>
      <w:rPr>
        <w:rFonts w:hint="default"/>
      </w:rPr>
    </w:lvl>
    <w:lvl w:ilvl="7" w:tplc="7EA62EA4">
      <w:numFmt w:val="bullet"/>
      <w:lvlText w:val="•"/>
      <w:lvlJc w:val="left"/>
      <w:pPr>
        <w:ind w:left="3357" w:hanging="361"/>
      </w:pPr>
      <w:rPr>
        <w:rFonts w:hint="default"/>
      </w:rPr>
    </w:lvl>
    <w:lvl w:ilvl="8" w:tplc="CBBEC098">
      <w:numFmt w:val="bullet"/>
      <w:lvlText w:val="•"/>
      <w:lvlJc w:val="left"/>
      <w:pPr>
        <w:ind w:left="3690" w:hanging="361"/>
      </w:pPr>
      <w:rPr>
        <w:rFonts w:hint="default"/>
      </w:rPr>
    </w:lvl>
  </w:abstractNum>
  <w:abstractNum w:abstractNumId="2">
    <w:nsid w:val="18C2126E"/>
    <w:multiLevelType w:val="hybridMultilevel"/>
    <w:tmpl w:val="7BFE4186"/>
    <w:lvl w:ilvl="0" w:tplc="18D897F6">
      <w:numFmt w:val="bullet"/>
      <w:lvlText w:val=""/>
      <w:lvlJc w:val="left"/>
      <w:pPr>
        <w:ind w:left="660" w:hanging="360"/>
      </w:pPr>
      <w:rPr>
        <w:rFonts w:ascii="Symbol" w:eastAsia="Symbol" w:hAnsi="Symbol" w:cs="Symbol" w:hint="default"/>
        <w:w w:val="100"/>
        <w:sz w:val="22"/>
        <w:szCs w:val="22"/>
      </w:rPr>
    </w:lvl>
    <w:lvl w:ilvl="1" w:tplc="3E5A5C2A">
      <w:numFmt w:val="bullet"/>
      <w:lvlText w:val="•"/>
      <w:lvlJc w:val="left"/>
      <w:pPr>
        <w:ind w:left="1073" w:hanging="360"/>
      </w:pPr>
      <w:rPr>
        <w:rFonts w:hint="default"/>
      </w:rPr>
    </w:lvl>
    <w:lvl w:ilvl="2" w:tplc="1E78254C">
      <w:numFmt w:val="bullet"/>
      <w:lvlText w:val="•"/>
      <w:lvlJc w:val="left"/>
      <w:pPr>
        <w:ind w:left="1487" w:hanging="360"/>
      </w:pPr>
      <w:rPr>
        <w:rFonts w:hint="default"/>
      </w:rPr>
    </w:lvl>
    <w:lvl w:ilvl="3" w:tplc="36D8655E">
      <w:numFmt w:val="bullet"/>
      <w:lvlText w:val="•"/>
      <w:lvlJc w:val="left"/>
      <w:pPr>
        <w:ind w:left="1901" w:hanging="360"/>
      </w:pPr>
      <w:rPr>
        <w:rFonts w:hint="default"/>
      </w:rPr>
    </w:lvl>
    <w:lvl w:ilvl="4" w:tplc="45F2A27C">
      <w:numFmt w:val="bullet"/>
      <w:lvlText w:val="•"/>
      <w:lvlJc w:val="left"/>
      <w:pPr>
        <w:ind w:left="2315" w:hanging="360"/>
      </w:pPr>
      <w:rPr>
        <w:rFonts w:hint="default"/>
      </w:rPr>
    </w:lvl>
    <w:lvl w:ilvl="5" w:tplc="F77E3C04">
      <w:numFmt w:val="bullet"/>
      <w:lvlText w:val="•"/>
      <w:lvlJc w:val="left"/>
      <w:pPr>
        <w:ind w:left="2729" w:hanging="360"/>
      </w:pPr>
      <w:rPr>
        <w:rFonts w:hint="default"/>
      </w:rPr>
    </w:lvl>
    <w:lvl w:ilvl="6" w:tplc="B8DC403E">
      <w:numFmt w:val="bullet"/>
      <w:lvlText w:val="•"/>
      <w:lvlJc w:val="left"/>
      <w:pPr>
        <w:ind w:left="3143" w:hanging="360"/>
      </w:pPr>
      <w:rPr>
        <w:rFonts w:hint="default"/>
      </w:rPr>
    </w:lvl>
    <w:lvl w:ilvl="7" w:tplc="016E2EBE">
      <w:numFmt w:val="bullet"/>
      <w:lvlText w:val="•"/>
      <w:lvlJc w:val="left"/>
      <w:pPr>
        <w:ind w:left="3556" w:hanging="360"/>
      </w:pPr>
      <w:rPr>
        <w:rFonts w:hint="default"/>
      </w:rPr>
    </w:lvl>
    <w:lvl w:ilvl="8" w:tplc="79C2A61C">
      <w:numFmt w:val="bullet"/>
      <w:lvlText w:val="•"/>
      <w:lvlJc w:val="left"/>
      <w:pPr>
        <w:ind w:left="397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C0F"/>
    <w:rsid w:val="000F0B72"/>
    <w:rsid w:val="00707956"/>
    <w:rsid w:val="008E6C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300"/>
      <w:outlineLvl w:val="0"/>
    </w:pPr>
    <w:rPr>
      <w:b/>
      <w:bCs/>
    </w:rPr>
  </w:style>
  <w:style w:type="paragraph" w:styleId="Ttulo2">
    <w:name w:val="heading 2"/>
    <w:basedOn w:val="Normal"/>
    <w:uiPriority w:val="1"/>
    <w:qFormat/>
    <w:pPr>
      <w:ind w:left="300"/>
      <w:outlineLvl w:val="1"/>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660" w:hanging="36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300"/>
      <w:outlineLvl w:val="0"/>
    </w:pPr>
    <w:rPr>
      <w:b/>
      <w:bCs/>
    </w:rPr>
  </w:style>
  <w:style w:type="paragraph" w:styleId="Ttulo2">
    <w:name w:val="heading 2"/>
    <w:basedOn w:val="Normal"/>
    <w:uiPriority w:val="1"/>
    <w:qFormat/>
    <w:pPr>
      <w:ind w:left="300"/>
      <w:outlineLvl w:val="1"/>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66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bbjjff0516@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1586</Words>
  <Characters>8727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Karito</cp:lastModifiedBy>
  <cp:revision>2</cp:revision>
  <dcterms:created xsi:type="dcterms:W3CDTF">2018-04-17T15:04:00Z</dcterms:created>
  <dcterms:modified xsi:type="dcterms:W3CDTF">2018-04-17T15:04:00Z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2018-04-17T00:00:00Z</vt:filetime>
  </property>
</Properties>
</file>