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723"/>
        <w:gridCol w:w="1161"/>
        <w:gridCol w:w="1149"/>
        <w:gridCol w:w="1185"/>
        <w:gridCol w:w="606"/>
        <w:gridCol w:w="2848"/>
      </w:tblGrid>
      <w:tr w:rsidR="005860BC" w:rsidRPr="00BA60E7"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386382D6" w:rsidR="005860BC" w:rsidRDefault="005860BC" w:rsidP="00D83F9E">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D83F9E">
              <w:rPr>
                <w:rFonts w:ascii="Arial" w:eastAsia="Arial" w:hAnsi="Arial" w:cs="Arial"/>
                <w:color w:val="000000"/>
                <w:sz w:val="17"/>
                <w:szCs w:val="17"/>
              </w:rPr>
              <w:t>4</w:t>
            </w:r>
            <w:r w:rsidRPr="004E5DEB">
              <w:rPr>
                <w:rFonts w:ascii="Arial" w:eastAsia="Arial" w:hAnsi="Arial" w:cs="Arial"/>
                <w:color w:val="000000"/>
                <w:sz w:val="17"/>
                <w:szCs w:val="17"/>
              </w:rPr>
              <w:t xml:space="preserve">, </w:t>
            </w:r>
            <w:r w:rsidR="00D83F9E">
              <w:rPr>
                <w:rFonts w:ascii="Arial" w:eastAsia="Arial" w:hAnsi="Arial" w:cs="Arial"/>
                <w:color w:val="000000"/>
                <w:sz w:val="17"/>
                <w:szCs w:val="17"/>
              </w:rPr>
              <w:t>abril</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BA60E7">
              <w:rPr>
                <w:rFonts w:ascii="Arial" w:eastAsia="Arial" w:hAnsi="Arial" w:cs="Arial"/>
                <w:sz w:val="17"/>
                <w:szCs w:val="17"/>
              </w:rPr>
              <w:t>1137</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3C4F2AE8" w:rsidR="005860BC" w:rsidRPr="009604E4" w:rsidRDefault="00BA60E7" w:rsidP="00E87B35">
            <w:pPr>
              <w:ind w:left="-99"/>
              <w:jc w:val="right"/>
              <w:rPr>
                <w:sz w:val="16"/>
                <w:szCs w:val="16"/>
                <w:u w:val="single"/>
                <w:lang w:val="es-CR"/>
              </w:rPr>
            </w:pPr>
            <w:hyperlink r:id="rId10" w:history="1">
              <w:r w:rsidRPr="00846B0A">
                <w:rPr>
                  <w:rStyle w:val="Hipervnculo"/>
                  <w:bCs/>
                  <w:sz w:val="16"/>
                  <w:szCs w:val="16"/>
                </w:rPr>
                <w:t>https://doi.org/10.31434/rms.v9i4.1137</w:t>
              </w:r>
            </w:hyperlink>
            <w:r>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FE5A99"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8B55A7"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61C6D4C8" w14:textId="77777777" w:rsidR="008B55A7" w:rsidRDefault="008B55A7" w:rsidP="00221512">
            <w:pPr>
              <w:spacing w:line="276" w:lineRule="auto"/>
              <w:jc w:val="center"/>
              <w:rPr>
                <w:rFonts w:eastAsia="TimesNewRomanPS-BoldMT"/>
                <w:b/>
                <w:bCs/>
                <w:color w:val="000000"/>
                <w:sz w:val="28"/>
                <w:szCs w:val="28"/>
                <w:lang w:val="es-CR"/>
              </w:rPr>
            </w:pPr>
            <w:r w:rsidRPr="008B55A7">
              <w:rPr>
                <w:rFonts w:eastAsia="TimesNewRomanPS-BoldMT"/>
                <w:b/>
                <w:bCs/>
                <w:color w:val="000000"/>
                <w:sz w:val="28"/>
                <w:szCs w:val="28"/>
                <w:lang w:val="es-CR"/>
              </w:rPr>
              <w:t xml:space="preserve">Parto vertical a partir de los conocimientos de las parteras de la comunidad de </w:t>
            </w:r>
            <w:proofErr w:type="spellStart"/>
            <w:r w:rsidRPr="008B55A7">
              <w:rPr>
                <w:rFonts w:eastAsia="TimesNewRomanPS-BoldMT"/>
                <w:b/>
                <w:bCs/>
                <w:color w:val="000000"/>
                <w:sz w:val="28"/>
                <w:szCs w:val="28"/>
                <w:lang w:val="es-CR"/>
              </w:rPr>
              <w:t>Ilanga</w:t>
            </w:r>
            <w:proofErr w:type="spellEnd"/>
            <w:r w:rsidRPr="008B55A7">
              <w:rPr>
                <w:rFonts w:eastAsia="TimesNewRomanPS-BoldMT"/>
                <w:b/>
                <w:bCs/>
                <w:color w:val="000000"/>
                <w:sz w:val="28"/>
                <w:szCs w:val="28"/>
                <w:lang w:val="es-CR"/>
              </w:rPr>
              <w:t>, Trujillo, Colón, años 2002-2022</w:t>
            </w:r>
          </w:p>
          <w:p w14:paraId="5DE01103" w14:textId="2253FF89" w:rsidR="00601DC5" w:rsidRPr="008B55A7" w:rsidRDefault="008B55A7" w:rsidP="008B55A7">
            <w:pPr>
              <w:spacing w:line="276" w:lineRule="auto"/>
              <w:jc w:val="center"/>
              <w:rPr>
                <w:rFonts w:ascii="Arial" w:hAnsi="Arial" w:cs="Arial"/>
                <w:sz w:val="26"/>
                <w:szCs w:val="26"/>
                <w:lang w:val="en-US"/>
              </w:rPr>
            </w:pPr>
            <w:r w:rsidRPr="008B55A7">
              <w:rPr>
                <w:rFonts w:ascii="Arial" w:hAnsi="Arial" w:cs="Arial"/>
                <w:sz w:val="26"/>
                <w:szCs w:val="26"/>
                <w:lang w:val="en-US"/>
              </w:rPr>
              <w:t>Vertical Delivery Based on the Knowledge of Midwives in the Community of Ilanga, Trujillo, Colon, Years 2002-2022</w:t>
            </w:r>
          </w:p>
        </w:tc>
      </w:tr>
      <w:tr w:rsidR="005860BC" w:rsidRPr="00FC2E2D" w14:paraId="0C5B1BB9" w14:textId="77777777" w:rsidTr="00221512">
        <w:trPr>
          <w:jc w:val="center"/>
        </w:trPr>
        <w:tc>
          <w:tcPr>
            <w:tcW w:w="2355" w:type="dxa"/>
            <w:gridSpan w:val="2"/>
            <w:vAlign w:val="center"/>
          </w:tcPr>
          <w:p w14:paraId="3DC97774" w14:textId="0370B092" w:rsidR="005860BC" w:rsidRPr="008B55A7" w:rsidRDefault="005A28CF" w:rsidP="003757A9">
            <w:pPr>
              <w:jc w:val="center"/>
              <w:rPr>
                <w:rFonts w:ascii="Arial" w:hAnsi="Arial" w:cs="Arial"/>
                <w:b/>
                <w:sz w:val="24"/>
                <w:szCs w:val="28"/>
                <w:lang w:val="en-US"/>
              </w:rPr>
            </w:pPr>
            <w:r>
              <w:rPr>
                <w:noProof/>
              </w:rPr>
              <w:drawing>
                <wp:inline distT="0" distB="0" distL="0" distR="0" wp14:anchorId="153276E1" wp14:editId="778692C3">
                  <wp:extent cx="1447200" cy="1440000"/>
                  <wp:effectExtent l="0" t="0" r="635" b="8255"/>
                  <wp:docPr id="2032011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11054" name=""/>
                          <pic:cNvPicPr/>
                        </pic:nvPicPr>
                        <pic:blipFill>
                          <a:blip r:embed="rId13"/>
                          <a:stretch>
                            <a:fillRect/>
                          </a:stretch>
                        </pic:blipFill>
                        <pic:spPr>
                          <a:xfrm>
                            <a:off x="0" y="0"/>
                            <a:ext cx="1447200" cy="1440000"/>
                          </a:xfrm>
                          <a:prstGeom prst="rect">
                            <a:avLst/>
                          </a:prstGeom>
                        </pic:spPr>
                      </pic:pic>
                    </a:graphicData>
                  </a:graphic>
                </wp:inline>
              </w:drawing>
            </w:r>
          </w:p>
        </w:tc>
        <w:tc>
          <w:tcPr>
            <w:tcW w:w="7071" w:type="dxa"/>
            <w:gridSpan w:val="5"/>
            <w:vAlign w:val="center"/>
          </w:tcPr>
          <w:p w14:paraId="0875A3D9" w14:textId="77777777" w:rsidR="00507BEF" w:rsidRPr="008B55A7" w:rsidRDefault="00507BEF" w:rsidP="001333F2">
            <w:pPr>
              <w:spacing w:line="276" w:lineRule="auto"/>
              <w:jc w:val="right"/>
              <w:rPr>
                <w:rFonts w:ascii="Arial" w:hAnsi="Arial" w:cs="Arial"/>
                <w:b/>
                <w:bCs/>
                <w:sz w:val="20"/>
                <w:szCs w:val="20"/>
                <w:vertAlign w:val="superscript"/>
                <w:lang w:val="en-US"/>
              </w:rPr>
            </w:pPr>
          </w:p>
          <w:p w14:paraId="563B103F" w14:textId="77777777" w:rsidR="002549D2" w:rsidRPr="00BA60E7" w:rsidRDefault="00AE5EA0" w:rsidP="008B55A7">
            <w:pPr>
              <w:spacing w:line="276" w:lineRule="auto"/>
              <w:jc w:val="right"/>
              <w:rPr>
                <w:rFonts w:ascii="Arial" w:hAnsi="Arial" w:cs="Arial"/>
                <w:b/>
                <w:bCs/>
                <w:sz w:val="20"/>
                <w:szCs w:val="20"/>
                <w:lang w:val="es-CR"/>
              </w:rPr>
            </w:pPr>
            <w:r w:rsidRPr="00BA60E7">
              <w:rPr>
                <w:rFonts w:ascii="Arial" w:hAnsi="Arial" w:cs="Arial"/>
                <w:b/>
                <w:bCs/>
                <w:sz w:val="20"/>
                <w:szCs w:val="20"/>
                <w:vertAlign w:val="superscript"/>
                <w:lang w:val="es-CR"/>
              </w:rPr>
              <w:t>1</w:t>
            </w:r>
            <w:r w:rsidR="004E0917" w:rsidRPr="00BA60E7">
              <w:rPr>
                <w:lang w:val="es-CR"/>
              </w:rPr>
              <w:t xml:space="preserve"> </w:t>
            </w:r>
            <w:r w:rsidR="000E5983" w:rsidRPr="00BA60E7">
              <w:rPr>
                <w:rFonts w:ascii="Arial" w:hAnsi="Arial" w:cs="Arial"/>
                <w:b/>
                <w:bCs/>
                <w:sz w:val="20"/>
                <w:szCs w:val="20"/>
                <w:lang w:val="es-CR"/>
              </w:rPr>
              <w:t>Dra. R</w:t>
            </w:r>
            <w:r w:rsidR="008B55A7" w:rsidRPr="00BA60E7">
              <w:rPr>
                <w:rFonts w:ascii="Arial" w:hAnsi="Arial" w:cs="Arial"/>
                <w:b/>
                <w:bCs/>
                <w:sz w:val="20"/>
                <w:szCs w:val="20"/>
                <w:lang w:val="es-CR"/>
              </w:rPr>
              <w:t>ennie Michelle Medina Martínez</w:t>
            </w:r>
          </w:p>
          <w:p w14:paraId="0C32AA29" w14:textId="2E7FB6C5" w:rsidR="004D7BD5" w:rsidRPr="00E1334F" w:rsidRDefault="00E1334F" w:rsidP="008B55A7">
            <w:pPr>
              <w:spacing w:line="276" w:lineRule="auto"/>
              <w:jc w:val="right"/>
              <w:rPr>
                <w:rFonts w:ascii="Arial" w:hAnsi="Arial" w:cs="Arial"/>
                <w:b/>
                <w:bCs/>
                <w:sz w:val="20"/>
                <w:szCs w:val="20"/>
                <w:lang w:val="es-CR"/>
              </w:rPr>
            </w:pPr>
            <w:r w:rsidRPr="00E1334F">
              <w:rPr>
                <w:sz w:val="18"/>
                <w:szCs w:val="18"/>
                <w:lang w:val="es-CR"/>
              </w:rPr>
              <w:t xml:space="preserve"> Investigadora independiente,</w:t>
            </w:r>
            <w:r>
              <w:rPr>
                <w:sz w:val="18"/>
                <w:szCs w:val="18"/>
                <w:lang w:val="es-CR"/>
              </w:rPr>
              <w:t xml:space="preserve"> </w:t>
            </w:r>
            <w:r w:rsidR="002549D2" w:rsidRPr="00E1334F">
              <w:rPr>
                <w:sz w:val="18"/>
                <w:szCs w:val="18"/>
                <w:lang w:val="es-CR"/>
              </w:rPr>
              <w:t>Francisco Morazán, Hondur</w:t>
            </w:r>
            <w:r w:rsidRPr="00E1334F">
              <w:rPr>
                <w:sz w:val="18"/>
                <w:szCs w:val="18"/>
                <w:lang w:val="es-CR"/>
              </w:rPr>
              <w:t>as</w:t>
            </w:r>
            <w:r w:rsidR="004D7BD5" w:rsidRPr="00E1334F">
              <w:rPr>
                <w:sz w:val="18"/>
                <w:szCs w:val="18"/>
                <w:lang w:val="es-CR"/>
              </w:rPr>
              <w:t xml:space="preserve"> </w:t>
            </w:r>
          </w:p>
          <w:p w14:paraId="6D2AEBED" w14:textId="48DEFC13" w:rsidR="00221512" w:rsidRDefault="00FE5A99" w:rsidP="008B55A7">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8B55A7" w:rsidRPr="008B55A7">
                <w:rPr>
                  <w:rStyle w:val="Hipervnculo"/>
                  <w:sz w:val="18"/>
                  <w:szCs w:val="18"/>
                  <w:lang w:val="es-CR"/>
                </w:rPr>
                <w:t>0008-9161-8995</w:t>
              </w:r>
            </w:hyperlink>
            <w:r w:rsidR="005669C3">
              <w:rPr>
                <w:sz w:val="18"/>
                <w:szCs w:val="18"/>
                <w:lang w:val="es-CR"/>
              </w:rPr>
              <w:t xml:space="preserve"> </w:t>
            </w:r>
          </w:p>
          <w:p w14:paraId="700509EF" w14:textId="295BC1C8" w:rsidR="005860BC" w:rsidRPr="00D950FE" w:rsidRDefault="00221512" w:rsidP="008B55A7">
            <w:pPr>
              <w:rPr>
                <w:sz w:val="18"/>
                <w:szCs w:val="18"/>
                <w:lang w:val="es-CR"/>
              </w:rPr>
            </w:pPr>
            <w:r w:rsidRPr="00D950FE">
              <w:rPr>
                <w:sz w:val="18"/>
                <w:szCs w:val="18"/>
                <w:lang w:val="es-CR"/>
              </w:rPr>
              <w:t xml:space="preserve">   </w:t>
            </w:r>
          </w:p>
        </w:tc>
      </w:tr>
      <w:tr w:rsidR="005860BC" w14:paraId="46C2D20E" w14:textId="77777777" w:rsidTr="00BA0731">
        <w:trPr>
          <w:trHeight w:val="432"/>
          <w:jc w:val="center"/>
        </w:trPr>
        <w:tc>
          <w:tcPr>
            <w:tcW w:w="3594" w:type="dxa"/>
            <w:gridSpan w:val="3"/>
            <w:shd w:val="clear" w:color="auto" w:fill="auto"/>
            <w:vAlign w:val="center"/>
          </w:tcPr>
          <w:p w14:paraId="1E435277"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Recibido</w:t>
            </w:r>
          </w:p>
          <w:p w14:paraId="17BF52EF" w14:textId="4C418429" w:rsidR="005860BC" w:rsidRPr="00BA0731" w:rsidRDefault="00042238" w:rsidP="003757A9">
            <w:pPr>
              <w:jc w:val="center"/>
              <w:rPr>
                <w:rFonts w:ascii="Arial" w:eastAsia="Arial" w:hAnsi="Arial" w:cs="Arial"/>
                <w:sz w:val="15"/>
                <w:szCs w:val="15"/>
              </w:rPr>
            </w:pPr>
            <w:r w:rsidRPr="00BA0731">
              <w:rPr>
                <w:rFonts w:ascii="Arial" w:eastAsia="Arial" w:hAnsi="Arial" w:cs="Arial"/>
                <w:sz w:val="15"/>
                <w:szCs w:val="15"/>
              </w:rPr>
              <w:t>23</w:t>
            </w:r>
            <w:r w:rsidR="005860BC" w:rsidRPr="00BA0731">
              <w:rPr>
                <w:rFonts w:ascii="Arial" w:eastAsia="Arial" w:hAnsi="Arial" w:cs="Arial"/>
                <w:sz w:val="15"/>
                <w:szCs w:val="15"/>
              </w:rPr>
              <w:t>/</w:t>
            </w:r>
            <w:r w:rsidRPr="00BA0731">
              <w:rPr>
                <w:rFonts w:ascii="Arial" w:eastAsia="Arial" w:hAnsi="Arial" w:cs="Arial"/>
                <w:sz w:val="15"/>
                <w:szCs w:val="15"/>
              </w:rPr>
              <w:t>01</w:t>
            </w:r>
            <w:r w:rsidR="005860BC" w:rsidRPr="00BA0731">
              <w:rPr>
                <w:rFonts w:ascii="Arial" w:eastAsia="Arial" w:hAnsi="Arial" w:cs="Arial"/>
                <w:sz w:val="15"/>
                <w:szCs w:val="15"/>
              </w:rPr>
              <w:t>/202</w:t>
            </w:r>
            <w:r w:rsidR="00191678" w:rsidRPr="00BA0731">
              <w:rPr>
                <w:rFonts w:ascii="Arial" w:eastAsia="Arial" w:hAnsi="Arial" w:cs="Arial"/>
                <w:sz w:val="15"/>
                <w:szCs w:val="15"/>
              </w:rPr>
              <w:t>4</w:t>
            </w:r>
          </w:p>
          <w:p w14:paraId="21DD5B0A" w14:textId="77777777" w:rsidR="005860BC" w:rsidRPr="00BA0731" w:rsidRDefault="005860BC" w:rsidP="003757A9">
            <w:pPr>
              <w:jc w:val="center"/>
              <w:rPr>
                <w:rFonts w:ascii="Arial" w:eastAsia="Arial" w:hAnsi="Arial" w:cs="Arial"/>
                <w:sz w:val="15"/>
                <w:szCs w:val="15"/>
              </w:rPr>
            </w:pPr>
          </w:p>
        </w:tc>
        <w:tc>
          <w:tcPr>
            <w:tcW w:w="2467" w:type="dxa"/>
            <w:gridSpan w:val="2"/>
            <w:shd w:val="clear" w:color="auto" w:fill="auto"/>
            <w:vAlign w:val="center"/>
          </w:tcPr>
          <w:p w14:paraId="43FA5BA9"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Corregido</w:t>
            </w:r>
          </w:p>
          <w:p w14:paraId="769B31BE" w14:textId="65C1D3CE" w:rsidR="005860BC" w:rsidRPr="00BA0731" w:rsidRDefault="00234766" w:rsidP="003757A9">
            <w:pPr>
              <w:jc w:val="center"/>
              <w:rPr>
                <w:rFonts w:ascii="Arial" w:eastAsia="Arial" w:hAnsi="Arial" w:cs="Arial"/>
                <w:sz w:val="15"/>
                <w:szCs w:val="15"/>
              </w:rPr>
            </w:pPr>
            <w:r w:rsidRPr="00BA0731">
              <w:rPr>
                <w:rFonts w:ascii="Arial" w:eastAsia="Arial" w:hAnsi="Arial" w:cs="Arial"/>
                <w:sz w:val="15"/>
                <w:szCs w:val="15"/>
              </w:rPr>
              <w:t>24</w:t>
            </w:r>
            <w:r w:rsidR="005860BC" w:rsidRPr="00BA0731">
              <w:rPr>
                <w:rFonts w:ascii="Arial" w:eastAsia="Arial" w:hAnsi="Arial" w:cs="Arial"/>
                <w:sz w:val="15"/>
                <w:szCs w:val="15"/>
              </w:rPr>
              <w:t>/</w:t>
            </w:r>
            <w:r w:rsidRPr="00BA0731">
              <w:rPr>
                <w:rFonts w:ascii="Arial" w:eastAsia="Arial" w:hAnsi="Arial" w:cs="Arial"/>
                <w:sz w:val="15"/>
                <w:szCs w:val="15"/>
              </w:rPr>
              <w:t>02</w:t>
            </w:r>
            <w:r w:rsidR="00191678" w:rsidRPr="00BA0731">
              <w:rPr>
                <w:rFonts w:ascii="Arial" w:eastAsia="Arial" w:hAnsi="Arial" w:cs="Arial"/>
                <w:sz w:val="15"/>
                <w:szCs w:val="15"/>
              </w:rPr>
              <w:t>/2024</w:t>
            </w:r>
          </w:p>
          <w:p w14:paraId="3AD02D93" w14:textId="77777777" w:rsidR="005860BC" w:rsidRPr="00BA0731" w:rsidRDefault="005860BC" w:rsidP="003757A9">
            <w:pPr>
              <w:jc w:val="center"/>
              <w:rPr>
                <w:rFonts w:ascii="Arial" w:eastAsia="Arial" w:hAnsi="Arial" w:cs="Arial"/>
                <w:sz w:val="15"/>
                <w:szCs w:val="15"/>
              </w:rPr>
            </w:pPr>
          </w:p>
        </w:tc>
        <w:tc>
          <w:tcPr>
            <w:tcW w:w="3365" w:type="dxa"/>
            <w:gridSpan w:val="2"/>
            <w:shd w:val="clear" w:color="auto" w:fill="auto"/>
            <w:vAlign w:val="center"/>
          </w:tcPr>
          <w:p w14:paraId="5F713B70" w14:textId="77777777" w:rsidR="005860BC" w:rsidRPr="00BA0731" w:rsidRDefault="005860BC" w:rsidP="003757A9">
            <w:pPr>
              <w:jc w:val="center"/>
              <w:rPr>
                <w:rFonts w:ascii="Arial" w:hAnsi="Arial" w:cs="Arial"/>
                <w:sz w:val="16"/>
                <w:szCs w:val="16"/>
              </w:rPr>
            </w:pPr>
            <w:r w:rsidRPr="00BA0731">
              <w:rPr>
                <w:rFonts w:ascii="Arial" w:hAnsi="Arial" w:cs="Arial"/>
                <w:sz w:val="16"/>
                <w:szCs w:val="16"/>
              </w:rPr>
              <w:t>Aceptado</w:t>
            </w:r>
          </w:p>
          <w:p w14:paraId="3CCE9887" w14:textId="3389AA60" w:rsidR="00C21442" w:rsidRPr="00BA0731" w:rsidRDefault="00234766" w:rsidP="00C21442">
            <w:pPr>
              <w:jc w:val="center"/>
              <w:rPr>
                <w:rFonts w:ascii="Arial" w:eastAsia="Arial" w:hAnsi="Arial" w:cs="Arial"/>
                <w:sz w:val="15"/>
                <w:szCs w:val="15"/>
              </w:rPr>
            </w:pPr>
            <w:r w:rsidRPr="00BA0731">
              <w:rPr>
                <w:rFonts w:ascii="Arial" w:eastAsia="Arial" w:hAnsi="Arial" w:cs="Arial"/>
                <w:sz w:val="15"/>
                <w:szCs w:val="15"/>
              </w:rPr>
              <w:t>20</w:t>
            </w:r>
            <w:r w:rsidR="0073664C" w:rsidRPr="00BA0731">
              <w:rPr>
                <w:rFonts w:ascii="Arial" w:eastAsia="Arial" w:hAnsi="Arial" w:cs="Arial"/>
                <w:sz w:val="15"/>
                <w:szCs w:val="15"/>
              </w:rPr>
              <w:t>/</w:t>
            </w:r>
            <w:r w:rsidRPr="00BA0731">
              <w:rPr>
                <w:rFonts w:ascii="Arial" w:eastAsia="Arial" w:hAnsi="Arial" w:cs="Arial"/>
                <w:sz w:val="15"/>
                <w:szCs w:val="15"/>
              </w:rPr>
              <w:t>03</w:t>
            </w:r>
            <w:r w:rsidR="00191678" w:rsidRPr="00BA0731">
              <w:rPr>
                <w:rFonts w:ascii="Arial" w:eastAsia="Arial" w:hAnsi="Arial" w:cs="Arial"/>
                <w:sz w:val="15"/>
                <w:szCs w:val="15"/>
              </w:rPr>
              <w:t>/2024</w:t>
            </w:r>
          </w:p>
          <w:p w14:paraId="6C63ABCD" w14:textId="77777777" w:rsidR="005860BC" w:rsidRPr="00BA0731"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4BD7D16D" w14:textId="1418001D" w:rsidR="00221512" w:rsidRDefault="008B55A7" w:rsidP="00221512">
            <w:pPr>
              <w:widowControl w:val="0"/>
              <w:pBdr>
                <w:top w:val="nil"/>
                <w:left w:val="nil"/>
                <w:bottom w:val="nil"/>
                <w:right w:val="nil"/>
                <w:between w:val="nil"/>
              </w:pBdr>
              <w:shd w:val="clear" w:color="auto" w:fill="C6D9F1"/>
              <w:spacing w:line="276" w:lineRule="auto"/>
              <w:ind w:left="22" w:right="56" w:hanging="22"/>
              <w:jc w:val="both"/>
              <w:rPr>
                <w:rFonts w:ascii="Arial" w:hAnsi="Arial" w:cs="Arial"/>
              </w:rPr>
            </w:pPr>
            <w:r w:rsidRPr="008B55A7">
              <w:rPr>
                <w:rFonts w:ascii="Arial" w:hAnsi="Arial" w:cs="Arial"/>
              </w:rPr>
              <w:t xml:space="preserve">Antecedentes: Parto vertical se refiere a posiciones en que la mujer está de pie, rodillas, sentada o de cuclillas. En Honduras, estudios afirman que el 74% de los partos son atendidos por personal de salud cualificado, en contraste con el 2% atendido en casa. Es muy común que en las zonas rurales se atiendan partos en casa, por lo que las posiciones varían; lastimosamente, no existen estudios de referencia a nivel nacional que comprueben la presencia de atención de parto vertical. Objetivo: Describir el parto vertical a través de los conocimientos de las parteras de </w:t>
            </w:r>
            <w:proofErr w:type="spellStart"/>
            <w:r w:rsidRPr="008B55A7">
              <w:rPr>
                <w:rFonts w:ascii="Arial" w:hAnsi="Arial" w:cs="Arial"/>
              </w:rPr>
              <w:t>Ilanga</w:t>
            </w:r>
            <w:proofErr w:type="spellEnd"/>
            <w:r w:rsidRPr="008B55A7">
              <w:rPr>
                <w:rFonts w:ascii="Arial" w:hAnsi="Arial" w:cs="Arial"/>
              </w:rPr>
              <w:t xml:space="preserve"> y aldeas circunvecinas tomando en cuenta los partos que hayan transcurrido en un periodo de 20 años, 2002-2022; asimismo, determinar la actitud de las madres que han dado a luz a través del parto vertical vs horizontal. Metodología: Estudio observacional descriptivo transversal retrospectivo. Se recopiló información de todos aquellos partos en posición vertical atendidos por partera entre 2002-2022 de la comunidad de </w:t>
            </w:r>
            <w:proofErr w:type="spellStart"/>
            <w:r w:rsidRPr="008B55A7">
              <w:rPr>
                <w:rFonts w:ascii="Arial" w:hAnsi="Arial" w:cs="Arial"/>
              </w:rPr>
              <w:t>Ilanga</w:t>
            </w:r>
            <w:proofErr w:type="spellEnd"/>
            <w:r w:rsidRPr="008B55A7">
              <w:rPr>
                <w:rFonts w:ascii="Arial" w:hAnsi="Arial" w:cs="Arial"/>
              </w:rPr>
              <w:t xml:space="preserve"> y aldeas circunvecinas. Se utilizó muestreo por cadena, estadística descriptiva. Resultados: El nivel de conocimiento de las parteras (n=17 entrevistadas) fue de un 55% un nivel alto (n=11). La actitud fue totalmente de acuerdo, positiva en un 100% en torno a la práctica del parto vertical, y un 82% recomienda fuertemente de manera segura este tipo de parto para la madre y el feto. Respecto a las opiniones de las madres, el 77% eran multíparas, quienes mostraron preferencia por parir adquiriendo una postura sentada.</w:t>
            </w:r>
          </w:p>
          <w:p w14:paraId="77C918BF" w14:textId="77777777" w:rsidR="008B55A7" w:rsidRPr="00EC0E85" w:rsidRDefault="008B55A7"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5EE57A34"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867BAA">
              <w:rPr>
                <w:rFonts w:cstheme="minorHAnsi"/>
              </w:rPr>
              <w:t>p</w:t>
            </w:r>
            <w:r w:rsidR="008B55A7" w:rsidRPr="008B55A7">
              <w:rPr>
                <w:rFonts w:ascii="Arial" w:eastAsia="Times New Roman" w:hAnsi="Arial" w:cs="Arial"/>
              </w:rPr>
              <w:t>arto humanizado</w:t>
            </w:r>
            <w:r w:rsidR="00867BAA">
              <w:rPr>
                <w:rFonts w:ascii="Arial" w:eastAsia="Times New Roman" w:hAnsi="Arial" w:cs="Arial"/>
              </w:rPr>
              <w:t>;</w:t>
            </w:r>
            <w:r w:rsidR="008B55A7" w:rsidRPr="008B55A7">
              <w:rPr>
                <w:rFonts w:ascii="Arial" w:eastAsia="Times New Roman" w:hAnsi="Arial" w:cs="Arial"/>
              </w:rPr>
              <w:t xml:space="preserve"> comadronas</w:t>
            </w:r>
            <w:r w:rsidR="00867BAA">
              <w:rPr>
                <w:rFonts w:ascii="Arial" w:eastAsia="Times New Roman" w:hAnsi="Arial" w:cs="Arial"/>
              </w:rPr>
              <w:t>;</w:t>
            </w:r>
            <w:r w:rsidR="008B55A7" w:rsidRPr="008B55A7">
              <w:rPr>
                <w:rFonts w:ascii="Arial" w:eastAsia="Times New Roman" w:hAnsi="Arial" w:cs="Arial"/>
              </w:rPr>
              <w:t xml:space="preserve"> rural</w:t>
            </w:r>
            <w:r w:rsidR="00867BAA">
              <w:rPr>
                <w:rFonts w:ascii="Arial" w:eastAsia="Times New Roman" w:hAnsi="Arial" w:cs="Arial"/>
              </w:rPr>
              <w:t>;</w:t>
            </w:r>
            <w:r w:rsidR="008B55A7" w:rsidRPr="008B55A7">
              <w:rPr>
                <w:rFonts w:ascii="Arial" w:eastAsia="Times New Roman" w:hAnsi="Arial" w:cs="Arial"/>
              </w:rPr>
              <w:t xml:space="preserve"> parto vertical</w:t>
            </w:r>
            <w:r w:rsidR="00867BAA">
              <w:rPr>
                <w:rFonts w:ascii="Arial" w:eastAsia="Times New Roman" w:hAnsi="Arial" w:cs="Arial"/>
              </w:rPr>
              <w:t>;</w:t>
            </w:r>
            <w:r w:rsidR="008B55A7" w:rsidRPr="008B55A7">
              <w:rPr>
                <w:rFonts w:ascii="Arial" w:eastAsia="Times New Roman" w:hAnsi="Arial" w:cs="Arial"/>
              </w:rPr>
              <w:t xml:space="preserve"> parteras.</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30C554AE" w14:textId="4EE7C7E3" w:rsidR="0034384A" w:rsidRDefault="008B55A7" w:rsidP="0034384A">
            <w:pPr>
              <w:spacing w:line="276" w:lineRule="auto"/>
              <w:jc w:val="both"/>
              <w:rPr>
                <w:rFonts w:ascii="Arial" w:hAnsi="Arial" w:cs="Arial"/>
                <w:lang w:val="en-US"/>
              </w:rPr>
            </w:pPr>
            <w:r w:rsidRPr="008B55A7">
              <w:rPr>
                <w:rFonts w:ascii="Arial" w:hAnsi="Arial" w:cs="Arial"/>
                <w:lang w:val="en-US"/>
              </w:rPr>
              <w:t xml:space="preserve">Background: Vertical delivery refers to positions in which a woman is standing, on her knees, sitting, or squatting. In Honduras, studies affirm that 74% of deliveries are attended by qualified healthcare personnel, in contrast to 2% attended at home. It is common for home births to be </w:t>
            </w:r>
            <w:r w:rsidRPr="008B55A7">
              <w:rPr>
                <w:rFonts w:ascii="Arial" w:hAnsi="Arial" w:cs="Arial"/>
                <w:lang w:val="en-US"/>
              </w:rPr>
              <w:lastRenderedPageBreak/>
              <w:t>prevalent in rural areas, resulting in variations in positions. Unfortunately, there are no nationally referenced studies confirming the presence of vertical delivery care.  Objective: To describe vertical delivery based on the knowledge of midwives in Ilanga and surrounding villages, considering deliveries that occurred over a 20-year period, 2002-2022. Additionally, to determine the attitude of mothers who have given birth through vertical delivery versus horizontal delivery. Methodology: Retrospective, cross-sectional observational descriptive study. Information was collected on all vertical deliveries attended by midwives between 2002-2022 in the community of Ilanga and surrounding villages. Chain sampling and descriptive statistics were used. Results: The level of knowledge among midwives (n=17 interviewed) was 55%, with 11 midwives having a high level of knowledge. The attitude towards vertical delivery was completely in agreement and positive, with 100% support for the practice of vertical delivery, and 82% strongly recommending this type of delivery for the safety of both the mother and the fetus. Regarding the opinions of mothers, 77% were multiparous and showed a preference for giving birth in a sitting position.</w:t>
            </w:r>
          </w:p>
          <w:p w14:paraId="619C5C33" w14:textId="77777777" w:rsidR="0034384A" w:rsidRDefault="0034384A" w:rsidP="0034384A">
            <w:pPr>
              <w:spacing w:line="276" w:lineRule="auto"/>
              <w:jc w:val="both"/>
              <w:rPr>
                <w:rFonts w:ascii="Arial" w:hAnsi="Arial" w:cs="Arial"/>
                <w:lang w:val="en-US"/>
              </w:rPr>
            </w:pPr>
          </w:p>
          <w:p w14:paraId="7BD13174" w14:textId="521A8BB2" w:rsidR="00221512" w:rsidRPr="00221512" w:rsidRDefault="00221512" w:rsidP="00221512">
            <w:pPr>
              <w:spacing w:line="276" w:lineRule="auto"/>
              <w:rPr>
                <w:sz w:val="20"/>
                <w:lang w:val="en-US"/>
              </w:rPr>
            </w:pPr>
            <w:r w:rsidRPr="00EC0E85">
              <w:rPr>
                <w:rFonts w:cstheme="minorHAnsi"/>
                <w:b/>
                <w:bCs/>
                <w:lang w:val="en-US"/>
              </w:rPr>
              <w:t>KEYWORDS:</w:t>
            </w:r>
            <w:r w:rsidRPr="00EC0E85">
              <w:rPr>
                <w:rFonts w:cstheme="minorHAnsi"/>
                <w:lang w:val="en-US"/>
              </w:rPr>
              <w:t xml:space="preserve"> </w:t>
            </w:r>
            <w:r w:rsidR="00867BAA">
              <w:rPr>
                <w:rFonts w:cstheme="minorHAnsi"/>
                <w:lang w:val="en-US"/>
              </w:rPr>
              <w:t>h</w:t>
            </w:r>
            <w:r w:rsidR="008B55A7" w:rsidRPr="008B55A7">
              <w:rPr>
                <w:rFonts w:ascii="Arial" w:hAnsi="Arial" w:cs="Arial"/>
                <w:lang w:val="en-US"/>
              </w:rPr>
              <w:t>umanized delivery</w:t>
            </w:r>
            <w:r w:rsidR="00867BAA">
              <w:rPr>
                <w:rFonts w:ascii="Arial" w:hAnsi="Arial" w:cs="Arial"/>
                <w:lang w:val="en-US"/>
              </w:rPr>
              <w:t>;</w:t>
            </w:r>
            <w:r w:rsidR="008B55A7" w:rsidRPr="008B55A7">
              <w:rPr>
                <w:rFonts w:ascii="Arial" w:hAnsi="Arial" w:cs="Arial"/>
                <w:lang w:val="en-US"/>
              </w:rPr>
              <w:t xml:space="preserve"> midwives</w:t>
            </w:r>
            <w:r w:rsidR="00867BAA">
              <w:rPr>
                <w:rFonts w:ascii="Arial" w:hAnsi="Arial" w:cs="Arial"/>
                <w:lang w:val="en-US"/>
              </w:rPr>
              <w:t>;</w:t>
            </w:r>
            <w:r w:rsidR="008B55A7" w:rsidRPr="008B55A7">
              <w:rPr>
                <w:rFonts w:ascii="Arial" w:hAnsi="Arial" w:cs="Arial"/>
                <w:lang w:val="en-US"/>
              </w:rPr>
              <w:t xml:space="preserve"> rural</w:t>
            </w:r>
            <w:r w:rsidR="00867BAA">
              <w:rPr>
                <w:rFonts w:ascii="Arial" w:hAnsi="Arial" w:cs="Arial"/>
                <w:lang w:val="en-US"/>
              </w:rPr>
              <w:t>;</w:t>
            </w:r>
            <w:r w:rsidR="008B55A7" w:rsidRPr="008B55A7">
              <w:rPr>
                <w:rFonts w:ascii="Arial" w:hAnsi="Arial" w:cs="Arial"/>
                <w:lang w:val="en-US"/>
              </w:rPr>
              <w:t xml:space="preserve"> vertical delivery</w:t>
            </w:r>
            <w:r w:rsidR="00867BAA">
              <w:rPr>
                <w:rFonts w:ascii="Arial" w:hAnsi="Arial" w:cs="Arial"/>
                <w:lang w:val="en-US"/>
              </w:rPr>
              <w:t>;</w:t>
            </w:r>
            <w:r w:rsidR="008B55A7" w:rsidRPr="008B55A7">
              <w:rPr>
                <w:rFonts w:ascii="Arial" w:hAnsi="Arial" w:cs="Arial"/>
                <w:lang w:val="en-US"/>
              </w:rPr>
              <w:t xml:space="preserve"> midwifery.</w:t>
            </w:r>
          </w:p>
        </w:tc>
      </w:tr>
      <w:tr w:rsidR="00221512" w:rsidRPr="00405803" w14:paraId="4ECC3E1F" w14:textId="77777777" w:rsidTr="008B55A7">
        <w:trPr>
          <w:trHeight w:val="333"/>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397B6B32" w14:textId="2A58BAC7" w:rsidR="00330A98" w:rsidRPr="008B55A7" w:rsidRDefault="00221512" w:rsidP="00D83F9E">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proofErr w:type="gramStart"/>
            <w:r w:rsidR="00405803" w:rsidRPr="00405803">
              <w:rPr>
                <w:rFonts w:ascii="Arial" w:eastAsiaTheme="minorHAnsi" w:hAnsi="Arial" w:cs="Arial"/>
                <w:sz w:val="14"/>
                <w:szCs w:val="14"/>
                <w:lang w:val="es-ES"/>
              </w:rPr>
              <w:t>Médica</w:t>
            </w:r>
            <w:proofErr w:type="gramEnd"/>
            <w:r w:rsidR="00405803" w:rsidRPr="00405803">
              <w:rPr>
                <w:rFonts w:ascii="Arial" w:eastAsiaTheme="minorHAnsi" w:hAnsi="Arial" w:cs="Arial"/>
                <w:sz w:val="14"/>
                <w:szCs w:val="14"/>
                <w:lang w:val="es-ES"/>
              </w:rPr>
              <w:t xml:space="preserve"> general. Correo: mdrenniemedina@gmail.com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B56354">
          <w:headerReference w:type="default" r:id="rId15"/>
          <w:footerReference w:type="default" r:id="rId16"/>
          <w:footerReference w:type="first" r:id="rId17"/>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643E804B" w14:textId="77777777" w:rsidR="008B55A7" w:rsidRPr="008B55A7" w:rsidRDefault="008B55A7" w:rsidP="008B55A7">
      <w:pPr>
        <w:jc w:val="both"/>
        <w:rPr>
          <w:lang w:val="es-CR"/>
        </w:rPr>
      </w:pPr>
      <w:r w:rsidRPr="008B55A7">
        <w:rPr>
          <w:lang w:val="es-CR"/>
        </w:rPr>
        <w:t xml:space="preserve">Una de las prácticas culturales relacionadas con la atención del parto es la posición que adopta la mujer al momento de dar a luz. El parto vertical es una de las posiciones que se ha venido promoviendo en la actualidad. Esta práctica constituye un procedimiento más natural que la posición adoptada en los últimos tiempos (posición horizontal) con múltiples beneficios, ya que la mujer experimenta menos dolor, hay menor intensidad de las contracciones, se reduce la necesidad de episiotomías y hay menores patrones anormales de frecuencia cardíaca fetal. En la atención de partos en posición vertical, la intervención del personal de salud se ve limitada a realizar únicamente maniobras cuando sea necesario. </w:t>
      </w:r>
    </w:p>
    <w:p w14:paraId="4CCCB282" w14:textId="77777777" w:rsidR="008B55A7" w:rsidRPr="008B55A7" w:rsidRDefault="008B55A7" w:rsidP="008B55A7">
      <w:pPr>
        <w:jc w:val="both"/>
        <w:rPr>
          <w:lang w:val="es-CR"/>
        </w:rPr>
      </w:pPr>
      <w:r w:rsidRPr="008B55A7">
        <w:rPr>
          <w:lang w:val="es-CR"/>
        </w:rPr>
        <w:t xml:space="preserve">Entre las posiciones que se pueden adoptar están las siguientes: posición de cuclillas, tanto en variedad anterior como posterior; posición de rodillas, posición sentada y semisentada, y posición en cuatro puntos (manos y pies). La literatura indica que la postura más adoptada es la de rodillas, seguida por la de cuclillas; asimismo, dentro </w:t>
      </w:r>
      <w:r w:rsidRPr="008B55A7">
        <w:rPr>
          <w:lang w:val="es-CR"/>
        </w:rPr>
        <w:t xml:space="preserve">de las ventajas destacan: mejor dinámica uterina, menor dolor y duración del parto, menor riesgo de episiotomía, así como también proporciona beneficios psicoafectivos con mayor libertad y satisfacción para la madre. </w:t>
      </w:r>
    </w:p>
    <w:p w14:paraId="63E90954" w14:textId="77777777" w:rsidR="008B55A7" w:rsidRPr="008B55A7" w:rsidRDefault="008B55A7" w:rsidP="008B55A7">
      <w:pPr>
        <w:jc w:val="both"/>
        <w:rPr>
          <w:lang w:val="es-CR"/>
        </w:rPr>
      </w:pPr>
      <w:r w:rsidRPr="008B55A7">
        <w:rPr>
          <w:lang w:val="es-CR"/>
        </w:rPr>
        <w:t xml:space="preserve">El parto en posición vertical ha sido catalogado por la Organización Mundial de la Salud como parto humanizado, ya que respeta e identifica a la gestante como la protagonista de su parto. La presente investigación pretende identificar el parto vertical a través de los conocimientos de las parteras en las zonas rurales de Trujillo, específicamente de </w:t>
      </w:r>
      <w:proofErr w:type="spellStart"/>
      <w:r w:rsidRPr="008B55A7">
        <w:rPr>
          <w:lang w:val="es-CR"/>
        </w:rPr>
        <w:t>Ilanga</w:t>
      </w:r>
      <w:proofErr w:type="spellEnd"/>
      <w:r w:rsidRPr="008B55A7">
        <w:rPr>
          <w:lang w:val="es-CR"/>
        </w:rPr>
        <w:t xml:space="preserve"> y sus aldeas. </w:t>
      </w:r>
    </w:p>
    <w:p w14:paraId="7E17CF20" w14:textId="77777777" w:rsidR="008B55A7" w:rsidRPr="008B55A7" w:rsidRDefault="008B55A7" w:rsidP="008B55A7">
      <w:pPr>
        <w:jc w:val="both"/>
        <w:rPr>
          <w:lang w:val="es-CR"/>
        </w:rPr>
      </w:pPr>
    </w:p>
    <w:p w14:paraId="7272093D" w14:textId="77777777" w:rsidR="008B55A7" w:rsidRPr="008B55A7" w:rsidRDefault="008B55A7" w:rsidP="008B55A7">
      <w:pPr>
        <w:pStyle w:val="Ttulo"/>
        <w:rPr>
          <w:szCs w:val="22"/>
        </w:rPr>
      </w:pPr>
      <w:r w:rsidRPr="008B55A7">
        <w:t>METODOLOGÍA</w:t>
      </w:r>
    </w:p>
    <w:p w14:paraId="1BD96ADD" w14:textId="77777777" w:rsidR="008B55A7" w:rsidRPr="008B55A7" w:rsidRDefault="008B55A7" w:rsidP="008B55A7">
      <w:pPr>
        <w:jc w:val="both"/>
        <w:rPr>
          <w:lang w:val="es-CR"/>
        </w:rPr>
      </w:pPr>
      <w:r w:rsidRPr="008B55A7">
        <w:rPr>
          <w:lang w:val="es-CR"/>
        </w:rPr>
        <w:t>Enfoque: Fenomenología.</w:t>
      </w:r>
    </w:p>
    <w:p w14:paraId="7EE563F1" w14:textId="4537C6D8" w:rsidR="008B55A7" w:rsidRPr="008B55A7" w:rsidRDefault="008B55A7" w:rsidP="008B55A7">
      <w:pPr>
        <w:jc w:val="both"/>
        <w:rPr>
          <w:lang w:val="es-CR"/>
        </w:rPr>
      </w:pPr>
      <w:r w:rsidRPr="008B55A7">
        <w:rPr>
          <w:lang w:val="es-CR"/>
        </w:rPr>
        <w:t>Alcance: Investigativo</w:t>
      </w:r>
      <w:r w:rsidR="007769EC">
        <w:rPr>
          <w:lang w:val="es-CR"/>
        </w:rPr>
        <w:t xml:space="preserve"> </w:t>
      </w:r>
      <w:r w:rsidRPr="008B55A7">
        <w:rPr>
          <w:lang w:val="es-CR"/>
        </w:rPr>
        <w:t>- acción / fenomenológico.</w:t>
      </w:r>
    </w:p>
    <w:p w14:paraId="41381594" w14:textId="07D43359" w:rsidR="008B55A7" w:rsidRPr="008B55A7" w:rsidRDefault="008B55A7" w:rsidP="008B55A7">
      <w:pPr>
        <w:jc w:val="both"/>
        <w:rPr>
          <w:lang w:val="es-CR"/>
        </w:rPr>
      </w:pPr>
      <w:r w:rsidRPr="008B55A7">
        <w:rPr>
          <w:lang w:val="es-CR"/>
        </w:rPr>
        <w:t>Diseño: Investigativo</w:t>
      </w:r>
      <w:r w:rsidR="007769EC">
        <w:rPr>
          <w:lang w:val="es-CR"/>
        </w:rPr>
        <w:t xml:space="preserve"> </w:t>
      </w:r>
      <w:r w:rsidRPr="008B55A7">
        <w:rPr>
          <w:lang w:val="es-CR"/>
        </w:rPr>
        <w:t>- acción / fenomenológico.</w:t>
      </w:r>
    </w:p>
    <w:p w14:paraId="1FA0A084" w14:textId="77777777" w:rsidR="008B55A7" w:rsidRPr="008B55A7" w:rsidRDefault="008B55A7" w:rsidP="008B55A7">
      <w:pPr>
        <w:jc w:val="both"/>
        <w:rPr>
          <w:lang w:val="es-CR"/>
        </w:rPr>
      </w:pPr>
      <w:r w:rsidRPr="008B55A7">
        <w:rPr>
          <w:lang w:val="es-CR"/>
        </w:rPr>
        <w:t>Variable dependiente: actitudes frente al parto vertical.</w:t>
      </w:r>
    </w:p>
    <w:p w14:paraId="703AA1F2" w14:textId="77777777" w:rsidR="008B55A7" w:rsidRPr="008B55A7" w:rsidRDefault="008B55A7" w:rsidP="008B55A7">
      <w:pPr>
        <w:jc w:val="both"/>
        <w:rPr>
          <w:lang w:val="es-CR"/>
        </w:rPr>
      </w:pPr>
      <w:r w:rsidRPr="008B55A7">
        <w:rPr>
          <w:lang w:val="es-CR"/>
        </w:rPr>
        <w:lastRenderedPageBreak/>
        <w:t>Variable independiente: edad, nivel de conocimiento sobre la atención del parto vertical.</w:t>
      </w:r>
    </w:p>
    <w:p w14:paraId="1463B162" w14:textId="77777777" w:rsidR="008B55A7" w:rsidRPr="008B55A7" w:rsidRDefault="008B55A7" w:rsidP="008B55A7">
      <w:pPr>
        <w:jc w:val="both"/>
        <w:rPr>
          <w:lang w:val="es-CR"/>
        </w:rPr>
      </w:pPr>
      <w:r w:rsidRPr="008B55A7">
        <w:rPr>
          <w:lang w:val="es-CR"/>
        </w:rPr>
        <w:t xml:space="preserve">Área de estudio: </w:t>
      </w:r>
      <w:proofErr w:type="spellStart"/>
      <w:r w:rsidRPr="008B55A7">
        <w:rPr>
          <w:lang w:val="es-CR"/>
        </w:rPr>
        <w:t>Ilanga</w:t>
      </w:r>
      <w:proofErr w:type="spellEnd"/>
      <w:r w:rsidRPr="008B55A7">
        <w:rPr>
          <w:lang w:val="es-CR"/>
        </w:rPr>
        <w:t xml:space="preserve"> y aldeas circunvecinas mencionadas previamente. </w:t>
      </w:r>
    </w:p>
    <w:p w14:paraId="4F98C8CE" w14:textId="77777777" w:rsidR="008B55A7" w:rsidRPr="008B55A7" w:rsidRDefault="008B55A7" w:rsidP="008B55A7">
      <w:pPr>
        <w:jc w:val="both"/>
        <w:rPr>
          <w:lang w:val="es-CR"/>
        </w:rPr>
      </w:pPr>
      <w:r w:rsidRPr="008B55A7">
        <w:rPr>
          <w:lang w:val="es-CR"/>
        </w:rPr>
        <w:t xml:space="preserve">Población: toda paciente mayor de 18 años sin distinción de raza ni estatus social, que haya tenido parto en casa en posición vertical atendido por partera y parto horizontal en establecimiento de salud, y toda partera procedente de </w:t>
      </w:r>
      <w:proofErr w:type="spellStart"/>
      <w:r w:rsidRPr="008B55A7">
        <w:rPr>
          <w:lang w:val="es-CR"/>
        </w:rPr>
        <w:t>Ilanga</w:t>
      </w:r>
      <w:proofErr w:type="spellEnd"/>
      <w:r w:rsidRPr="008B55A7">
        <w:rPr>
          <w:lang w:val="es-CR"/>
        </w:rPr>
        <w:t xml:space="preserve"> o aldeas circunvecinas, haciendo un total de 83 pacientes, 17 parteras y 66 pacientes que tuvieron parto vertical, que representan la muestra del estudio.</w:t>
      </w:r>
    </w:p>
    <w:p w14:paraId="335C5643" w14:textId="77777777" w:rsidR="008B55A7" w:rsidRPr="008B55A7" w:rsidRDefault="008B55A7" w:rsidP="008B55A7">
      <w:pPr>
        <w:jc w:val="both"/>
        <w:rPr>
          <w:lang w:val="es-CR"/>
        </w:rPr>
      </w:pPr>
      <w:r w:rsidRPr="008B55A7">
        <w:rPr>
          <w:lang w:val="es-CR"/>
        </w:rPr>
        <w:t xml:space="preserve">Muestra en cadena o por redes: parteras procedentes de </w:t>
      </w:r>
      <w:proofErr w:type="spellStart"/>
      <w:r w:rsidRPr="008B55A7">
        <w:rPr>
          <w:lang w:val="es-CR"/>
        </w:rPr>
        <w:t>Ilanga</w:t>
      </w:r>
      <w:proofErr w:type="spellEnd"/>
      <w:r w:rsidRPr="008B55A7">
        <w:rPr>
          <w:lang w:val="es-CR"/>
        </w:rPr>
        <w:t xml:space="preserve"> o aldeas circunvecinas, y mujeres que han tenido a luz en casa con parto vertical y parto horizontal en 24 establecimiento de salud provenientes de </w:t>
      </w:r>
      <w:proofErr w:type="spellStart"/>
      <w:r w:rsidRPr="008B55A7">
        <w:rPr>
          <w:lang w:val="es-CR"/>
        </w:rPr>
        <w:t>Ilanga</w:t>
      </w:r>
      <w:proofErr w:type="spellEnd"/>
      <w:r w:rsidRPr="008B55A7">
        <w:rPr>
          <w:lang w:val="es-CR"/>
        </w:rPr>
        <w:t xml:space="preserve"> o aldeas circunvecinas, ambas mayores de 18 años. </w:t>
      </w:r>
    </w:p>
    <w:p w14:paraId="7866107E" w14:textId="77777777" w:rsidR="008B55A7" w:rsidRPr="008B55A7" w:rsidRDefault="008B55A7" w:rsidP="008B55A7">
      <w:pPr>
        <w:jc w:val="both"/>
        <w:rPr>
          <w:lang w:val="es-CR"/>
        </w:rPr>
      </w:pPr>
      <w:r w:rsidRPr="008B55A7">
        <w:rPr>
          <w:lang w:val="es-CR"/>
        </w:rPr>
        <w:t>Tiempo de estudio: se tomaron todos los partos en posición vertical en los últimos veinte años, en el periodo comprendido del 2002-2022. La búsqueda activa de las parteras y mujeres que tuvieron en posición vertical para posterior llenado de las encuestas comenzó el 1º hasta el 30 de septiembre de 2022.</w:t>
      </w:r>
    </w:p>
    <w:p w14:paraId="7E93AEE6" w14:textId="77777777" w:rsidR="008B55A7" w:rsidRPr="008B55A7" w:rsidRDefault="008B55A7" w:rsidP="008B55A7">
      <w:pPr>
        <w:jc w:val="both"/>
        <w:rPr>
          <w:lang w:val="es-CR"/>
        </w:rPr>
      </w:pPr>
      <w:r w:rsidRPr="008B55A7">
        <w:rPr>
          <w:lang w:val="es-CR"/>
        </w:rPr>
        <w:t xml:space="preserve">Criterios de inclusión: 1. Mujeres y parteras provenientes de </w:t>
      </w:r>
      <w:proofErr w:type="spellStart"/>
      <w:r w:rsidRPr="008B55A7">
        <w:rPr>
          <w:lang w:val="es-CR"/>
        </w:rPr>
        <w:t>Ilanga</w:t>
      </w:r>
      <w:proofErr w:type="spellEnd"/>
      <w:r w:rsidRPr="008B55A7">
        <w:rPr>
          <w:lang w:val="es-CR"/>
        </w:rPr>
        <w:t xml:space="preserve"> y aldeas circunvecinas previamente descritas en Trujillo. 2. Mujeres que han dado a luz con parto vertical en cualquier modalidad atendido por partera en los últimos veinte años (2002-2022).</w:t>
      </w:r>
    </w:p>
    <w:p w14:paraId="02A9BAF3" w14:textId="77777777" w:rsidR="008B55A7" w:rsidRPr="008B55A7" w:rsidRDefault="008B55A7" w:rsidP="008B55A7">
      <w:pPr>
        <w:jc w:val="both"/>
        <w:rPr>
          <w:lang w:val="es-CR"/>
        </w:rPr>
      </w:pPr>
      <w:r w:rsidRPr="008B55A7">
        <w:rPr>
          <w:lang w:val="es-CR"/>
        </w:rPr>
        <w:t>Criterios de exclusión: 1. Mujeres y parteras provenientes de otros municipios de Colón. 2. Mujeres que han dado a luz únicamente con parto en litotomía atendido en establecimiento de salud o con partera.</w:t>
      </w:r>
    </w:p>
    <w:p w14:paraId="4475A676" w14:textId="77777777" w:rsidR="008B55A7" w:rsidRPr="008B55A7" w:rsidRDefault="008B55A7" w:rsidP="008B55A7">
      <w:pPr>
        <w:jc w:val="both"/>
        <w:rPr>
          <w:lang w:val="es-CR"/>
        </w:rPr>
      </w:pPr>
      <w:r w:rsidRPr="008B55A7">
        <w:rPr>
          <w:lang w:val="es-CR"/>
        </w:rPr>
        <w:t xml:space="preserve">Instrumentos / Materiales: la extracción de la información se hizo mediante la aplicación </w:t>
      </w:r>
      <w:r w:rsidRPr="008B55A7">
        <w:rPr>
          <w:lang w:val="es-CR"/>
        </w:rPr>
        <w:t>de una encuesta, donde se obtiene la información que corresponde a datos personales y variables clínicas. Se incluyeron las pacientes y parteras que cumplían a cabalidad con los criterios de inclusión para asegurar reducir al máximo los sesgos posibles en la captación de información. Aquellas pacientes y parteras que tuvieran menos del 70% de las variables solicitadas fueron excluidas por ser pauta objetiva de un posible sesgo. Se implementó un instrumento de recolección de datos diseñado específicamente para obtener información sobre el parto vertical. El instrumento se enfocó en los conocimientos de las parteras y las experiencias de las mujeres que habían tenido este tipo de parto. Se validó y se evaluó su confiabilidad. Para la recolección de datos se utilizaron cuestionarios dirigidos a las parteras y a las mujeres. Se obtuvo el consentimiento informado antes de la recolección de datos. Se utilizaron estadísticas descriptivas para analizar y presentar los datos. Los resultados se interpretarán como una descripción de los conocimientos y percepciones de las parteras y las mujeres sobre el parto vertical. La confidencialidad de los participantes se garantizó mediante la asignación de códigos de identificación. El estudio tiene como objetivo aumentar la conciencia sobre la importancia de la atención al parto vertical y beneficiar tanto a las parteras como a las mujeres.</w:t>
      </w:r>
    </w:p>
    <w:p w14:paraId="707FE0D2" w14:textId="72C29FDE" w:rsidR="008B55A7" w:rsidRDefault="008B55A7" w:rsidP="008B55A7">
      <w:pPr>
        <w:jc w:val="both"/>
        <w:rPr>
          <w:lang w:val="es-CR"/>
        </w:rPr>
      </w:pPr>
    </w:p>
    <w:p w14:paraId="2F7BECE1" w14:textId="403B3680" w:rsidR="007769EC" w:rsidRDefault="007769EC" w:rsidP="008B55A7">
      <w:pPr>
        <w:jc w:val="both"/>
        <w:rPr>
          <w:lang w:val="es-CR"/>
        </w:rPr>
      </w:pPr>
    </w:p>
    <w:p w14:paraId="3AA6A045" w14:textId="255F53C1" w:rsidR="007769EC" w:rsidRDefault="007769EC" w:rsidP="008B55A7">
      <w:pPr>
        <w:jc w:val="both"/>
        <w:rPr>
          <w:lang w:val="es-CR"/>
        </w:rPr>
      </w:pPr>
    </w:p>
    <w:p w14:paraId="551CE10A" w14:textId="4FF212E0" w:rsidR="007769EC" w:rsidRDefault="007769EC" w:rsidP="008B55A7">
      <w:pPr>
        <w:jc w:val="both"/>
        <w:rPr>
          <w:lang w:val="es-CR"/>
        </w:rPr>
      </w:pPr>
    </w:p>
    <w:p w14:paraId="14CAF7D7" w14:textId="4992AC20" w:rsidR="007769EC" w:rsidRDefault="007769EC" w:rsidP="008B55A7">
      <w:pPr>
        <w:jc w:val="both"/>
        <w:rPr>
          <w:lang w:val="es-CR"/>
        </w:rPr>
      </w:pPr>
    </w:p>
    <w:p w14:paraId="1AE22A3C" w14:textId="717AF4C5" w:rsidR="007769EC" w:rsidRDefault="007769EC" w:rsidP="008B55A7">
      <w:pPr>
        <w:jc w:val="both"/>
        <w:rPr>
          <w:lang w:val="es-CR"/>
        </w:rPr>
      </w:pPr>
    </w:p>
    <w:p w14:paraId="42141879" w14:textId="77777777" w:rsidR="007769EC" w:rsidRDefault="007769EC" w:rsidP="008B55A7">
      <w:pPr>
        <w:jc w:val="both"/>
        <w:rPr>
          <w:lang w:val="es-CR"/>
        </w:rPr>
        <w:sectPr w:rsidR="007769EC" w:rsidSect="00B56354">
          <w:type w:val="continuous"/>
          <w:pgSz w:w="12240" w:h="15840"/>
          <w:pgMar w:top="1440" w:right="1467" w:bottom="1440" w:left="1440" w:header="720" w:footer="720" w:gutter="0"/>
          <w:pgNumType w:start="1"/>
          <w:cols w:num="2" w:space="720"/>
        </w:sectPr>
      </w:pPr>
    </w:p>
    <w:p w14:paraId="74E0D4F8" w14:textId="470F0789" w:rsidR="008B55A7" w:rsidRDefault="008B55A7" w:rsidP="007769EC">
      <w:pPr>
        <w:pStyle w:val="Ttulo"/>
      </w:pPr>
      <w:r w:rsidRPr="0080118F">
        <w:lastRenderedPageBreak/>
        <w:t>RESULTADOS</w:t>
      </w:r>
    </w:p>
    <w:p w14:paraId="26A0DA8D" w14:textId="77777777" w:rsidR="007769EC" w:rsidRPr="007769EC" w:rsidRDefault="007769EC" w:rsidP="007769EC">
      <w:pPr>
        <w:rPr>
          <w:lang w:val="es-CR"/>
        </w:rPr>
      </w:pPr>
    </w:p>
    <w:tbl>
      <w:tblPr>
        <w:tblStyle w:val="Tablaconcuadrcula"/>
        <w:tblW w:w="9351" w:type="dxa"/>
        <w:tblLook w:val="04A0" w:firstRow="1" w:lastRow="0" w:firstColumn="1" w:lastColumn="0" w:noHBand="0" w:noVBand="1"/>
      </w:tblPr>
      <w:tblGrid>
        <w:gridCol w:w="9351"/>
      </w:tblGrid>
      <w:tr w:rsidR="008B55A7" w:rsidRPr="00BA60E7" w14:paraId="57481D04" w14:textId="77777777" w:rsidTr="007769EC">
        <w:tc>
          <w:tcPr>
            <w:tcW w:w="9351" w:type="dxa"/>
          </w:tcPr>
          <w:p w14:paraId="70571185" w14:textId="006B3D4F" w:rsidR="008B55A7" w:rsidRDefault="008B55A7" w:rsidP="0080118F">
            <w:pPr>
              <w:spacing w:line="276" w:lineRule="auto"/>
              <w:jc w:val="both"/>
              <w:rPr>
                <w:rFonts w:ascii="Arial" w:hAnsi="Arial" w:cs="Arial"/>
                <w:bCs/>
              </w:rPr>
            </w:pPr>
            <w:r w:rsidRPr="0080118F">
              <w:rPr>
                <w:rFonts w:ascii="Arial" w:hAnsi="Arial" w:cs="Arial"/>
                <w:b/>
                <w:bCs/>
              </w:rPr>
              <w:t>Gráfico 1.</w:t>
            </w:r>
            <w:r w:rsidRPr="005256EB">
              <w:rPr>
                <w:rFonts w:ascii="Arial" w:hAnsi="Arial" w:cs="Arial"/>
                <w:bCs/>
              </w:rPr>
              <w:t xml:space="preserve"> Lugar de origen de las parteras</w:t>
            </w:r>
          </w:p>
        </w:tc>
      </w:tr>
      <w:tr w:rsidR="008B55A7" w:rsidRPr="00BA60E7" w14:paraId="58817EFB" w14:textId="77777777" w:rsidTr="007769EC">
        <w:tc>
          <w:tcPr>
            <w:tcW w:w="9351" w:type="dxa"/>
          </w:tcPr>
          <w:p w14:paraId="048E0C7B" w14:textId="77777777" w:rsidR="008B55A7" w:rsidRDefault="008B55A7" w:rsidP="0080118F">
            <w:pPr>
              <w:spacing w:line="276" w:lineRule="auto"/>
              <w:jc w:val="both"/>
              <w:rPr>
                <w:rFonts w:ascii="Arial" w:hAnsi="Arial" w:cs="Arial"/>
                <w:bCs/>
              </w:rPr>
            </w:pPr>
            <w:r w:rsidRPr="0080118F">
              <w:rPr>
                <w:noProof/>
                <w:lang w:val="es-CR" w:eastAsia="es-CR"/>
              </w:rPr>
              <w:drawing>
                <wp:anchor distT="0" distB="0" distL="114300" distR="114300" simplePos="0" relativeHeight="251664384" behindDoc="0" locked="0" layoutInCell="1" hidden="0" allowOverlap="1" wp14:anchorId="0BA6D8D0" wp14:editId="461746AF">
                  <wp:simplePos x="0" y="0"/>
                  <wp:positionH relativeFrom="margin">
                    <wp:posOffset>-1905</wp:posOffset>
                  </wp:positionH>
                  <wp:positionV relativeFrom="paragraph">
                    <wp:posOffset>77087</wp:posOffset>
                  </wp:positionV>
                  <wp:extent cx="5537835" cy="2796540"/>
                  <wp:effectExtent l="0" t="0" r="5715" b="381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c>
      </w:tr>
      <w:tr w:rsidR="008B55A7" w14:paraId="18426CDE" w14:textId="77777777" w:rsidTr="007769EC">
        <w:tc>
          <w:tcPr>
            <w:tcW w:w="9351" w:type="dxa"/>
          </w:tcPr>
          <w:p w14:paraId="7AF15B24" w14:textId="6D9E41A9" w:rsidR="008B55A7" w:rsidRPr="00C455F2" w:rsidRDefault="008B55A7" w:rsidP="0080118F">
            <w:pPr>
              <w:spacing w:line="276" w:lineRule="auto"/>
              <w:jc w:val="both"/>
              <w:rPr>
                <w:rFonts w:ascii="Arial" w:hAnsi="Arial" w:cs="Arial"/>
                <w:bCs/>
              </w:rPr>
            </w:pPr>
            <w:r w:rsidRPr="0080118F">
              <w:rPr>
                <w:rFonts w:ascii="Arial" w:hAnsi="Arial" w:cs="Arial"/>
                <w:b/>
                <w:bCs/>
                <w:sz w:val="18"/>
              </w:rPr>
              <w:t>Fuente</w:t>
            </w:r>
            <w:r w:rsidR="002E6D75">
              <w:rPr>
                <w:rFonts w:ascii="Arial" w:hAnsi="Arial" w:cs="Arial"/>
                <w:b/>
                <w:bCs/>
                <w:sz w:val="18"/>
              </w:rPr>
              <w:t>.</w:t>
            </w:r>
            <w:r w:rsidRPr="0080118F">
              <w:rPr>
                <w:rFonts w:ascii="Arial" w:hAnsi="Arial" w:cs="Arial"/>
                <w:bCs/>
                <w:sz w:val="18"/>
              </w:rPr>
              <w:t xml:space="preserve"> Elaboración propia, 2024.</w:t>
            </w:r>
          </w:p>
        </w:tc>
      </w:tr>
    </w:tbl>
    <w:p w14:paraId="47572CA2" w14:textId="03ED2D84" w:rsidR="008B55A7" w:rsidRDefault="008B55A7" w:rsidP="008B55A7">
      <w:pPr>
        <w:jc w:val="both"/>
        <w:rPr>
          <w:bCs/>
        </w:rPr>
      </w:pPr>
    </w:p>
    <w:p w14:paraId="3CF7CFB5" w14:textId="77777777" w:rsidR="007769EC" w:rsidRDefault="007769EC" w:rsidP="008B55A7">
      <w:pPr>
        <w:jc w:val="both"/>
        <w:rPr>
          <w:bCs/>
        </w:rPr>
      </w:pPr>
    </w:p>
    <w:tbl>
      <w:tblPr>
        <w:tblStyle w:val="Tablaconcuadrcula"/>
        <w:tblW w:w="9351" w:type="dxa"/>
        <w:tblLook w:val="04A0" w:firstRow="1" w:lastRow="0" w:firstColumn="1" w:lastColumn="0" w:noHBand="0" w:noVBand="1"/>
      </w:tblPr>
      <w:tblGrid>
        <w:gridCol w:w="9351"/>
      </w:tblGrid>
      <w:tr w:rsidR="008B55A7" w:rsidRPr="00BA60E7" w14:paraId="2B26BCEF" w14:textId="77777777" w:rsidTr="007769EC">
        <w:tc>
          <w:tcPr>
            <w:tcW w:w="9351" w:type="dxa"/>
          </w:tcPr>
          <w:p w14:paraId="76580E3A" w14:textId="60EFC585" w:rsidR="008B55A7" w:rsidRDefault="008B55A7" w:rsidP="0080118F">
            <w:pPr>
              <w:spacing w:line="276" w:lineRule="auto"/>
              <w:jc w:val="both"/>
              <w:rPr>
                <w:rFonts w:ascii="Arial" w:hAnsi="Arial" w:cs="Arial"/>
                <w:bCs/>
              </w:rPr>
            </w:pPr>
            <w:r w:rsidRPr="0080118F">
              <w:rPr>
                <w:rFonts w:ascii="Arial" w:hAnsi="Arial" w:cs="Arial"/>
                <w:b/>
                <w:bCs/>
              </w:rPr>
              <w:t>Gráfico 2.</w:t>
            </w:r>
            <w:r w:rsidRPr="00085848">
              <w:rPr>
                <w:rFonts w:ascii="Arial" w:hAnsi="Arial" w:cs="Arial"/>
                <w:bCs/>
              </w:rPr>
              <w:t xml:space="preserve"> Nivel de conocimiento general de las parteras acerca del parto vertical</w:t>
            </w:r>
          </w:p>
        </w:tc>
      </w:tr>
      <w:tr w:rsidR="008B55A7" w:rsidRPr="00BA60E7" w14:paraId="71AD7BCB" w14:textId="77777777" w:rsidTr="007769EC">
        <w:tc>
          <w:tcPr>
            <w:tcW w:w="9351" w:type="dxa"/>
          </w:tcPr>
          <w:p w14:paraId="082AEC07" w14:textId="77777777" w:rsidR="008B55A7" w:rsidRDefault="008B55A7" w:rsidP="0080118F">
            <w:pPr>
              <w:spacing w:line="276" w:lineRule="auto"/>
              <w:jc w:val="both"/>
              <w:rPr>
                <w:rFonts w:ascii="Arial" w:hAnsi="Arial" w:cs="Arial"/>
                <w:bCs/>
              </w:rPr>
            </w:pPr>
            <w:r w:rsidRPr="0080118F">
              <w:rPr>
                <w:noProof/>
                <w:lang w:val="es-CR" w:eastAsia="es-CR"/>
              </w:rPr>
              <w:drawing>
                <wp:anchor distT="0" distB="0" distL="114300" distR="114300" simplePos="0" relativeHeight="251665408" behindDoc="0" locked="0" layoutInCell="1" allowOverlap="1" wp14:anchorId="78566EE3" wp14:editId="6132A9B5">
                  <wp:simplePos x="0" y="0"/>
                  <wp:positionH relativeFrom="margin">
                    <wp:posOffset>-1905</wp:posOffset>
                  </wp:positionH>
                  <wp:positionV relativeFrom="paragraph">
                    <wp:posOffset>104608</wp:posOffset>
                  </wp:positionV>
                  <wp:extent cx="5619750" cy="2743200"/>
                  <wp:effectExtent l="0" t="0" r="0" b="0"/>
                  <wp:wrapSquare wrapText="bothSides"/>
                  <wp:docPr id="5" name="Gráfico 5" descr="Tipo de gráfico: Circular. &quot;Campo2&quot;&#10;&#10;Descripción generada automáticamente">
                    <a:extLst xmlns:a="http://schemas.openxmlformats.org/drawingml/2006/main">
                      <a:ext uri="{FF2B5EF4-FFF2-40B4-BE49-F238E27FC236}">
                        <a16:creationId xmlns:a16="http://schemas.microsoft.com/office/drawing/2014/main" id="{E29CB527-6CFC-1B3C-4FA9-554281F955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tc>
      </w:tr>
      <w:tr w:rsidR="008B55A7" w14:paraId="01826035" w14:textId="77777777" w:rsidTr="007769EC">
        <w:tc>
          <w:tcPr>
            <w:tcW w:w="9351" w:type="dxa"/>
          </w:tcPr>
          <w:p w14:paraId="2772FDE1" w14:textId="58A64CD2" w:rsidR="008B55A7" w:rsidRDefault="008B55A7" w:rsidP="0080118F">
            <w:pPr>
              <w:spacing w:line="276" w:lineRule="auto"/>
              <w:jc w:val="both"/>
              <w:rPr>
                <w:rFonts w:ascii="Arial" w:hAnsi="Arial" w:cs="Arial"/>
                <w:bCs/>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01B17EF7" w14:textId="09E839C9" w:rsidR="008B55A7" w:rsidRDefault="008B55A7" w:rsidP="008B55A7">
      <w:pPr>
        <w:jc w:val="both"/>
      </w:pPr>
    </w:p>
    <w:p w14:paraId="2CFD7E21" w14:textId="77777777" w:rsidR="007769EC" w:rsidRDefault="007769EC" w:rsidP="008B55A7">
      <w:pPr>
        <w:jc w:val="both"/>
      </w:pPr>
    </w:p>
    <w:tbl>
      <w:tblPr>
        <w:tblStyle w:val="Tablaconcuadrcula"/>
        <w:tblW w:w="9351" w:type="dxa"/>
        <w:tblLook w:val="04A0" w:firstRow="1" w:lastRow="0" w:firstColumn="1" w:lastColumn="0" w:noHBand="0" w:noVBand="1"/>
      </w:tblPr>
      <w:tblGrid>
        <w:gridCol w:w="9351"/>
      </w:tblGrid>
      <w:tr w:rsidR="008B55A7" w:rsidRPr="00BA60E7" w14:paraId="3C8B049E" w14:textId="77777777" w:rsidTr="007769EC">
        <w:tc>
          <w:tcPr>
            <w:tcW w:w="9351" w:type="dxa"/>
          </w:tcPr>
          <w:p w14:paraId="11607591" w14:textId="697963AE" w:rsidR="008B55A7" w:rsidRDefault="008B55A7" w:rsidP="0080118F">
            <w:pPr>
              <w:spacing w:line="276" w:lineRule="auto"/>
              <w:jc w:val="both"/>
              <w:rPr>
                <w:rFonts w:ascii="Arial" w:hAnsi="Arial" w:cs="Arial"/>
              </w:rPr>
            </w:pPr>
            <w:r w:rsidRPr="0080118F">
              <w:rPr>
                <w:rFonts w:ascii="Arial" w:hAnsi="Arial" w:cs="Arial"/>
                <w:b/>
                <w:bCs/>
              </w:rPr>
              <w:lastRenderedPageBreak/>
              <w:t>Gráfico 3.</w:t>
            </w:r>
            <w:r w:rsidRPr="005E0265">
              <w:rPr>
                <w:rFonts w:ascii="Arial" w:hAnsi="Arial" w:cs="Arial"/>
                <w:bCs/>
              </w:rPr>
              <w:t xml:space="preserve"> Actitud general de las parteras acerca del parto vertical</w:t>
            </w:r>
          </w:p>
        </w:tc>
      </w:tr>
      <w:tr w:rsidR="008B55A7" w:rsidRPr="00BA60E7" w14:paraId="08EE26D7" w14:textId="77777777" w:rsidTr="007769EC">
        <w:tc>
          <w:tcPr>
            <w:tcW w:w="9351" w:type="dxa"/>
          </w:tcPr>
          <w:p w14:paraId="3C3CF0C9" w14:textId="77777777" w:rsidR="008B55A7" w:rsidRDefault="008B55A7" w:rsidP="0080118F">
            <w:pPr>
              <w:spacing w:line="276" w:lineRule="auto"/>
              <w:jc w:val="both"/>
              <w:rPr>
                <w:rFonts w:ascii="Arial" w:hAnsi="Arial" w:cs="Arial"/>
              </w:rPr>
            </w:pPr>
            <w:r w:rsidRPr="0080118F">
              <w:rPr>
                <w:noProof/>
                <w:lang w:val="es-CR" w:eastAsia="es-CR"/>
              </w:rPr>
              <w:drawing>
                <wp:anchor distT="0" distB="0" distL="114300" distR="114300" simplePos="0" relativeHeight="251666432" behindDoc="0" locked="0" layoutInCell="1" hidden="0" allowOverlap="1" wp14:anchorId="53AE7AD0" wp14:editId="0BED36F8">
                  <wp:simplePos x="0" y="0"/>
                  <wp:positionH relativeFrom="margin">
                    <wp:posOffset>-1905</wp:posOffset>
                  </wp:positionH>
                  <wp:positionV relativeFrom="paragraph">
                    <wp:posOffset>120219</wp:posOffset>
                  </wp:positionV>
                  <wp:extent cx="5594985" cy="2665095"/>
                  <wp:effectExtent l="0" t="0" r="5715" b="1905"/>
                  <wp:wrapSquare wrapText="bothSides" distT="0" distB="0" distL="114300" distR="1143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tc>
      </w:tr>
      <w:tr w:rsidR="008B55A7" w14:paraId="53B3E28F" w14:textId="77777777" w:rsidTr="007769EC">
        <w:tc>
          <w:tcPr>
            <w:tcW w:w="9351" w:type="dxa"/>
          </w:tcPr>
          <w:p w14:paraId="3354B516" w14:textId="23B1B1E7" w:rsidR="008B55A7" w:rsidRDefault="008B55A7" w:rsidP="0080118F">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3707726C" w14:textId="13DC94FA" w:rsidR="008B55A7" w:rsidRDefault="008B55A7" w:rsidP="008B55A7">
      <w:pPr>
        <w:jc w:val="both"/>
      </w:pPr>
    </w:p>
    <w:p w14:paraId="37AADD42" w14:textId="0E85A058" w:rsidR="007769EC" w:rsidRDefault="007769EC" w:rsidP="008B55A7">
      <w:pPr>
        <w:jc w:val="both"/>
      </w:pPr>
    </w:p>
    <w:p w14:paraId="37650C70" w14:textId="77777777" w:rsidR="007769EC" w:rsidRPr="0080118F" w:rsidRDefault="007769EC" w:rsidP="008B55A7">
      <w:pPr>
        <w:jc w:val="both"/>
      </w:pPr>
    </w:p>
    <w:tbl>
      <w:tblPr>
        <w:tblStyle w:val="Tablaconcuadrcula"/>
        <w:tblW w:w="9351" w:type="dxa"/>
        <w:tblLook w:val="04A0" w:firstRow="1" w:lastRow="0" w:firstColumn="1" w:lastColumn="0" w:noHBand="0" w:noVBand="1"/>
      </w:tblPr>
      <w:tblGrid>
        <w:gridCol w:w="9351"/>
      </w:tblGrid>
      <w:tr w:rsidR="008B55A7" w:rsidRPr="00BA60E7" w14:paraId="06984A35" w14:textId="77777777" w:rsidTr="007769EC">
        <w:tc>
          <w:tcPr>
            <w:tcW w:w="9351" w:type="dxa"/>
          </w:tcPr>
          <w:p w14:paraId="33BD7758" w14:textId="0F69C2FC" w:rsidR="008B55A7" w:rsidRPr="0080118F" w:rsidRDefault="008B55A7" w:rsidP="0080118F">
            <w:pPr>
              <w:spacing w:line="276" w:lineRule="auto"/>
              <w:jc w:val="both"/>
              <w:rPr>
                <w:rFonts w:ascii="Arial" w:hAnsi="Arial" w:cs="Arial"/>
                <w:bCs/>
              </w:rPr>
            </w:pPr>
            <w:r w:rsidRPr="0080118F">
              <w:rPr>
                <w:rFonts w:ascii="Arial" w:hAnsi="Arial" w:cs="Arial"/>
                <w:b/>
                <w:bCs/>
              </w:rPr>
              <w:t>Gráfico 4.</w:t>
            </w:r>
            <w:r w:rsidRPr="00242D8B">
              <w:rPr>
                <w:rFonts w:ascii="Arial" w:hAnsi="Arial" w:cs="Arial"/>
                <w:bCs/>
              </w:rPr>
              <w:t xml:space="preserve"> Capacitación de las parteras</w:t>
            </w:r>
          </w:p>
        </w:tc>
      </w:tr>
      <w:tr w:rsidR="008B55A7" w:rsidRPr="00BA60E7" w14:paraId="536E2E87" w14:textId="77777777" w:rsidTr="007769EC">
        <w:tc>
          <w:tcPr>
            <w:tcW w:w="9351" w:type="dxa"/>
          </w:tcPr>
          <w:p w14:paraId="1B638190" w14:textId="77777777" w:rsidR="008B55A7" w:rsidRDefault="008B55A7" w:rsidP="0080118F">
            <w:pPr>
              <w:spacing w:line="276" w:lineRule="auto"/>
              <w:jc w:val="both"/>
              <w:rPr>
                <w:rFonts w:ascii="Arial" w:hAnsi="Arial" w:cs="Arial"/>
              </w:rPr>
            </w:pPr>
            <w:r w:rsidRPr="0080118F">
              <w:rPr>
                <w:noProof/>
                <w:lang w:val="es-CR" w:eastAsia="es-CR"/>
              </w:rPr>
              <w:drawing>
                <wp:anchor distT="0" distB="0" distL="114300" distR="114300" simplePos="0" relativeHeight="251667456" behindDoc="0" locked="0" layoutInCell="1" hidden="0" allowOverlap="1" wp14:anchorId="10A51107" wp14:editId="57EC5DC1">
                  <wp:simplePos x="0" y="0"/>
                  <wp:positionH relativeFrom="margin">
                    <wp:posOffset>-3750</wp:posOffset>
                  </wp:positionH>
                  <wp:positionV relativeFrom="paragraph">
                    <wp:posOffset>90805</wp:posOffset>
                  </wp:positionV>
                  <wp:extent cx="5573395" cy="2762250"/>
                  <wp:effectExtent l="0" t="0" r="8255" b="0"/>
                  <wp:wrapSquare wrapText="bothSides" distT="0" distB="0" distL="114300" distR="1143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r w:rsidR="008B55A7" w14:paraId="0CF05744" w14:textId="77777777" w:rsidTr="007769EC">
        <w:tc>
          <w:tcPr>
            <w:tcW w:w="9351" w:type="dxa"/>
          </w:tcPr>
          <w:p w14:paraId="44FBDA3E" w14:textId="49A83627" w:rsidR="008B55A7" w:rsidRDefault="008B55A7" w:rsidP="0080118F">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7B507DE7" w14:textId="3A9AEE91" w:rsidR="008B55A7" w:rsidRDefault="008B55A7" w:rsidP="008B55A7">
      <w:pPr>
        <w:jc w:val="both"/>
        <w:rPr>
          <w:i/>
        </w:rPr>
      </w:pPr>
    </w:p>
    <w:p w14:paraId="64BF0E42" w14:textId="1092F529" w:rsidR="007769EC" w:rsidRDefault="007769EC" w:rsidP="008B55A7">
      <w:pPr>
        <w:jc w:val="both"/>
        <w:rPr>
          <w:i/>
        </w:rPr>
      </w:pPr>
    </w:p>
    <w:p w14:paraId="70D3F10C" w14:textId="0DD33A52" w:rsidR="007769EC" w:rsidRDefault="007769EC" w:rsidP="008B55A7">
      <w:pPr>
        <w:jc w:val="both"/>
        <w:rPr>
          <w:i/>
        </w:rPr>
      </w:pPr>
    </w:p>
    <w:p w14:paraId="7B71110F" w14:textId="3BA87246" w:rsidR="007769EC" w:rsidRDefault="007769EC" w:rsidP="008B55A7">
      <w:pPr>
        <w:jc w:val="both"/>
        <w:rPr>
          <w:i/>
        </w:rPr>
      </w:pPr>
    </w:p>
    <w:p w14:paraId="4834AACA" w14:textId="77777777" w:rsidR="007769EC" w:rsidRPr="0080118F" w:rsidRDefault="007769EC" w:rsidP="008B55A7">
      <w:pPr>
        <w:jc w:val="both"/>
        <w:rPr>
          <w:i/>
        </w:rPr>
      </w:pPr>
    </w:p>
    <w:tbl>
      <w:tblPr>
        <w:tblStyle w:val="Tablaconcuadrcula"/>
        <w:tblW w:w="9351" w:type="dxa"/>
        <w:tblLook w:val="04A0" w:firstRow="1" w:lastRow="0" w:firstColumn="1" w:lastColumn="0" w:noHBand="0" w:noVBand="1"/>
      </w:tblPr>
      <w:tblGrid>
        <w:gridCol w:w="9351"/>
      </w:tblGrid>
      <w:tr w:rsidR="008B55A7" w:rsidRPr="00BA60E7" w14:paraId="0C9255EE" w14:textId="77777777" w:rsidTr="007769EC">
        <w:tc>
          <w:tcPr>
            <w:tcW w:w="9351" w:type="dxa"/>
          </w:tcPr>
          <w:p w14:paraId="59FAFB94" w14:textId="69E81B77" w:rsidR="008B55A7" w:rsidRDefault="008B55A7" w:rsidP="0080118F">
            <w:pPr>
              <w:spacing w:line="276" w:lineRule="auto"/>
              <w:jc w:val="both"/>
              <w:rPr>
                <w:rFonts w:ascii="Arial" w:hAnsi="Arial" w:cs="Arial"/>
              </w:rPr>
            </w:pPr>
            <w:r w:rsidRPr="0080118F">
              <w:rPr>
                <w:rFonts w:ascii="Arial" w:hAnsi="Arial" w:cs="Arial"/>
                <w:b/>
                <w:bCs/>
              </w:rPr>
              <w:lastRenderedPageBreak/>
              <w:t xml:space="preserve">Gráfico 5. </w:t>
            </w:r>
            <w:r w:rsidRPr="000C2C90">
              <w:rPr>
                <w:rFonts w:ascii="Arial" w:hAnsi="Arial" w:cs="Arial"/>
                <w:bCs/>
              </w:rPr>
              <w:t>Edad de las madres</w:t>
            </w:r>
          </w:p>
        </w:tc>
      </w:tr>
      <w:tr w:rsidR="008B55A7" w:rsidRPr="00BA60E7" w14:paraId="7A8FC1DE" w14:textId="77777777" w:rsidTr="007769EC">
        <w:tc>
          <w:tcPr>
            <w:tcW w:w="9351" w:type="dxa"/>
          </w:tcPr>
          <w:p w14:paraId="64F733EC" w14:textId="77777777" w:rsidR="008B55A7" w:rsidRDefault="008B55A7" w:rsidP="0080118F">
            <w:pPr>
              <w:spacing w:line="276" w:lineRule="auto"/>
              <w:jc w:val="both"/>
              <w:rPr>
                <w:rFonts w:ascii="Arial" w:hAnsi="Arial" w:cs="Arial"/>
              </w:rPr>
            </w:pPr>
            <w:r w:rsidRPr="0080118F">
              <w:rPr>
                <w:noProof/>
                <w:lang w:val="es-CR" w:eastAsia="es-CR"/>
              </w:rPr>
              <w:drawing>
                <wp:anchor distT="0" distB="0" distL="114300" distR="114300" simplePos="0" relativeHeight="251668480" behindDoc="0" locked="0" layoutInCell="1" hidden="0" allowOverlap="1" wp14:anchorId="18F2BC23" wp14:editId="68E6B4EE">
                  <wp:simplePos x="0" y="0"/>
                  <wp:positionH relativeFrom="column">
                    <wp:posOffset>4816</wp:posOffset>
                  </wp:positionH>
                  <wp:positionV relativeFrom="paragraph">
                    <wp:posOffset>66555</wp:posOffset>
                  </wp:positionV>
                  <wp:extent cx="5573395" cy="3160395"/>
                  <wp:effectExtent l="0" t="0" r="8255" b="190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c>
      </w:tr>
      <w:tr w:rsidR="008B55A7" w14:paraId="332AE8A2" w14:textId="77777777" w:rsidTr="007769EC">
        <w:tc>
          <w:tcPr>
            <w:tcW w:w="9351" w:type="dxa"/>
          </w:tcPr>
          <w:p w14:paraId="780D5961" w14:textId="05B5B418" w:rsidR="008B55A7" w:rsidRDefault="008B55A7" w:rsidP="0080118F">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102B5536" w14:textId="4A0B76A2" w:rsidR="008B55A7" w:rsidRDefault="008B55A7" w:rsidP="008B55A7">
      <w:pPr>
        <w:jc w:val="both"/>
      </w:pPr>
    </w:p>
    <w:p w14:paraId="34D31180" w14:textId="77777777" w:rsidR="007769EC" w:rsidRDefault="007769EC" w:rsidP="008B55A7">
      <w:pPr>
        <w:jc w:val="both"/>
      </w:pPr>
    </w:p>
    <w:p w14:paraId="596D1D57" w14:textId="77777777" w:rsidR="007769EC" w:rsidRDefault="007769EC" w:rsidP="008B55A7">
      <w:pPr>
        <w:jc w:val="both"/>
      </w:pPr>
    </w:p>
    <w:tbl>
      <w:tblPr>
        <w:tblStyle w:val="Tablaconcuadrcula"/>
        <w:tblW w:w="9351" w:type="dxa"/>
        <w:tblLook w:val="04A0" w:firstRow="1" w:lastRow="0" w:firstColumn="1" w:lastColumn="0" w:noHBand="0" w:noVBand="1"/>
      </w:tblPr>
      <w:tblGrid>
        <w:gridCol w:w="9351"/>
      </w:tblGrid>
      <w:tr w:rsidR="008B55A7" w:rsidRPr="00BA60E7" w14:paraId="25BFE147" w14:textId="77777777" w:rsidTr="007769EC">
        <w:tc>
          <w:tcPr>
            <w:tcW w:w="9351" w:type="dxa"/>
          </w:tcPr>
          <w:p w14:paraId="6970C198" w14:textId="0872959A" w:rsidR="008B55A7" w:rsidRDefault="008B55A7" w:rsidP="0080118F">
            <w:pPr>
              <w:spacing w:line="276" w:lineRule="auto"/>
              <w:jc w:val="both"/>
              <w:rPr>
                <w:rFonts w:ascii="Arial" w:hAnsi="Arial" w:cs="Arial"/>
              </w:rPr>
            </w:pPr>
            <w:r w:rsidRPr="0080118F">
              <w:rPr>
                <w:rFonts w:ascii="Arial" w:hAnsi="Arial" w:cs="Arial"/>
                <w:b/>
                <w:bCs/>
              </w:rPr>
              <w:t>Gráfico 6.</w:t>
            </w:r>
            <w:r w:rsidRPr="001D7A21">
              <w:rPr>
                <w:rFonts w:ascii="Arial" w:hAnsi="Arial" w:cs="Arial"/>
                <w:bCs/>
              </w:rPr>
              <w:t xml:space="preserve"> Nivel de escolaridad de las madres</w:t>
            </w:r>
          </w:p>
        </w:tc>
      </w:tr>
      <w:tr w:rsidR="008B55A7" w:rsidRPr="00BA60E7" w14:paraId="16294244" w14:textId="77777777" w:rsidTr="007769EC">
        <w:tc>
          <w:tcPr>
            <w:tcW w:w="9351" w:type="dxa"/>
          </w:tcPr>
          <w:p w14:paraId="4D321A56" w14:textId="77777777" w:rsidR="008B55A7" w:rsidRDefault="008B55A7" w:rsidP="0080118F">
            <w:pPr>
              <w:spacing w:line="276" w:lineRule="auto"/>
              <w:jc w:val="both"/>
              <w:rPr>
                <w:rFonts w:ascii="Arial" w:hAnsi="Arial" w:cs="Arial"/>
              </w:rPr>
            </w:pPr>
            <w:r w:rsidRPr="0080118F">
              <w:rPr>
                <w:bCs/>
                <w:noProof/>
                <w:lang w:val="es-CR" w:eastAsia="es-CR"/>
              </w:rPr>
              <w:drawing>
                <wp:anchor distT="0" distB="0" distL="114300" distR="114300" simplePos="0" relativeHeight="251669504" behindDoc="0" locked="0" layoutInCell="1" hidden="0" allowOverlap="1" wp14:anchorId="2A458B35" wp14:editId="40C5A0AE">
                  <wp:simplePos x="0" y="0"/>
                  <wp:positionH relativeFrom="margin">
                    <wp:posOffset>-3810</wp:posOffset>
                  </wp:positionH>
                  <wp:positionV relativeFrom="paragraph">
                    <wp:posOffset>125670</wp:posOffset>
                  </wp:positionV>
                  <wp:extent cx="5600700" cy="2971800"/>
                  <wp:effectExtent l="0" t="0" r="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r w:rsidR="008B55A7" w14:paraId="7401E95E" w14:textId="77777777" w:rsidTr="007769EC">
        <w:tc>
          <w:tcPr>
            <w:tcW w:w="9351" w:type="dxa"/>
          </w:tcPr>
          <w:p w14:paraId="47DFE931" w14:textId="473292B8" w:rsidR="008B55A7" w:rsidRDefault="008B55A7" w:rsidP="0080118F">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0862C2EC" w14:textId="77777777" w:rsidR="008B55A7" w:rsidRPr="0080118F" w:rsidRDefault="008B55A7" w:rsidP="008B55A7">
      <w:pPr>
        <w:jc w:val="both"/>
      </w:pPr>
    </w:p>
    <w:tbl>
      <w:tblPr>
        <w:tblStyle w:val="Tablaconcuadrcula"/>
        <w:tblW w:w="9351" w:type="dxa"/>
        <w:tblLook w:val="04A0" w:firstRow="1" w:lastRow="0" w:firstColumn="1" w:lastColumn="0" w:noHBand="0" w:noVBand="1"/>
      </w:tblPr>
      <w:tblGrid>
        <w:gridCol w:w="9351"/>
      </w:tblGrid>
      <w:tr w:rsidR="008B55A7" w:rsidRPr="00BA60E7" w14:paraId="5B98DF7E" w14:textId="77777777" w:rsidTr="007769EC">
        <w:tc>
          <w:tcPr>
            <w:tcW w:w="9351" w:type="dxa"/>
          </w:tcPr>
          <w:p w14:paraId="4FDC904E" w14:textId="2EE1E19B" w:rsidR="008B55A7" w:rsidRDefault="008B55A7" w:rsidP="0080118F">
            <w:pPr>
              <w:spacing w:line="276" w:lineRule="auto"/>
              <w:rPr>
                <w:rFonts w:ascii="Arial" w:hAnsi="Arial" w:cs="Arial"/>
                <w:bCs/>
              </w:rPr>
            </w:pPr>
            <w:r w:rsidRPr="0080118F">
              <w:rPr>
                <w:rFonts w:ascii="Arial" w:hAnsi="Arial" w:cs="Arial"/>
                <w:b/>
                <w:bCs/>
              </w:rPr>
              <w:lastRenderedPageBreak/>
              <w:t>Gráfico 7.</w:t>
            </w:r>
            <w:r w:rsidRPr="00731E35">
              <w:rPr>
                <w:rFonts w:ascii="Arial" w:hAnsi="Arial" w:cs="Arial"/>
                <w:bCs/>
              </w:rPr>
              <w:t xml:space="preserve"> Variante de postura de parto vertical más cómoda</w:t>
            </w:r>
          </w:p>
        </w:tc>
      </w:tr>
      <w:tr w:rsidR="008B55A7" w:rsidRPr="00BA60E7" w14:paraId="58057171" w14:textId="77777777" w:rsidTr="007769EC">
        <w:tc>
          <w:tcPr>
            <w:tcW w:w="9351" w:type="dxa"/>
          </w:tcPr>
          <w:p w14:paraId="12C2D8D7" w14:textId="77777777" w:rsidR="008B55A7" w:rsidRDefault="008B55A7" w:rsidP="0080118F">
            <w:pPr>
              <w:spacing w:line="276" w:lineRule="auto"/>
              <w:jc w:val="both"/>
              <w:rPr>
                <w:rFonts w:ascii="Arial" w:hAnsi="Arial" w:cs="Arial"/>
                <w:bCs/>
              </w:rPr>
            </w:pPr>
            <w:r w:rsidRPr="0080118F">
              <w:rPr>
                <w:noProof/>
                <w:lang w:val="es-CR" w:eastAsia="es-CR"/>
              </w:rPr>
              <w:drawing>
                <wp:anchor distT="0" distB="0" distL="114300" distR="114300" simplePos="0" relativeHeight="251670528" behindDoc="0" locked="0" layoutInCell="1" hidden="0" allowOverlap="1" wp14:anchorId="41C61140" wp14:editId="11B83312">
                  <wp:simplePos x="0" y="0"/>
                  <wp:positionH relativeFrom="column">
                    <wp:posOffset>-3810</wp:posOffset>
                  </wp:positionH>
                  <wp:positionV relativeFrom="paragraph">
                    <wp:posOffset>118314</wp:posOffset>
                  </wp:positionV>
                  <wp:extent cx="5595620" cy="2743200"/>
                  <wp:effectExtent l="0" t="0" r="5080" b="0"/>
                  <wp:wrapSquare wrapText="bothSides" distT="0" distB="0" distL="114300" distR="1143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c>
      </w:tr>
      <w:tr w:rsidR="008B55A7" w14:paraId="52A243A2" w14:textId="77777777" w:rsidTr="007769EC">
        <w:tc>
          <w:tcPr>
            <w:tcW w:w="9351" w:type="dxa"/>
          </w:tcPr>
          <w:p w14:paraId="63DDE4E0" w14:textId="2179FEFA" w:rsidR="008B55A7" w:rsidRDefault="008B55A7" w:rsidP="0080118F">
            <w:pPr>
              <w:spacing w:line="276" w:lineRule="auto"/>
              <w:jc w:val="both"/>
              <w:rPr>
                <w:rFonts w:ascii="Arial" w:hAnsi="Arial" w:cs="Arial"/>
                <w:bCs/>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36098B06" w14:textId="77777777" w:rsidR="008B55A7" w:rsidRPr="0080118F" w:rsidRDefault="008B55A7" w:rsidP="008B55A7">
      <w:pPr>
        <w:jc w:val="both"/>
        <w:rPr>
          <w:bCs/>
          <w:i/>
        </w:rPr>
      </w:pPr>
    </w:p>
    <w:p w14:paraId="2727319C" w14:textId="20531D84" w:rsidR="008B55A7" w:rsidRDefault="008B55A7" w:rsidP="008B55A7">
      <w:pPr>
        <w:jc w:val="both"/>
      </w:pPr>
    </w:p>
    <w:p w14:paraId="2FA00567" w14:textId="77777777" w:rsidR="007769EC" w:rsidRPr="00EA63E6" w:rsidDel="00E524CC" w:rsidRDefault="007769EC" w:rsidP="008B55A7">
      <w:pPr>
        <w:jc w:val="both"/>
      </w:pPr>
    </w:p>
    <w:tbl>
      <w:tblPr>
        <w:tblStyle w:val="Tablaconcuadrcula"/>
        <w:tblW w:w="9351" w:type="dxa"/>
        <w:tblLook w:val="04A0" w:firstRow="1" w:lastRow="0" w:firstColumn="1" w:lastColumn="0" w:noHBand="0" w:noVBand="1"/>
      </w:tblPr>
      <w:tblGrid>
        <w:gridCol w:w="9351"/>
      </w:tblGrid>
      <w:tr w:rsidR="008B55A7" w:rsidRPr="00BA60E7" w14:paraId="0FAAAE60" w14:textId="77777777" w:rsidTr="007769EC">
        <w:tc>
          <w:tcPr>
            <w:tcW w:w="9351" w:type="dxa"/>
          </w:tcPr>
          <w:p w14:paraId="25A6EBA4" w14:textId="2A98B4AD" w:rsidR="008B55A7" w:rsidRDefault="008B55A7" w:rsidP="0080118F">
            <w:pPr>
              <w:spacing w:line="276" w:lineRule="auto"/>
              <w:jc w:val="both"/>
              <w:rPr>
                <w:rFonts w:ascii="Arial" w:hAnsi="Arial" w:cs="Arial"/>
              </w:rPr>
            </w:pPr>
            <w:r w:rsidRPr="0080118F">
              <w:rPr>
                <w:rFonts w:ascii="Arial" w:hAnsi="Arial" w:cs="Arial"/>
                <w:b/>
                <w:bCs/>
              </w:rPr>
              <w:t>Gráfico 8.</w:t>
            </w:r>
            <w:r w:rsidRPr="002A7412">
              <w:rPr>
                <w:rFonts w:ascii="Arial" w:hAnsi="Arial" w:cs="Arial"/>
                <w:bCs/>
              </w:rPr>
              <w:t xml:space="preserve"> Principal ventaja del parto vertical</w:t>
            </w:r>
          </w:p>
        </w:tc>
      </w:tr>
      <w:tr w:rsidR="008B55A7" w:rsidRPr="00BA60E7" w14:paraId="1A632DBB" w14:textId="77777777" w:rsidTr="007769EC">
        <w:tc>
          <w:tcPr>
            <w:tcW w:w="9351" w:type="dxa"/>
          </w:tcPr>
          <w:p w14:paraId="21F04A68" w14:textId="77777777" w:rsidR="008B55A7" w:rsidRDefault="008B55A7" w:rsidP="0080118F">
            <w:pPr>
              <w:spacing w:line="276" w:lineRule="auto"/>
              <w:jc w:val="both"/>
              <w:rPr>
                <w:rFonts w:ascii="Arial" w:hAnsi="Arial" w:cs="Arial"/>
              </w:rPr>
            </w:pPr>
            <w:r w:rsidRPr="0080118F">
              <w:rPr>
                <w:noProof/>
                <w:lang w:val="es-CR" w:eastAsia="es-CR"/>
              </w:rPr>
              <w:drawing>
                <wp:anchor distT="0" distB="0" distL="114300" distR="114300" simplePos="0" relativeHeight="251671552" behindDoc="0" locked="0" layoutInCell="1" hidden="0" allowOverlap="1" wp14:anchorId="52C62448" wp14:editId="4F581790">
                  <wp:simplePos x="0" y="0"/>
                  <wp:positionH relativeFrom="margin">
                    <wp:posOffset>-3810</wp:posOffset>
                  </wp:positionH>
                  <wp:positionV relativeFrom="paragraph">
                    <wp:posOffset>134297</wp:posOffset>
                  </wp:positionV>
                  <wp:extent cx="5616575" cy="2994025"/>
                  <wp:effectExtent l="0" t="0" r="3175" b="0"/>
                  <wp:wrapSquare wrapText="bothSides" distT="0" distB="0" distL="114300" distR="1143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c>
      </w:tr>
      <w:tr w:rsidR="008B55A7" w14:paraId="0BF2E417" w14:textId="77777777" w:rsidTr="007769EC">
        <w:tc>
          <w:tcPr>
            <w:tcW w:w="9351" w:type="dxa"/>
          </w:tcPr>
          <w:p w14:paraId="69DE3061" w14:textId="4A1562B2" w:rsidR="008B55A7" w:rsidRDefault="008B55A7" w:rsidP="0080118F">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bl>
    <w:p w14:paraId="78D001F6" w14:textId="77777777" w:rsidR="007769EC" w:rsidRDefault="007769EC" w:rsidP="008B55A7">
      <w:pPr>
        <w:jc w:val="both"/>
        <w:sectPr w:rsidR="007769EC" w:rsidSect="00B56354">
          <w:pgSz w:w="12240" w:h="15840"/>
          <w:pgMar w:top="1440" w:right="1467" w:bottom="1440" w:left="1440" w:header="720" w:footer="720" w:gutter="0"/>
          <w:pgNumType w:start="1"/>
          <w:cols w:space="720"/>
        </w:sectPr>
      </w:pPr>
    </w:p>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8B55A7" w:rsidRPr="00BA60E7" w14:paraId="1CFA1906" w14:textId="77777777" w:rsidTr="007769EC">
        <w:tc>
          <w:tcPr>
            <w:tcW w:w="9351" w:type="dxa"/>
          </w:tcPr>
          <w:p w14:paraId="25ADF0C2" w14:textId="3F58219F" w:rsidR="008B55A7" w:rsidRDefault="008B55A7" w:rsidP="007769EC">
            <w:pPr>
              <w:spacing w:line="276" w:lineRule="auto"/>
              <w:jc w:val="both"/>
              <w:rPr>
                <w:rFonts w:ascii="Arial" w:hAnsi="Arial" w:cs="Arial"/>
              </w:rPr>
            </w:pPr>
            <w:r w:rsidRPr="0080118F">
              <w:rPr>
                <w:rFonts w:ascii="Arial" w:hAnsi="Arial" w:cs="Arial"/>
                <w:b/>
                <w:bCs/>
              </w:rPr>
              <w:lastRenderedPageBreak/>
              <w:t>Gr</w:t>
            </w:r>
            <w:r>
              <w:rPr>
                <w:rFonts w:ascii="Arial" w:hAnsi="Arial" w:cs="Arial"/>
                <w:b/>
                <w:bCs/>
              </w:rPr>
              <w:t>á</w:t>
            </w:r>
            <w:r w:rsidRPr="0080118F">
              <w:rPr>
                <w:rFonts w:ascii="Arial" w:hAnsi="Arial" w:cs="Arial"/>
                <w:b/>
                <w:bCs/>
              </w:rPr>
              <w:t>fic</w:t>
            </w:r>
            <w:r>
              <w:rPr>
                <w:rFonts w:ascii="Arial" w:hAnsi="Arial" w:cs="Arial"/>
                <w:b/>
                <w:bCs/>
              </w:rPr>
              <w:t>o</w:t>
            </w:r>
            <w:r w:rsidRPr="0080118F">
              <w:rPr>
                <w:rFonts w:ascii="Arial" w:hAnsi="Arial" w:cs="Arial"/>
                <w:b/>
                <w:bCs/>
              </w:rPr>
              <w:t xml:space="preserve"> 9.</w:t>
            </w:r>
            <w:r w:rsidRPr="009D072C">
              <w:rPr>
                <w:rFonts w:ascii="Arial" w:hAnsi="Arial" w:cs="Arial"/>
                <w:bCs/>
              </w:rPr>
              <w:t xml:space="preserve"> Principal desventaja del parto vertical</w:t>
            </w:r>
          </w:p>
        </w:tc>
      </w:tr>
      <w:tr w:rsidR="008B55A7" w:rsidRPr="00BA60E7" w14:paraId="00994975" w14:textId="77777777" w:rsidTr="007769EC">
        <w:tc>
          <w:tcPr>
            <w:tcW w:w="9351" w:type="dxa"/>
          </w:tcPr>
          <w:p w14:paraId="419EB52D" w14:textId="77777777" w:rsidR="008B55A7" w:rsidRDefault="008B55A7" w:rsidP="007769EC">
            <w:pPr>
              <w:spacing w:line="276" w:lineRule="auto"/>
              <w:jc w:val="both"/>
              <w:rPr>
                <w:rFonts w:ascii="Arial" w:hAnsi="Arial" w:cs="Arial"/>
              </w:rPr>
            </w:pPr>
            <w:r w:rsidRPr="0080118F">
              <w:rPr>
                <w:noProof/>
                <w:lang w:val="es-CR" w:eastAsia="es-CR"/>
              </w:rPr>
              <w:drawing>
                <wp:anchor distT="0" distB="0" distL="114300" distR="114300" simplePos="0" relativeHeight="251672576" behindDoc="0" locked="0" layoutInCell="1" hidden="0" allowOverlap="1" wp14:anchorId="15F3B0E4" wp14:editId="64F694D8">
                  <wp:simplePos x="0" y="0"/>
                  <wp:positionH relativeFrom="margin">
                    <wp:posOffset>-3810</wp:posOffset>
                  </wp:positionH>
                  <wp:positionV relativeFrom="paragraph">
                    <wp:posOffset>126940</wp:posOffset>
                  </wp:positionV>
                  <wp:extent cx="5554980" cy="2926080"/>
                  <wp:effectExtent l="0" t="0" r="7620" b="7620"/>
                  <wp:wrapSquare wrapText="bothSides" distT="0" distB="0" distL="114300" distR="11430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r>
      <w:tr w:rsidR="008B55A7" w14:paraId="0A212687" w14:textId="77777777" w:rsidTr="007769EC">
        <w:tc>
          <w:tcPr>
            <w:tcW w:w="9351" w:type="dxa"/>
            <w:tcBorders>
              <w:bottom w:val="single" w:sz="4" w:space="0" w:color="auto"/>
            </w:tcBorders>
          </w:tcPr>
          <w:p w14:paraId="13A3B345" w14:textId="67981123" w:rsidR="008B55A7" w:rsidRDefault="008B55A7" w:rsidP="007769EC">
            <w:pPr>
              <w:spacing w:line="276" w:lineRule="auto"/>
              <w:jc w:val="both"/>
              <w:rPr>
                <w:rFonts w:ascii="Arial" w:hAnsi="Arial" w:cs="Arial"/>
              </w:rPr>
            </w:pPr>
            <w:r w:rsidRPr="002A7412">
              <w:rPr>
                <w:rFonts w:ascii="Arial" w:hAnsi="Arial" w:cs="Arial"/>
                <w:b/>
                <w:bCs/>
                <w:sz w:val="18"/>
              </w:rPr>
              <w:t>Fuente</w:t>
            </w:r>
            <w:r w:rsidR="002E6D75">
              <w:rPr>
                <w:rFonts w:ascii="Arial" w:hAnsi="Arial" w:cs="Arial"/>
                <w:b/>
                <w:bCs/>
                <w:sz w:val="18"/>
              </w:rPr>
              <w:t>.</w:t>
            </w:r>
            <w:r w:rsidRPr="002A7412">
              <w:rPr>
                <w:rFonts w:ascii="Arial" w:hAnsi="Arial" w:cs="Arial"/>
                <w:bCs/>
                <w:sz w:val="18"/>
              </w:rPr>
              <w:t xml:space="preserve"> Elaboración propia, 2024.</w:t>
            </w:r>
          </w:p>
        </w:tc>
      </w:tr>
      <w:tr w:rsidR="007769EC" w:rsidRPr="007769EC" w14:paraId="5CFAC615" w14:textId="77777777" w:rsidTr="007769EC">
        <w:tc>
          <w:tcPr>
            <w:tcW w:w="9351" w:type="dxa"/>
            <w:tcBorders>
              <w:top w:val="single" w:sz="4" w:space="0" w:color="auto"/>
              <w:left w:val="nil"/>
              <w:bottom w:val="nil"/>
              <w:right w:val="nil"/>
            </w:tcBorders>
          </w:tcPr>
          <w:p w14:paraId="0A223292" w14:textId="77777777" w:rsidR="007769EC" w:rsidRPr="007769EC" w:rsidRDefault="007769EC" w:rsidP="007769EC">
            <w:pPr>
              <w:jc w:val="both"/>
              <w:rPr>
                <w:b/>
                <w:bCs/>
              </w:rPr>
            </w:pPr>
          </w:p>
        </w:tc>
      </w:tr>
    </w:tbl>
    <w:p w14:paraId="2030FF8C" w14:textId="77777777" w:rsidR="008B55A7" w:rsidRPr="0080118F" w:rsidRDefault="008B55A7" w:rsidP="007769EC">
      <w:pPr>
        <w:pStyle w:val="Ttulo"/>
        <w:rPr>
          <w:szCs w:val="22"/>
        </w:rPr>
      </w:pPr>
      <w:r w:rsidRPr="00E05D1F">
        <w:t>DISCUSIÓN</w:t>
      </w:r>
    </w:p>
    <w:p w14:paraId="12C8624F" w14:textId="77777777" w:rsidR="008B55A7" w:rsidRPr="008B55A7" w:rsidRDefault="008B55A7" w:rsidP="008B55A7">
      <w:pPr>
        <w:jc w:val="both"/>
        <w:rPr>
          <w:lang w:val="es-CR"/>
        </w:rPr>
      </w:pPr>
      <w:r w:rsidRPr="008B55A7">
        <w:rPr>
          <w:lang w:val="es-CR"/>
        </w:rPr>
        <w:t xml:space="preserve">El presente estudio tiene como finalidad brindar un análisis descriptivo observacional del panorama de la existencia de la aplicación del parto vertical en la comunidad rural de </w:t>
      </w:r>
      <w:proofErr w:type="spellStart"/>
      <w:r w:rsidRPr="008B55A7">
        <w:rPr>
          <w:lang w:val="es-CR"/>
        </w:rPr>
        <w:t>Ilanga</w:t>
      </w:r>
      <w:proofErr w:type="spellEnd"/>
      <w:r w:rsidRPr="008B55A7">
        <w:rPr>
          <w:lang w:val="es-CR"/>
        </w:rPr>
        <w:t xml:space="preserve"> y aldeas circunvecinas en Trujillo, Colón.</w:t>
      </w:r>
    </w:p>
    <w:p w14:paraId="2C7034A0" w14:textId="77777777" w:rsidR="008B55A7" w:rsidRPr="008B55A7" w:rsidRDefault="008B55A7" w:rsidP="008B55A7">
      <w:pPr>
        <w:jc w:val="both"/>
        <w:rPr>
          <w:lang w:val="es-CR"/>
        </w:rPr>
      </w:pPr>
      <w:r w:rsidRPr="008B55A7">
        <w:rPr>
          <w:lang w:val="es-CR"/>
        </w:rPr>
        <w:t>El parto vertical es el parto fisiológico en el que se brinda atención en posición cuclillas, sentada, o con el resto de sus posturas, con adecuaciones interculturales y de comportamiento determinado por factores fisiológicos.</w:t>
      </w:r>
    </w:p>
    <w:p w14:paraId="679F97A1" w14:textId="77777777" w:rsidR="008B55A7" w:rsidRPr="008B55A7" w:rsidRDefault="008B55A7" w:rsidP="008B55A7">
      <w:pPr>
        <w:jc w:val="both"/>
        <w:rPr>
          <w:lang w:val="es-CR"/>
        </w:rPr>
      </w:pPr>
      <w:r w:rsidRPr="008B55A7">
        <w:rPr>
          <w:lang w:val="es-CR"/>
        </w:rPr>
        <w:t xml:space="preserve">Los resultados de estudio mostraron que la edad promedio de las parteras era mayor de 50 años en un 65%. Estos hallazgos son similares a aquellos reportados en el estudio “Actitud de los Profesionales de Obstetricia Frente a la Atención del Parto Vertical”, de la Revista de Medicina Experimental Universidad Nacional e Cajamarca, en el año 2013, donde la media de edad superaba los 35 años. El 100% de las parteras tienen como profesión ser amas de casa, y cuando es requerido asisten profesionalmente como parteras. </w:t>
      </w:r>
    </w:p>
    <w:p w14:paraId="7088F834" w14:textId="77777777" w:rsidR="008B55A7" w:rsidRPr="008B55A7" w:rsidRDefault="008B55A7" w:rsidP="008B55A7">
      <w:pPr>
        <w:jc w:val="both"/>
        <w:rPr>
          <w:lang w:val="es-CR"/>
        </w:rPr>
      </w:pPr>
      <w:r w:rsidRPr="008B55A7">
        <w:rPr>
          <w:lang w:val="es-CR"/>
        </w:rPr>
        <w:t xml:space="preserve">Del total de parteras, 47%, es decir ocho, tenían a Río Arriba como lugar de procedencia; seguidas de 35%, correspondiente a seis, que son de Nueva </w:t>
      </w:r>
      <w:proofErr w:type="spellStart"/>
      <w:r w:rsidRPr="008B55A7">
        <w:rPr>
          <w:lang w:val="es-CR"/>
        </w:rPr>
        <w:t>Masicales</w:t>
      </w:r>
      <w:proofErr w:type="spellEnd"/>
      <w:r w:rsidRPr="008B55A7">
        <w:rPr>
          <w:lang w:val="es-CR"/>
        </w:rPr>
        <w:t xml:space="preserve">; y 18%, tres, quienes son de </w:t>
      </w:r>
      <w:proofErr w:type="spellStart"/>
      <w:r w:rsidRPr="008B55A7">
        <w:rPr>
          <w:lang w:val="es-CR"/>
        </w:rPr>
        <w:t>Ilanga</w:t>
      </w:r>
      <w:proofErr w:type="spellEnd"/>
      <w:r w:rsidRPr="008B55A7">
        <w:rPr>
          <w:lang w:val="es-CR"/>
        </w:rPr>
        <w:t xml:space="preserve">. </w:t>
      </w:r>
      <w:bookmarkStart w:id="0" w:name="_17dp8vu" w:colFirst="0" w:colLast="0"/>
      <w:bookmarkEnd w:id="0"/>
    </w:p>
    <w:p w14:paraId="51A6DD06" w14:textId="77777777" w:rsidR="008B55A7" w:rsidRPr="008B55A7" w:rsidRDefault="008B55A7" w:rsidP="008B55A7">
      <w:pPr>
        <w:jc w:val="both"/>
        <w:rPr>
          <w:lang w:val="es-CR"/>
        </w:rPr>
      </w:pPr>
      <w:r w:rsidRPr="008B55A7">
        <w:rPr>
          <w:lang w:val="es-CR"/>
        </w:rPr>
        <w:t xml:space="preserve">Más de la mitad de las parteras, 55%, tenía un alto nivel de conocimiento acerca del parto vertical, un 45% conocimiento regular. El 100% de las parteras mostró un pico modal en un 100% de tener una actitud muy favorable en relación con el parto vertical. </w:t>
      </w:r>
    </w:p>
    <w:p w14:paraId="097A0C05" w14:textId="77777777" w:rsidR="008B55A7" w:rsidRPr="008B55A7" w:rsidRDefault="008B55A7" w:rsidP="008B55A7">
      <w:pPr>
        <w:jc w:val="both"/>
        <w:rPr>
          <w:lang w:val="es-CR"/>
        </w:rPr>
      </w:pPr>
      <w:r w:rsidRPr="008B55A7">
        <w:rPr>
          <w:lang w:val="es-CR"/>
        </w:rPr>
        <w:t xml:space="preserve">Hallazgos similares se obtuvieron en el estudio “Actitud de los Profesionales de Obstetricia Frente a la Atención del Parto Vertical”. El 65% de las parteras encuestadas estuvo de acuerdo en el parto vertical con pertenencia cultural, el 35% mostró una actitud indiferente y el 0% estuvo en desacuerdo. Asimismo, el 70% mostró una actitud favorable en cuanto a la </w:t>
      </w:r>
      <w:r w:rsidRPr="008B55A7">
        <w:rPr>
          <w:lang w:val="es-CR"/>
        </w:rPr>
        <w:lastRenderedPageBreak/>
        <w:t xml:space="preserve">pertenencia cultural, y el 100% de las parteras manifestó haber recibido capacitación por parte de Médicos del Mundo. De dicha institución también recibieron un manual de instrucciones para la atención de parto. </w:t>
      </w:r>
    </w:p>
    <w:p w14:paraId="2A2BD151" w14:textId="77777777" w:rsidR="008B55A7" w:rsidRPr="008B55A7" w:rsidRDefault="008B55A7" w:rsidP="008B55A7">
      <w:pPr>
        <w:jc w:val="both"/>
        <w:rPr>
          <w:lang w:val="es-CR"/>
        </w:rPr>
      </w:pPr>
      <w:r w:rsidRPr="008B55A7">
        <w:rPr>
          <w:lang w:val="es-CR"/>
        </w:rPr>
        <w:t>La principal ventaja, según las parteras, fue la mayor naturalidad del parto en un 41%, menor tiempo de trabajo de parto en 35%, facilidad la salida del feto en 18%, menos dolor para la madre en un 6%. Estas cifras se correlacionan con el estudio “Beneficios y riesgos del parto vertical semi sentado en mujeres gran multíparas ingresadas en el Hospital Dr. Vicente Pino Moran del Cantón Daule”, tesis para la optar el título de Licenciatura en Obstetricia, en la Universidad de Guayaquil, Facultad de Medicina, en el año 2013. La principal desventaja del parto vertical, de acuerdo con las parteras, fue la no visibilidad del feto en un 65%, postura incómoda para quien atiende el parto en 29%, y un 6% manifestó que no hay desventajas. Por su parte, en el estudio indicado se menciona que la principal desventaja fue la distocia de hombros.</w:t>
      </w:r>
    </w:p>
    <w:p w14:paraId="6E09DE6C" w14:textId="4F820CE8" w:rsidR="008B55A7" w:rsidRDefault="008B55A7" w:rsidP="008B55A7">
      <w:pPr>
        <w:jc w:val="both"/>
        <w:rPr>
          <w:lang w:val="es-CR"/>
        </w:rPr>
      </w:pPr>
      <w:r w:rsidRPr="008B55A7">
        <w:rPr>
          <w:lang w:val="es-CR"/>
        </w:rPr>
        <w:t xml:space="preserve">El 100% de las parteras calificó al parto vertical como muy seguro para la madre y el feto, cifra estadística que se correlaciona con “Conocimientos y Actitudes en los Profesionales de Enfermería Sobre el Parto Vertical”. En la muestra de madres encuestadas, quienes han tenido parto vertical y horizontal en el rango de 20 años, se obtuvo que el rango de edad promedio fue de 18-30 años en un 39%, seguido de mayores de 51 años en un 26%, y por último 31-50 años. El 39% de las madres tienen un grado de escolaridad primaria incompleta, seguido de un 28% con secundaria incompleta. Asimismo, el 73% de las madres eran amas de casa. El 77% eran multigestas, quienes refieren optar por </w:t>
      </w:r>
      <w:r w:rsidRPr="008B55A7">
        <w:rPr>
          <w:lang w:val="es-CR"/>
        </w:rPr>
        <w:t>seguir sus creencias y continuar ejerciendo el parto vertical y la atención por partera. El 74% prefirió parir en postura sentada, con base en una sensación de bienestar y más comodidad, hallazgos discrepantes con el estudio “Conocimientos y prácticas ancestrales del parto tradicional en las mujeres de la cultura Saraguro”, debido a que ellas, en un 62%, optaron parir en postura vertical de rodillas.</w:t>
      </w:r>
    </w:p>
    <w:p w14:paraId="4B360835" w14:textId="77777777" w:rsidR="008B55A7" w:rsidRPr="008B55A7" w:rsidRDefault="008B55A7" w:rsidP="008B55A7">
      <w:pPr>
        <w:jc w:val="both"/>
        <w:rPr>
          <w:lang w:val="es-CR"/>
        </w:rPr>
      </w:pPr>
    </w:p>
    <w:p w14:paraId="37769429" w14:textId="77777777" w:rsidR="0031108A" w:rsidRPr="00A05503" w:rsidRDefault="0031108A" w:rsidP="00A019EC">
      <w:pPr>
        <w:pStyle w:val="Ttulo1"/>
        <w:spacing w:after="0"/>
      </w:pPr>
      <w:r w:rsidRPr="00A05503">
        <w:t>REFERENCIAS</w:t>
      </w:r>
    </w:p>
    <w:p w14:paraId="5CAFC0F0" w14:textId="71F208C3" w:rsidR="007769EC" w:rsidRPr="007769EC" w:rsidRDefault="007769EC" w:rsidP="007769EC">
      <w:pPr>
        <w:pStyle w:val="Prrafodelista"/>
        <w:numPr>
          <w:ilvl w:val="0"/>
          <w:numId w:val="30"/>
        </w:numPr>
        <w:spacing w:before="240"/>
        <w:ind w:left="284" w:hanging="284"/>
        <w:jc w:val="both"/>
        <w:rPr>
          <w:sz w:val="20"/>
          <w:lang w:val="es-CR"/>
        </w:rPr>
      </w:pPr>
      <w:r w:rsidRPr="007769EC">
        <w:rPr>
          <w:sz w:val="20"/>
          <w:lang w:val="es-CR"/>
        </w:rPr>
        <w:t xml:space="preserve">Karin G, Orellana Y, Solórzano E. Estudio cualitativo realizado en comadronas y mujeres del municipio de Santa Apolonia, departamento de Chimaltenango. Tesis. Universidad San Carlos de Guatemala. Setiembre, 2012. </w:t>
      </w:r>
      <w:r w:rsidR="005D5D58">
        <w:rPr>
          <w:sz w:val="20"/>
          <w:lang w:val="es-CR"/>
        </w:rPr>
        <w:t>Disponible en:</w:t>
      </w:r>
      <w:r w:rsidRPr="007769EC">
        <w:rPr>
          <w:sz w:val="20"/>
          <w:lang w:val="es-CR"/>
        </w:rPr>
        <w:t xml:space="preserve"> </w:t>
      </w:r>
      <w:hyperlink r:id="rId27" w:history="1">
        <w:r w:rsidR="005D5D58" w:rsidRPr="00846B0A">
          <w:rPr>
            <w:rStyle w:val="Hipervnculo"/>
            <w:sz w:val="20"/>
            <w:lang w:val="es-CR"/>
          </w:rPr>
          <w:t>http://biblioteca.usac.edu.gt/tesis/05/05_8958.pdf</w:t>
        </w:r>
      </w:hyperlink>
      <w:r w:rsidR="005D5D58">
        <w:rPr>
          <w:sz w:val="20"/>
          <w:lang w:val="es-CR"/>
        </w:rPr>
        <w:t xml:space="preserve"> </w:t>
      </w:r>
    </w:p>
    <w:p w14:paraId="5D899273" w14:textId="77777777" w:rsidR="007769EC" w:rsidRPr="0080118F" w:rsidRDefault="007769EC" w:rsidP="007769EC">
      <w:pPr>
        <w:pStyle w:val="Prrafodelista"/>
        <w:numPr>
          <w:ilvl w:val="0"/>
          <w:numId w:val="30"/>
        </w:numPr>
        <w:ind w:left="284" w:hanging="284"/>
        <w:jc w:val="both"/>
        <w:rPr>
          <w:sz w:val="20"/>
        </w:rPr>
      </w:pPr>
      <w:proofErr w:type="spellStart"/>
      <w:r w:rsidRPr="007769EC">
        <w:rPr>
          <w:sz w:val="20"/>
          <w:lang w:val="es-CR"/>
        </w:rPr>
        <w:t>Llumiquinga</w:t>
      </w:r>
      <w:proofErr w:type="spellEnd"/>
      <w:r w:rsidRPr="007769EC">
        <w:rPr>
          <w:sz w:val="20"/>
          <w:lang w:val="es-CR"/>
        </w:rPr>
        <w:t xml:space="preserve"> DJ. Conocimientos y prácticas ancestrales del parto tradicional en las mujeres de la cultura Saraguro. Tesis para optar el grado de Médico General. Universidad Nacional de Loja Área de la Salud Humana Medicina Humana. </w:t>
      </w:r>
      <w:r w:rsidRPr="0080118F">
        <w:rPr>
          <w:sz w:val="20"/>
        </w:rPr>
        <w:t>2011.</w:t>
      </w:r>
    </w:p>
    <w:p w14:paraId="01C428C3" w14:textId="3CD3612A" w:rsidR="007769EC" w:rsidRPr="0080118F" w:rsidRDefault="007769EC" w:rsidP="007769EC">
      <w:pPr>
        <w:pStyle w:val="Prrafodelista"/>
        <w:numPr>
          <w:ilvl w:val="0"/>
          <w:numId w:val="30"/>
        </w:numPr>
        <w:ind w:left="284" w:hanging="284"/>
        <w:jc w:val="both"/>
        <w:rPr>
          <w:sz w:val="20"/>
          <w:lang w:val="es-CR"/>
        </w:rPr>
      </w:pPr>
      <w:r w:rsidRPr="007769EC">
        <w:rPr>
          <w:sz w:val="20"/>
          <w:lang w:val="es-CR"/>
        </w:rPr>
        <w:t>García K, Orellana D, Solórzano D, Barrera A. Conocimientos, Actitudes, Percepciones y Prácticas de Comadronas y Mujeres Acerca del Parto en Posición Vertical. Revista Médica del Colegio Médicos y Cirujanos de Guatemala. 2014 [</w:t>
      </w:r>
      <w:r w:rsidR="00FE5A99">
        <w:rPr>
          <w:sz w:val="20"/>
          <w:lang w:val="es-CR"/>
        </w:rPr>
        <w:t>citado</w:t>
      </w:r>
      <w:r w:rsidRPr="007769EC">
        <w:rPr>
          <w:sz w:val="20"/>
          <w:lang w:val="es-CR"/>
        </w:rPr>
        <w:t xml:space="preserve"> el 03 de marzo, 2015];152(9):14-22. </w:t>
      </w:r>
      <w:r w:rsidR="005D5D58">
        <w:rPr>
          <w:sz w:val="20"/>
          <w:lang w:val="es-CR"/>
        </w:rPr>
        <w:t>Disponible en:</w:t>
      </w:r>
      <w:r w:rsidRPr="0080118F">
        <w:rPr>
          <w:sz w:val="20"/>
          <w:lang w:val="es-CR"/>
        </w:rPr>
        <w:t xml:space="preserve"> </w:t>
      </w:r>
      <w:r w:rsidR="003B01E0">
        <w:rPr>
          <w:sz w:val="20"/>
          <w:lang w:val="es-CR"/>
        </w:rPr>
        <w:t xml:space="preserve"> </w:t>
      </w:r>
      <w:hyperlink r:id="rId28" w:history="1">
        <w:r w:rsidR="003B01E0" w:rsidRPr="00846B0A">
          <w:rPr>
            <w:rStyle w:val="Hipervnculo"/>
            <w:sz w:val="20"/>
            <w:lang w:val="es-CR"/>
          </w:rPr>
          <w:t>http://www.colmedegua.org/files/RevistamedicaNo152diciembre2014Colmedegua.pdf#page=14</w:t>
        </w:r>
      </w:hyperlink>
      <w:r w:rsidR="003B01E0">
        <w:rPr>
          <w:sz w:val="20"/>
          <w:lang w:val="es-CR"/>
        </w:rPr>
        <w:t xml:space="preserve">  </w:t>
      </w:r>
      <w:r w:rsidR="005D5D58">
        <w:rPr>
          <w:sz w:val="20"/>
          <w:lang w:val="es-CR"/>
        </w:rPr>
        <w:t xml:space="preserve"> </w:t>
      </w:r>
    </w:p>
    <w:p w14:paraId="5D5C724B" w14:textId="2FC0CA70" w:rsidR="007769EC" w:rsidRPr="0080118F" w:rsidRDefault="007769EC" w:rsidP="007769EC">
      <w:pPr>
        <w:pStyle w:val="Prrafodelista"/>
        <w:numPr>
          <w:ilvl w:val="0"/>
          <w:numId w:val="30"/>
        </w:numPr>
        <w:ind w:left="284" w:hanging="284"/>
        <w:jc w:val="both"/>
        <w:rPr>
          <w:sz w:val="20"/>
          <w:lang w:val="es-CR"/>
        </w:rPr>
      </w:pPr>
      <w:proofErr w:type="spellStart"/>
      <w:r w:rsidRPr="007769EC">
        <w:rPr>
          <w:sz w:val="20"/>
          <w:lang w:val="es-CR"/>
        </w:rPr>
        <w:t>Histori</w:t>
      </w:r>
      <w:proofErr w:type="spellEnd"/>
      <w:r w:rsidRPr="007769EC">
        <w:rPr>
          <w:sz w:val="20"/>
          <w:lang w:val="es-CR"/>
        </w:rPr>
        <w:t xml:space="preserve"> SJ. Revista Codice.es. [Online]. </w:t>
      </w:r>
      <w:r w:rsidRPr="0080118F">
        <w:rPr>
          <w:sz w:val="20"/>
          <w:lang w:val="es-CR"/>
        </w:rPr>
        <w:t>2010 [citado el 15 de diciembre, 2018</w:t>
      </w:r>
      <w:r>
        <w:rPr>
          <w:sz w:val="20"/>
          <w:lang w:val="es-CR"/>
        </w:rPr>
        <w:t>]</w:t>
      </w:r>
      <w:r w:rsidRPr="0080118F">
        <w:rPr>
          <w:sz w:val="20"/>
          <w:lang w:val="es-CR"/>
        </w:rPr>
        <w:t xml:space="preserve">. </w:t>
      </w:r>
      <w:r w:rsidR="005D5D58">
        <w:rPr>
          <w:sz w:val="20"/>
          <w:lang w:val="es-CR"/>
        </w:rPr>
        <w:t>Disponible en:</w:t>
      </w:r>
      <w:r w:rsidR="003B01E0">
        <w:rPr>
          <w:sz w:val="20"/>
          <w:lang w:val="es-CR"/>
        </w:rPr>
        <w:t xml:space="preserve"> </w:t>
      </w:r>
      <w:hyperlink r:id="rId29" w:history="1">
        <w:r w:rsidR="003B01E0" w:rsidRPr="00846B0A">
          <w:rPr>
            <w:rStyle w:val="Hipervnculo"/>
            <w:sz w:val="20"/>
            <w:lang w:val="es-CR"/>
          </w:rPr>
          <w:t>https://www.revistacodice.es/publi_virtuales/ii_congreso_mujeres/comunicacione s/JESSICASILIN.pdf</w:t>
        </w:r>
      </w:hyperlink>
      <w:r w:rsidR="003B01E0">
        <w:rPr>
          <w:sz w:val="20"/>
          <w:lang w:val="es-CR"/>
        </w:rPr>
        <w:t xml:space="preserve"> </w:t>
      </w:r>
    </w:p>
    <w:p w14:paraId="3E997C98" w14:textId="77777777" w:rsidR="007769EC" w:rsidRPr="003B01E0" w:rsidRDefault="007769EC" w:rsidP="007769EC">
      <w:pPr>
        <w:pStyle w:val="Prrafodelista"/>
        <w:numPr>
          <w:ilvl w:val="0"/>
          <w:numId w:val="30"/>
        </w:numPr>
        <w:ind w:left="284" w:hanging="284"/>
        <w:jc w:val="both"/>
        <w:rPr>
          <w:sz w:val="20"/>
          <w:lang w:val="es-CR"/>
        </w:rPr>
      </w:pPr>
      <w:r w:rsidRPr="007769EC">
        <w:rPr>
          <w:sz w:val="20"/>
          <w:lang w:val="es-CR"/>
        </w:rPr>
        <w:t xml:space="preserve">Garzón Rodríguez J, Gutenberg J. Embarazo y Parto en el Antiguo Egipto. </w:t>
      </w:r>
      <w:r w:rsidRPr="003B01E0">
        <w:rPr>
          <w:sz w:val="20"/>
          <w:lang w:val="es-CR"/>
        </w:rPr>
        <w:t>Revista de Arte y Humanidades. Diciembre, 2017.</w:t>
      </w:r>
    </w:p>
    <w:p w14:paraId="214D996E"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lastRenderedPageBreak/>
        <w:t xml:space="preserve">Ganso Pérez AI. Las parteras, un arte de mujeres para mujeres. Una investigación sobre el pasado. Valladolid: Universidad de Valladolid, Facultad de Historia. [Tesis para optar al grado de Doctora]. </w:t>
      </w:r>
      <w:r w:rsidRPr="0080118F">
        <w:rPr>
          <w:sz w:val="20"/>
        </w:rPr>
        <w:t>Valladolid: Universidad de Valladolid, Risaralda; 2016.</w:t>
      </w:r>
    </w:p>
    <w:p w14:paraId="3903CC01" w14:textId="77777777" w:rsidR="007769EC" w:rsidRPr="007769EC" w:rsidRDefault="007769EC" w:rsidP="007769EC">
      <w:pPr>
        <w:pStyle w:val="Prrafodelista"/>
        <w:numPr>
          <w:ilvl w:val="0"/>
          <w:numId w:val="30"/>
        </w:numPr>
        <w:ind w:left="284" w:hanging="284"/>
        <w:jc w:val="both"/>
        <w:rPr>
          <w:sz w:val="20"/>
          <w:lang w:val="es-CR"/>
        </w:rPr>
      </w:pPr>
      <w:r w:rsidRPr="007769EC">
        <w:rPr>
          <w:sz w:val="20"/>
          <w:lang w:val="es-CR"/>
        </w:rPr>
        <w:t>Benito González E ROM. Posiciones maternas durante el parto alternativas a la posición ginecológica. Revista de la Facultad de Ciencias de la Salud. 03 de marzo, 2005.</w:t>
      </w:r>
    </w:p>
    <w:p w14:paraId="61B6214C"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Lugones </w:t>
      </w:r>
      <w:proofErr w:type="spellStart"/>
      <w:r w:rsidRPr="007769EC">
        <w:rPr>
          <w:sz w:val="20"/>
          <w:lang w:val="es-CR"/>
        </w:rPr>
        <w:t>Botell</w:t>
      </w:r>
      <w:proofErr w:type="spellEnd"/>
      <w:r w:rsidRPr="007769EC">
        <w:rPr>
          <w:sz w:val="20"/>
          <w:lang w:val="es-CR"/>
        </w:rPr>
        <w:t xml:space="preserve"> M, Ramírez </w:t>
      </w:r>
      <w:proofErr w:type="spellStart"/>
      <w:r w:rsidRPr="007769EC">
        <w:rPr>
          <w:sz w:val="20"/>
          <w:lang w:val="es-CR"/>
        </w:rPr>
        <w:t>Vermudez</w:t>
      </w:r>
      <w:proofErr w:type="spellEnd"/>
      <w:r w:rsidRPr="007769EC">
        <w:rPr>
          <w:sz w:val="20"/>
          <w:lang w:val="es-CR"/>
        </w:rPr>
        <w:t xml:space="preserve"> M. El parto en diferentes posiciones a través de la ciencia, la historia y la cultura. </w:t>
      </w:r>
      <w:r w:rsidRPr="0080118F">
        <w:rPr>
          <w:sz w:val="20"/>
        </w:rPr>
        <w:t xml:space="preserve">Rev Cubana </w:t>
      </w:r>
      <w:proofErr w:type="spellStart"/>
      <w:r w:rsidRPr="0080118F">
        <w:rPr>
          <w:sz w:val="20"/>
        </w:rPr>
        <w:t>Obstet</w:t>
      </w:r>
      <w:proofErr w:type="spellEnd"/>
      <w:r w:rsidRPr="0080118F">
        <w:rPr>
          <w:sz w:val="20"/>
        </w:rPr>
        <w:t xml:space="preserve"> </w:t>
      </w:r>
      <w:proofErr w:type="spellStart"/>
      <w:r w:rsidRPr="0080118F">
        <w:rPr>
          <w:sz w:val="20"/>
        </w:rPr>
        <w:t>Ginecol</w:t>
      </w:r>
      <w:proofErr w:type="spellEnd"/>
      <w:r w:rsidRPr="0080118F">
        <w:rPr>
          <w:sz w:val="20"/>
        </w:rPr>
        <w:t xml:space="preserve">. Enero - </w:t>
      </w:r>
      <w:proofErr w:type="spellStart"/>
      <w:r>
        <w:rPr>
          <w:sz w:val="20"/>
        </w:rPr>
        <w:t>m</w:t>
      </w:r>
      <w:r w:rsidRPr="0080118F">
        <w:rPr>
          <w:sz w:val="20"/>
        </w:rPr>
        <w:t>arzo</w:t>
      </w:r>
      <w:proofErr w:type="spellEnd"/>
      <w:r>
        <w:rPr>
          <w:sz w:val="20"/>
        </w:rPr>
        <w:t>, 2012</w:t>
      </w:r>
      <w:r w:rsidRPr="0080118F">
        <w:rPr>
          <w:sz w:val="20"/>
        </w:rPr>
        <w:t>;38(1):12.</w:t>
      </w:r>
    </w:p>
    <w:p w14:paraId="23283FC5" w14:textId="7BB9B9E6" w:rsidR="007769EC" w:rsidRPr="003B01E0" w:rsidRDefault="007769EC" w:rsidP="007769EC">
      <w:pPr>
        <w:pStyle w:val="Prrafodelista"/>
        <w:numPr>
          <w:ilvl w:val="0"/>
          <w:numId w:val="30"/>
        </w:numPr>
        <w:ind w:left="284" w:hanging="284"/>
        <w:jc w:val="both"/>
        <w:rPr>
          <w:sz w:val="20"/>
          <w:lang w:val="es-CR"/>
        </w:rPr>
      </w:pPr>
      <w:proofErr w:type="spellStart"/>
      <w:r w:rsidRPr="0080118F">
        <w:rPr>
          <w:sz w:val="20"/>
          <w:lang w:val="en-US"/>
        </w:rPr>
        <w:t>Natalben</w:t>
      </w:r>
      <w:proofErr w:type="spellEnd"/>
      <w:r w:rsidRPr="0080118F">
        <w:rPr>
          <w:sz w:val="20"/>
          <w:lang w:val="en-US"/>
        </w:rPr>
        <w:t>. Natalben.com. [Online]. 2019 [</w:t>
      </w:r>
      <w:proofErr w:type="spellStart"/>
      <w:r w:rsidR="00636081">
        <w:rPr>
          <w:sz w:val="20"/>
          <w:lang w:val="en-US"/>
        </w:rPr>
        <w:t>citado</w:t>
      </w:r>
      <w:proofErr w:type="spellEnd"/>
      <w:r w:rsidR="00636081">
        <w:rPr>
          <w:sz w:val="20"/>
          <w:lang w:val="en-US"/>
        </w:rPr>
        <w:t xml:space="preserve"> el</w:t>
      </w:r>
      <w:r w:rsidRPr="0080118F">
        <w:rPr>
          <w:sz w:val="20"/>
          <w:lang w:val="en-US"/>
        </w:rPr>
        <w:t xml:space="preserve"> </w:t>
      </w:r>
      <w:r>
        <w:rPr>
          <w:sz w:val="20"/>
          <w:lang w:val="en-US"/>
        </w:rPr>
        <w:t xml:space="preserve">Sep 16, </w:t>
      </w:r>
      <w:r w:rsidRPr="0080118F">
        <w:rPr>
          <w:sz w:val="20"/>
          <w:lang w:val="en-US"/>
        </w:rPr>
        <w:t>2019</w:t>
      </w:r>
      <w:r>
        <w:rPr>
          <w:sz w:val="20"/>
          <w:lang w:val="en-US"/>
        </w:rPr>
        <w:t>]</w:t>
      </w:r>
      <w:r w:rsidRPr="0080118F">
        <w:rPr>
          <w:sz w:val="20"/>
          <w:lang w:val="en-US"/>
        </w:rPr>
        <w:t xml:space="preserve">. </w:t>
      </w:r>
      <w:r w:rsidR="003B01E0" w:rsidRPr="003B01E0">
        <w:rPr>
          <w:sz w:val="20"/>
          <w:lang w:val="es-CR"/>
        </w:rPr>
        <w:t>Disponible en</w:t>
      </w:r>
      <w:r w:rsidRPr="003B01E0">
        <w:rPr>
          <w:sz w:val="20"/>
          <w:lang w:val="es-CR"/>
        </w:rPr>
        <w:t>: https://www.natalben.com/parto/que-es-parto-natural.</w:t>
      </w:r>
    </w:p>
    <w:p w14:paraId="5A233644" w14:textId="77777777" w:rsidR="007769EC" w:rsidRPr="007769EC" w:rsidRDefault="007769EC" w:rsidP="007769EC">
      <w:pPr>
        <w:pStyle w:val="Prrafodelista"/>
        <w:numPr>
          <w:ilvl w:val="0"/>
          <w:numId w:val="30"/>
        </w:numPr>
        <w:ind w:left="284" w:hanging="284"/>
        <w:jc w:val="both"/>
        <w:rPr>
          <w:sz w:val="20"/>
          <w:lang w:val="es-CR"/>
        </w:rPr>
      </w:pPr>
      <w:r w:rsidRPr="007769EC">
        <w:rPr>
          <w:sz w:val="20"/>
          <w:lang w:val="es-CR"/>
        </w:rPr>
        <w:t>Maldonado Muñiz G, Trejo García C, Soto Mendoza E, et al. Parto vertical, conocimientos y actitudes en los profesionales de enfermería - México. 2014. XIKUA Boletín Científico de la Escuela Superior de Tlahuelilpan. Enero, 2015;3(5).</w:t>
      </w:r>
    </w:p>
    <w:p w14:paraId="13E5B668" w14:textId="206F0C60" w:rsidR="007769EC" w:rsidRPr="003B01E0" w:rsidRDefault="007769EC" w:rsidP="007769EC">
      <w:pPr>
        <w:pStyle w:val="Prrafodelista"/>
        <w:numPr>
          <w:ilvl w:val="0"/>
          <w:numId w:val="30"/>
        </w:numPr>
        <w:ind w:left="284" w:hanging="284"/>
        <w:jc w:val="both"/>
        <w:rPr>
          <w:sz w:val="20"/>
          <w:lang w:val="es-CR"/>
        </w:rPr>
      </w:pPr>
      <w:r w:rsidRPr="007769EC">
        <w:rPr>
          <w:sz w:val="20"/>
          <w:lang w:val="es-CR"/>
        </w:rPr>
        <w:t xml:space="preserve">Galimberti D, </w:t>
      </w:r>
      <w:proofErr w:type="spellStart"/>
      <w:r w:rsidRPr="007769EC">
        <w:rPr>
          <w:sz w:val="20"/>
          <w:lang w:val="es-CR"/>
        </w:rPr>
        <w:t>Mazzoli</w:t>
      </w:r>
      <w:proofErr w:type="spellEnd"/>
      <w:r w:rsidRPr="007769EC">
        <w:rPr>
          <w:sz w:val="20"/>
          <w:lang w:val="es-CR"/>
        </w:rPr>
        <w:t xml:space="preserve"> P. </w:t>
      </w:r>
      <w:proofErr w:type="spellStart"/>
      <w:r w:rsidRPr="007769EC">
        <w:rPr>
          <w:sz w:val="20"/>
          <w:lang w:val="es-CR"/>
        </w:rPr>
        <w:t>Fasgo</w:t>
      </w:r>
      <w:proofErr w:type="spellEnd"/>
      <w:r w:rsidRPr="007769EC">
        <w:rPr>
          <w:sz w:val="20"/>
          <w:lang w:val="es-CR"/>
        </w:rPr>
        <w:t xml:space="preserve">. </w:t>
      </w:r>
      <w:r w:rsidRPr="0080118F">
        <w:rPr>
          <w:sz w:val="20"/>
          <w:lang w:val="en-US"/>
        </w:rPr>
        <w:t xml:space="preserve">[Online]. </w:t>
      </w:r>
      <w:r w:rsidRPr="00FE5A99">
        <w:rPr>
          <w:sz w:val="20"/>
          <w:lang w:val="es-CR"/>
        </w:rPr>
        <w:t>2015 [</w:t>
      </w:r>
      <w:r w:rsidR="00636081" w:rsidRPr="00FE5A99">
        <w:rPr>
          <w:sz w:val="20"/>
          <w:lang w:val="es-CR"/>
        </w:rPr>
        <w:t>citado el</w:t>
      </w:r>
      <w:r w:rsidRPr="00FE5A99">
        <w:rPr>
          <w:sz w:val="20"/>
          <w:lang w:val="es-CR"/>
        </w:rPr>
        <w:t xml:space="preserve"> Jun 10, 2018]. </w:t>
      </w:r>
      <w:r w:rsidR="003B01E0" w:rsidRPr="003B01E0">
        <w:rPr>
          <w:sz w:val="20"/>
          <w:lang w:val="es-CR"/>
        </w:rPr>
        <w:t>Disponible en</w:t>
      </w:r>
      <w:r w:rsidRPr="003B01E0">
        <w:rPr>
          <w:sz w:val="20"/>
          <w:lang w:val="es-CR"/>
        </w:rPr>
        <w:t xml:space="preserve">: </w:t>
      </w:r>
      <w:hyperlink r:id="rId30" w:history="1">
        <w:r w:rsidR="00FE5A99" w:rsidRPr="00846B0A">
          <w:rPr>
            <w:rStyle w:val="Hipervnculo"/>
            <w:sz w:val="20"/>
            <w:lang w:val="es-CR"/>
          </w:rPr>
          <w:t>http://www.fasgo.org.ar/images/Violencia_obstetrica.pdf</w:t>
        </w:r>
      </w:hyperlink>
      <w:r w:rsidR="00FE5A99">
        <w:rPr>
          <w:sz w:val="20"/>
          <w:lang w:val="es-CR"/>
        </w:rPr>
        <w:t xml:space="preserve"> </w:t>
      </w:r>
    </w:p>
    <w:p w14:paraId="6E93763D" w14:textId="77777777" w:rsidR="007769EC" w:rsidRPr="007769EC" w:rsidRDefault="007769EC" w:rsidP="007769EC">
      <w:pPr>
        <w:pStyle w:val="Prrafodelista"/>
        <w:numPr>
          <w:ilvl w:val="0"/>
          <w:numId w:val="30"/>
        </w:numPr>
        <w:ind w:left="284" w:hanging="284"/>
        <w:jc w:val="both"/>
        <w:rPr>
          <w:sz w:val="20"/>
          <w:lang w:val="es-CR"/>
        </w:rPr>
      </w:pPr>
      <w:r w:rsidRPr="007769EC">
        <w:rPr>
          <w:sz w:val="20"/>
          <w:lang w:val="es-CR"/>
        </w:rPr>
        <w:t xml:space="preserve">Cruz Vega E. "Conocimientos, actitudes y prácticas relacionadas a la atención del parto humanizado en los profesionales del servicio de Gineco Obstetricia del Hospital Regional Hermilio </w:t>
      </w:r>
      <w:proofErr w:type="spellStart"/>
      <w:r w:rsidRPr="007769EC">
        <w:rPr>
          <w:sz w:val="20"/>
          <w:lang w:val="es-CR"/>
        </w:rPr>
        <w:t>Valdizan</w:t>
      </w:r>
      <w:proofErr w:type="spellEnd"/>
      <w:r w:rsidRPr="007769EC">
        <w:rPr>
          <w:sz w:val="20"/>
          <w:lang w:val="es-CR"/>
        </w:rPr>
        <w:t xml:space="preserve"> Medrano". Tesis para optar el grado de Licenciada en Obstetricia. Huánuco: Universidad de Huánuco, Huánuco; 2016.</w:t>
      </w:r>
    </w:p>
    <w:p w14:paraId="2A2C06C9"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Cuesta Mendoza RM, Delgado Pinos LB. Experiencias en el parto intercultural de mujeres atendidas en centro de salud Biblián, Biblián 2017. </w:t>
      </w:r>
      <w:r w:rsidRPr="0080118F">
        <w:rPr>
          <w:sz w:val="20"/>
        </w:rPr>
        <w:t>B.S. thesis. 2018.</w:t>
      </w:r>
    </w:p>
    <w:p w14:paraId="760D13F9"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MSP. Ecuador. Por un parto culturalmente adecuado: un derecho de las mujeres y de los recién nacidos Área de Salud No 12 Hospital Raúl Maldonado Mejía Cantón-Cayambe Información: agosto 2010 - diciembre 2011. </w:t>
      </w:r>
      <w:r w:rsidRPr="0080118F">
        <w:rPr>
          <w:sz w:val="20"/>
        </w:rPr>
        <w:t>[Internet]. [</w:t>
      </w:r>
      <w:proofErr w:type="spellStart"/>
      <w:r>
        <w:rPr>
          <w:sz w:val="20"/>
        </w:rPr>
        <w:t>citado</w:t>
      </w:r>
      <w:proofErr w:type="spellEnd"/>
      <w:r>
        <w:rPr>
          <w:sz w:val="20"/>
        </w:rPr>
        <w:t xml:space="preserve"> </w:t>
      </w:r>
      <w:proofErr w:type="spellStart"/>
      <w:r>
        <w:rPr>
          <w:sz w:val="20"/>
        </w:rPr>
        <w:t>el</w:t>
      </w:r>
      <w:proofErr w:type="spellEnd"/>
      <w:r>
        <w:rPr>
          <w:sz w:val="20"/>
        </w:rPr>
        <w:t xml:space="preserve"> 0</w:t>
      </w:r>
      <w:r w:rsidRPr="0080118F">
        <w:rPr>
          <w:sz w:val="20"/>
        </w:rPr>
        <w:t xml:space="preserve">2 de </w:t>
      </w:r>
      <w:proofErr w:type="spellStart"/>
      <w:r w:rsidRPr="0080118F">
        <w:rPr>
          <w:sz w:val="20"/>
        </w:rPr>
        <w:t>abril</w:t>
      </w:r>
      <w:proofErr w:type="spellEnd"/>
      <w:r>
        <w:rPr>
          <w:sz w:val="20"/>
        </w:rPr>
        <w:t>,</w:t>
      </w:r>
      <w:r w:rsidRPr="0080118F">
        <w:rPr>
          <w:sz w:val="20"/>
        </w:rPr>
        <w:t xml:space="preserve"> 2018].</w:t>
      </w:r>
    </w:p>
    <w:p w14:paraId="6EC4382E"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Serrano R, Antonio M. Prácticas en la atención de la salud que favorecen el derecho </w:t>
      </w:r>
      <w:r w:rsidRPr="007769EC">
        <w:rPr>
          <w:sz w:val="20"/>
          <w:lang w:val="es-CR"/>
        </w:rPr>
        <w:t xml:space="preserve">humano a la protección de la maternidad en un establecimiento de salud. </w:t>
      </w:r>
      <w:r w:rsidRPr="0080118F">
        <w:rPr>
          <w:sz w:val="20"/>
        </w:rPr>
        <w:t>2014</w:t>
      </w:r>
      <w:r>
        <w:rPr>
          <w:sz w:val="20"/>
        </w:rPr>
        <w:t>.</w:t>
      </w:r>
    </w:p>
    <w:p w14:paraId="78AC3F4F" w14:textId="680958F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Gupta JK, </w:t>
      </w:r>
      <w:proofErr w:type="spellStart"/>
      <w:r w:rsidRPr="007769EC">
        <w:rPr>
          <w:sz w:val="20"/>
          <w:lang w:val="es-CR"/>
        </w:rPr>
        <w:t>Hofmeyr</w:t>
      </w:r>
      <w:proofErr w:type="spellEnd"/>
      <w:r w:rsidRPr="007769EC">
        <w:rPr>
          <w:sz w:val="20"/>
          <w:lang w:val="es-CR"/>
        </w:rPr>
        <w:t xml:space="preserve"> GJ. Posición de la mujer durante el período expulsivo del trabajo de parto. (Revisión Cochrane traducida). En: La Biblioteca Cochrane Plus, 2008 Número 2. Oxford: </w:t>
      </w:r>
      <w:proofErr w:type="spellStart"/>
      <w:r w:rsidRPr="007769EC">
        <w:rPr>
          <w:sz w:val="20"/>
          <w:lang w:val="es-CR"/>
        </w:rPr>
        <w:t>Update</w:t>
      </w:r>
      <w:proofErr w:type="spellEnd"/>
      <w:r w:rsidRPr="007769EC">
        <w:rPr>
          <w:sz w:val="20"/>
          <w:lang w:val="es-CR"/>
        </w:rPr>
        <w:t xml:space="preserve"> Software Ltd. </w:t>
      </w:r>
      <w:r w:rsidR="005D5D58">
        <w:rPr>
          <w:sz w:val="20"/>
          <w:lang w:val="es-CR"/>
        </w:rPr>
        <w:t xml:space="preserve">Disponible </w:t>
      </w:r>
      <w:proofErr w:type="gramStart"/>
      <w:r w:rsidR="005D5D58">
        <w:rPr>
          <w:sz w:val="20"/>
          <w:lang w:val="es-CR"/>
        </w:rPr>
        <w:t>en:</w:t>
      </w:r>
      <w:r w:rsidRPr="007769EC">
        <w:rPr>
          <w:sz w:val="20"/>
          <w:lang w:val="es-CR"/>
        </w:rPr>
        <w:t>:</w:t>
      </w:r>
      <w:proofErr w:type="gramEnd"/>
      <w:r w:rsidRPr="007769EC">
        <w:rPr>
          <w:sz w:val="20"/>
          <w:lang w:val="es-CR"/>
        </w:rPr>
        <w:t xml:space="preserve"> http://www.update-software.com. (Traducida de </w:t>
      </w:r>
      <w:proofErr w:type="spellStart"/>
      <w:r w:rsidRPr="007769EC">
        <w:rPr>
          <w:sz w:val="20"/>
          <w:lang w:val="es-CR"/>
        </w:rPr>
        <w:t>The</w:t>
      </w:r>
      <w:proofErr w:type="spellEnd"/>
      <w:r w:rsidRPr="007769EC">
        <w:rPr>
          <w:sz w:val="20"/>
          <w:lang w:val="es-CR"/>
        </w:rPr>
        <w:t xml:space="preserve"> Cochrane Library, 2008 </w:t>
      </w:r>
      <w:proofErr w:type="spellStart"/>
      <w:r w:rsidRPr="007769EC">
        <w:rPr>
          <w:sz w:val="20"/>
          <w:lang w:val="es-CR"/>
        </w:rPr>
        <w:t>Issue</w:t>
      </w:r>
      <w:proofErr w:type="spellEnd"/>
      <w:r w:rsidRPr="007769EC">
        <w:rPr>
          <w:sz w:val="20"/>
          <w:lang w:val="es-CR"/>
        </w:rPr>
        <w:t xml:space="preserve"> 2. </w:t>
      </w:r>
      <w:r w:rsidRPr="0080118F">
        <w:rPr>
          <w:sz w:val="20"/>
        </w:rPr>
        <w:t>Chichester, UK: John Wiley &amp; Sons, Ltd.)</w:t>
      </w:r>
      <w:r>
        <w:rPr>
          <w:sz w:val="20"/>
        </w:rPr>
        <w:t>.</w:t>
      </w:r>
    </w:p>
    <w:p w14:paraId="0305AA9F"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Franco N, Ayllón S, Vallejo M. Beneficios de la posición vertical para la atención del parto. Experiencia en el Hospital «Manuel A. Villarroel» de Punata, Cochabamba, Bolivia. </w:t>
      </w:r>
      <w:r w:rsidRPr="0080118F">
        <w:rPr>
          <w:sz w:val="20"/>
        </w:rPr>
        <w:t xml:space="preserve">Rev </w:t>
      </w:r>
      <w:proofErr w:type="spellStart"/>
      <w:r w:rsidRPr="0080118F">
        <w:rPr>
          <w:sz w:val="20"/>
        </w:rPr>
        <w:t>Médica</w:t>
      </w:r>
      <w:proofErr w:type="spellEnd"/>
      <w:r w:rsidRPr="0080118F">
        <w:rPr>
          <w:sz w:val="20"/>
        </w:rPr>
        <w:t xml:space="preserve"> Cochabamba. </w:t>
      </w:r>
      <w:proofErr w:type="spellStart"/>
      <w:r w:rsidRPr="0080118F">
        <w:rPr>
          <w:sz w:val="20"/>
        </w:rPr>
        <w:t>Septiembre</w:t>
      </w:r>
      <w:proofErr w:type="spellEnd"/>
      <w:r>
        <w:rPr>
          <w:sz w:val="20"/>
        </w:rPr>
        <w:t>,</w:t>
      </w:r>
      <w:r w:rsidRPr="0080118F">
        <w:rPr>
          <w:sz w:val="20"/>
        </w:rPr>
        <w:t xml:space="preserve"> 2010;19.</w:t>
      </w:r>
    </w:p>
    <w:p w14:paraId="0B6F3F0D" w14:textId="7684BCDB"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Laboratorios Andrómaco. Parto humanizado: recomendaciones de la OMS – Andrómaco. </w:t>
      </w:r>
      <w:proofErr w:type="spellStart"/>
      <w:r w:rsidRPr="00594BEE">
        <w:rPr>
          <w:sz w:val="20"/>
        </w:rPr>
        <w:t>Laboratorios</w:t>
      </w:r>
      <w:proofErr w:type="spellEnd"/>
      <w:r w:rsidRPr="00594BEE">
        <w:rPr>
          <w:sz w:val="20"/>
        </w:rPr>
        <w:t xml:space="preserve"> </w:t>
      </w:r>
      <w:proofErr w:type="spellStart"/>
      <w:r w:rsidRPr="00594BEE">
        <w:rPr>
          <w:sz w:val="20"/>
        </w:rPr>
        <w:t>Andrómaco</w:t>
      </w:r>
      <w:proofErr w:type="spellEnd"/>
      <w:r w:rsidRPr="00594BEE">
        <w:rPr>
          <w:sz w:val="20"/>
        </w:rPr>
        <w:t xml:space="preserve"> [Internet]</w:t>
      </w:r>
      <w:r>
        <w:rPr>
          <w:sz w:val="20"/>
        </w:rPr>
        <w:t>.</w:t>
      </w:r>
      <w:r w:rsidRPr="0080118F">
        <w:rPr>
          <w:sz w:val="20"/>
        </w:rPr>
        <w:t xml:space="preserve"> </w:t>
      </w:r>
      <w:r>
        <w:rPr>
          <w:sz w:val="20"/>
        </w:rPr>
        <w:t>0</w:t>
      </w:r>
      <w:r w:rsidRPr="0080118F">
        <w:rPr>
          <w:sz w:val="20"/>
        </w:rPr>
        <w:t xml:space="preserve">5 de </w:t>
      </w:r>
      <w:proofErr w:type="spellStart"/>
      <w:r w:rsidRPr="0080118F">
        <w:rPr>
          <w:sz w:val="20"/>
        </w:rPr>
        <w:t>julio</w:t>
      </w:r>
      <w:proofErr w:type="spellEnd"/>
      <w:r>
        <w:rPr>
          <w:sz w:val="20"/>
        </w:rPr>
        <w:t>,</w:t>
      </w:r>
      <w:r w:rsidRPr="0080118F">
        <w:rPr>
          <w:sz w:val="20"/>
        </w:rPr>
        <w:t xml:space="preserve"> 2018 [</w:t>
      </w:r>
      <w:proofErr w:type="spellStart"/>
      <w:r w:rsidR="00FE5A99">
        <w:rPr>
          <w:sz w:val="20"/>
        </w:rPr>
        <w:t>citado</w:t>
      </w:r>
      <w:proofErr w:type="spellEnd"/>
      <w:r w:rsidRPr="0080118F">
        <w:rPr>
          <w:sz w:val="20"/>
        </w:rPr>
        <w:t xml:space="preserve"> </w:t>
      </w:r>
      <w:proofErr w:type="spellStart"/>
      <w:r w:rsidRPr="0080118F">
        <w:rPr>
          <w:sz w:val="20"/>
        </w:rPr>
        <w:t>el</w:t>
      </w:r>
      <w:proofErr w:type="spellEnd"/>
      <w:r w:rsidRPr="0080118F">
        <w:rPr>
          <w:sz w:val="20"/>
        </w:rPr>
        <w:t xml:space="preserve"> 25 de </w:t>
      </w:r>
      <w:proofErr w:type="spellStart"/>
      <w:r w:rsidRPr="0080118F">
        <w:rPr>
          <w:sz w:val="20"/>
        </w:rPr>
        <w:t>marzo</w:t>
      </w:r>
      <w:proofErr w:type="spellEnd"/>
      <w:r>
        <w:rPr>
          <w:sz w:val="20"/>
        </w:rPr>
        <w:t>,</w:t>
      </w:r>
      <w:r w:rsidRPr="0080118F">
        <w:rPr>
          <w:sz w:val="20"/>
        </w:rPr>
        <w:t xml:space="preserve"> 2023]. </w:t>
      </w:r>
    </w:p>
    <w:p w14:paraId="45D28C6C"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Canelón MA. Significado del parto vertical para los/las obstetras, una propuesta educativa. </w:t>
      </w:r>
      <w:r>
        <w:rPr>
          <w:sz w:val="20"/>
        </w:rPr>
        <w:t xml:space="preserve">Tesis de </w:t>
      </w:r>
      <w:proofErr w:type="spellStart"/>
      <w:r>
        <w:rPr>
          <w:sz w:val="20"/>
        </w:rPr>
        <w:t>Maestría</w:t>
      </w:r>
      <w:proofErr w:type="spellEnd"/>
      <w:r w:rsidRPr="0080118F">
        <w:rPr>
          <w:sz w:val="20"/>
        </w:rPr>
        <w:t>. 2015</w:t>
      </w:r>
      <w:r>
        <w:rPr>
          <w:sz w:val="20"/>
        </w:rPr>
        <w:t>.</w:t>
      </w:r>
    </w:p>
    <w:p w14:paraId="3961ECA2"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Sevillano M. Conocimientos, actitudes y prácticas relacionadas a la atención de parto humanizado en los profesionales del servicio de gineco-obstetricia del Hospital Nacional Sergio E. Bernales. </w:t>
      </w:r>
      <w:proofErr w:type="spellStart"/>
      <w:r w:rsidRPr="0080118F">
        <w:rPr>
          <w:sz w:val="20"/>
        </w:rPr>
        <w:t>Febrero-marzo</w:t>
      </w:r>
      <w:proofErr w:type="spellEnd"/>
      <w:r w:rsidRPr="0080118F">
        <w:rPr>
          <w:sz w:val="20"/>
        </w:rPr>
        <w:t xml:space="preserve"> 2016. 2016.</w:t>
      </w:r>
    </w:p>
    <w:p w14:paraId="7CBFD27F"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Lara Kaplan W. El parto humanizado: Perspectivas de Profesionales en las Maternidades Públicas de Buenos Aires. Proyecto de investigación. Buenos Aires: </w:t>
      </w:r>
      <w:proofErr w:type="spellStart"/>
      <w:r w:rsidRPr="007769EC">
        <w:rPr>
          <w:sz w:val="20"/>
          <w:lang w:val="es-CR"/>
        </w:rPr>
        <w:t>University</w:t>
      </w:r>
      <w:proofErr w:type="spellEnd"/>
      <w:r w:rsidRPr="007769EC">
        <w:rPr>
          <w:sz w:val="20"/>
          <w:lang w:val="es-CR"/>
        </w:rPr>
        <w:t xml:space="preserve"> </w:t>
      </w:r>
      <w:proofErr w:type="spellStart"/>
      <w:r w:rsidRPr="007769EC">
        <w:rPr>
          <w:sz w:val="20"/>
          <w:lang w:val="es-CR"/>
        </w:rPr>
        <w:t>of</w:t>
      </w:r>
      <w:proofErr w:type="spellEnd"/>
      <w:r w:rsidRPr="007769EC">
        <w:rPr>
          <w:sz w:val="20"/>
          <w:lang w:val="es-CR"/>
        </w:rPr>
        <w:t xml:space="preserve"> Washington-Seattle, Buenos Aires. </w:t>
      </w:r>
      <w:r w:rsidRPr="0080118F">
        <w:rPr>
          <w:sz w:val="20"/>
        </w:rPr>
        <w:t>2015.</w:t>
      </w:r>
    </w:p>
    <w:p w14:paraId="65FB558F"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Red Latinoamericana y del Caribe de Bioética / UNESCO. Revista </w:t>
      </w:r>
      <w:proofErr w:type="spellStart"/>
      <w:r w:rsidRPr="007769EC">
        <w:rPr>
          <w:sz w:val="20"/>
          <w:lang w:val="es-CR"/>
        </w:rPr>
        <w:t>Redbioética</w:t>
      </w:r>
      <w:proofErr w:type="spellEnd"/>
      <w:r w:rsidRPr="007769EC">
        <w:rPr>
          <w:sz w:val="20"/>
          <w:lang w:val="es-CR"/>
        </w:rPr>
        <w:t xml:space="preserve"> / UNESCO. Revista </w:t>
      </w:r>
      <w:proofErr w:type="spellStart"/>
      <w:r w:rsidRPr="007769EC">
        <w:rPr>
          <w:sz w:val="20"/>
          <w:lang w:val="es-CR"/>
        </w:rPr>
        <w:t>Redbioética</w:t>
      </w:r>
      <w:proofErr w:type="spellEnd"/>
      <w:r w:rsidRPr="007769EC">
        <w:rPr>
          <w:sz w:val="20"/>
          <w:lang w:val="es-CR"/>
        </w:rPr>
        <w:t xml:space="preserve"> / UNESCO. </w:t>
      </w:r>
      <w:r w:rsidRPr="0080118F">
        <w:rPr>
          <w:sz w:val="20"/>
        </w:rPr>
        <w:t>Enero-</w:t>
      </w:r>
      <w:proofErr w:type="spellStart"/>
      <w:r>
        <w:rPr>
          <w:sz w:val="20"/>
        </w:rPr>
        <w:t>j</w:t>
      </w:r>
      <w:r w:rsidRPr="0080118F">
        <w:rPr>
          <w:sz w:val="20"/>
        </w:rPr>
        <w:t>unio</w:t>
      </w:r>
      <w:proofErr w:type="spellEnd"/>
      <w:r>
        <w:rPr>
          <w:sz w:val="20"/>
        </w:rPr>
        <w:t>, 2013</w:t>
      </w:r>
      <w:r w:rsidRPr="0080118F">
        <w:rPr>
          <w:sz w:val="20"/>
        </w:rPr>
        <w:t>;1(7).</w:t>
      </w:r>
    </w:p>
    <w:p w14:paraId="760E3FDD"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Biurrun-Garrido A, </w:t>
      </w:r>
      <w:proofErr w:type="spellStart"/>
      <w:r w:rsidRPr="007769EC">
        <w:rPr>
          <w:sz w:val="20"/>
          <w:lang w:val="es-CR"/>
        </w:rPr>
        <w:t>Goberna</w:t>
      </w:r>
      <w:proofErr w:type="spellEnd"/>
      <w:r w:rsidRPr="007769EC">
        <w:rPr>
          <w:sz w:val="20"/>
          <w:lang w:val="es-CR"/>
        </w:rPr>
        <w:t xml:space="preserve">-Tricas J. La humanización del trabajo de parto: Necesidad de definir el concepto. </w:t>
      </w:r>
      <w:proofErr w:type="spellStart"/>
      <w:r w:rsidRPr="0080118F">
        <w:rPr>
          <w:sz w:val="20"/>
        </w:rPr>
        <w:t>Revisión</w:t>
      </w:r>
      <w:proofErr w:type="spellEnd"/>
      <w:r w:rsidRPr="0080118F">
        <w:rPr>
          <w:sz w:val="20"/>
        </w:rPr>
        <w:t xml:space="preserve"> de la </w:t>
      </w:r>
      <w:proofErr w:type="spellStart"/>
      <w:r w:rsidRPr="0080118F">
        <w:rPr>
          <w:sz w:val="20"/>
        </w:rPr>
        <w:t>bibliografía</w:t>
      </w:r>
      <w:proofErr w:type="spellEnd"/>
      <w:r w:rsidRPr="0080118F">
        <w:rPr>
          <w:sz w:val="20"/>
        </w:rPr>
        <w:t xml:space="preserve">. </w:t>
      </w:r>
      <w:proofErr w:type="spellStart"/>
      <w:r w:rsidRPr="0080118F">
        <w:rPr>
          <w:sz w:val="20"/>
        </w:rPr>
        <w:t>Matronas</w:t>
      </w:r>
      <w:proofErr w:type="spellEnd"/>
      <w:r w:rsidRPr="0080118F">
        <w:rPr>
          <w:sz w:val="20"/>
        </w:rPr>
        <w:t xml:space="preserve"> </w:t>
      </w:r>
      <w:proofErr w:type="spellStart"/>
      <w:r w:rsidRPr="0080118F">
        <w:rPr>
          <w:sz w:val="20"/>
        </w:rPr>
        <w:t>Profesión</w:t>
      </w:r>
      <w:proofErr w:type="spellEnd"/>
      <w:r w:rsidRPr="0080118F">
        <w:rPr>
          <w:sz w:val="20"/>
        </w:rPr>
        <w:t xml:space="preserve">. </w:t>
      </w:r>
      <w:r>
        <w:rPr>
          <w:sz w:val="20"/>
        </w:rPr>
        <w:t xml:space="preserve">Junio, </w:t>
      </w:r>
      <w:r w:rsidRPr="0080118F">
        <w:rPr>
          <w:sz w:val="20"/>
        </w:rPr>
        <w:t>2013;2(62-66):1</w:t>
      </w:r>
      <w:r>
        <w:rPr>
          <w:sz w:val="20"/>
        </w:rPr>
        <w:t>-</w:t>
      </w:r>
      <w:r w:rsidRPr="0080118F">
        <w:rPr>
          <w:sz w:val="20"/>
        </w:rPr>
        <w:t>2.</w:t>
      </w:r>
    </w:p>
    <w:p w14:paraId="1BB4F73A"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Irma </w:t>
      </w:r>
      <w:proofErr w:type="spellStart"/>
      <w:r w:rsidRPr="007769EC">
        <w:rPr>
          <w:sz w:val="20"/>
          <w:lang w:val="es-CR"/>
        </w:rPr>
        <w:t>Callahui</w:t>
      </w:r>
      <w:proofErr w:type="spellEnd"/>
      <w:r w:rsidRPr="007769EC">
        <w:rPr>
          <w:sz w:val="20"/>
          <w:lang w:val="es-CR"/>
        </w:rPr>
        <w:t xml:space="preserve"> JGCR. Implementación de la Atención del Parto Humanizado en el Instituto Nacional Materno Perinatal. </w:t>
      </w:r>
      <w:r w:rsidRPr="0080118F">
        <w:rPr>
          <w:sz w:val="20"/>
        </w:rPr>
        <w:t xml:space="preserve">Proyecto de </w:t>
      </w:r>
      <w:proofErr w:type="spellStart"/>
      <w:r w:rsidRPr="0080118F">
        <w:rPr>
          <w:sz w:val="20"/>
        </w:rPr>
        <w:t>Mejora</w:t>
      </w:r>
      <w:proofErr w:type="spellEnd"/>
      <w:r w:rsidRPr="0080118F">
        <w:rPr>
          <w:sz w:val="20"/>
        </w:rPr>
        <w:t>. Lima: INMP, Lima</w:t>
      </w:r>
      <w:r>
        <w:rPr>
          <w:sz w:val="20"/>
        </w:rPr>
        <w:t>.</w:t>
      </w:r>
      <w:r w:rsidRPr="0080118F">
        <w:rPr>
          <w:sz w:val="20"/>
        </w:rPr>
        <w:t xml:space="preserve"> 2015</w:t>
      </w:r>
      <w:r>
        <w:rPr>
          <w:sz w:val="20"/>
        </w:rPr>
        <w:t>.</w:t>
      </w:r>
    </w:p>
    <w:p w14:paraId="087D1BF4" w14:textId="1900D1C7" w:rsidR="007769EC" w:rsidRPr="007769EC" w:rsidRDefault="007769EC" w:rsidP="007769EC">
      <w:pPr>
        <w:pStyle w:val="Prrafodelista"/>
        <w:numPr>
          <w:ilvl w:val="0"/>
          <w:numId w:val="30"/>
        </w:numPr>
        <w:ind w:left="284" w:hanging="284"/>
        <w:jc w:val="both"/>
        <w:rPr>
          <w:sz w:val="20"/>
          <w:lang w:val="es-CR"/>
        </w:rPr>
      </w:pPr>
      <w:r w:rsidRPr="007769EC">
        <w:rPr>
          <w:sz w:val="20"/>
          <w:lang w:val="es-CR"/>
        </w:rPr>
        <w:lastRenderedPageBreak/>
        <w:t>Carrión J. Ciencia y Conocimiento Científico, Investigación: Universidad Pedagógica y Tecnológica de Colombia. [</w:t>
      </w:r>
      <w:r w:rsidR="00FE5A99">
        <w:rPr>
          <w:sz w:val="20"/>
          <w:lang w:val="es-CR"/>
        </w:rPr>
        <w:t>Citado</w:t>
      </w:r>
      <w:r w:rsidRPr="007769EC">
        <w:rPr>
          <w:sz w:val="20"/>
          <w:lang w:val="es-CR"/>
        </w:rPr>
        <w:t xml:space="preserve"> el 19 de marzo, 2015]. </w:t>
      </w:r>
      <w:r w:rsidR="005D5D58">
        <w:rPr>
          <w:sz w:val="20"/>
          <w:lang w:val="es-CR"/>
        </w:rPr>
        <w:t xml:space="preserve">Disponible </w:t>
      </w:r>
      <w:proofErr w:type="gramStart"/>
      <w:r w:rsidR="005D5D58">
        <w:rPr>
          <w:sz w:val="20"/>
          <w:lang w:val="es-CR"/>
        </w:rPr>
        <w:t>en:</w:t>
      </w:r>
      <w:r w:rsidRPr="007769EC">
        <w:rPr>
          <w:sz w:val="20"/>
          <w:lang w:val="es-CR"/>
        </w:rPr>
        <w:t>:</w:t>
      </w:r>
      <w:proofErr w:type="gramEnd"/>
      <w:r w:rsidRPr="007769EC">
        <w:rPr>
          <w:sz w:val="20"/>
          <w:lang w:val="es-CR"/>
        </w:rPr>
        <w:t xml:space="preserve"> </w:t>
      </w:r>
      <w:hyperlink r:id="rId31" w:history="1">
        <w:r w:rsidR="00FE5A99" w:rsidRPr="00846B0A">
          <w:rPr>
            <w:rStyle w:val="Hipervnculo"/>
            <w:sz w:val="20"/>
            <w:lang w:val="es-CR"/>
          </w:rPr>
          <w:t>http://virtual.uptc.edu.co/drupal/files/195/contenido/pdf.pdf</w:t>
        </w:r>
      </w:hyperlink>
      <w:r w:rsidR="00FE5A99">
        <w:rPr>
          <w:sz w:val="20"/>
          <w:lang w:val="es-CR"/>
        </w:rPr>
        <w:t xml:space="preserve"> </w:t>
      </w:r>
    </w:p>
    <w:p w14:paraId="42A615BD" w14:textId="15034E00" w:rsidR="007769EC" w:rsidRPr="007769EC" w:rsidRDefault="007769EC" w:rsidP="007769EC">
      <w:pPr>
        <w:pStyle w:val="Prrafodelista"/>
        <w:numPr>
          <w:ilvl w:val="0"/>
          <w:numId w:val="30"/>
        </w:numPr>
        <w:ind w:left="284" w:hanging="284"/>
        <w:jc w:val="both"/>
        <w:rPr>
          <w:sz w:val="20"/>
          <w:lang w:val="es-CR"/>
        </w:rPr>
      </w:pPr>
      <w:r w:rsidRPr="007769EC">
        <w:rPr>
          <w:sz w:val="20"/>
          <w:lang w:val="es-CR"/>
        </w:rPr>
        <w:t xml:space="preserve">Norma técnica para la atención del parto vertical con adecuación intercultural. N.T. N°033-MINSA/DGSP-V.01/ Ministerio de Salud. Dirección General de Salud de las Personas. Estrategia Sanitaria Nacional de Salud Sexual y Reproductiva Lima: Ministerio de Salud; Año 2005. </w:t>
      </w:r>
      <w:r w:rsidR="005D5D58">
        <w:rPr>
          <w:sz w:val="20"/>
          <w:lang w:val="es-CR"/>
        </w:rPr>
        <w:t>Disponible en:</w:t>
      </w:r>
      <w:r w:rsidRPr="007769EC">
        <w:rPr>
          <w:sz w:val="20"/>
          <w:lang w:val="es-CR"/>
        </w:rPr>
        <w:t xml:space="preserve"> </w:t>
      </w:r>
      <w:hyperlink r:id="rId32" w:history="1">
        <w:r w:rsidR="00FE5A99" w:rsidRPr="00846B0A">
          <w:rPr>
            <w:rStyle w:val="Hipervnculo"/>
            <w:sz w:val="20"/>
            <w:lang w:val="es-CR"/>
          </w:rPr>
          <w:t>http://www.unfpa.org.pe/publicaciones/publicacionesperu/MINSANorma-Tecnica-Atencion-Parto-Vertical.pdf</w:t>
        </w:r>
      </w:hyperlink>
      <w:r w:rsidR="00FE5A99">
        <w:rPr>
          <w:sz w:val="20"/>
          <w:lang w:val="es-CR"/>
        </w:rPr>
        <w:t xml:space="preserve"> </w:t>
      </w:r>
    </w:p>
    <w:p w14:paraId="789CD30A"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Rendón JL. “Beneficios y riesgos del parto vertical semi sentado en mujeres gran multíparas ingresadas en el Hospital Dr. Vicente Pino Moran del Cantón Daule”. Tesis para la optar el título de Licenciatura en Obstetricia; Guayaquil –Ecuador: Universidad de Guayaquil, Facultad de </w:t>
      </w:r>
      <w:proofErr w:type="spellStart"/>
      <w:r w:rsidRPr="007769EC">
        <w:rPr>
          <w:sz w:val="20"/>
          <w:lang w:val="es-CR"/>
        </w:rPr>
        <w:t>Medicin</w:t>
      </w:r>
      <w:proofErr w:type="spellEnd"/>
      <w:r w:rsidRPr="007769EC">
        <w:rPr>
          <w:sz w:val="20"/>
          <w:lang w:val="es-CR"/>
        </w:rPr>
        <w:t xml:space="preserve">, Escuela de Obstetricia. </w:t>
      </w:r>
      <w:r w:rsidRPr="0080118F">
        <w:rPr>
          <w:sz w:val="20"/>
        </w:rPr>
        <w:t>2013.</w:t>
      </w:r>
    </w:p>
    <w:p w14:paraId="33592F9A"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Cortez MG, Díaz CM. “Conocimientos y actitudes del profesional de salud frente a la atención del parto en posición vertical del INMP”. Tesis para optar el grado de Licenciatura en Obstetricia. Lima- Perú: Universidad Nacional Mayor De San Marcos. </w:t>
      </w:r>
      <w:r w:rsidRPr="0080118F">
        <w:rPr>
          <w:sz w:val="20"/>
        </w:rPr>
        <w:t>2013.</w:t>
      </w:r>
    </w:p>
    <w:p w14:paraId="7F840248"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Por un parto culturalmente adecuado: un derecho de las mujeres y de los recién nacidos. Área de Salud N.º 12. Hospital Raúl Maldonado Mejía, Cantón Cayambe. </w:t>
      </w:r>
      <w:r w:rsidRPr="0080118F">
        <w:rPr>
          <w:sz w:val="20"/>
        </w:rPr>
        <w:t>2011:9-23.</w:t>
      </w:r>
    </w:p>
    <w:p w14:paraId="06586E1C"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Alarcón A, Vidal A, Neira J. Salud intercultural: elementos para la construcción de sus bases conceptuales. </w:t>
      </w:r>
      <w:r w:rsidRPr="0080118F">
        <w:rPr>
          <w:sz w:val="20"/>
        </w:rPr>
        <w:t xml:space="preserve">Rev Med Chile. </w:t>
      </w:r>
      <w:proofErr w:type="gramStart"/>
      <w:r w:rsidRPr="0080118F">
        <w:rPr>
          <w:sz w:val="20"/>
        </w:rPr>
        <w:t>2003;131:1061</w:t>
      </w:r>
      <w:proofErr w:type="gramEnd"/>
      <w:r w:rsidRPr="0080118F">
        <w:rPr>
          <w:sz w:val="20"/>
        </w:rPr>
        <w:t>-5.2001;7:62–76.</w:t>
      </w:r>
    </w:p>
    <w:p w14:paraId="0984D5A8"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Becker M, Tatillo S. Historia agraria y social de Cayambe. </w:t>
      </w:r>
      <w:proofErr w:type="spellStart"/>
      <w:r w:rsidRPr="007769EC">
        <w:rPr>
          <w:sz w:val="20"/>
          <w:lang w:val="es-CR"/>
        </w:rPr>
        <w:t>Flacso</w:t>
      </w:r>
      <w:proofErr w:type="spellEnd"/>
      <w:r w:rsidRPr="007769EC">
        <w:rPr>
          <w:sz w:val="20"/>
          <w:lang w:val="es-CR"/>
        </w:rPr>
        <w:t xml:space="preserve">. Ediciones Abya-Yala. Quito. </w:t>
      </w:r>
      <w:r w:rsidRPr="0080118F">
        <w:rPr>
          <w:sz w:val="20"/>
        </w:rPr>
        <w:t>2009</w:t>
      </w:r>
      <w:r>
        <w:rPr>
          <w:sz w:val="20"/>
        </w:rPr>
        <w:t>.</w:t>
      </w:r>
    </w:p>
    <w:p w14:paraId="48054B53"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Salaverry O. Interculturalidad en Salud. </w:t>
      </w:r>
      <w:proofErr w:type="spellStart"/>
      <w:r w:rsidRPr="007769EC">
        <w:rPr>
          <w:sz w:val="20"/>
          <w:lang w:val="es-CR"/>
        </w:rPr>
        <w:t>Rev</w:t>
      </w:r>
      <w:proofErr w:type="spellEnd"/>
      <w:r w:rsidRPr="007769EC">
        <w:rPr>
          <w:sz w:val="20"/>
          <w:lang w:val="es-CR"/>
        </w:rPr>
        <w:t xml:space="preserve"> Perú </w:t>
      </w:r>
      <w:proofErr w:type="spellStart"/>
      <w:r w:rsidRPr="007769EC">
        <w:rPr>
          <w:sz w:val="20"/>
          <w:lang w:val="es-CR"/>
        </w:rPr>
        <w:t>Med</w:t>
      </w:r>
      <w:proofErr w:type="spellEnd"/>
      <w:r w:rsidRPr="007769EC">
        <w:rPr>
          <w:sz w:val="20"/>
          <w:lang w:val="es-CR"/>
        </w:rPr>
        <w:t xml:space="preserve"> </w:t>
      </w:r>
      <w:proofErr w:type="spellStart"/>
      <w:r w:rsidRPr="007769EC">
        <w:rPr>
          <w:sz w:val="20"/>
          <w:lang w:val="es-CR"/>
        </w:rPr>
        <w:t>Exp</w:t>
      </w:r>
      <w:proofErr w:type="spellEnd"/>
      <w:r w:rsidRPr="007769EC">
        <w:rPr>
          <w:sz w:val="20"/>
          <w:lang w:val="es-CR"/>
        </w:rPr>
        <w:t xml:space="preserve"> Salud Publica. </w:t>
      </w:r>
      <w:r w:rsidRPr="0080118F">
        <w:rPr>
          <w:sz w:val="20"/>
        </w:rPr>
        <w:t>2010;27(1):80-93.</w:t>
      </w:r>
    </w:p>
    <w:p w14:paraId="0E2778F6" w14:textId="77777777" w:rsidR="007769EC" w:rsidRPr="0080118F" w:rsidRDefault="007769EC" w:rsidP="007769EC">
      <w:pPr>
        <w:pStyle w:val="Prrafodelista"/>
        <w:numPr>
          <w:ilvl w:val="0"/>
          <w:numId w:val="30"/>
        </w:numPr>
        <w:ind w:left="284" w:hanging="284"/>
        <w:jc w:val="both"/>
        <w:rPr>
          <w:sz w:val="20"/>
        </w:rPr>
      </w:pPr>
      <w:proofErr w:type="spellStart"/>
      <w:r w:rsidRPr="007769EC">
        <w:rPr>
          <w:sz w:val="20"/>
          <w:lang w:val="es-CR"/>
        </w:rPr>
        <w:t>Hodnett</w:t>
      </w:r>
      <w:proofErr w:type="spellEnd"/>
      <w:r w:rsidRPr="007769EC">
        <w:rPr>
          <w:sz w:val="20"/>
          <w:lang w:val="es-CR"/>
        </w:rPr>
        <w:t xml:space="preserve"> ED, Gates S, </w:t>
      </w:r>
      <w:proofErr w:type="spellStart"/>
      <w:r w:rsidRPr="007769EC">
        <w:rPr>
          <w:sz w:val="20"/>
          <w:lang w:val="es-CR"/>
        </w:rPr>
        <w:t>Hofmeyr</w:t>
      </w:r>
      <w:proofErr w:type="spellEnd"/>
      <w:r w:rsidRPr="007769EC">
        <w:rPr>
          <w:sz w:val="20"/>
          <w:lang w:val="es-CR"/>
        </w:rPr>
        <w:t xml:space="preserve"> GJ, </w:t>
      </w:r>
      <w:proofErr w:type="spellStart"/>
      <w:r w:rsidRPr="007769EC">
        <w:rPr>
          <w:sz w:val="20"/>
          <w:lang w:val="es-CR"/>
        </w:rPr>
        <w:t>SaKala</w:t>
      </w:r>
      <w:proofErr w:type="spellEnd"/>
      <w:r w:rsidRPr="007769EC">
        <w:rPr>
          <w:sz w:val="20"/>
          <w:lang w:val="es-CR"/>
        </w:rPr>
        <w:t xml:space="preserve"> C. Apoyo continuo a las mujeres durante el </w:t>
      </w:r>
      <w:r w:rsidRPr="007769EC">
        <w:rPr>
          <w:sz w:val="20"/>
          <w:lang w:val="es-CR"/>
        </w:rPr>
        <w:t xml:space="preserve">parto. </w:t>
      </w:r>
      <w:r w:rsidRPr="0080118F">
        <w:rPr>
          <w:sz w:val="20"/>
        </w:rPr>
        <w:t>Cochrane Plus, 2007</w:t>
      </w:r>
      <w:r>
        <w:rPr>
          <w:sz w:val="20"/>
        </w:rPr>
        <w:t>;(1)</w:t>
      </w:r>
      <w:r w:rsidRPr="0080118F">
        <w:rPr>
          <w:sz w:val="20"/>
        </w:rPr>
        <w:t>. Oxford: Update Software LTD.</w:t>
      </w:r>
    </w:p>
    <w:p w14:paraId="1B5825A0"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Salud de los Pueblos Indígenas de las Américas. Segunda Reunión de la Salud Intercultural. </w:t>
      </w:r>
      <w:r>
        <w:rPr>
          <w:sz w:val="20"/>
        </w:rPr>
        <w:t xml:space="preserve">Informe de la </w:t>
      </w:r>
      <w:proofErr w:type="spellStart"/>
      <w:r>
        <w:rPr>
          <w:sz w:val="20"/>
        </w:rPr>
        <w:t>reunión</w:t>
      </w:r>
      <w:proofErr w:type="spellEnd"/>
      <w:r w:rsidRPr="0080118F">
        <w:rPr>
          <w:sz w:val="20"/>
        </w:rPr>
        <w:t xml:space="preserve">. Ecuador. 2009:9. </w:t>
      </w:r>
    </w:p>
    <w:p w14:paraId="1FA81DB4" w14:textId="77777777" w:rsidR="007769EC" w:rsidRDefault="007769EC" w:rsidP="007769EC">
      <w:pPr>
        <w:pStyle w:val="Prrafodelista"/>
        <w:numPr>
          <w:ilvl w:val="0"/>
          <w:numId w:val="30"/>
        </w:numPr>
        <w:ind w:left="284" w:hanging="284"/>
        <w:jc w:val="both"/>
        <w:rPr>
          <w:sz w:val="20"/>
        </w:rPr>
      </w:pPr>
      <w:r w:rsidRPr="007769EC">
        <w:rPr>
          <w:sz w:val="20"/>
          <w:lang w:val="es-CR"/>
        </w:rPr>
        <w:t xml:space="preserve">Diálogo cantonal por la educación. Cayambe y Pedro Moncayo. Mirada Territorial. </w:t>
      </w:r>
      <w:r w:rsidRPr="0080118F">
        <w:rPr>
          <w:sz w:val="20"/>
        </w:rPr>
        <w:t>Ecuador. 2008:37-42.</w:t>
      </w:r>
    </w:p>
    <w:p w14:paraId="0F884D2C" w14:textId="77777777" w:rsidR="007769EC" w:rsidRPr="0080118F" w:rsidRDefault="007769EC" w:rsidP="007769EC">
      <w:pPr>
        <w:pStyle w:val="Prrafodelista"/>
        <w:numPr>
          <w:ilvl w:val="0"/>
          <w:numId w:val="30"/>
        </w:numPr>
        <w:ind w:left="284" w:hanging="284"/>
        <w:jc w:val="both"/>
        <w:rPr>
          <w:sz w:val="20"/>
        </w:rPr>
      </w:pPr>
      <w:r w:rsidRPr="007769EC">
        <w:rPr>
          <w:sz w:val="20"/>
          <w:lang w:val="es-CR"/>
        </w:rPr>
        <w:t xml:space="preserve">Atención Humanizada del Parto y Nacimiento. Por un parto amoroso, libre, consciente y seguro. Nueve lunas. Instituto Nacional de las mujeres. México. Revisión Cochrane traducida de la Biblioteca Cochrane Plus - ISSN 1745-999. </w:t>
      </w:r>
      <w:proofErr w:type="spellStart"/>
      <w:r w:rsidRPr="0080118F">
        <w:rPr>
          <w:sz w:val="20"/>
        </w:rPr>
        <w:t>Biblioteca</w:t>
      </w:r>
      <w:proofErr w:type="spellEnd"/>
      <w:r w:rsidRPr="0080118F">
        <w:rPr>
          <w:sz w:val="20"/>
        </w:rPr>
        <w:t xml:space="preserve"> de Salud </w:t>
      </w:r>
      <w:proofErr w:type="spellStart"/>
      <w:r w:rsidRPr="0080118F">
        <w:rPr>
          <w:sz w:val="20"/>
        </w:rPr>
        <w:t>Reproductiva</w:t>
      </w:r>
      <w:proofErr w:type="spellEnd"/>
      <w:r w:rsidRPr="0080118F">
        <w:rPr>
          <w:sz w:val="20"/>
        </w:rPr>
        <w:t xml:space="preserve"> de la OMS.</w:t>
      </w:r>
    </w:p>
    <w:p w14:paraId="7B054F19" w14:textId="77777777" w:rsidR="007769EC" w:rsidRPr="0080118F" w:rsidRDefault="007769EC" w:rsidP="007769EC">
      <w:pPr>
        <w:ind w:left="284" w:hanging="284"/>
        <w:jc w:val="both"/>
        <w:rPr>
          <w:sz w:val="20"/>
        </w:rPr>
      </w:pPr>
    </w:p>
    <w:p w14:paraId="15B8622D" w14:textId="77777777" w:rsidR="007769EC" w:rsidRPr="0080118F" w:rsidRDefault="007769EC" w:rsidP="007769EC">
      <w:pPr>
        <w:ind w:left="284" w:hanging="284"/>
        <w:jc w:val="both"/>
        <w:rPr>
          <w:sz w:val="20"/>
        </w:rPr>
      </w:pPr>
    </w:p>
    <w:p w14:paraId="5D9B27FF" w14:textId="77777777" w:rsidR="007769EC" w:rsidRPr="0080118F" w:rsidRDefault="007769EC" w:rsidP="007769EC">
      <w:pPr>
        <w:ind w:left="284" w:hanging="284"/>
        <w:rPr>
          <w:sz w:val="20"/>
        </w:rPr>
      </w:pPr>
    </w:p>
    <w:p w14:paraId="245A3EB3" w14:textId="77777777" w:rsidR="007769EC" w:rsidRPr="0080118F" w:rsidRDefault="007769EC" w:rsidP="007769EC">
      <w:pPr>
        <w:ind w:left="284" w:hanging="284"/>
        <w:rPr>
          <w:sz w:val="20"/>
        </w:rPr>
      </w:pPr>
    </w:p>
    <w:p w14:paraId="27C35D0B" w14:textId="5738E739" w:rsidR="00D94F08" w:rsidRPr="00BA2F35" w:rsidRDefault="00D94F08" w:rsidP="00BA2F35">
      <w:pPr>
        <w:widowControl w:val="0"/>
        <w:pBdr>
          <w:top w:val="nil"/>
          <w:left w:val="nil"/>
          <w:bottom w:val="nil"/>
          <w:right w:val="nil"/>
          <w:between w:val="nil"/>
          <w:bar w:val="nil"/>
        </w:pBdr>
        <w:ind w:right="137"/>
        <w:jc w:val="both"/>
        <w:rPr>
          <w:color w:val="000000"/>
          <w:sz w:val="20"/>
          <w:lang w:val="en-US"/>
        </w:rPr>
      </w:pPr>
    </w:p>
    <w:sectPr w:rsidR="00D94F08" w:rsidRPr="00BA2F35" w:rsidSect="00B56354">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B074A" w14:textId="77777777" w:rsidR="00B56354" w:rsidRDefault="00B56354" w:rsidP="00FB44B1">
      <w:pPr>
        <w:spacing w:line="240" w:lineRule="auto"/>
      </w:pPr>
      <w:r>
        <w:separator/>
      </w:r>
    </w:p>
  </w:endnote>
  <w:endnote w:type="continuationSeparator" w:id="0">
    <w:p w14:paraId="37202B65" w14:textId="77777777" w:rsidR="00B56354" w:rsidRDefault="00B56354"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D83F9E" w:rsidRPr="000A2BE8" w14:paraId="0DC6D396" w14:textId="77777777" w:rsidTr="009E4A48">
      <w:tc>
        <w:tcPr>
          <w:tcW w:w="700" w:type="pct"/>
          <w:shd w:val="clear" w:color="auto" w:fill="FFFFFF" w:themeFill="background1"/>
          <w:vAlign w:val="center"/>
        </w:tcPr>
        <w:p w14:paraId="31992B3B" w14:textId="332D2E69" w:rsidR="00D83F9E" w:rsidRPr="003270F2" w:rsidRDefault="005A28CF" w:rsidP="00FB2E51">
          <w:pPr>
            <w:pStyle w:val="Piedepgina"/>
            <w:rPr>
              <w:rFonts w:ascii="Arial Black" w:hAnsi="Arial Black"/>
              <w:b/>
              <w:bCs/>
              <w:color w:val="002060"/>
            </w:rPr>
          </w:pPr>
          <w:r>
            <w:rPr>
              <w:rFonts w:ascii="Arial Black" w:hAnsi="Arial Black"/>
              <w:b/>
              <w:bCs/>
              <w:color w:val="002060"/>
            </w:rPr>
            <w:t>e1137</w:t>
          </w:r>
        </w:p>
      </w:tc>
      <w:tc>
        <w:tcPr>
          <w:tcW w:w="3658" w:type="pct"/>
          <w:vAlign w:val="center"/>
        </w:tcPr>
        <w:p w14:paraId="5C1C3B11" w14:textId="3DC924C8" w:rsidR="00D83F9E" w:rsidRPr="005860BC" w:rsidRDefault="00D83F9E"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Pr>
              <w:color w:val="002060"/>
              <w:sz w:val="16"/>
              <w:szCs w:val="16"/>
              <w:lang w:val="es-CR"/>
            </w:rPr>
            <w:t>4</w:t>
          </w:r>
          <w:r w:rsidRPr="005860BC">
            <w:rPr>
              <w:color w:val="002060"/>
              <w:sz w:val="16"/>
              <w:szCs w:val="16"/>
              <w:lang w:val="es-CR"/>
            </w:rPr>
            <w:t xml:space="preserve">), </w:t>
          </w:r>
          <w:r>
            <w:rPr>
              <w:color w:val="002060"/>
              <w:sz w:val="16"/>
              <w:szCs w:val="16"/>
              <w:lang w:val="es-CR"/>
            </w:rPr>
            <w:t>abril</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D83F9E" w:rsidRPr="00AE5EA0" w:rsidRDefault="00FE5A99" w:rsidP="00A83266">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69B632C6" w14:textId="77777777" w:rsidR="00D83F9E" w:rsidRPr="00AE5EA0" w:rsidRDefault="00D83F9E"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D83F9E" w:rsidRPr="00D0398E" w:rsidRDefault="00D83F9E"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14"/>
      <w:gridCol w:w="6862"/>
      <w:gridCol w:w="1204"/>
    </w:tblGrid>
    <w:tr w:rsidR="00D83F9E" w:rsidRPr="007B5563" w14:paraId="613288F4" w14:textId="77777777" w:rsidTr="00EA46DB">
      <w:trPr>
        <w:trHeight w:val="122"/>
      </w:trPr>
      <w:tc>
        <w:tcPr>
          <w:tcW w:w="700" w:type="pct"/>
          <w:shd w:val="clear" w:color="auto" w:fill="FFFFFF" w:themeFill="background1"/>
          <w:vAlign w:val="center"/>
        </w:tcPr>
        <w:p w14:paraId="75E166F2" w14:textId="6BD5BB44" w:rsidR="00D83F9E" w:rsidRPr="003270F2" w:rsidRDefault="005A28CF" w:rsidP="00FB2E51">
          <w:pPr>
            <w:pStyle w:val="Piedepgina"/>
            <w:rPr>
              <w:rFonts w:ascii="Arial Black" w:hAnsi="Arial Black"/>
              <w:b/>
              <w:bCs/>
              <w:color w:val="002060"/>
            </w:rPr>
          </w:pPr>
          <w:r>
            <w:rPr>
              <w:rFonts w:ascii="Arial Black" w:hAnsi="Arial Black"/>
              <w:b/>
              <w:bCs/>
              <w:color w:val="002060"/>
            </w:rPr>
            <w:t>e1137</w:t>
          </w:r>
        </w:p>
      </w:tc>
      <w:tc>
        <w:tcPr>
          <w:tcW w:w="3658" w:type="pct"/>
          <w:vAlign w:val="center"/>
        </w:tcPr>
        <w:p w14:paraId="633751BD" w14:textId="71E05BBA" w:rsidR="00D83F9E" w:rsidRPr="005860BC" w:rsidRDefault="00D83F9E"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Pr>
              <w:color w:val="002060"/>
              <w:sz w:val="16"/>
              <w:szCs w:val="16"/>
              <w:lang w:val="es-CR"/>
            </w:rPr>
            <w:t>4</w:t>
          </w:r>
          <w:r w:rsidRPr="005860BC">
            <w:rPr>
              <w:color w:val="002060"/>
              <w:sz w:val="16"/>
              <w:szCs w:val="16"/>
              <w:lang w:val="es-CR"/>
            </w:rPr>
            <w:t xml:space="preserve">), </w:t>
          </w:r>
          <w:r>
            <w:rPr>
              <w:color w:val="002060"/>
              <w:sz w:val="16"/>
              <w:szCs w:val="16"/>
              <w:lang w:val="es-CR"/>
            </w:rPr>
            <w:t>abril 2024</w:t>
          </w:r>
          <w:r w:rsidRPr="005860BC">
            <w:rPr>
              <w:color w:val="002060"/>
              <w:sz w:val="16"/>
              <w:szCs w:val="16"/>
              <w:lang w:val="es-CR"/>
            </w:rPr>
            <w:t xml:space="preserve"> - ISSN: 2215-4523 / e-ISSN: 2215-5279</w:t>
          </w:r>
        </w:p>
        <w:p w14:paraId="5C47BB5E" w14:textId="77777777" w:rsidR="00D83F9E" w:rsidRPr="00AE5EA0" w:rsidRDefault="00FE5A99" w:rsidP="00EA46DB">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46EBDAB7" w14:textId="77777777" w:rsidR="00D83F9E" w:rsidRPr="00AE5EA0" w:rsidRDefault="00D83F9E"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D83F9E" w:rsidRPr="00EA46DB" w:rsidRDefault="00D83F9E">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06D7" w14:textId="77777777" w:rsidR="00B56354" w:rsidRDefault="00B56354" w:rsidP="00FB44B1">
      <w:pPr>
        <w:spacing w:line="240" w:lineRule="auto"/>
      </w:pPr>
      <w:r>
        <w:separator/>
      </w:r>
    </w:p>
  </w:footnote>
  <w:footnote w:type="continuationSeparator" w:id="0">
    <w:p w14:paraId="235E90F5" w14:textId="77777777" w:rsidR="00B56354" w:rsidRDefault="00B56354"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1240" w14:textId="77777777" w:rsidR="007769EC" w:rsidRDefault="007769EC" w:rsidP="000A7FFE">
    <w:pPr>
      <w:pStyle w:val="Encabezado"/>
      <w:jc w:val="right"/>
      <w:rPr>
        <w:color w:val="002060"/>
        <w:sz w:val="15"/>
        <w:szCs w:val="15"/>
        <w:lang w:val="es-CR"/>
      </w:rPr>
    </w:pPr>
    <w:r w:rsidRPr="007769EC">
      <w:rPr>
        <w:color w:val="002060"/>
        <w:sz w:val="15"/>
        <w:szCs w:val="15"/>
        <w:lang w:val="es-CR"/>
      </w:rPr>
      <w:t xml:space="preserve">Parto vertical a partir de los conocimientos de las parteras de la comunidad de </w:t>
    </w:r>
    <w:proofErr w:type="spellStart"/>
    <w:r w:rsidRPr="007769EC">
      <w:rPr>
        <w:color w:val="002060"/>
        <w:sz w:val="15"/>
        <w:szCs w:val="15"/>
        <w:lang w:val="es-CR"/>
      </w:rPr>
      <w:t>Ilanga</w:t>
    </w:r>
    <w:proofErr w:type="spellEnd"/>
    <w:r w:rsidRPr="007769EC">
      <w:rPr>
        <w:color w:val="002060"/>
        <w:sz w:val="15"/>
        <w:szCs w:val="15"/>
        <w:lang w:val="es-CR"/>
      </w:rPr>
      <w:t>, Trujillo, Colón, años 2002-2022</w:t>
    </w:r>
  </w:p>
  <w:p w14:paraId="3736CAFC" w14:textId="44B4EB84" w:rsidR="00D83F9E" w:rsidRPr="007769EC" w:rsidRDefault="005A28CF" w:rsidP="007769EC">
    <w:pPr>
      <w:pStyle w:val="Encabezado"/>
      <w:jc w:val="right"/>
      <w:rPr>
        <w:bCs/>
        <w:color w:val="002060"/>
        <w:sz w:val="15"/>
        <w:szCs w:val="15"/>
        <w:lang w:val="es-CR"/>
      </w:rPr>
    </w:pPr>
    <w:r>
      <w:rPr>
        <w:bCs/>
        <w:color w:val="002060"/>
        <w:sz w:val="15"/>
        <w:szCs w:val="15"/>
        <w:lang w:val="es-CR"/>
      </w:rPr>
      <w:t xml:space="preserve">Dra. </w:t>
    </w:r>
    <w:r w:rsidR="007769EC" w:rsidRPr="007769EC">
      <w:rPr>
        <w:bCs/>
        <w:color w:val="002060"/>
        <w:sz w:val="15"/>
        <w:szCs w:val="15"/>
        <w:lang w:val="es-CR"/>
      </w:rPr>
      <w:t>Rennie Michelle Medina Martínez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B64B7"/>
    <w:multiLevelType w:val="multilevel"/>
    <w:tmpl w:val="388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C4607C"/>
    <w:multiLevelType w:val="hybridMultilevel"/>
    <w:tmpl w:val="5498DEBC"/>
    <w:lvl w:ilvl="0" w:tplc="60D65982">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F53EA"/>
    <w:multiLevelType w:val="hybridMultilevel"/>
    <w:tmpl w:val="CCB020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4F95F6D"/>
    <w:multiLevelType w:val="hybridMultilevel"/>
    <w:tmpl w:val="1D861B7C"/>
    <w:numStyleLink w:val="ImportedStyle1"/>
  </w:abstractNum>
  <w:abstractNum w:abstractNumId="25"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64158F"/>
    <w:multiLevelType w:val="hybridMultilevel"/>
    <w:tmpl w:val="9B02317E"/>
    <w:numStyleLink w:val="Nmero"/>
  </w:abstractNum>
  <w:abstractNum w:abstractNumId="28"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3059478">
    <w:abstractNumId w:val="11"/>
  </w:num>
  <w:num w:numId="2" w16cid:durableId="593053822">
    <w:abstractNumId w:val="14"/>
  </w:num>
  <w:num w:numId="3" w16cid:durableId="1199003207">
    <w:abstractNumId w:val="1"/>
  </w:num>
  <w:num w:numId="4" w16cid:durableId="58332012">
    <w:abstractNumId w:val="25"/>
  </w:num>
  <w:num w:numId="5" w16cid:durableId="1575315769">
    <w:abstractNumId w:val="19"/>
  </w:num>
  <w:num w:numId="6" w16cid:durableId="394746815">
    <w:abstractNumId w:val="28"/>
  </w:num>
  <w:num w:numId="7" w16cid:durableId="726758055">
    <w:abstractNumId w:val="23"/>
  </w:num>
  <w:num w:numId="8" w16cid:durableId="1948541963">
    <w:abstractNumId w:val="18"/>
  </w:num>
  <w:num w:numId="9" w16cid:durableId="728306401">
    <w:abstractNumId w:val="26"/>
  </w:num>
  <w:num w:numId="10" w16cid:durableId="1466318474">
    <w:abstractNumId w:val="5"/>
  </w:num>
  <w:num w:numId="11" w16cid:durableId="1454596635">
    <w:abstractNumId w:val="15"/>
  </w:num>
  <w:num w:numId="12" w16cid:durableId="1791780014">
    <w:abstractNumId w:val="17"/>
  </w:num>
  <w:num w:numId="13" w16cid:durableId="990401290">
    <w:abstractNumId w:val="16"/>
  </w:num>
  <w:num w:numId="14" w16cid:durableId="355888905">
    <w:abstractNumId w:val="14"/>
    <w:lvlOverride w:ilvl="0">
      <w:startOverride w:val="1"/>
    </w:lvlOverride>
  </w:num>
  <w:num w:numId="15" w16cid:durableId="88934095">
    <w:abstractNumId w:val="2"/>
  </w:num>
  <w:num w:numId="16" w16cid:durableId="583153402">
    <w:abstractNumId w:val="9"/>
  </w:num>
  <w:num w:numId="17" w16cid:durableId="556283034">
    <w:abstractNumId w:val="7"/>
  </w:num>
  <w:num w:numId="18" w16cid:durableId="2080441213">
    <w:abstractNumId w:val="27"/>
  </w:num>
  <w:num w:numId="19" w16cid:durableId="206916115">
    <w:abstractNumId w:val="4"/>
  </w:num>
  <w:num w:numId="20" w16cid:durableId="628360216">
    <w:abstractNumId w:val="21"/>
  </w:num>
  <w:num w:numId="21" w16cid:durableId="794640125">
    <w:abstractNumId w:val="22"/>
  </w:num>
  <w:num w:numId="22" w16cid:durableId="275215465">
    <w:abstractNumId w:val="24"/>
  </w:num>
  <w:num w:numId="23" w16cid:durableId="1361122447">
    <w:abstractNumId w:val="12"/>
  </w:num>
  <w:num w:numId="24" w16cid:durableId="1518620816">
    <w:abstractNumId w:val="3"/>
  </w:num>
  <w:num w:numId="25" w16cid:durableId="762530489">
    <w:abstractNumId w:val="10"/>
  </w:num>
  <w:num w:numId="26" w16cid:durableId="782532400">
    <w:abstractNumId w:val="0"/>
  </w:num>
  <w:num w:numId="27" w16cid:durableId="1540361733">
    <w:abstractNumId w:val="20"/>
  </w:num>
  <w:num w:numId="28" w16cid:durableId="604266217">
    <w:abstractNumId w:val="6"/>
  </w:num>
  <w:num w:numId="29" w16cid:durableId="9260434">
    <w:abstractNumId w:val="8"/>
  </w:num>
  <w:num w:numId="30" w16cid:durableId="11777168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2238"/>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E5983"/>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91678"/>
    <w:rsid w:val="001A30C1"/>
    <w:rsid w:val="001A3529"/>
    <w:rsid w:val="001B21F3"/>
    <w:rsid w:val="001C3BAB"/>
    <w:rsid w:val="001C7B0E"/>
    <w:rsid w:val="001D54D3"/>
    <w:rsid w:val="001D7EE2"/>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3C0B"/>
    <w:rsid w:val="00234766"/>
    <w:rsid w:val="00236C9A"/>
    <w:rsid w:val="0024018E"/>
    <w:rsid w:val="002406EF"/>
    <w:rsid w:val="00246028"/>
    <w:rsid w:val="002477D5"/>
    <w:rsid w:val="002549D2"/>
    <w:rsid w:val="002556F3"/>
    <w:rsid w:val="00255B7D"/>
    <w:rsid w:val="002747EC"/>
    <w:rsid w:val="002A0C3C"/>
    <w:rsid w:val="002B1316"/>
    <w:rsid w:val="002B3F8E"/>
    <w:rsid w:val="002B4650"/>
    <w:rsid w:val="002C3364"/>
    <w:rsid w:val="002C3DD7"/>
    <w:rsid w:val="002C58CD"/>
    <w:rsid w:val="002C6183"/>
    <w:rsid w:val="002C72E7"/>
    <w:rsid w:val="002D6C19"/>
    <w:rsid w:val="002E0DE0"/>
    <w:rsid w:val="002E2D23"/>
    <w:rsid w:val="002E3F2D"/>
    <w:rsid w:val="002E6D75"/>
    <w:rsid w:val="00300D0B"/>
    <w:rsid w:val="003013BF"/>
    <w:rsid w:val="003025AF"/>
    <w:rsid w:val="0031108A"/>
    <w:rsid w:val="00314114"/>
    <w:rsid w:val="003270F2"/>
    <w:rsid w:val="00330A98"/>
    <w:rsid w:val="00332CD9"/>
    <w:rsid w:val="00340FDF"/>
    <w:rsid w:val="0034265D"/>
    <w:rsid w:val="0034384A"/>
    <w:rsid w:val="00346951"/>
    <w:rsid w:val="0035587B"/>
    <w:rsid w:val="00356E6F"/>
    <w:rsid w:val="00357A9B"/>
    <w:rsid w:val="00366926"/>
    <w:rsid w:val="0037104B"/>
    <w:rsid w:val="00373E27"/>
    <w:rsid w:val="003757A9"/>
    <w:rsid w:val="00376D99"/>
    <w:rsid w:val="003A3BE4"/>
    <w:rsid w:val="003A5BE6"/>
    <w:rsid w:val="003B01E0"/>
    <w:rsid w:val="003C2CE7"/>
    <w:rsid w:val="003D3923"/>
    <w:rsid w:val="003E573F"/>
    <w:rsid w:val="003E73B8"/>
    <w:rsid w:val="003F4E9F"/>
    <w:rsid w:val="004004A6"/>
    <w:rsid w:val="00403B40"/>
    <w:rsid w:val="00405803"/>
    <w:rsid w:val="00411F51"/>
    <w:rsid w:val="00413139"/>
    <w:rsid w:val="00414414"/>
    <w:rsid w:val="00415000"/>
    <w:rsid w:val="0044651B"/>
    <w:rsid w:val="00467A1E"/>
    <w:rsid w:val="00473115"/>
    <w:rsid w:val="0049160E"/>
    <w:rsid w:val="00491DB7"/>
    <w:rsid w:val="0049254A"/>
    <w:rsid w:val="004A3A02"/>
    <w:rsid w:val="004B4040"/>
    <w:rsid w:val="004C0E10"/>
    <w:rsid w:val="004D03FC"/>
    <w:rsid w:val="004D2A75"/>
    <w:rsid w:val="004D3BAD"/>
    <w:rsid w:val="004D7BD5"/>
    <w:rsid w:val="004E0917"/>
    <w:rsid w:val="004F1E55"/>
    <w:rsid w:val="004F37F1"/>
    <w:rsid w:val="00501438"/>
    <w:rsid w:val="00507BEF"/>
    <w:rsid w:val="00512939"/>
    <w:rsid w:val="005179EF"/>
    <w:rsid w:val="00525F1A"/>
    <w:rsid w:val="00526D59"/>
    <w:rsid w:val="00545AA6"/>
    <w:rsid w:val="005557B5"/>
    <w:rsid w:val="0056368B"/>
    <w:rsid w:val="00563D26"/>
    <w:rsid w:val="00565973"/>
    <w:rsid w:val="005669C3"/>
    <w:rsid w:val="0056790F"/>
    <w:rsid w:val="00571BD2"/>
    <w:rsid w:val="005725A3"/>
    <w:rsid w:val="005860BC"/>
    <w:rsid w:val="00590875"/>
    <w:rsid w:val="00590B18"/>
    <w:rsid w:val="00591633"/>
    <w:rsid w:val="00592C8B"/>
    <w:rsid w:val="005A28CF"/>
    <w:rsid w:val="005B4DFC"/>
    <w:rsid w:val="005C096A"/>
    <w:rsid w:val="005D5D58"/>
    <w:rsid w:val="005D62B0"/>
    <w:rsid w:val="005E34CA"/>
    <w:rsid w:val="005F0546"/>
    <w:rsid w:val="005F1FA0"/>
    <w:rsid w:val="00601DC5"/>
    <w:rsid w:val="006122DA"/>
    <w:rsid w:val="00623094"/>
    <w:rsid w:val="00634FDB"/>
    <w:rsid w:val="00636081"/>
    <w:rsid w:val="00636466"/>
    <w:rsid w:val="0064019C"/>
    <w:rsid w:val="0064362F"/>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6F5F"/>
    <w:rsid w:val="0073664C"/>
    <w:rsid w:val="00742429"/>
    <w:rsid w:val="00743CB5"/>
    <w:rsid w:val="00762F81"/>
    <w:rsid w:val="00767B51"/>
    <w:rsid w:val="007769EC"/>
    <w:rsid w:val="00780E32"/>
    <w:rsid w:val="00782C38"/>
    <w:rsid w:val="00793848"/>
    <w:rsid w:val="00794DEB"/>
    <w:rsid w:val="007A3F95"/>
    <w:rsid w:val="007A7CA1"/>
    <w:rsid w:val="007B5563"/>
    <w:rsid w:val="007E0AD1"/>
    <w:rsid w:val="00802BAD"/>
    <w:rsid w:val="00806F56"/>
    <w:rsid w:val="00813903"/>
    <w:rsid w:val="008206FF"/>
    <w:rsid w:val="00821D61"/>
    <w:rsid w:val="0082698E"/>
    <w:rsid w:val="00826FB5"/>
    <w:rsid w:val="00827495"/>
    <w:rsid w:val="008366EC"/>
    <w:rsid w:val="0084698F"/>
    <w:rsid w:val="00850576"/>
    <w:rsid w:val="0085674A"/>
    <w:rsid w:val="00863D29"/>
    <w:rsid w:val="00867BAA"/>
    <w:rsid w:val="00870E10"/>
    <w:rsid w:val="008735E3"/>
    <w:rsid w:val="008767A1"/>
    <w:rsid w:val="00877304"/>
    <w:rsid w:val="008842B7"/>
    <w:rsid w:val="00887E4B"/>
    <w:rsid w:val="008A4301"/>
    <w:rsid w:val="008B100F"/>
    <w:rsid w:val="008B55A7"/>
    <w:rsid w:val="008C34EE"/>
    <w:rsid w:val="008D2354"/>
    <w:rsid w:val="008E19C4"/>
    <w:rsid w:val="008F4548"/>
    <w:rsid w:val="00903417"/>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A4B47"/>
    <w:rsid w:val="009B7F61"/>
    <w:rsid w:val="009C0C22"/>
    <w:rsid w:val="009C2CDA"/>
    <w:rsid w:val="009D19A5"/>
    <w:rsid w:val="009D323B"/>
    <w:rsid w:val="009E2369"/>
    <w:rsid w:val="009E3933"/>
    <w:rsid w:val="009E4A48"/>
    <w:rsid w:val="009F0D91"/>
    <w:rsid w:val="00A019EC"/>
    <w:rsid w:val="00A05503"/>
    <w:rsid w:val="00A0671C"/>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B010EC"/>
    <w:rsid w:val="00B056CF"/>
    <w:rsid w:val="00B05B23"/>
    <w:rsid w:val="00B1240A"/>
    <w:rsid w:val="00B159CB"/>
    <w:rsid w:val="00B223D7"/>
    <w:rsid w:val="00B35BE4"/>
    <w:rsid w:val="00B4048C"/>
    <w:rsid w:val="00B411ED"/>
    <w:rsid w:val="00B41AFF"/>
    <w:rsid w:val="00B42108"/>
    <w:rsid w:val="00B50487"/>
    <w:rsid w:val="00B56354"/>
    <w:rsid w:val="00B56E82"/>
    <w:rsid w:val="00B62FC8"/>
    <w:rsid w:val="00B643AF"/>
    <w:rsid w:val="00B66DB8"/>
    <w:rsid w:val="00B678BC"/>
    <w:rsid w:val="00B67A44"/>
    <w:rsid w:val="00B76820"/>
    <w:rsid w:val="00B76D4C"/>
    <w:rsid w:val="00B8084F"/>
    <w:rsid w:val="00B811D3"/>
    <w:rsid w:val="00B87723"/>
    <w:rsid w:val="00B910C0"/>
    <w:rsid w:val="00B97B37"/>
    <w:rsid w:val="00BA0731"/>
    <w:rsid w:val="00BA2F35"/>
    <w:rsid w:val="00BA60E7"/>
    <w:rsid w:val="00BB4F8D"/>
    <w:rsid w:val="00BB6E17"/>
    <w:rsid w:val="00BD27D0"/>
    <w:rsid w:val="00BE2B6B"/>
    <w:rsid w:val="00BE39FE"/>
    <w:rsid w:val="00BE40C1"/>
    <w:rsid w:val="00BF0D6C"/>
    <w:rsid w:val="00BF2D4E"/>
    <w:rsid w:val="00C04BFF"/>
    <w:rsid w:val="00C1659B"/>
    <w:rsid w:val="00C1685D"/>
    <w:rsid w:val="00C21442"/>
    <w:rsid w:val="00C26E22"/>
    <w:rsid w:val="00C33436"/>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83F9E"/>
    <w:rsid w:val="00D92739"/>
    <w:rsid w:val="00D9428C"/>
    <w:rsid w:val="00D94F08"/>
    <w:rsid w:val="00D950FE"/>
    <w:rsid w:val="00DA0F4F"/>
    <w:rsid w:val="00DA6D6E"/>
    <w:rsid w:val="00DC1F0D"/>
    <w:rsid w:val="00DC58A3"/>
    <w:rsid w:val="00DD2C2B"/>
    <w:rsid w:val="00DD687C"/>
    <w:rsid w:val="00DD7B34"/>
    <w:rsid w:val="00DF7D2D"/>
    <w:rsid w:val="00E05531"/>
    <w:rsid w:val="00E07855"/>
    <w:rsid w:val="00E07F97"/>
    <w:rsid w:val="00E1334F"/>
    <w:rsid w:val="00E13AF9"/>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4B6"/>
    <w:rsid w:val="00F13885"/>
    <w:rsid w:val="00F206EC"/>
    <w:rsid w:val="00F21DB5"/>
    <w:rsid w:val="00F2332C"/>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E5A99"/>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character" w:styleId="Mencinsinresolver">
    <w:name w:val="Unresolved Mention"/>
    <w:basedOn w:val="Fuentedeprrafopredeter"/>
    <w:uiPriority w:val="99"/>
    <w:semiHidden/>
    <w:unhideWhenUsed/>
    <w:rsid w:val="00BA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footer" Target="footer2.xml"/><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3.xml"/><Relationship Id="rId29" Type="http://schemas.openxmlformats.org/officeDocument/2006/relationships/hyperlink" Target="https://www.revistacodice.es/publi_virtuales/ii_congreso_mujeres/comunicacione%20s/JESSICASIL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7.xml"/><Relationship Id="rId32" Type="http://schemas.openxmlformats.org/officeDocument/2006/relationships/hyperlink" Target="http://www.unfpa.org.pe/publicaciones/publicacionesperu/MINSANorma-Tecnica-Atencion-Parto-Vertical.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6.xml"/><Relationship Id="rId28" Type="http://schemas.openxmlformats.org/officeDocument/2006/relationships/hyperlink" Target="http://www.colmedegua.org/files/RevistamedicaNo152diciembre2014Colmedegua.pdf#page=14" TargetMode="External"/><Relationship Id="rId10" Type="http://schemas.openxmlformats.org/officeDocument/2006/relationships/hyperlink" Target="https://doi.org/10.31434/rms.v9i4.1137" TargetMode="External"/><Relationship Id="rId19" Type="http://schemas.openxmlformats.org/officeDocument/2006/relationships/chart" Target="charts/chart2.xml"/><Relationship Id="rId31" Type="http://schemas.openxmlformats.org/officeDocument/2006/relationships/hyperlink" Target="http://virtual.uptc.edu.co/drupal/files/195/contenido/pdf.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chart" Target="charts/chart5.xml"/><Relationship Id="rId27" Type="http://schemas.openxmlformats.org/officeDocument/2006/relationships/hyperlink" Target="http://biblioteca.usac.edu.gt/tesis/05/05_8958.pdf" TargetMode="External"/><Relationship Id="rId30" Type="http://schemas.openxmlformats.org/officeDocument/2006/relationships/hyperlink" Target="http://www.fasgo.org.ar/images/Violencia_obstetrica.pdf"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HN" sz="1400" i="1"/>
              <a:t>Lugar</a:t>
            </a:r>
            <a:r>
              <a:rPr lang="es-HN" sz="1400" i="1" baseline="0"/>
              <a:t> de origen de las parteras</a:t>
            </a:r>
            <a:endParaRPr lang="es-HN" sz="1400" i="1"/>
          </a:p>
        </c:rich>
      </c:tx>
      <c:layout>
        <c:manualLayout>
          <c:xMode val="edge"/>
          <c:yMode val="edge"/>
          <c:x val="1.8094681472822931E-2"/>
          <c:y val="4.9954586739327886E-2"/>
        </c:manualLayout>
      </c:layout>
      <c:overlay val="0"/>
    </c:title>
    <c:autoTitleDeleted val="0"/>
    <c:plotArea>
      <c:layout/>
      <c:pieChart>
        <c:varyColors val="1"/>
        <c:ser>
          <c:idx val="0"/>
          <c:order val="0"/>
          <c:tx>
            <c:v>Campo2</c:v>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3774-48F1-92FD-8773235130C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774-48F1-92FD-8773235130CE}"/>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3774-48F1-92FD-8773235130C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Hoja1!$A$1:$A$3</c:f>
              <c:strCache>
                <c:ptCount val="3"/>
                <c:pt idx="0">
                  <c:v>Ilanga</c:v>
                </c:pt>
                <c:pt idx="1">
                  <c:v>Rio Arriba</c:v>
                </c:pt>
                <c:pt idx="2">
                  <c:v>Nueva Masicales</c:v>
                </c:pt>
              </c:strCache>
            </c:strRef>
          </c:cat>
          <c:val>
            <c:numRef>
              <c:f>Hoja1!$B$1:$B$3</c:f>
              <c:numCache>
                <c:formatCode>General</c:formatCode>
                <c:ptCount val="3"/>
                <c:pt idx="0">
                  <c:v>3</c:v>
                </c:pt>
                <c:pt idx="1">
                  <c:v>8</c:v>
                </c:pt>
                <c:pt idx="2">
                  <c:v>6</c:v>
                </c:pt>
              </c:numCache>
            </c:numRef>
          </c:val>
          <c:extLst>
            <c:ext xmlns:c16="http://schemas.microsoft.com/office/drawing/2014/chart" uri="{C3380CC4-5D6E-409C-BE32-E72D297353CC}">
              <c16:uniqueId val="{00000006-3774-48F1-92FD-8773235130C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s-HN" sz="1400" i="1"/>
              <a:t>Nivel de conocimiento general</a:t>
            </a:r>
            <a:r>
              <a:rPr lang="es-HN" sz="1400" i="1" baseline="0"/>
              <a:t> de las parteras </a:t>
            </a:r>
            <a:endParaRPr lang="es-HN" sz="1400" i="1"/>
          </a:p>
        </c:rich>
      </c:tx>
      <c:layout>
        <c:manualLayout>
          <c:xMode val="edge"/>
          <c:yMode val="edge"/>
          <c:x val="1.7830508474576272E-2"/>
          <c:y val="2.7777777777777776E-2"/>
        </c:manualLayout>
      </c:layout>
      <c:overlay val="0"/>
    </c:title>
    <c:autoTitleDeleted val="0"/>
    <c:plotArea>
      <c:layout/>
      <c:pieChart>
        <c:varyColors val="1"/>
        <c:ser>
          <c:idx val="0"/>
          <c:order val="0"/>
          <c:tx>
            <c:v>Campo2</c:v>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43E6-4147-9F10-6FA06C847A0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43E6-4147-9F10-6FA06C847A0E}"/>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43E6-4147-9F10-6FA06C847A0E}"/>
              </c:ext>
            </c:extLst>
          </c:dPt>
          <c:dLbls>
            <c:dLbl>
              <c:idx val="2"/>
              <c:layout>
                <c:manualLayout>
                  <c:x val="0.23954802259886998"/>
                  <c:y val="2.31481481481481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3E6-4147-9F10-6FA06C847A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Hoja1!$A$1:$A$3</c:f>
              <c:strCache>
                <c:ptCount val="3"/>
                <c:pt idx="0">
                  <c:v>Alto (13-15)</c:v>
                </c:pt>
                <c:pt idx="1">
                  <c:v>Regular (12-9)</c:v>
                </c:pt>
                <c:pt idx="2">
                  <c:v>Bajo (&lt;9)</c:v>
                </c:pt>
              </c:strCache>
            </c:strRef>
          </c:cat>
          <c:val>
            <c:numRef>
              <c:f>Hoja1!$B$1:$B$3</c:f>
              <c:numCache>
                <c:formatCode>General</c:formatCode>
                <c:ptCount val="3"/>
                <c:pt idx="0">
                  <c:v>9</c:v>
                </c:pt>
                <c:pt idx="1">
                  <c:v>8</c:v>
                </c:pt>
                <c:pt idx="2">
                  <c:v>0</c:v>
                </c:pt>
              </c:numCache>
            </c:numRef>
          </c:val>
          <c:extLst>
            <c:ext xmlns:c16="http://schemas.microsoft.com/office/drawing/2014/chart" uri="{C3380CC4-5D6E-409C-BE32-E72D297353CC}">
              <c16:uniqueId val="{00000006-43E6-4147-9F10-6FA06C847A0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HN" sz="1400" i="1"/>
              <a:t>Actitud general</a:t>
            </a:r>
            <a:r>
              <a:rPr lang="es-HN" sz="1400" i="1" baseline="0"/>
              <a:t> de las parteras </a:t>
            </a:r>
            <a:endParaRPr lang="es-HN" sz="1400" i="1"/>
          </a:p>
        </c:rich>
      </c:tx>
      <c:layout>
        <c:manualLayout>
          <c:xMode val="edge"/>
          <c:yMode val="edge"/>
          <c:x val="3.3673727454139726E-2"/>
          <c:y val="2.7777777777777776E-2"/>
        </c:manualLayout>
      </c:layout>
      <c:overlay val="0"/>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76-4B75-9EDD-1D26B0A765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76-4B75-9EDD-1D26B0A765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76-4B75-9EDD-1D26B0A765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Hoja1!$A$1:$A$3</c:f>
              <c:strCache>
                <c:ptCount val="3"/>
                <c:pt idx="0">
                  <c:v>De acuerdo</c:v>
                </c:pt>
                <c:pt idx="1">
                  <c:v>Indiferente</c:v>
                </c:pt>
                <c:pt idx="2">
                  <c:v>Desacuerdo</c:v>
                </c:pt>
              </c:strCache>
            </c:strRef>
          </c:cat>
          <c:val>
            <c:numRef>
              <c:f>Hoja1!$B$1:$B$3</c:f>
              <c:numCache>
                <c:formatCode>General</c:formatCode>
                <c:ptCount val="3"/>
                <c:pt idx="0">
                  <c:v>1</c:v>
                </c:pt>
              </c:numCache>
            </c:numRef>
          </c:val>
          <c:extLst>
            <c:ext xmlns:c16="http://schemas.microsoft.com/office/drawing/2014/chart" uri="{C3380CC4-5D6E-409C-BE32-E72D297353CC}">
              <c16:uniqueId val="{00000006-5F76-4B75-9EDD-1D26B0A7659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HN" sz="1400" i="1"/>
              <a:t>Capacitación</a:t>
            </a:r>
            <a:r>
              <a:rPr lang="es-HN" sz="1400" i="1" baseline="0"/>
              <a:t> de las parteras</a:t>
            </a:r>
            <a:endParaRPr lang="es-HN" sz="1400" i="1"/>
          </a:p>
        </c:rich>
      </c:tx>
      <c:layout>
        <c:manualLayout>
          <c:xMode val="edge"/>
          <c:yMode val="edge"/>
          <c:x val="2.9850746268656702E-2"/>
          <c:y val="4.5977011494252873E-2"/>
        </c:manualLayout>
      </c:layout>
      <c:overlay val="0"/>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A4-48C6-8BAA-00598983A3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A4-48C6-8BAA-00598983A3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A4-48C6-8BAA-00598983A3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Hoja1!$A$1:$A$3</c:f>
              <c:strCache>
                <c:ptCount val="2"/>
                <c:pt idx="0">
                  <c:v>Capacitadas por Medicos del Mundo</c:v>
                </c:pt>
                <c:pt idx="1">
                  <c:v>No fueron capacitadas</c:v>
                </c:pt>
              </c:strCache>
            </c:strRef>
          </c:cat>
          <c:val>
            <c:numRef>
              <c:f>Hoja1!$B$1:$B$3</c:f>
              <c:numCache>
                <c:formatCode>General</c:formatCode>
                <c:ptCount val="3"/>
                <c:pt idx="0">
                  <c:v>1</c:v>
                </c:pt>
              </c:numCache>
            </c:numRef>
          </c:val>
          <c:extLst>
            <c:ext xmlns:c16="http://schemas.microsoft.com/office/drawing/2014/chart" uri="{C3380CC4-5D6E-409C-BE32-E72D297353CC}">
              <c16:uniqueId val="{00000006-BFA4-48C6-8BAA-00598983A3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HN" sz="1400" i="1"/>
              <a:t>Edad</a:t>
            </a:r>
            <a:r>
              <a:rPr lang="es-HN" sz="1400" i="1" baseline="0"/>
              <a:t> de las madres</a:t>
            </a:r>
            <a:endParaRPr lang="es-HN" sz="1400" i="1"/>
          </a:p>
        </c:rich>
      </c:tx>
      <c:layout>
        <c:manualLayout>
          <c:xMode val="edge"/>
          <c:yMode val="edge"/>
          <c:x val="2.8073373590064926E-2"/>
          <c:y val="3.2147880249146069E-2"/>
        </c:manualLayout>
      </c:layout>
      <c:overlay val="0"/>
    </c:title>
    <c:autoTitleDeleted val="0"/>
    <c:plotArea>
      <c:layout/>
      <c:pieChart>
        <c:varyColors val="1"/>
        <c:ser>
          <c:idx val="0"/>
          <c:order val="0"/>
          <c:tx>
            <c:v>Campo2</c:v>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5F87-4CD7-B687-C2B48E6E79E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F87-4CD7-B687-C2B48E6E79E7}"/>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5F87-4CD7-B687-C2B48E6E79E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Hoja1!$A$1:$A$3</c:f>
              <c:strCache>
                <c:ptCount val="3"/>
                <c:pt idx="0">
                  <c:v>18-30</c:v>
                </c:pt>
                <c:pt idx="1">
                  <c:v>31-50</c:v>
                </c:pt>
                <c:pt idx="2">
                  <c:v>&gt;51</c:v>
                </c:pt>
              </c:strCache>
            </c:strRef>
          </c:cat>
          <c:val>
            <c:numRef>
              <c:f>Hoja1!$B$1:$B$3</c:f>
              <c:numCache>
                <c:formatCode>General</c:formatCode>
                <c:ptCount val="3"/>
                <c:pt idx="0">
                  <c:v>26</c:v>
                </c:pt>
                <c:pt idx="1">
                  <c:v>17</c:v>
                </c:pt>
                <c:pt idx="2">
                  <c:v>23</c:v>
                </c:pt>
              </c:numCache>
            </c:numRef>
          </c:val>
          <c:extLst>
            <c:ext xmlns:c16="http://schemas.microsoft.com/office/drawing/2014/chart" uri="{C3380CC4-5D6E-409C-BE32-E72D297353CC}">
              <c16:uniqueId val="{00000006-5F87-4CD7-B687-C2B48E6E79E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HN" sz="1400" i="1"/>
              <a:t>Nivel</a:t>
            </a:r>
            <a:r>
              <a:rPr lang="es-HN" sz="1400" i="1" baseline="0"/>
              <a:t> de escolaridad de las madres</a:t>
            </a:r>
            <a:endParaRPr lang="es-HN" sz="1400" i="1"/>
          </a:p>
        </c:rich>
      </c:tx>
      <c:layout>
        <c:manualLayout>
          <c:xMode val="edge"/>
          <c:yMode val="edge"/>
          <c:x val="2.7953470101951525E-2"/>
          <c:y val="2.564102564102564E-2"/>
        </c:manualLayout>
      </c:layout>
      <c:overlay val="0"/>
    </c:title>
    <c:autoTitleDeleted val="0"/>
    <c:plotArea>
      <c:layout/>
      <c:pieChart>
        <c:varyColors val="1"/>
        <c:ser>
          <c:idx val="0"/>
          <c:order val="0"/>
          <c:tx>
            <c:v>Campo2</c:v>
          </c:tx>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59F5-4113-A030-9B7A29857F72}"/>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59F5-4113-A030-9B7A29857F72}"/>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59F5-4113-A030-9B7A29857F72}"/>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59F5-4113-A030-9B7A29857F72}"/>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59F5-4113-A030-9B7A29857F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Hoja1!$A$1:$A$5</c:f>
              <c:strCache>
                <c:ptCount val="5"/>
                <c:pt idx="0">
                  <c:v>Primaria completa</c:v>
                </c:pt>
                <c:pt idx="1">
                  <c:v>Primaria incompleta</c:v>
                </c:pt>
                <c:pt idx="2">
                  <c:v>Secundaria completa</c:v>
                </c:pt>
                <c:pt idx="3">
                  <c:v>Secundaria incompleta</c:v>
                </c:pt>
                <c:pt idx="4">
                  <c:v>Universitario</c:v>
                </c:pt>
              </c:strCache>
            </c:strRef>
          </c:cat>
          <c:val>
            <c:numRef>
              <c:f>Hoja1!$B$1:$B$5</c:f>
              <c:numCache>
                <c:formatCode>General</c:formatCode>
                <c:ptCount val="5"/>
                <c:pt idx="0">
                  <c:v>26</c:v>
                </c:pt>
                <c:pt idx="1">
                  <c:v>5</c:v>
                </c:pt>
                <c:pt idx="2">
                  <c:v>17</c:v>
                </c:pt>
                <c:pt idx="3">
                  <c:v>6</c:v>
                </c:pt>
                <c:pt idx="4">
                  <c:v>12</c:v>
                </c:pt>
              </c:numCache>
            </c:numRef>
          </c:val>
          <c:extLst>
            <c:ext xmlns:c16="http://schemas.microsoft.com/office/drawing/2014/chart" uri="{C3380CC4-5D6E-409C-BE32-E72D297353CC}">
              <c16:uniqueId val="{0000000A-59F5-4113-A030-9B7A29857F72}"/>
            </c:ext>
          </c:extLst>
        </c:ser>
        <c:dLbls>
          <c:dLblPos val="outEnd"/>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HN" sz="1400" i="1"/>
              <a:t>Variante más cómoda utilizada</a:t>
            </a:r>
          </a:p>
        </c:rich>
      </c:tx>
      <c:layout>
        <c:manualLayout>
          <c:xMode val="edge"/>
          <c:yMode val="edge"/>
          <c:x val="0"/>
          <c:y val="3.7037037037037035E-2"/>
        </c:manualLayout>
      </c:layout>
      <c:overlay val="0"/>
    </c:title>
    <c:autoTitleDeleted val="0"/>
    <c:plotArea>
      <c:layout/>
      <c:pieChart>
        <c:varyColors val="1"/>
        <c:ser>
          <c:idx val="0"/>
          <c:order val="0"/>
          <c:tx>
            <c:v>Campo2</c:v>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C741-4FC8-A95F-AD369EEC8CA4}"/>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C741-4FC8-A95F-AD369EEC8CA4}"/>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C741-4FC8-A95F-AD369EEC8CA4}"/>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C741-4FC8-A95F-AD369EEC8CA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Hoja1!$A$1:$A$4</c:f>
              <c:strCache>
                <c:ptCount val="4"/>
                <c:pt idx="0">
                  <c:v>Sentada</c:v>
                </c:pt>
                <c:pt idx="1">
                  <c:v>Semi cuclillas</c:v>
                </c:pt>
                <c:pt idx="2">
                  <c:v>De rodillas</c:v>
                </c:pt>
                <c:pt idx="3">
                  <c:v>En 4 puntos</c:v>
                </c:pt>
              </c:strCache>
            </c:strRef>
          </c:cat>
          <c:val>
            <c:numRef>
              <c:f>Hoja1!$B$1:$B$4</c:f>
              <c:numCache>
                <c:formatCode>General</c:formatCode>
                <c:ptCount val="4"/>
                <c:pt idx="0">
                  <c:v>49</c:v>
                </c:pt>
                <c:pt idx="1">
                  <c:v>7</c:v>
                </c:pt>
                <c:pt idx="2">
                  <c:v>10</c:v>
                </c:pt>
                <c:pt idx="3">
                  <c:v>0</c:v>
                </c:pt>
              </c:numCache>
            </c:numRef>
          </c:val>
          <c:extLst>
            <c:ext xmlns:c16="http://schemas.microsoft.com/office/drawing/2014/chart" uri="{C3380CC4-5D6E-409C-BE32-E72D297353CC}">
              <c16:uniqueId val="{00000008-C741-4FC8-A95F-AD369EEC8CA4}"/>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HN" sz="1400" i="1"/>
              <a:t>Principal ventaja referida</a:t>
            </a:r>
            <a:r>
              <a:rPr lang="es-HN" sz="1400" i="1" baseline="0"/>
              <a:t> </a:t>
            </a:r>
            <a:endParaRPr lang="es-HN" sz="1400" i="1"/>
          </a:p>
        </c:rich>
      </c:tx>
      <c:layout>
        <c:manualLayout>
          <c:xMode val="edge"/>
          <c:yMode val="edge"/>
          <c:x val="2.2029439649608552E-2"/>
          <c:y val="2.5450689289501591E-2"/>
        </c:manualLayout>
      </c:layout>
      <c:overlay val="0"/>
    </c:title>
    <c:autoTitleDeleted val="0"/>
    <c:plotArea>
      <c:layout/>
      <c:pieChart>
        <c:varyColors val="1"/>
        <c:ser>
          <c:idx val="0"/>
          <c:order val="0"/>
          <c:tx>
            <c:v>Campo2</c:v>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5962-4C6F-8DAF-48BA190B6D46}"/>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5962-4C6F-8DAF-48BA190B6D46}"/>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5962-4C6F-8DAF-48BA190B6D46}"/>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5962-4C6F-8DAF-48BA190B6D46}"/>
              </c:ext>
            </c:extLst>
          </c:dPt>
          <c:dLbls>
            <c:dLbl>
              <c:idx val="1"/>
              <c:layout>
                <c:manualLayout>
                  <c:x val="0"/>
                  <c:y val="-6.78685047720042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62-4C6F-8DAF-48BA190B6D46}"/>
                </c:ext>
              </c:extLst>
            </c:dLbl>
            <c:dLbl>
              <c:idx val="3"/>
              <c:layout>
                <c:manualLayout>
                  <c:x val="7.4719800747197959E-2"/>
                  <c:y val="5.51431601272534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962-4C6F-8DAF-48BA190B6D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Hoja1!$A$1:$A$4</c:f>
              <c:strCache>
                <c:ptCount val="4"/>
                <c:pt idx="0">
                  <c:v>Menor tiempo de trabajo de parto </c:v>
                </c:pt>
                <c:pt idx="1">
                  <c:v>Mas naturalidad del parto</c:v>
                </c:pt>
                <c:pt idx="2">
                  <c:v>Facilita la salida del feto</c:v>
                </c:pt>
                <c:pt idx="3">
                  <c:v>Menos dolor para la parturienta</c:v>
                </c:pt>
              </c:strCache>
            </c:strRef>
          </c:cat>
          <c:val>
            <c:numRef>
              <c:f>Hoja1!$B$1:$B$4</c:f>
              <c:numCache>
                <c:formatCode>General</c:formatCode>
                <c:ptCount val="4"/>
                <c:pt idx="0">
                  <c:v>6</c:v>
                </c:pt>
                <c:pt idx="1">
                  <c:v>7</c:v>
                </c:pt>
                <c:pt idx="2">
                  <c:v>3</c:v>
                </c:pt>
                <c:pt idx="3">
                  <c:v>1</c:v>
                </c:pt>
              </c:numCache>
            </c:numRef>
          </c:val>
          <c:extLst>
            <c:ext xmlns:c16="http://schemas.microsoft.com/office/drawing/2014/chart" uri="{C3380CC4-5D6E-409C-BE32-E72D297353CC}">
              <c16:uniqueId val="{00000008-5962-4C6F-8DAF-48BA190B6D4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[Libro1]Sugerencia1!Tabla dinámica1</c:name>
    <c:fmtId val="-1"/>
  </c:pivotSource>
  <c:chart>
    <c:title>
      <c:tx>
        <c:rich>
          <a:bodyPr/>
          <a:lstStyle/>
          <a:p>
            <a:pPr>
              <a:defRPr/>
            </a:pPr>
            <a:r>
              <a:rPr lang="es-HN" sz="1400" i="1"/>
              <a:t>Principal desventaja referida</a:t>
            </a:r>
            <a:r>
              <a:rPr lang="es-HN" sz="1400" i="1" baseline="0"/>
              <a:t> </a:t>
            </a:r>
            <a:endParaRPr lang="es-HN" sz="1400" i="1"/>
          </a:p>
        </c:rich>
      </c:tx>
      <c:layout>
        <c:manualLayout>
          <c:xMode val="edge"/>
          <c:yMode val="edge"/>
          <c:x val="0.58070416095107458"/>
          <c:y val="6.0763888888888888E-2"/>
        </c:manualLayout>
      </c:layout>
      <c:overlay val="0"/>
    </c:title>
    <c:autoTitleDeleted val="0"/>
    <c:pivotFmts>
      <c:pivotFmt>
        <c:idx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marker>
          <c:symbol val="circle"/>
          <c:size val="6"/>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Lst>
        </c:dLbl>
      </c:pivotFmt>
      <c:pivotFmt>
        <c:idx val="1"/>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Lst>
        </c:dLbl>
      </c:pivotFmt>
      <c:pivotFmt>
        <c:idx val="2"/>
        <c:spPr>
          <a:pattFill prst="ltUpDiag">
            <a:fgClr>
              <a:schemeClr val="accent1">
                <a:shade val="65000"/>
              </a:schemeClr>
            </a:fgClr>
            <a:bgClr>
              <a:schemeClr val="accent1">
                <a:shade val="65000"/>
                <a:lumMod val="20000"/>
                <a:lumOff val="80000"/>
              </a:schemeClr>
            </a:bgClr>
          </a:pattFill>
          <a:ln w="19050">
            <a:solidFill>
              <a:schemeClr val="lt1"/>
            </a:solidFill>
          </a:ln>
          <a:effectLst>
            <a:innerShdw blurRad="114300">
              <a:schemeClr val="accent1">
                <a:shade val="65000"/>
              </a:schemeClr>
            </a:innerShdw>
          </a:effectLst>
        </c:spPr>
      </c:pivotFmt>
      <c:pivotFmt>
        <c:idx val="3"/>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pivotFmt>
      <c:pivotFmt>
        <c:idx val="4"/>
        <c:spPr>
          <a:pattFill prst="ltUpDiag">
            <a:fgClr>
              <a:schemeClr val="accent1">
                <a:tint val="65000"/>
              </a:schemeClr>
            </a:fgClr>
            <a:bgClr>
              <a:schemeClr val="accent1">
                <a:tint val="65000"/>
                <a:lumMod val="20000"/>
                <a:lumOff val="80000"/>
              </a:schemeClr>
            </a:bgClr>
          </a:pattFill>
          <a:ln w="19050">
            <a:solidFill>
              <a:schemeClr val="lt1"/>
            </a:solidFill>
          </a:ln>
          <a:effectLst>
            <a:innerShdw blurRad="114300">
              <a:schemeClr val="accent1">
                <a:tint val="65000"/>
              </a:schemeClr>
            </a:innerShdw>
          </a:effectLst>
        </c:spPr>
      </c:pivotFmt>
      <c:pivotFmt>
        <c:idx val="5"/>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Lst>
        </c:dLbl>
      </c:pivotFmt>
      <c:pivotFmt>
        <c:idx val="6"/>
        <c:spPr>
          <a:pattFill prst="ltUpDiag">
            <a:fgClr>
              <a:schemeClr val="accent1">
                <a:shade val="65000"/>
              </a:schemeClr>
            </a:fgClr>
            <a:bgClr>
              <a:schemeClr val="accent1">
                <a:shade val="65000"/>
                <a:lumMod val="20000"/>
                <a:lumOff val="80000"/>
              </a:schemeClr>
            </a:bgClr>
          </a:pattFill>
          <a:ln w="19050">
            <a:solidFill>
              <a:schemeClr val="lt1"/>
            </a:solidFill>
          </a:ln>
          <a:effectLst>
            <a:innerShdw blurRad="114300">
              <a:schemeClr val="accent1">
                <a:shade val="65000"/>
              </a:schemeClr>
            </a:innerShdw>
          </a:effectLst>
        </c:spPr>
      </c:pivotFmt>
      <c:pivotFmt>
        <c:idx val="7"/>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pivotFmt>
      <c:pivotFmt>
        <c:idx val="8"/>
        <c:spPr>
          <a:pattFill prst="ltUpDiag">
            <a:fgClr>
              <a:schemeClr val="accent1">
                <a:tint val="65000"/>
              </a:schemeClr>
            </a:fgClr>
            <a:bgClr>
              <a:schemeClr val="accent1">
                <a:tint val="65000"/>
                <a:lumMod val="20000"/>
                <a:lumOff val="80000"/>
              </a:schemeClr>
            </a:bgClr>
          </a:pattFill>
          <a:ln w="19050">
            <a:solidFill>
              <a:schemeClr val="lt1"/>
            </a:solidFill>
          </a:ln>
          <a:effectLst>
            <a:innerShdw blurRad="114300">
              <a:schemeClr val="accent1">
                <a:tint val="65000"/>
              </a:schemeClr>
            </a:innerShdw>
          </a:effectLst>
        </c:spPr>
      </c:pivotFmt>
    </c:pivotFmts>
    <c:plotArea>
      <c:layout/>
      <c:pieChart>
        <c:varyColors val="1"/>
        <c:ser>
          <c:idx val="0"/>
          <c:order val="0"/>
          <c:tx>
            <c:strRef>
              <c:f>Sugerencia1!$B$2</c:f>
              <c:strCache>
                <c:ptCount val="1"/>
                <c:pt idx="0">
                  <c:v>Total</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D349-4E4A-95A9-20A76BF8FD4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D349-4E4A-95A9-20A76BF8FD4B}"/>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D349-4E4A-95A9-20A76BF8FD4B}"/>
              </c:ext>
            </c:extLst>
          </c:dPt>
          <c:dLbls>
            <c:dLbl>
              <c:idx val="1"/>
              <c:layout>
                <c:manualLayout>
                  <c:x val="3.8953785612189422E-2"/>
                  <c:y val="2.30041557305336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349-4E4A-95A9-20A76BF8FD4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Sugerencia1!$A$3:$A$6</c:f>
              <c:strCache>
                <c:ptCount val="3"/>
                <c:pt idx="0">
                  <c:v>No hay adecuada visibilidad del feto</c:v>
                </c:pt>
                <c:pt idx="1">
                  <c:v>Postura incomoda para quien atiende el parto</c:v>
                </c:pt>
                <c:pt idx="2">
                  <c:v>No hay    </c:v>
                </c:pt>
              </c:strCache>
            </c:strRef>
          </c:cat>
          <c:val>
            <c:numRef>
              <c:f>Sugerencia1!$B$3:$B$6</c:f>
              <c:numCache>
                <c:formatCode>General</c:formatCode>
                <c:ptCount val="3"/>
                <c:pt idx="0">
                  <c:v>11</c:v>
                </c:pt>
                <c:pt idx="1">
                  <c:v>5</c:v>
                </c:pt>
                <c:pt idx="2">
                  <c:v>1</c:v>
                </c:pt>
              </c:numCache>
            </c:numRef>
          </c:val>
          <c:extLst>
            <c:ext xmlns:c16="http://schemas.microsoft.com/office/drawing/2014/chart" uri="{C3380CC4-5D6E-409C-BE32-E72D297353CC}">
              <c16:uniqueId val="{00000006-D349-4E4A-95A9-20A76BF8FD4B}"/>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5823-85AE-45A5-A6EC-5936D912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11</Pages>
  <Words>3327</Words>
  <Characters>18304</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52</cp:revision>
  <cp:lastPrinted>2022-03-10T18:06:00Z</cp:lastPrinted>
  <dcterms:created xsi:type="dcterms:W3CDTF">2022-04-25T01:39:00Z</dcterms:created>
  <dcterms:modified xsi:type="dcterms:W3CDTF">2024-04-03T03:39:00Z</dcterms:modified>
</cp:coreProperties>
</file>