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745"/>
        <w:gridCol w:w="1126"/>
        <w:gridCol w:w="1120"/>
        <w:gridCol w:w="1142"/>
        <w:gridCol w:w="606"/>
        <w:gridCol w:w="2937"/>
      </w:tblGrid>
      <w:tr w:rsidR="005860BC" w:rsidRPr="00CF3BF9" w14:paraId="25C20707" w14:textId="77777777" w:rsidTr="00801644">
        <w:trPr>
          <w:trHeight w:val="247"/>
          <w:jc w:val="center"/>
        </w:trPr>
        <w:tc>
          <w:tcPr>
            <w:tcW w:w="1781" w:type="dxa"/>
            <w:vMerge w:val="restart"/>
          </w:tcPr>
          <w:p w14:paraId="1E8BB467" w14:textId="77777777" w:rsidR="005860BC" w:rsidRDefault="005860BC" w:rsidP="003757A9">
            <w:pPr>
              <w:jc w:val="right"/>
              <w:rPr>
                <w:rFonts w:ascii="Arial" w:eastAsia="Arial" w:hAnsi="Arial" w:cs="Arial"/>
                <w:color w:val="000000"/>
                <w:sz w:val="16"/>
                <w:szCs w:val="16"/>
              </w:rPr>
            </w:pPr>
            <w:r w:rsidRPr="009132A2">
              <w:rPr>
                <w:rFonts w:ascii="Yu Gothic Light" w:eastAsia="Yu Gothic Light" w:hAnsi="Yu Gothic Light"/>
                <w:b/>
                <w:noProof/>
                <w:color w:val="002060"/>
                <w:sz w:val="36"/>
                <w:szCs w:val="72"/>
                <w:lang w:val="es-CR" w:eastAsia="es-CR"/>
              </w:rPr>
              <w:drawing>
                <wp:anchor distT="0" distB="0" distL="114300" distR="114300" simplePos="0" relativeHeight="251661312" behindDoc="0" locked="0" layoutInCell="1" allowOverlap="1" wp14:anchorId="44F3EFE8" wp14:editId="5D477B62">
                  <wp:simplePos x="0" y="0"/>
                  <wp:positionH relativeFrom="column">
                    <wp:posOffset>77470</wp:posOffset>
                  </wp:positionH>
                  <wp:positionV relativeFrom="paragraph">
                    <wp:posOffset>830</wp:posOffset>
                  </wp:positionV>
                  <wp:extent cx="609600" cy="586105"/>
                  <wp:effectExtent l="0" t="0" r="0" b="4445"/>
                  <wp:wrapNone/>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586105"/>
                          </a:xfrm>
                          <a:prstGeom prst="rect">
                            <a:avLst/>
                          </a:prstGeom>
                          <a:noFill/>
                        </pic:spPr>
                      </pic:pic>
                    </a:graphicData>
                  </a:graphic>
                  <wp14:sizeRelH relativeFrom="page">
                    <wp14:pctWidth>0</wp14:pctWidth>
                  </wp14:sizeRelH>
                  <wp14:sizeRelV relativeFrom="page">
                    <wp14:pctHeight>0</wp14:pctHeight>
                  </wp14:sizeRelV>
                </wp:anchor>
              </w:drawing>
            </w:r>
          </w:p>
          <w:p w14:paraId="7094A71C" w14:textId="77777777" w:rsidR="005860BC" w:rsidRDefault="005860BC" w:rsidP="003757A9">
            <w:pPr>
              <w:jc w:val="right"/>
              <w:rPr>
                <w:rFonts w:ascii="Arial" w:hAnsi="Arial" w:cs="Arial"/>
                <w:b/>
                <w:sz w:val="24"/>
                <w:szCs w:val="28"/>
              </w:rPr>
            </w:pPr>
          </w:p>
        </w:tc>
        <w:tc>
          <w:tcPr>
            <w:tcW w:w="3020" w:type="dxa"/>
            <w:gridSpan w:val="3"/>
            <w:vMerge w:val="restart"/>
            <w:vAlign w:val="center"/>
          </w:tcPr>
          <w:p w14:paraId="11DBD942" w14:textId="77777777" w:rsidR="005860BC" w:rsidRPr="004E5DEB" w:rsidRDefault="005860BC" w:rsidP="003757A9">
            <w:pPr>
              <w:spacing w:line="276" w:lineRule="auto"/>
              <w:jc w:val="center"/>
              <w:rPr>
                <w:rFonts w:ascii="Arial" w:eastAsia="Arial" w:hAnsi="Arial" w:cs="Arial"/>
                <w:color w:val="000000"/>
                <w:sz w:val="17"/>
                <w:szCs w:val="17"/>
              </w:rPr>
            </w:pPr>
            <w:r w:rsidRPr="004E5DEB">
              <w:rPr>
                <w:rFonts w:ascii="Arial" w:eastAsia="Arial" w:hAnsi="Arial" w:cs="Arial"/>
                <w:color w:val="000000"/>
                <w:sz w:val="17"/>
                <w:szCs w:val="17"/>
              </w:rPr>
              <w:t>Revista Médica Sinergia</w:t>
            </w:r>
          </w:p>
          <w:p w14:paraId="3A2A64A9" w14:textId="73832D93" w:rsidR="005860BC" w:rsidRDefault="005860BC" w:rsidP="000169A7">
            <w:pPr>
              <w:spacing w:line="276" w:lineRule="auto"/>
              <w:ind w:left="-47" w:right="-134"/>
              <w:jc w:val="center"/>
              <w:rPr>
                <w:rFonts w:ascii="Arial" w:hAnsi="Arial" w:cs="Arial"/>
                <w:b/>
                <w:sz w:val="24"/>
                <w:szCs w:val="28"/>
              </w:rPr>
            </w:pPr>
            <w:r w:rsidRPr="004E5DEB">
              <w:rPr>
                <w:rFonts w:ascii="Arial" w:eastAsia="Arial" w:hAnsi="Arial" w:cs="Arial"/>
                <w:color w:val="000000"/>
                <w:sz w:val="17"/>
                <w:szCs w:val="17"/>
              </w:rPr>
              <w:t>Vol.</w:t>
            </w:r>
            <w:r w:rsidR="009E2369">
              <w:rPr>
                <w:rFonts w:ascii="Arial" w:eastAsia="Arial" w:hAnsi="Arial" w:cs="Arial"/>
                <w:color w:val="000000"/>
                <w:sz w:val="17"/>
                <w:szCs w:val="17"/>
              </w:rPr>
              <w:t xml:space="preserve"> </w:t>
            </w:r>
            <w:r w:rsidR="00801644">
              <w:rPr>
                <w:rFonts w:ascii="Arial" w:eastAsia="Arial" w:hAnsi="Arial" w:cs="Arial"/>
                <w:color w:val="000000"/>
                <w:sz w:val="17"/>
                <w:szCs w:val="17"/>
              </w:rPr>
              <w:t>0</w:t>
            </w:r>
            <w:r w:rsidR="009E2369">
              <w:rPr>
                <w:rFonts w:ascii="Arial" w:eastAsia="Arial" w:hAnsi="Arial" w:cs="Arial"/>
                <w:color w:val="000000"/>
                <w:sz w:val="17"/>
                <w:szCs w:val="17"/>
              </w:rPr>
              <w:t>8</w:t>
            </w:r>
            <w:r>
              <w:rPr>
                <w:rFonts w:ascii="Arial" w:eastAsia="Arial" w:hAnsi="Arial" w:cs="Arial"/>
                <w:color w:val="000000"/>
                <w:sz w:val="17"/>
                <w:szCs w:val="17"/>
              </w:rPr>
              <w:t>,</w:t>
            </w:r>
            <w:r w:rsidRPr="004E5DEB">
              <w:rPr>
                <w:rFonts w:ascii="Arial" w:eastAsia="Arial" w:hAnsi="Arial" w:cs="Arial"/>
                <w:color w:val="000000"/>
                <w:sz w:val="17"/>
                <w:szCs w:val="17"/>
              </w:rPr>
              <w:t xml:space="preserve"> N</w:t>
            </w:r>
            <w:r>
              <w:rPr>
                <w:rFonts w:ascii="Arial" w:eastAsia="Arial" w:hAnsi="Arial" w:cs="Arial"/>
                <w:color w:val="000000"/>
                <w:sz w:val="17"/>
                <w:szCs w:val="17"/>
              </w:rPr>
              <w:t>ú</w:t>
            </w:r>
            <w:r w:rsidRPr="004E5DEB">
              <w:rPr>
                <w:rFonts w:ascii="Arial" w:eastAsia="Arial" w:hAnsi="Arial" w:cs="Arial"/>
                <w:color w:val="000000"/>
                <w:sz w:val="17"/>
                <w:szCs w:val="17"/>
              </w:rPr>
              <w:t>m.</w:t>
            </w:r>
            <w:r>
              <w:rPr>
                <w:rFonts w:ascii="Arial" w:eastAsia="Arial" w:hAnsi="Arial" w:cs="Arial"/>
                <w:color w:val="000000"/>
                <w:sz w:val="17"/>
                <w:szCs w:val="17"/>
              </w:rPr>
              <w:t xml:space="preserve"> </w:t>
            </w:r>
            <w:r w:rsidR="00FC2E2D">
              <w:rPr>
                <w:rFonts w:ascii="Arial" w:eastAsia="Arial" w:hAnsi="Arial" w:cs="Arial"/>
                <w:color w:val="000000"/>
                <w:sz w:val="17"/>
                <w:szCs w:val="17"/>
              </w:rPr>
              <w:t>1</w:t>
            </w:r>
            <w:r w:rsidR="000169A7">
              <w:rPr>
                <w:rFonts w:ascii="Arial" w:eastAsia="Arial" w:hAnsi="Arial" w:cs="Arial"/>
                <w:color w:val="000000"/>
                <w:sz w:val="17"/>
                <w:szCs w:val="17"/>
              </w:rPr>
              <w:t>1</w:t>
            </w:r>
            <w:r w:rsidRPr="004E5DEB">
              <w:rPr>
                <w:rFonts w:ascii="Arial" w:eastAsia="Arial" w:hAnsi="Arial" w:cs="Arial"/>
                <w:color w:val="000000"/>
                <w:sz w:val="17"/>
                <w:szCs w:val="17"/>
              </w:rPr>
              <w:t xml:space="preserve">, </w:t>
            </w:r>
            <w:r w:rsidR="000169A7">
              <w:rPr>
                <w:rFonts w:ascii="Arial" w:eastAsia="Arial" w:hAnsi="Arial" w:cs="Arial"/>
                <w:color w:val="000000"/>
                <w:sz w:val="17"/>
                <w:szCs w:val="17"/>
              </w:rPr>
              <w:t>noviembre</w:t>
            </w:r>
            <w:r>
              <w:rPr>
                <w:rFonts w:ascii="Arial" w:eastAsia="Arial" w:hAnsi="Arial" w:cs="Arial"/>
                <w:color w:val="000000"/>
                <w:sz w:val="17"/>
                <w:szCs w:val="17"/>
              </w:rPr>
              <w:t xml:space="preserve"> </w:t>
            </w:r>
            <w:r w:rsidRPr="004E5DEB">
              <w:rPr>
                <w:rFonts w:ascii="Arial" w:eastAsia="Arial" w:hAnsi="Arial" w:cs="Arial"/>
                <w:sz w:val="17"/>
                <w:szCs w:val="17"/>
              </w:rPr>
              <w:t>202</w:t>
            </w:r>
            <w:r w:rsidR="009E2369">
              <w:rPr>
                <w:rFonts w:ascii="Arial" w:eastAsia="Arial" w:hAnsi="Arial" w:cs="Arial"/>
                <w:sz w:val="17"/>
                <w:szCs w:val="17"/>
              </w:rPr>
              <w:t>3</w:t>
            </w:r>
            <w:r w:rsidRPr="004E5DEB">
              <w:rPr>
                <w:rFonts w:ascii="Arial" w:eastAsia="Arial" w:hAnsi="Arial" w:cs="Arial"/>
                <w:sz w:val="17"/>
                <w:szCs w:val="17"/>
              </w:rPr>
              <w:t>,</w:t>
            </w:r>
            <w:r w:rsidR="00563D26">
              <w:rPr>
                <w:rFonts w:ascii="Arial" w:eastAsia="Arial" w:hAnsi="Arial" w:cs="Arial"/>
                <w:sz w:val="17"/>
                <w:szCs w:val="17"/>
              </w:rPr>
              <w:t xml:space="preserve"> </w:t>
            </w:r>
            <w:r w:rsidR="00C26E22">
              <w:rPr>
                <w:rFonts w:ascii="Arial" w:eastAsia="Arial" w:hAnsi="Arial" w:cs="Arial"/>
                <w:sz w:val="17"/>
                <w:szCs w:val="17"/>
              </w:rPr>
              <w:t>e</w:t>
            </w:r>
            <w:r w:rsidR="00801644">
              <w:rPr>
                <w:rFonts w:ascii="Arial" w:eastAsia="Arial" w:hAnsi="Arial" w:cs="Arial"/>
                <w:sz w:val="17"/>
                <w:szCs w:val="17"/>
              </w:rPr>
              <w:t>1116</w:t>
            </w:r>
          </w:p>
        </w:tc>
        <w:tc>
          <w:tcPr>
            <w:tcW w:w="1260" w:type="dxa"/>
            <w:vMerge w:val="restart"/>
            <w:vAlign w:val="center"/>
          </w:tcPr>
          <w:p w14:paraId="07647D44" w14:textId="77777777" w:rsidR="005860BC" w:rsidRDefault="005860BC" w:rsidP="003757A9">
            <w:pPr>
              <w:rPr>
                <w:rFonts w:ascii="Arial" w:hAnsi="Arial" w:cs="Arial"/>
                <w:b/>
                <w:sz w:val="24"/>
                <w:szCs w:val="28"/>
              </w:rPr>
            </w:pPr>
          </w:p>
        </w:tc>
        <w:tc>
          <w:tcPr>
            <w:tcW w:w="606" w:type="dxa"/>
          </w:tcPr>
          <w:p w14:paraId="35265353" w14:textId="77777777" w:rsidR="005860BC" w:rsidRDefault="005860BC" w:rsidP="003757A9">
            <w:pPr>
              <w:rPr>
                <w:rFonts w:ascii="Arial" w:hAnsi="Arial" w:cs="Arial"/>
                <w:b/>
                <w:sz w:val="24"/>
                <w:szCs w:val="28"/>
              </w:rPr>
            </w:pPr>
            <w:r>
              <w:rPr>
                <w:b/>
                <w:noProof/>
                <w:sz w:val="24"/>
                <w:szCs w:val="28"/>
                <w:lang w:val="es-CR" w:eastAsia="es-CR"/>
              </w:rPr>
              <w:drawing>
                <wp:inline distT="0" distB="0" distL="0" distR="0" wp14:anchorId="1A555238" wp14:editId="563FEC3C">
                  <wp:extent cx="239151" cy="239151"/>
                  <wp:effectExtent l="0" t="0" r="8890" b="8890"/>
                  <wp:docPr id="9" name="Picture 9"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139" cy="247139"/>
                          </a:xfrm>
                          <a:prstGeom prst="rect">
                            <a:avLst/>
                          </a:prstGeom>
                        </pic:spPr>
                      </pic:pic>
                    </a:graphicData>
                  </a:graphic>
                </wp:inline>
              </w:drawing>
            </w:r>
          </w:p>
        </w:tc>
        <w:tc>
          <w:tcPr>
            <w:tcW w:w="2264" w:type="dxa"/>
            <w:shd w:val="clear" w:color="auto" w:fill="auto"/>
            <w:vAlign w:val="center"/>
          </w:tcPr>
          <w:p w14:paraId="1A5764C8" w14:textId="736C04E0" w:rsidR="005860BC" w:rsidRPr="003D46BC" w:rsidRDefault="00000000" w:rsidP="00E87B35">
            <w:pPr>
              <w:ind w:left="-99"/>
              <w:jc w:val="right"/>
              <w:rPr>
                <w:sz w:val="16"/>
                <w:szCs w:val="16"/>
                <w:u w:val="single"/>
                <w:lang w:val="es-CR"/>
              </w:rPr>
            </w:pPr>
            <w:hyperlink r:id="rId10" w:history="1">
              <w:r w:rsidR="00801644" w:rsidRPr="003D46BC">
                <w:rPr>
                  <w:rStyle w:val="Hipervnculo"/>
                  <w:bCs/>
                  <w:sz w:val="16"/>
                  <w:szCs w:val="16"/>
                </w:rPr>
                <w:t>https://doi.org/10.31434/rms.v8i11.1116</w:t>
              </w:r>
            </w:hyperlink>
            <w:r w:rsidR="00801644" w:rsidRPr="003D46BC">
              <w:rPr>
                <w:bCs/>
                <w:sz w:val="16"/>
                <w:szCs w:val="16"/>
              </w:rPr>
              <w:t xml:space="preserve"> </w:t>
            </w:r>
          </w:p>
        </w:tc>
      </w:tr>
      <w:tr w:rsidR="005860BC" w14:paraId="60FFB9C6" w14:textId="77777777" w:rsidTr="00877304">
        <w:trPr>
          <w:trHeight w:val="404"/>
          <w:jc w:val="center"/>
        </w:trPr>
        <w:tc>
          <w:tcPr>
            <w:tcW w:w="1781" w:type="dxa"/>
            <w:vMerge/>
          </w:tcPr>
          <w:p w14:paraId="1F945E21" w14:textId="77777777" w:rsidR="005860BC" w:rsidRPr="009132A2" w:rsidRDefault="005860BC" w:rsidP="003757A9">
            <w:pPr>
              <w:jc w:val="right"/>
              <w:rPr>
                <w:rFonts w:ascii="Yu Gothic Light" w:eastAsia="Yu Gothic Light" w:hAnsi="Yu Gothic Light"/>
                <w:b/>
                <w:noProof/>
                <w:color w:val="002060"/>
                <w:sz w:val="36"/>
                <w:szCs w:val="72"/>
                <w:lang w:eastAsia="es-PE"/>
              </w:rPr>
            </w:pPr>
          </w:p>
        </w:tc>
        <w:tc>
          <w:tcPr>
            <w:tcW w:w="3020" w:type="dxa"/>
            <w:gridSpan w:val="3"/>
            <w:vMerge/>
          </w:tcPr>
          <w:p w14:paraId="19EBCF83" w14:textId="77777777" w:rsidR="005860BC" w:rsidRDefault="005860BC" w:rsidP="003757A9">
            <w:pPr>
              <w:jc w:val="center"/>
              <w:rPr>
                <w:rFonts w:ascii="Arial" w:eastAsia="Arial" w:hAnsi="Arial" w:cs="Arial"/>
                <w:color w:val="000000"/>
                <w:sz w:val="16"/>
                <w:szCs w:val="16"/>
              </w:rPr>
            </w:pPr>
          </w:p>
        </w:tc>
        <w:tc>
          <w:tcPr>
            <w:tcW w:w="1260" w:type="dxa"/>
            <w:vMerge/>
          </w:tcPr>
          <w:p w14:paraId="06849EEC" w14:textId="77777777" w:rsidR="005860BC" w:rsidRDefault="005860BC" w:rsidP="003757A9">
            <w:pPr>
              <w:jc w:val="center"/>
              <w:rPr>
                <w:rFonts w:ascii="Arial" w:eastAsia="Arial" w:hAnsi="Arial" w:cs="Arial"/>
                <w:color w:val="000000"/>
                <w:sz w:val="16"/>
                <w:szCs w:val="16"/>
              </w:rPr>
            </w:pPr>
          </w:p>
        </w:tc>
        <w:tc>
          <w:tcPr>
            <w:tcW w:w="606" w:type="dxa"/>
            <w:vAlign w:val="center"/>
          </w:tcPr>
          <w:p w14:paraId="28D17E68" w14:textId="77777777" w:rsidR="005860BC" w:rsidRDefault="005860BC" w:rsidP="003757A9">
            <w:pPr>
              <w:jc w:val="center"/>
              <w:rPr>
                <w:rFonts w:ascii="Arial" w:hAnsi="Arial" w:cs="Arial"/>
                <w:b/>
                <w:sz w:val="24"/>
                <w:szCs w:val="28"/>
              </w:rPr>
            </w:pPr>
            <w:r>
              <w:rPr>
                <w:noProof/>
                <w:lang w:val="es-CR" w:eastAsia="es-CR"/>
              </w:rPr>
              <w:drawing>
                <wp:anchor distT="0" distB="0" distL="114300" distR="114300" simplePos="0" relativeHeight="251662336" behindDoc="1" locked="0" layoutInCell="1" allowOverlap="1" wp14:anchorId="6D5694FB" wp14:editId="2D9E638F">
                  <wp:simplePos x="0" y="0"/>
                  <wp:positionH relativeFrom="column">
                    <wp:posOffset>-1612</wp:posOffset>
                  </wp:positionH>
                  <wp:positionV relativeFrom="paragraph">
                    <wp:posOffset>3566</wp:posOffset>
                  </wp:positionV>
                  <wp:extent cx="267286" cy="216698"/>
                  <wp:effectExtent l="0" t="0" r="0" b="0"/>
                  <wp:wrapNone/>
                  <wp:docPr id="13" name="Imagen 10" descr="Resultado de imagen de correo electronic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orreo electronico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617" cy="21939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4" w:type="dxa"/>
            <w:vAlign w:val="center"/>
          </w:tcPr>
          <w:p w14:paraId="07EB17E1" w14:textId="77777777" w:rsidR="005860BC" w:rsidRPr="005557B5" w:rsidRDefault="00000000" w:rsidP="003757A9">
            <w:pPr>
              <w:jc w:val="right"/>
              <w:rPr>
                <w:rFonts w:ascii="Arial" w:hAnsi="Arial" w:cs="Arial"/>
                <w:b/>
                <w:sz w:val="16"/>
                <w:szCs w:val="16"/>
              </w:rPr>
            </w:pPr>
            <w:hyperlink r:id="rId12" w:history="1">
              <w:r w:rsidR="005860BC" w:rsidRPr="005557B5">
                <w:rPr>
                  <w:rStyle w:val="Hipervnculo"/>
                  <w:rFonts w:ascii="Arial" w:hAnsi="Arial" w:cs="Arial"/>
                  <w:sz w:val="16"/>
                  <w:szCs w:val="16"/>
                </w:rPr>
                <w:t>revistamedicasinergia@gmail.com</w:t>
              </w:r>
            </w:hyperlink>
          </w:p>
        </w:tc>
      </w:tr>
      <w:tr w:rsidR="005860BC" w:rsidRPr="00713989" w14:paraId="77F99B58" w14:textId="77777777" w:rsidTr="00877304">
        <w:trPr>
          <w:jc w:val="center"/>
        </w:trPr>
        <w:tc>
          <w:tcPr>
            <w:tcW w:w="8931" w:type="dxa"/>
            <w:gridSpan w:val="7"/>
            <w:vAlign w:val="center"/>
          </w:tcPr>
          <w:p w14:paraId="11CA0451" w14:textId="77777777" w:rsidR="00E05531" w:rsidRPr="00233C0B" w:rsidRDefault="00E05531" w:rsidP="00E05531">
            <w:pPr>
              <w:rPr>
                <w:rFonts w:eastAsia="TimesNewRomanPS-BoldMT"/>
                <w:b/>
                <w:bCs/>
                <w:color w:val="000000"/>
                <w:sz w:val="28"/>
                <w:szCs w:val="28"/>
                <w:lang w:val="es-CR"/>
              </w:rPr>
            </w:pPr>
          </w:p>
          <w:p w14:paraId="3DDFA187" w14:textId="77777777" w:rsidR="00713989" w:rsidRDefault="00713989" w:rsidP="000169A7">
            <w:pPr>
              <w:spacing w:line="276" w:lineRule="auto"/>
              <w:jc w:val="center"/>
              <w:rPr>
                <w:rFonts w:eastAsia="TimesNewRomanPS-BoldMT"/>
                <w:b/>
                <w:bCs/>
                <w:color w:val="000000"/>
                <w:sz w:val="28"/>
                <w:szCs w:val="28"/>
                <w:lang w:val="es-CR"/>
              </w:rPr>
            </w:pPr>
            <w:r w:rsidRPr="00713989">
              <w:rPr>
                <w:rFonts w:eastAsia="TimesNewRomanPS-BoldMT"/>
                <w:b/>
                <w:bCs/>
                <w:color w:val="000000"/>
                <w:sz w:val="28"/>
                <w:szCs w:val="28"/>
                <w:lang w:val="es-CR"/>
              </w:rPr>
              <w:t xml:space="preserve">Hallazgos clínicos, </w:t>
            </w:r>
            <w:proofErr w:type="spellStart"/>
            <w:r w:rsidRPr="00713989">
              <w:rPr>
                <w:rFonts w:eastAsia="TimesNewRomanPS-BoldMT"/>
                <w:b/>
                <w:bCs/>
                <w:color w:val="000000"/>
                <w:sz w:val="28"/>
                <w:szCs w:val="28"/>
                <w:lang w:val="es-CR"/>
              </w:rPr>
              <w:t>dermatoscópicos</w:t>
            </w:r>
            <w:proofErr w:type="spellEnd"/>
            <w:r w:rsidRPr="00713989">
              <w:rPr>
                <w:rFonts w:eastAsia="TimesNewRomanPS-BoldMT"/>
                <w:b/>
                <w:bCs/>
                <w:color w:val="000000"/>
                <w:sz w:val="28"/>
                <w:szCs w:val="28"/>
                <w:lang w:val="es-CR"/>
              </w:rPr>
              <w:t xml:space="preserve"> y microscópicos claves en el diagnóstico y manejo del nevo de Spitz</w:t>
            </w:r>
          </w:p>
          <w:p w14:paraId="5DE01103" w14:textId="6FDD57D4" w:rsidR="00601DC5" w:rsidRPr="00713989" w:rsidRDefault="00713989" w:rsidP="000169A7">
            <w:pPr>
              <w:spacing w:line="276" w:lineRule="auto"/>
              <w:jc w:val="center"/>
              <w:rPr>
                <w:rFonts w:ascii="Arial" w:hAnsi="Arial" w:cs="Arial"/>
                <w:sz w:val="26"/>
                <w:szCs w:val="26"/>
                <w:lang w:val="en-US"/>
              </w:rPr>
            </w:pPr>
            <w:r w:rsidRPr="00713989">
              <w:rPr>
                <w:rFonts w:ascii="Arial" w:hAnsi="Arial" w:cs="Arial"/>
                <w:sz w:val="26"/>
                <w:szCs w:val="26"/>
                <w:lang w:val="en-US"/>
              </w:rPr>
              <w:t xml:space="preserve">Key clinical, </w:t>
            </w:r>
            <w:proofErr w:type="spellStart"/>
            <w:r w:rsidRPr="00713989">
              <w:rPr>
                <w:rFonts w:ascii="Arial" w:hAnsi="Arial" w:cs="Arial"/>
                <w:sz w:val="26"/>
                <w:szCs w:val="26"/>
                <w:lang w:val="en-US"/>
              </w:rPr>
              <w:t>dermatoscopic</w:t>
            </w:r>
            <w:proofErr w:type="spellEnd"/>
            <w:r w:rsidRPr="00713989">
              <w:rPr>
                <w:rFonts w:ascii="Arial" w:hAnsi="Arial" w:cs="Arial"/>
                <w:sz w:val="26"/>
                <w:szCs w:val="26"/>
                <w:lang w:val="en-US"/>
              </w:rPr>
              <w:t xml:space="preserve"> and microscopic findings in the diagnosis and management of Spitz nevus</w:t>
            </w:r>
          </w:p>
        </w:tc>
      </w:tr>
      <w:tr w:rsidR="005860BC" w:rsidRPr="00FC2E2D" w14:paraId="0C5B1BB9" w14:textId="77777777" w:rsidTr="00877304">
        <w:trPr>
          <w:jc w:val="center"/>
        </w:trPr>
        <w:tc>
          <w:tcPr>
            <w:tcW w:w="2355" w:type="dxa"/>
            <w:gridSpan w:val="2"/>
            <w:vAlign w:val="center"/>
          </w:tcPr>
          <w:p w14:paraId="3DC97774" w14:textId="1C97A7C7" w:rsidR="005860BC" w:rsidRPr="00713989" w:rsidRDefault="00322469" w:rsidP="003757A9">
            <w:pPr>
              <w:jc w:val="center"/>
              <w:rPr>
                <w:rFonts w:ascii="Arial" w:hAnsi="Arial" w:cs="Arial"/>
                <w:b/>
                <w:sz w:val="24"/>
                <w:szCs w:val="28"/>
                <w:lang w:val="en-US"/>
              </w:rPr>
            </w:pPr>
            <w:r>
              <w:rPr>
                <w:noProof/>
              </w:rPr>
              <w:drawing>
                <wp:inline distT="0" distB="0" distL="0" distR="0" wp14:anchorId="010C4F7E" wp14:editId="4636A325">
                  <wp:extent cx="1450800" cy="1440000"/>
                  <wp:effectExtent l="0" t="0" r="0" b="8255"/>
                  <wp:docPr id="836824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24166" name=""/>
                          <pic:cNvPicPr/>
                        </pic:nvPicPr>
                        <pic:blipFill>
                          <a:blip r:embed="rId13"/>
                          <a:stretch>
                            <a:fillRect/>
                          </a:stretch>
                        </pic:blipFill>
                        <pic:spPr>
                          <a:xfrm>
                            <a:off x="0" y="0"/>
                            <a:ext cx="1450800" cy="1440000"/>
                          </a:xfrm>
                          <a:prstGeom prst="rect">
                            <a:avLst/>
                          </a:prstGeom>
                        </pic:spPr>
                      </pic:pic>
                    </a:graphicData>
                  </a:graphic>
                </wp:inline>
              </w:drawing>
            </w:r>
          </w:p>
        </w:tc>
        <w:tc>
          <w:tcPr>
            <w:tcW w:w="6576" w:type="dxa"/>
            <w:gridSpan w:val="5"/>
            <w:vAlign w:val="center"/>
          </w:tcPr>
          <w:p w14:paraId="0875A3D9" w14:textId="77777777" w:rsidR="00507BEF" w:rsidRPr="00713989" w:rsidRDefault="00507BEF" w:rsidP="001333F2">
            <w:pPr>
              <w:spacing w:line="276" w:lineRule="auto"/>
              <w:jc w:val="right"/>
              <w:rPr>
                <w:rFonts w:ascii="Arial" w:hAnsi="Arial" w:cs="Arial"/>
                <w:b/>
                <w:bCs/>
                <w:sz w:val="20"/>
                <w:szCs w:val="20"/>
                <w:vertAlign w:val="superscript"/>
                <w:lang w:val="en-US"/>
              </w:rPr>
            </w:pPr>
          </w:p>
          <w:p w14:paraId="1ABDD7D0" w14:textId="4435F988" w:rsidR="009E2369" w:rsidRDefault="00AE5EA0" w:rsidP="001333F2">
            <w:pPr>
              <w:spacing w:line="276" w:lineRule="auto"/>
              <w:jc w:val="right"/>
              <w:rPr>
                <w:rFonts w:ascii="Arial" w:hAnsi="Arial" w:cs="Arial"/>
                <w:b/>
                <w:bCs/>
                <w:sz w:val="20"/>
                <w:szCs w:val="20"/>
                <w:lang w:val="es-CR"/>
              </w:rPr>
            </w:pPr>
            <w:r w:rsidRPr="00AE5EA0">
              <w:rPr>
                <w:rFonts w:ascii="Arial" w:hAnsi="Arial" w:cs="Arial"/>
                <w:b/>
                <w:bCs/>
                <w:sz w:val="20"/>
                <w:szCs w:val="20"/>
                <w:vertAlign w:val="superscript"/>
                <w:lang w:val="es-CR"/>
              </w:rPr>
              <w:t>1</w:t>
            </w:r>
            <w:r w:rsidR="004E0917">
              <w:t xml:space="preserve"> </w:t>
            </w:r>
            <w:r w:rsidR="00A26B89" w:rsidRPr="00A26B89">
              <w:rPr>
                <w:rFonts w:ascii="Arial" w:hAnsi="Arial" w:cs="Arial"/>
                <w:b/>
                <w:bCs/>
                <w:sz w:val="20"/>
                <w:szCs w:val="20"/>
                <w:lang w:val="es-CR"/>
              </w:rPr>
              <w:t>Dr</w:t>
            </w:r>
            <w:r w:rsidR="00713989">
              <w:rPr>
                <w:rFonts w:ascii="Arial" w:hAnsi="Arial" w:cs="Arial"/>
                <w:b/>
                <w:bCs/>
                <w:sz w:val="20"/>
                <w:szCs w:val="20"/>
                <w:lang w:val="es-CR"/>
              </w:rPr>
              <w:t>a</w:t>
            </w:r>
            <w:r w:rsidR="00A26B89" w:rsidRPr="00A26B89">
              <w:rPr>
                <w:rFonts w:ascii="Arial" w:hAnsi="Arial" w:cs="Arial"/>
                <w:b/>
                <w:bCs/>
                <w:sz w:val="20"/>
                <w:szCs w:val="20"/>
                <w:lang w:val="es-CR"/>
              </w:rPr>
              <w:t xml:space="preserve">. </w:t>
            </w:r>
            <w:r w:rsidR="00713989" w:rsidRPr="00713989">
              <w:rPr>
                <w:rFonts w:ascii="Arial" w:hAnsi="Arial" w:cs="Arial"/>
                <w:b/>
                <w:bCs/>
                <w:sz w:val="20"/>
                <w:szCs w:val="20"/>
                <w:lang w:val="es-CR"/>
              </w:rPr>
              <w:t>Francis Victoria Orozco Peña</w:t>
            </w:r>
          </w:p>
          <w:p w14:paraId="0C32AA29" w14:textId="17477EB1" w:rsidR="004D7BD5" w:rsidRPr="004D7BD5" w:rsidRDefault="000169A7" w:rsidP="004D7BD5">
            <w:pPr>
              <w:pStyle w:val="Prrafodelista"/>
              <w:spacing w:line="276" w:lineRule="auto"/>
              <w:jc w:val="right"/>
              <w:rPr>
                <w:color w:val="0000FF"/>
                <w:sz w:val="18"/>
                <w:szCs w:val="18"/>
                <w:u w:val="single"/>
                <w:lang w:val="es-CR"/>
              </w:rPr>
            </w:pPr>
            <w:r>
              <w:rPr>
                <w:rFonts w:ascii="Arial" w:hAnsi="Arial" w:cs="Arial"/>
                <w:sz w:val="18"/>
                <w:szCs w:val="18"/>
                <w:lang w:val="es-CR"/>
              </w:rPr>
              <w:t>Investigador</w:t>
            </w:r>
            <w:r w:rsidR="00713989">
              <w:rPr>
                <w:rFonts w:ascii="Arial" w:hAnsi="Arial" w:cs="Arial"/>
                <w:sz w:val="18"/>
                <w:szCs w:val="18"/>
                <w:lang w:val="es-CR"/>
              </w:rPr>
              <w:t>a</w:t>
            </w:r>
            <w:r>
              <w:rPr>
                <w:rFonts w:ascii="Arial" w:hAnsi="Arial" w:cs="Arial"/>
                <w:sz w:val="18"/>
                <w:szCs w:val="18"/>
                <w:lang w:val="es-CR"/>
              </w:rPr>
              <w:t xml:space="preserve"> independiente</w:t>
            </w:r>
            <w:r w:rsidR="00983ECA">
              <w:rPr>
                <w:rFonts w:ascii="Arial" w:hAnsi="Arial" w:cs="Arial"/>
                <w:sz w:val="18"/>
                <w:szCs w:val="18"/>
                <w:lang w:val="es-CR"/>
              </w:rPr>
              <w:t>,</w:t>
            </w:r>
            <w:r>
              <w:rPr>
                <w:rFonts w:ascii="Arial" w:hAnsi="Arial" w:cs="Arial"/>
                <w:sz w:val="18"/>
                <w:szCs w:val="18"/>
                <w:lang w:val="es-CR"/>
              </w:rPr>
              <w:t xml:space="preserve"> </w:t>
            </w:r>
            <w:r w:rsidR="00713989">
              <w:rPr>
                <w:rFonts w:ascii="Arial" w:eastAsia="Calibri" w:hAnsi="Arial" w:cs="Arial"/>
                <w:bCs/>
                <w:snapToGrid w:val="0"/>
                <w:sz w:val="18"/>
              </w:rPr>
              <w:t>San José, Costa Rica</w:t>
            </w:r>
          </w:p>
          <w:p w14:paraId="3982B0CA" w14:textId="77777777" w:rsidR="00713989" w:rsidRPr="00713989" w:rsidRDefault="00713989" w:rsidP="00713989">
            <w:pPr>
              <w:pStyle w:val="Prrafodelista"/>
              <w:numPr>
                <w:ilvl w:val="0"/>
                <w:numId w:val="1"/>
              </w:numPr>
              <w:jc w:val="right"/>
              <w:rPr>
                <w:sz w:val="18"/>
                <w:szCs w:val="18"/>
                <w:lang w:val="es-CR"/>
              </w:rPr>
            </w:pPr>
            <w:r>
              <w:rPr>
                <w:sz w:val="18"/>
                <w:szCs w:val="18"/>
                <w:lang w:val="es-CR"/>
              </w:rPr>
              <w:fldChar w:fldCharType="begin"/>
            </w:r>
            <w:r>
              <w:rPr>
                <w:sz w:val="18"/>
                <w:szCs w:val="18"/>
                <w:lang w:val="es-CR"/>
              </w:rPr>
              <w:instrText xml:space="preserve"> HYPERLINK "</w:instrText>
            </w:r>
            <w:r w:rsidRPr="00713989">
              <w:rPr>
                <w:sz w:val="18"/>
                <w:szCs w:val="18"/>
                <w:lang w:val="es-CR"/>
              </w:rPr>
              <w:instrText xml:space="preserve">https://orcid.org/0000-0003-3311-1949 </w:instrText>
            </w:r>
          </w:p>
          <w:p w14:paraId="65C4F6CB" w14:textId="77777777" w:rsidR="00713989" w:rsidRPr="00951F4D" w:rsidRDefault="00713989" w:rsidP="00713989">
            <w:pPr>
              <w:pStyle w:val="Prrafodelista"/>
              <w:numPr>
                <w:ilvl w:val="0"/>
                <w:numId w:val="1"/>
              </w:numPr>
              <w:jc w:val="right"/>
              <w:rPr>
                <w:rStyle w:val="Hipervnculo"/>
                <w:sz w:val="18"/>
                <w:szCs w:val="18"/>
                <w:lang w:val="es-CR"/>
              </w:rPr>
            </w:pPr>
            <w:r w:rsidRPr="00713989">
              <w:rPr>
                <w:sz w:val="18"/>
                <w:szCs w:val="18"/>
                <w:lang w:val="es-CR"/>
              </w:rPr>
              <w:instrText xml:space="preserve"> </w:instrText>
            </w:r>
            <w:r>
              <w:rPr>
                <w:sz w:val="18"/>
                <w:szCs w:val="18"/>
                <w:lang w:val="es-CR"/>
              </w:rPr>
              <w:instrText xml:space="preserve">" </w:instrText>
            </w:r>
            <w:r>
              <w:rPr>
                <w:sz w:val="18"/>
                <w:szCs w:val="18"/>
                <w:lang w:val="es-CR"/>
              </w:rPr>
            </w:r>
            <w:r>
              <w:rPr>
                <w:rFonts w:ascii="Arial" w:eastAsia="Arial" w:hAnsi="Arial" w:cs="Arial"/>
                <w:sz w:val="18"/>
                <w:szCs w:val="18"/>
                <w:lang w:val="es-CR"/>
              </w:rPr>
              <w:fldChar w:fldCharType="separate"/>
            </w:r>
            <w:r w:rsidRPr="00951F4D">
              <w:rPr>
                <w:rStyle w:val="Hipervnculo"/>
                <w:sz w:val="18"/>
                <w:szCs w:val="18"/>
                <w:lang w:val="es-CR"/>
              </w:rPr>
              <w:t xml:space="preserve">https://orcid.org/0000-0003-3311-1949 </w:t>
            </w:r>
          </w:p>
          <w:p w14:paraId="600DBF22" w14:textId="503CB98A" w:rsidR="001333F2" w:rsidRPr="00877304" w:rsidRDefault="00713989" w:rsidP="00877304">
            <w:pPr>
              <w:jc w:val="right"/>
              <w:rPr>
                <w:color w:val="0000FF"/>
                <w:sz w:val="18"/>
                <w:szCs w:val="18"/>
                <w:u w:val="single"/>
                <w:lang w:val="es-CR"/>
              </w:rPr>
            </w:pPr>
            <w:r w:rsidRPr="00951F4D">
              <w:rPr>
                <w:rStyle w:val="Hipervnculo"/>
                <w:sz w:val="18"/>
                <w:szCs w:val="18"/>
                <w:lang w:val="es-CR"/>
              </w:rPr>
              <w:t xml:space="preserve"> </w:t>
            </w:r>
            <w:r>
              <w:rPr>
                <w:sz w:val="18"/>
                <w:szCs w:val="18"/>
                <w:lang w:val="es-CR"/>
              </w:rPr>
              <w:fldChar w:fldCharType="end"/>
            </w:r>
          </w:p>
          <w:p w14:paraId="5734578A" w14:textId="3D4DB946" w:rsidR="00877304" w:rsidRDefault="00AF2D3A" w:rsidP="00877304">
            <w:pPr>
              <w:spacing w:line="276" w:lineRule="auto"/>
              <w:jc w:val="right"/>
              <w:rPr>
                <w:rFonts w:ascii="Arial" w:hAnsi="Arial" w:cs="Arial"/>
                <w:b/>
                <w:bCs/>
                <w:sz w:val="20"/>
                <w:szCs w:val="20"/>
                <w:lang w:val="es-CR"/>
              </w:rPr>
            </w:pPr>
            <w:r>
              <w:rPr>
                <w:rFonts w:ascii="Arial" w:hAnsi="Arial" w:cs="Arial"/>
                <w:b/>
                <w:bCs/>
                <w:sz w:val="20"/>
                <w:szCs w:val="20"/>
                <w:vertAlign w:val="superscript"/>
                <w:lang w:val="es-CR"/>
              </w:rPr>
              <w:t>2</w:t>
            </w:r>
            <w:r w:rsidR="00877304">
              <w:t xml:space="preserve"> </w:t>
            </w:r>
            <w:r w:rsidR="00713989">
              <w:rPr>
                <w:rFonts w:ascii="Arial" w:hAnsi="Arial" w:cs="Arial"/>
                <w:b/>
                <w:bCs/>
                <w:sz w:val="20"/>
                <w:szCs w:val="20"/>
                <w:lang w:val="es-CR"/>
              </w:rPr>
              <w:t>Dra</w:t>
            </w:r>
            <w:r w:rsidR="00877304" w:rsidRPr="00A26B89">
              <w:rPr>
                <w:rFonts w:ascii="Arial" w:hAnsi="Arial" w:cs="Arial"/>
                <w:b/>
                <w:bCs/>
                <w:sz w:val="20"/>
                <w:szCs w:val="20"/>
                <w:lang w:val="es-CR"/>
              </w:rPr>
              <w:t xml:space="preserve">. </w:t>
            </w:r>
            <w:r w:rsidR="00713989" w:rsidRPr="00713989">
              <w:rPr>
                <w:rFonts w:ascii="Arial" w:hAnsi="Arial" w:cs="Arial"/>
                <w:b/>
                <w:bCs/>
                <w:sz w:val="20"/>
                <w:szCs w:val="20"/>
                <w:lang w:val="es-CR"/>
              </w:rPr>
              <w:t>Fabiola de Jesús Arvelo Custodio</w:t>
            </w:r>
          </w:p>
          <w:p w14:paraId="0E0F1E08" w14:textId="071A837C" w:rsidR="00877304" w:rsidRPr="004D7BD5" w:rsidRDefault="000169A7" w:rsidP="00877304">
            <w:pPr>
              <w:pStyle w:val="Prrafodelista"/>
              <w:spacing w:line="276" w:lineRule="auto"/>
              <w:jc w:val="right"/>
              <w:rPr>
                <w:color w:val="0000FF"/>
                <w:sz w:val="18"/>
                <w:szCs w:val="18"/>
                <w:u w:val="single"/>
                <w:lang w:val="es-CR"/>
              </w:rPr>
            </w:pPr>
            <w:r>
              <w:rPr>
                <w:rFonts w:ascii="Arial" w:hAnsi="Arial" w:cs="Arial"/>
                <w:sz w:val="18"/>
                <w:szCs w:val="18"/>
                <w:lang w:val="es-CR"/>
              </w:rPr>
              <w:t>Investigadora independiente</w:t>
            </w:r>
            <w:r w:rsidR="00983ECA">
              <w:rPr>
                <w:rFonts w:ascii="Arial" w:hAnsi="Arial" w:cs="Arial"/>
                <w:sz w:val="18"/>
                <w:szCs w:val="18"/>
                <w:lang w:val="es-CR"/>
              </w:rPr>
              <w:t>,</w:t>
            </w:r>
            <w:r>
              <w:rPr>
                <w:rFonts w:ascii="Arial" w:hAnsi="Arial" w:cs="Arial"/>
                <w:sz w:val="18"/>
                <w:szCs w:val="18"/>
                <w:lang w:val="es-CR"/>
              </w:rPr>
              <w:t xml:space="preserve"> </w:t>
            </w:r>
            <w:r w:rsidR="00713989">
              <w:rPr>
                <w:rFonts w:ascii="Arial" w:eastAsia="Calibri" w:hAnsi="Arial" w:cs="Arial"/>
                <w:bCs/>
                <w:snapToGrid w:val="0"/>
                <w:sz w:val="18"/>
              </w:rPr>
              <w:t>San José, Costa Rica</w:t>
            </w:r>
          </w:p>
          <w:p w14:paraId="21D4089D" w14:textId="77777777" w:rsidR="00FC2E2D" w:rsidRPr="00FC2E2D" w:rsidRDefault="00FC2E2D" w:rsidP="001F50BC">
            <w:pPr>
              <w:pStyle w:val="Prrafodelista"/>
              <w:numPr>
                <w:ilvl w:val="0"/>
                <w:numId w:val="1"/>
              </w:numPr>
              <w:jc w:val="right"/>
              <w:rPr>
                <w:sz w:val="18"/>
                <w:szCs w:val="18"/>
                <w:lang w:val="es-CR"/>
              </w:rPr>
            </w:pPr>
            <w:r>
              <w:rPr>
                <w:sz w:val="18"/>
                <w:szCs w:val="18"/>
                <w:lang w:val="es-CR"/>
              </w:rPr>
              <w:fldChar w:fldCharType="begin"/>
            </w:r>
            <w:r>
              <w:rPr>
                <w:sz w:val="18"/>
                <w:szCs w:val="18"/>
                <w:lang w:val="es-CR"/>
              </w:rPr>
              <w:instrText xml:space="preserve"> HYPERLINK "</w:instrText>
            </w:r>
            <w:r w:rsidRPr="00FC2E2D">
              <w:rPr>
                <w:sz w:val="18"/>
                <w:szCs w:val="18"/>
                <w:lang w:val="es-CR"/>
              </w:rPr>
              <w:instrText>https://orcid.org/</w:instrText>
            </w:r>
            <w:r w:rsidRPr="00FC2E2D">
              <w:rPr>
                <w:sz w:val="18"/>
                <w:szCs w:val="18"/>
                <w:highlight w:val="yellow"/>
                <w:lang w:val="es-CR"/>
              </w:rPr>
              <w:instrText>XXXXX</w:instrText>
            </w:r>
            <w:r w:rsidRPr="00FC2E2D">
              <w:rPr>
                <w:sz w:val="18"/>
                <w:szCs w:val="18"/>
                <w:lang w:val="es-CR"/>
              </w:rPr>
              <w:instrText xml:space="preserve"> </w:instrText>
            </w:r>
          </w:p>
          <w:p w14:paraId="5E5B2056" w14:textId="0C4EA14D" w:rsidR="00FC2E2D" w:rsidRPr="008C5ED0" w:rsidRDefault="00FC2E2D" w:rsidP="00713989">
            <w:pPr>
              <w:pStyle w:val="Prrafodelista"/>
              <w:numPr>
                <w:ilvl w:val="0"/>
                <w:numId w:val="1"/>
              </w:numPr>
              <w:jc w:val="right"/>
              <w:rPr>
                <w:rStyle w:val="Hipervnculo"/>
                <w:sz w:val="18"/>
                <w:szCs w:val="18"/>
                <w:lang w:val="es-CR"/>
              </w:rPr>
            </w:pPr>
            <w:r>
              <w:rPr>
                <w:sz w:val="18"/>
                <w:szCs w:val="18"/>
                <w:lang w:val="es-CR"/>
              </w:rPr>
              <w:instrText xml:space="preserve">" </w:instrText>
            </w:r>
            <w:r>
              <w:rPr>
                <w:sz w:val="18"/>
                <w:szCs w:val="18"/>
                <w:lang w:val="es-CR"/>
              </w:rPr>
            </w:r>
            <w:r>
              <w:rPr>
                <w:rFonts w:ascii="Arial" w:eastAsia="Arial" w:hAnsi="Arial" w:cs="Arial"/>
                <w:sz w:val="18"/>
                <w:szCs w:val="18"/>
                <w:lang w:val="es-CR"/>
              </w:rPr>
              <w:fldChar w:fldCharType="separate"/>
            </w:r>
            <w:r w:rsidRPr="008C5ED0">
              <w:rPr>
                <w:rStyle w:val="Hipervnculo"/>
                <w:sz w:val="18"/>
                <w:szCs w:val="18"/>
                <w:lang w:val="es-CR"/>
              </w:rPr>
              <w:t>https://orcid.org/</w:t>
            </w:r>
            <w:r w:rsidR="00713989" w:rsidRPr="00713989">
              <w:rPr>
                <w:rStyle w:val="Hipervnculo"/>
                <w:sz w:val="18"/>
                <w:szCs w:val="18"/>
                <w:lang w:val="es-CR"/>
              </w:rPr>
              <w:t>0009-0003-5532-9241</w:t>
            </w:r>
            <w:r w:rsidRPr="008C5ED0">
              <w:rPr>
                <w:rStyle w:val="Hipervnculo"/>
                <w:sz w:val="18"/>
                <w:szCs w:val="18"/>
                <w:lang w:val="es-CR"/>
              </w:rPr>
              <w:t xml:space="preserve"> </w:t>
            </w:r>
          </w:p>
          <w:p w14:paraId="63733B32" w14:textId="68F47103" w:rsidR="00877304" w:rsidRDefault="00FC2E2D" w:rsidP="00877304">
            <w:pPr>
              <w:spacing w:line="276" w:lineRule="auto"/>
              <w:jc w:val="right"/>
              <w:rPr>
                <w:sz w:val="18"/>
                <w:szCs w:val="18"/>
                <w:lang w:val="es-CR"/>
              </w:rPr>
            </w:pPr>
            <w:r>
              <w:rPr>
                <w:sz w:val="18"/>
                <w:szCs w:val="18"/>
                <w:lang w:val="es-CR"/>
              </w:rPr>
              <w:fldChar w:fldCharType="end"/>
            </w:r>
          </w:p>
          <w:p w14:paraId="2FED6480" w14:textId="18B1BFAA" w:rsidR="00877304" w:rsidRDefault="00AF2D3A" w:rsidP="00877304">
            <w:pPr>
              <w:spacing w:line="276" w:lineRule="auto"/>
              <w:jc w:val="right"/>
              <w:rPr>
                <w:rFonts w:ascii="Arial" w:hAnsi="Arial" w:cs="Arial"/>
                <w:b/>
                <w:bCs/>
                <w:sz w:val="20"/>
                <w:szCs w:val="20"/>
                <w:lang w:val="es-CR"/>
              </w:rPr>
            </w:pPr>
            <w:r>
              <w:rPr>
                <w:rFonts w:ascii="Arial" w:hAnsi="Arial" w:cs="Arial"/>
                <w:b/>
                <w:bCs/>
                <w:sz w:val="20"/>
                <w:szCs w:val="20"/>
                <w:vertAlign w:val="superscript"/>
                <w:lang w:val="es-CR"/>
              </w:rPr>
              <w:t>3</w:t>
            </w:r>
            <w:r w:rsidR="00877304">
              <w:t xml:space="preserve"> </w:t>
            </w:r>
            <w:r w:rsidR="00713989">
              <w:rPr>
                <w:rFonts w:ascii="Arial" w:hAnsi="Arial" w:cs="Arial"/>
                <w:b/>
                <w:bCs/>
                <w:sz w:val="20"/>
                <w:szCs w:val="20"/>
                <w:lang w:val="es-CR"/>
              </w:rPr>
              <w:t>Dr</w:t>
            </w:r>
            <w:r w:rsidR="00877304" w:rsidRPr="00A26B89">
              <w:rPr>
                <w:rFonts w:ascii="Arial" w:hAnsi="Arial" w:cs="Arial"/>
                <w:b/>
                <w:bCs/>
                <w:sz w:val="20"/>
                <w:szCs w:val="20"/>
                <w:lang w:val="es-CR"/>
              </w:rPr>
              <w:t xml:space="preserve">. </w:t>
            </w:r>
            <w:r w:rsidR="00713989" w:rsidRPr="00713989">
              <w:rPr>
                <w:rFonts w:ascii="Arial" w:hAnsi="Arial" w:cs="Arial"/>
                <w:b/>
                <w:bCs/>
                <w:sz w:val="20"/>
                <w:szCs w:val="20"/>
                <w:lang w:val="es-CR"/>
              </w:rPr>
              <w:t>Anthony Vargas Mata</w:t>
            </w:r>
          </w:p>
          <w:p w14:paraId="41355B97" w14:textId="033A956D" w:rsidR="00877304" w:rsidRPr="004D7BD5" w:rsidRDefault="000169A7" w:rsidP="00877304">
            <w:pPr>
              <w:pStyle w:val="Prrafodelista"/>
              <w:spacing w:line="276" w:lineRule="auto"/>
              <w:jc w:val="right"/>
              <w:rPr>
                <w:color w:val="0000FF"/>
                <w:sz w:val="18"/>
                <w:szCs w:val="18"/>
                <w:u w:val="single"/>
                <w:lang w:val="es-CR"/>
              </w:rPr>
            </w:pPr>
            <w:r>
              <w:rPr>
                <w:rFonts w:ascii="Arial" w:hAnsi="Arial" w:cs="Arial"/>
                <w:sz w:val="18"/>
                <w:szCs w:val="18"/>
                <w:lang w:val="es-CR"/>
              </w:rPr>
              <w:t>Investigador independiente</w:t>
            </w:r>
            <w:r w:rsidR="00983ECA">
              <w:rPr>
                <w:rFonts w:ascii="Arial" w:hAnsi="Arial" w:cs="Arial"/>
                <w:sz w:val="18"/>
                <w:szCs w:val="18"/>
                <w:lang w:val="es-CR"/>
              </w:rPr>
              <w:t>,</w:t>
            </w:r>
            <w:r>
              <w:rPr>
                <w:rFonts w:ascii="Arial" w:hAnsi="Arial" w:cs="Arial"/>
                <w:sz w:val="18"/>
                <w:szCs w:val="18"/>
                <w:lang w:val="es-CR"/>
              </w:rPr>
              <w:t xml:space="preserve"> </w:t>
            </w:r>
            <w:r w:rsidR="00713989">
              <w:rPr>
                <w:rFonts w:ascii="Arial" w:eastAsia="Calibri" w:hAnsi="Arial" w:cs="Arial"/>
                <w:bCs/>
                <w:snapToGrid w:val="0"/>
                <w:sz w:val="18"/>
              </w:rPr>
              <w:t>San José, Costa Rica</w:t>
            </w:r>
          </w:p>
          <w:p w14:paraId="15053859" w14:textId="77777777" w:rsidR="001F50BC" w:rsidRPr="001F50BC" w:rsidRDefault="001F50BC" w:rsidP="001F50BC">
            <w:pPr>
              <w:pStyle w:val="Prrafodelista"/>
              <w:numPr>
                <w:ilvl w:val="0"/>
                <w:numId w:val="1"/>
              </w:numPr>
              <w:jc w:val="right"/>
              <w:rPr>
                <w:sz w:val="18"/>
                <w:szCs w:val="18"/>
                <w:lang w:val="es-CR"/>
              </w:rPr>
            </w:pPr>
            <w:r>
              <w:rPr>
                <w:sz w:val="18"/>
                <w:szCs w:val="18"/>
                <w:lang w:val="es-CR"/>
              </w:rPr>
              <w:fldChar w:fldCharType="begin"/>
            </w:r>
            <w:r>
              <w:rPr>
                <w:sz w:val="18"/>
                <w:szCs w:val="18"/>
                <w:lang w:val="es-CR"/>
              </w:rPr>
              <w:instrText xml:space="preserve"> HYPERLINK "</w:instrText>
            </w:r>
            <w:r w:rsidRPr="001F50BC">
              <w:rPr>
                <w:sz w:val="18"/>
                <w:szCs w:val="18"/>
                <w:lang w:val="es-CR"/>
              </w:rPr>
              <w:instrText xml:space="preserve">https://orcid.org/0000-0001-6811-9487 </w:instrText>
            </w:r>
          </w:p>
          <w:p w14:paraId="044F707F" w14:textId="186BEC67" w:rsidR="001F50BC" w:rsidRPr="001F0CAF" w:rsidRDefault="001F50BC" w:rsidP="00713989">
            <w:pPr>
              <w:pStyle w:val="Prrafodelista"/>
              <w:numPr>
                <w:ilvl w:val="0"/>
                <w:numId w:val="1"/>
              </w:numPr>
              <w:jc w:val="right"/>
              <w:rPr>
                <w:rStyle w:val="Hipervnculo"/>
                <w:sz w:val="18"/>
                <w:szCs w:val="18"/>
                <w:lang w:val="es-CR"/>
              </w:rPr>
            </w:pPr>
            <w:r w:rsidRPr="001F50BC">
              <w:rPr>
                <w:sz w:val="18"/>
                <w:szCs w:val="18"/>
                <w:lang w:val="es-CR"/>
              </w:rPr>
              <w:instrText xml:space="preserve"> </w:instrText>
            </w:r>
            <w:r>
              <w:rPr>
                <w:sz w:val="18"/>
                <w:szCs w:val="18"/>
                <w:lang w:val="es-CR"/>
              </w:rPr>
              <w:instrText xml:space="preserve">" </w:instrText>
            </w:r>
            <w:r>
              <w:rPr>
                <w:sz w:val="18"/>
                <w:szCs w:val="18"/>
                <w:lang w:val="es-CR"/>
              </w:rPr>
            </w:r>
            <w:r>
              <w:rPr>
                <w:rFonts w:ascii="Arial" w:eastAsia="Arial" w:hAnsi="Arial" w:cs="Arial"/>
                <w:sz w:val="18"/>
                <w:szCs w:val="18"/>
                <w:lang w:val="es-CR"/>
              </w:rPr>
              <w:fldChar w:fldCharType="separate"/>
            </w:r>
            <w:r w:rsidRPr="001F0CAF">
              <w:rPr>
                <w:rStyle w:val="Hipervnculo"/>
                <w:sz w:val="18"/>
                <w:szCs w:val="18"/>
                <w:lang w:val="es-CR"/>
              </w:rPr>
              <w:t>https://orcid.org/</w:t>
            </w:r>
            <w:r w:rsidR="00713989" w:rsidRPr="00713989">
              <w:rPr>
                <w:rStyle w:val="Hipervnculo"/>
                <w:sz w:val="18"/>
                <w:szCs w:val="18"/>
                <w:lang w:val="es-CR"/>
              </w:rPr>
              <w:t>0009-0000-0219-1072</w:t>
            </w:r>
          </w:p>
          <w:p w14:paraId="700509EF" w14:textId="769B7A85" w:rsidR="005860BC" w:rsidRPr="00ED7BE0" w:rsidRDefault="001F50BC" w:rsidP="00877304">
            <w:pPr>
              <w:pStyle w:val="Prrafodelista"/>
              <w:jc w:val="center"/>
              <w:rPr>
                <w:sz w:val="20"/>
              </w:rPr>
            </w:pPr>
            <w:r w:rsidRPr="001F0CAF">
              <w:rPr>
                <w:rStyle w:val="Hipervnculo"/>
                <w:sz w:val="18"/>
                <w:szCs w:val="18"/>
                <w:lang w:val="es-CR"/>
              </w:rPr>
              <w:t xml:space="preserve"> </w:t>
            </w:r>
            <w:r>
              <w:rPr>
                <w:sz w:val="18"/>
                <w:szCs w:val="18"/>
                <w:lang w:val="es-CR"/>
              </w:rPr>
              <w:fldChar w:fldCharType="end"/>
            </w:r>
          </w:p>
        </w:tc>
      </w:tr>
      <w:tr w:rsidR="005860BC" w14:paraId="46C2D20E" w14:textId="77777777" w:rsidTr="00877304">
        <w:trPr>
          <w:trHeight w:val="432"/>
          <w:jc w:val="center"/>
        </w:trPr>
        <w:tc>
          <w:tcPr>
            <w:tcW w:w="3594" w:type="dxa"/>
            <w:gridSpan w:val="3"/>
            <w:vAlign w:val="center"/>
          </w:tcPr>
          <w:p w14:paraId="1E435277" w14:textId="77777777" w:rsidR="005860BC" w:rsidRPr="0024439F" w:rsidRDefault="005860BC" w:rsidP="003757A9">
            <w:pPr>
              <w:spacing w:line="276" w:lineRule="auto"/>
              <w:jc w:val="center"/>
              <w:rPr>
                <w:rFonts w:ascii="Arial" w:eastAsia="Arial" w:hAnsi="Arial" w:cs="Arial"/>
                <w:sz w:val="16"/>
                <w:szCs w:val="16"/>
              </w:rPr>
            </w:pPr>
            <w:r w:rsidRPr="0024439F">
              <w:rPr>
                <w:rFonts w:ascii="Arial" w:eastAsia="Arial" w:hAnsi="Arial" w:cs="Arial"/>
                <w:sz w:val="16"/>
                <w:szCs w:val="16"/>
              </w:rPr>
              <w:t>Recibido</w:t>
            </w:r>
          </w:p>
          <w:p w14:paraId="17BF52EF" w14:textId="5C64A6BE" w:rsidR="005860BC" w:rsidRPr="0024439F" w:rsidRDefault="00BE2111" w:rsidP="003757A9">
            <w:pPr>
              <w:jc w:val="center"/>
              <w:rPr>
                <w:rFonts w:ascii="Arial" w:eastAsia="Arial" w:hAnsi="Arial" w:cs="Arial"/>
                <w:sz w:val="15"/>
                <w:szCs w:val="15"/>
              </w:rPr>
            </w:pPr>
            <w:r w:rsidRPr="0024439F">
              <w:rPr>
                <w:rFonts w:ascii="Arial" w:eastAsia="Arial" w:hAnsi="Arial" w:cs="Arial"/>
                <w:sz w:val="15"/>
                <w:szCs w:val="15"/>
              </w:rPr>
              <w:t>27</w:t>
            </w:r>
            <w:r w:rsidR="005860BC" w:rsidRPr="0024439F">
              <w:rPr>
                <w:rFonts w:ascii="Arial" w:eastAsia="Arial" w:hAnsi="Arial" w:cs="Arial"/>
                <w:sz w:val="15"/>
                <w:szCs w:val="15"/>
              </w:rPr>
              <w:t>/</w:t>
            </w:r>
            <w:r w:rsidRPr="0024439F">
              <w:rPr>
                <w:rFonts w:ascii="Arial" w:eastAsia="Arial" w:hAnsi="Arial" w:cs="Arial"/>
                <w:sz w:val="15"/>
                <w:szCs w:val="15"/>
              </w:rPr>
              <w:t>07</w:t>
            </w:r>
            <w:r w:rsidR="005860BC" w:rsidRPr="0024439F">
              <w:rPr>
                <w:rFonts w:ascii="Arial" w:eastAsia="Arial" w:hAnsi="Arial" w:cs="Arial"/>
                <w:sz w:val="15"/>
                <w:szCs w:val="15"/>
              </w:rPr>
              <w:t>/202</w:t>
            </w:r>
            <w:r w:rsidR="006A1A38" w:rsidRPr="0024439F">
              <w:rPr>
                <w:rFonts w:ascii="Arial" w:eastAsia="Arial" w:hAnsi="Arial" w:cs="Arial"/>
                <w:sz w:val="15"/>
                <w:szCs w:val="15"/>
              </w:rPr>
              <w:t>3</w:t>
            </w:r>
          </w:p>
          <w:p w14:paraId="21DD5B0A" w14:textId="77777777" w:rsidR="005860BC" w:rsidRPr="0024439F" w:rsidRDefault="005860BC" w:rsidP="003757A9">
            <w:pPr>
              <w:jc w:val="center"/>
              <w:rPr>
                <w:rFonts w:ascii="Arial" w:eastAsia="Arial" w:hAnsi="Arial" w:cs="Arial"/>
                <w:sz w:val="15"/>
                <w:szCs w:val="15"/>
              </w:rPr>
            </w:pPr>
          </w:p>
        </w:tc>
        <w:tc>
          <w:tcPr>
            <w:tcW w:w="2467" w:type="dxa"/>
            <w:gridSpan w:val="2"/>
            <w:vAlign w:val="center"/>
          </w:tcPr>
          <w:p w14:paraId="43FA5BA9" w14:textId="77777777" w:rsidR="005860BC" w:rsidRPr="0024439F" w:rsidRDefault="005860BC" w:rsidP="003757A9">
            <w:pPr>
              <w:spacing w:line="276" w:lineRule="auto"/>
              <w:jc w:val="center"/>
              <w:rPr>
                <w:rFonts w:ascii="Arial" w:eastAsia="Arial" w:hAnsi="Arial" w:cs="Arial"/>
                <w:sz w:val="16"/>
                <w:szCs w:val="16"/>
              </w:rPr>
            </w:pPr>
            <w:r w:rsidRPr="0024439F">
              <w:rPr>
                <w:rFonts w:ascii="Arial" w:eastAsia="Arial" w:hAnsi="Arial" w:cs="Arial"/>
                <w:sz w:val="16"/>
                <w:szCs w:val="16"/>
              </w:rPr>
              <w:t>Corregido</w:t>
            </w:r>
          </w:p>
          <w:p w14:paraId="769B31BE" w14:textId="0B148953" w:rsidR="005860BC" w:rsidRPr="0024439F" w:rsidRDefault="00BE2111" w:rsidP="003757A9">
            <w:pPr>
              <w:jc w:val="center"/>
              <w:rPr>
                <w:rFonts w:ascii="Arial" w:eastAsia="Arial" w:hAnsi="Arial" w:cs="Arial"/>
                <w:sz w:val="15"/>
                <w:szCs w:val="15"/>
              </w:rPr>
            </w:pPr>
            <w:r w:rsidRPr="0024439F">
              <w:rPr>
                <w:rFonts w:ascii="Arial" w:eastAsia="Arial" w:hAnsi="Arial" w:cs="Arial"/>
                <w:sz w:val="15"/>
                <w:szCs w:val="15"/>
              </w:rPr>
              <w:t>11</w:t>
            </w:r>
            <w:r w:rsidR="005860BC" w:rsidRPr="0024439F">
              <w:rPr>
                <w:rFonts w:ascii="Arial" w:eastAsia="Arial" w:hAnsi="Arial" w:cs="Arial"/>
                <w:sz w:val="15"/>
                <w:szCs w:val="15"/>
              </w:rPr>
              <w:t>/</w:t>
            </w:r>
            <w:r w:rsidRPr="0024439F">
              <w:rPr>
                <w:rFonts w:ascii="Arial" w:eastAsia="Arial" w:hAnsi="Arial" w:cs="Arial"/>
                <w:sz w:val="15"/>
                <w:szCs w:val="15"/>
              </w:rPr>
              <w:t>09</w:t>
            </w:r>
            <w:r w:rsidR="006A1A38" w:rsidRPr="0024439F">
              <w:rPr>
                <w:rFonts w:ascii="Arial" w:eastAsia="Arial" w:hAnsi="Arial" w:cs="Arial"/>
                <w:sz w:val="15"/>
                <w:szCs w:val="15"/>
              </w:rPr>
              <w:t>/2023</w:t>
            </w:r>
          </w:p>
          <w:p w14:paraId="3AD02D93" w14:textId="77777777" w:rsidR="005860BC" w:rsidRPr="0024439F" w:rsidRDefault="005860BC" w:rsidP="003757A9">
            <w:pPr>
              <w:jc w:val="center"/>
              <w:rPr>
                <w:rFonts w:ascii="Arial" w:eastAsia="Arial" w:hAnsi="Arial" w:cs="Arial"/>
                <w:sz w:val="15"/>
                <w:szCs w:val="15"/>
              </w:rPr>
            </w:pPr>
          </w:p>
        </w:tc>
        <w:tc>
          <w:tcPr>
            <w:tcW w:w="2870" w:type="dxa"/>
            <w:gridSpan w:val="2"/>
            <w:vAlign w:val="center"/>
          </w:tcPr>
          <w:p w14:paraId="5F713B70" w14:textId="77777777" w:rsidR="005860BC" w:rsidRPr="0024439F" w:rsidRDefault="005860BC" w:rsidP="003757A9">
            <w:pPr>
              <w:jc w:val="center"/>
              <w:rPr>
                <w:rFonts w:ascii="Arial" w:hAnsi="Arial" w:cs="Arial"/>
                <w:sz w:val="16"/>
                <w:szCs w:val="16"/>
              </w:rPr>
            </w:pPr>
            <w:r w:rsidRPr="0024439F">
              <w:rPr>
                <w:rFonts w:ascii="Arial" w:hAnsi="Arial" w:cs="Arial"/>
                <w:sz w:val="16"/>
                <w:szCs w:val="16"/>
              </w:rPr>
              <w:t>Aceptado</w:t>
            </w:r>
          </w:p>
          <w:p w14:paraId="3CCE9887" w14:textId="0512E38C" w:rsidR="00C21442" w:rsidRPr="0024439F" w:rsidRDefault="0024439F" w:rsidP="00C21442">
            <w:pPr>
              <w:jc w:val="center"/>
              <w:rPr>
                <w:rFonts w:ascii="Arial" w:eastAsia="Arial" w:hAnsi="Arial" w:cs="Arial"/>
                <w:sz w:val="15"/>
                <w:szCs w:val="15"/>
              </w:rPr>
            </w:pPr>
            <w:r w:rsidRPr="0024439F">
              <w:rPr>
                <w:rFonts w:ascii="Arial" w:eastAsia="Arial" w:hAnsi="Arial" w:cs="Arial"/>
                <w:sz w:val="15"/>
                <w:szCs w:val="15"/>
              </w:rPr>
              <w:t>20</w:t>
            </w:r>
            <w:r w:rsidR="0073664C" w:rsidRPr="0024439F">
              <w:rPr>
                <w:rFonts w:ascii="Arial" w:eastAsia="Arial" w:hAnsi="Arial" w:cs="Arial"/>
                <w:sz w:val="15"/>
                <w:szCs w:val="15"/>
              </w:rPr>
              <w:t>/</w:t>
            </w:r>
            <w:r w:rsidRPr="0024439F">
              <w:rPr>
                <w:rFonts w:ascii="Arial" w:eastAsia="Arial" w:hAnsi="Arial" w:cs="Arial"/>
                <w:sz w:val="15"/>
                <w:szCs w:val="15"/>
              </w:rPr>
              <w:t>09</w:t>
            </w:r>
            <w:r w:rsidR="002E2D23" w:rsidRPr="0024439F">
              <w:rPr>
                <w:rFonts w:ascii="Arial" w:eastAsia="Arial" w:hAnsi="Arial" w:cs="Arial"/>
                <w:sz w:val="15"/>
                <w:szCs w:val="15"/>
              </w:rPr>
              <w:t>/2023</w:t>
            </w:r>
          </w:p>
          <w:p w14:paraId="6C63ABCD" w14:textId="77777777" w:rsidR="005860BC" w:rsidRPr="0024439F" w:rsidRDefault="005860BC" w:rsidP="003757A9">
            <w:pPr>
              <w:jc w:val="center"/>
              <w:rPr>
                <w:rFonts w:ascii="Arial" w:eastAsia="Arial" w:hAnsi="Arial" w:cs="Arial"/>
                <w:sz w:val="15"/>
                <w:szCs w:val="15"/>
              </w:rPr>
            </w:pPr>
          </w:p>
        </w:tc>
      </w:tr>
      <w:tr w:rsidR="005860BC" w:rsidRPr="004C5974" w14:paraId="4DE2D6FF" w14:textId="77777777" w:rsidTr="00877304">
        <w:tblPrEx>
          <w:jc w:val="left"/>
        </w:tblPrEx>
        <w:tc>
          <w:tcPr>
            <w:tcW w:w="8931" w:type="dxa"/>
            <w:gridSpan w:val="7"/>
            <w:shd w:val="clear" w:color="auto" w:fill="C6D9F1" w:themeFill="text2" w:themeFillTint="33"/>
          </w:tcPr>
          <w:p w14:paraId="3B014338" w14:textId="77777777" w:rsidR="005860BC" w:rsidRPr="004C5974" w:rsidRDefault="005860BC" w:rsidP="002E2D23">
            <w:pPr>
              <w:spacing w:line="276" w:lineRule="auto"/>
              <w:ind w:left="100"/>
              <w:jc w:val="center"/>
              <w:rPr>
                <w:rFonts w:ascii="Arial" w:hAnsi="Arial" w:cs="Arial"/>
                <w:b/>
              </w:rPr>
            </w:pPr>
          </w:p>
          <w:p w14:paraId="3A7C96E8" w14:textId="77777777" w:rsidR="005860BC" w:rsidRDefault="005860BC" w:rsidP="002E2D23">
            <w:pPr>
              <w:shd w:val="clear" w:color="auto" w:fill="C6D9F1" w:themeFill="text2" w:themeFillTint="33"/>
              <w:spacing w:line="276" w:lineRule="auto"/>
              <w:ind w:left="29" w:right="56"/>
              <w:jc w:val="center"/>
              <w:rPr>
                <w:rFonts w:ascii="Arial" w:hAnsi="Arial" w:cs="Arial"/>
                <w:b/>
              </w:rPr>
            </w:pPr>
            <w:r>
              <w:rPr>
                <w:rFonts w:ascii="Arial" w:hAnsi="Arial" w:cs="Arial"/>
                <w:b/>
              </w:rPr>
              <w:t>RESUMEN</w:t>
            </w:r>
          </w:p>
          <w:p w14:paraId="0207949A" w14:textId="77777777" w:rsidR="00713989" w:rsidRPr="00713989" w:rsidRDefault="00713989" w:rsidP="00713989">
            <w:pPr>
              <w:spacing w:line="276" w:lineRule="auto"/>
              <w:jc w:val="both"/>
              <w:rPr>
                <w:rFonts w:ascii="Arial" w:hAnsi="Arial" w:cs="Arial"/>
                <w:bCs/>
              </w:rPr>
            </w:pPr>
            <w:r w:rsidRPr="00713989">
              <w:rPr>
                <w:rFonts w:ascii="Arial" w:hAnsi="Arial" w:cs="Arial"/>
                <w:bCs/>
              </w:rPr>
              <w:t xml:space="preserve">El nevo de Spitz (NS) es una neoplasia melanocítica benigna de aparición más común en niños y jóvenes de raza caucásica. Su etiopatogenia es desconocida, pero se ha asociado a factores genéticos, hormonales, inmunológicos y ambientales. Clínicamente se manifiesta como una pápula con forma de cúpula, simétrica, bien definida, de consistencia firme, pequeño tamaño y color variable (carne, rosa, rojo o marrón) que se localiza más frecuentemente en cabeza, cuello y extremidades inferiores. Sus variantes clínicas incluyen el nevo de Reed, el NS </w:t>
            </w:r>
            <w:proofErr w:type="spellStart"/>
            <w:r w:rsidRPr="00713989">
              <w:rPr>
                <w:rFonts w:ascii="Arial" w:hAnsi="Arial" w:cs="Arial"/>
                <w:bCs/>
              </w:rPr>
              <w:t>desmoplásico</w:t>
            </w:r>
            <w:proofErr w:type="spellEnd"/>
            <w:r w:rsidRPr="00713989">
              <w:rPr>
                <w:rFonts w:ascii="Arial" w:hAnsi="Arial" w:cs="Arial"/>
                <w:bCs/>
              </w:rPr>
              <w:t xml:space="preserve">, el NS polipoide, el NS verrucoso y la aparición de NS múltiples. </w:t>
            </w:r>
          </w:p>
          <w:p w14:paraId="77DC7863" w14:textId="77777777" w:rsidR="00713989" w:rsidRPr="00713989" w:rsidRDefault="00713989" w:rsidP="00713989">
            <w:pPr>
              <w:spacing w:line="276" w:lineRule="auto"/>
              <w:jc w:val="both"/>
              <w:rPr>
                <w:rFonts w:ascii="Arial" w:hAnsi="Arial" w:cs="Arial"/>
                <w:bCs/>
              </w:rPr>
            </w:pPr>
            <w:r w:rsidRPr="00713989">
              <w:rPr>
                <w:rFonts w:ascii="Arial" w:hAnsi="Arial" w:cs="Arial"/>
                <w:bCs/>
              </w:rPr>
              <w:t xml:space="preserve">La amplia morfología clínica del NS y las similitudes con el melanoma hacen que el diagnóstico de esta entidad sea un desafío. La integración de hallazgos clínicos, </w:t>
            </w:r>
            <w:proofErr w:type="spellStart"/>
            <w:r w:rsidRPr="00713989">
              <w:rPr>
                <w:rFonts w:ascii="Arial" w:hAnsi="Arial" w:cs="Arial"/>
                <w:bCs/>
              </w:rPr>
              <w:t>dermatoscópicos</w:t>
            </w:r>
            <w:proofErr w:type="spellEnd"/>
            <w:r w:rsidRPr="00713989">
              <w:rPr>
                <w:rFonts w:ascii="Arial" w:hAnsi="Arial" w:cs="Arial"/>
                <w:bCs/>
              </w:rPr>
              <w:t xml:space="preserve"> e histopatológicos permite distinguir entre lesiones melanocíticas benignas y malignas. Los patrones </w:t>
            </w:r>
            <w:proofErr w:type="spellStart"/>
            <w:r w:rsidRPr="00713989">
              <w:rPr>
                <w:rFonts w:ascii="Arial" w:hAnsi="Arial" w:cs="Arial"/>
                <w:bCs/>
              </w:rPr>
              <w:t>dermatoscópicos</w:t>
            </w:r>
            <w:proofErr w:type="spellEnd"/>
            <w:r w:rsidRPr="00713989">
              <w:rPr>
                <w:rFonts w:ascii="Arial" w:hAnsi="Arial" w:cs="Arial"/>
                <w:bCs/>
              </w:rPr>
              <w:t xml:space="preserve"> más característicos del NS son el patrón de estallido de estrellas, el patrón globular con despigmentación reticular y el patrón vascular punteado. Microscópicamente, el NS clásico se observa como una lesión simétrica, bien delimitada, formada por melanocitos fusiformes dispuestos en nidos verticales en la epidermis, con presencia de cuerpos de </w:t>
            </w:r>
            <w:proofErr w:type="spellStart"/>
            <w:r w:rsidRPr="00713989">
              <w:rPr>
                <w:rFonts w:ascii="Arial" w:hAnsi="Arial" w:cs="Arial"/>
                <w:bCs/>
              </w:rPr>
              <w:t>Kamino</w:t>
            </w:r>
            <w:proofErr w:type="spellEnd"/>
            <w:r w:rsidRPr="00713989">
              <w:rPr>
                <w:rFonts w:ascii="Arial" w:hAnsi="Arial" w:cs="Arial"/>
                <w:bCs/>
              </w:rPr>
              <w:t xml:space="preserve">, pigmento granular superficial y ausencia de mitosis atípicas. </w:t>
            </w:r>
          </w:p>
          <w:p w14:paraId="600360C1" w14:textId="77777777" w:rsidR="00713989" w:rsidRPr="00713989" w:rsidRDefault="00713989" w:rsidP="00713989">
            <w:pPr>
              <w:spacing w:line="276" w:lineRule="auto"/>
              <w:jc w:val="both"/>
              <w:rPr>
                <w:rFonts w:ascii="Arial" w:hAnsi="Arial" w:cs="Arial"/>
                <w:bCs/>
              </w:rPr>
            </w:pPr>
            <w:r w:rsidRPr="00713989">
              <w:rPr>
                <w:rFonts w:ascii="Arial" w:hAnsi="Arial" w:cs="Arial"/>
                <w:bCs/>
              </w:rPr>
              <w:t xml:space="preserve">El manejo del NS dependerá de las características de riesgo de lesiones </w:t>
            </w:r>
            <w:proofErr w:type="spellStart"/>
            <w:r w:rsidRPr="00713989">
              <w:rPr>
                <w:rFonts w:ascii="Arial" w:hAnsi="Arial" w:cs="Arial"/>
                <w:bCs/>
              </w:rPr>
              <w:t>spitzoides</w:t>
            </w:r>
            <w:proofErr w:type="spellEnd"/>
            <w:r w:rsidRPr="00713989">
              <w:rPr>
                <w:rFonts w:ascii="Arial" w:hAnsi="Arial" w:cs="Arial"/>
                <w:bCs/>
              </w:rPr>
              <w:t xml:space="preserve"> atípicas o de melanoma. Las lesiones típicas del NS pueden recibir el seguimiento clínico, mientras que aquellas que evidencien un potencial de malignidad indeterminado o alto deberán ser extirpadas quirúrgicamente.</w:t>
            </w:r>
          </w:p>
          <w:p w14:paraId="77D06BA5" w14:textId="77777777" w:rsidR="00713989" w:rsidRDefault="00713989" w:rsidP="00713989">
            <w:pPr>
              <w:pStyle w:val="Textoindependiente"/>
              <w:shd w:val="clear" w:color="auto" w:fill="C6D9F1" w:themeFill="text2" w:themeFillTint="33"/>
              <w:spacing w:line="276" w:lineRule="auto"/>
              <w:ind w:left="29" w:right="56"/>
              <w:rPr>
                <w:rFonts w:ascii="Arial" w:hAnsi="Arial" w:cs="Arial"/>
                <w:bCs/>
              </w:rPr>
            </w:pPr>
            <w:r w:rsidRPr="00713989">
              <w:rPr>
                <w:rFonts w:ascii="Arial" w:hAnsi="Arial" w:cs="Arial"/>
                <w:bCs/>
              </w:rPr>
              <w:t xml:space="preserve">Se presenta una revisión del nevo de Spitz con la finalidad de identificar su presentación clínica, hallazgos </w:t>
            </w:r>
            <w:proofErr w:type="spellStart"/>
            <w:r w:rsidRPr="00713989">
              <w:rPr>
                <w:rFonts w:ascii="Arial" w:hAnsi="Arial" w:cs="Arial"/>
                <w:bCs/>
              </w:rPr>
              <w:t>dermatoscópicos</w:t>
            </w:r>
            <w:proofErr w:type="spellEnd"/>
            <w:r w:rsidRPr="00713989">
              <w:rPr>
                <w:rFonts w:ascii="Arial" w:hAnsi="Arial" w:cs="Arial"/>
                <w:bCs/>
              </w:rPr>
              <w:t xml:space="preserve"> e histopatológicos característicos, para proporcionar al médico las </w:t>
            </w:r>
            <w:r w:rsidRPr="00713989">
              <w:rPr>
                <w:rFonts w:ascii="Arial" w:hAnsi="Arial" w:cs="Arial"/>
                <w:bCs/>
              </w:rPr>
              <w:lastRenderedPageBreak/>
              <w:t>herramientas necesarias para un diagnóstico y manejo adecuado que permita descartar la posibilidad de neoplasias melanocíticas malignas.</w:t>
            </w:r>
          </w:p>
          <w:p w14:paraId="1162677E" w14:textId="1E7C417A" w:rsidR="000169A7" w:rsidRDefault="005860BC" w:rsidP="00713989">
            <w:pPr>
              <w:pStyle w:val="Textoindependiente"/>
              <w:shd w:val="clear" w:color="auto" w:fill="C6D9F1" w:themeFill="text2" w:themeFillTint="33"/>
              <w:spacing w:before="240" w:line="276" w:lineRule="auto"/>
              <w:ind w:left="29" w:right="56"/>
              <w:rPr>
                <w:rFonts w:ascii="Arial" w:eastAsiaTheme="minorHAnsi" w:hAnsi="Arial" w:cs="Arial"/>
              </w:rPr>
            </w:pPr>
            <w:r w:rsidRPr="00200857">
              <w:rPr>
                <w:rFonts w:ascii="Arial" w:hAnsi="Arial" w:cs="Arial"/>
                <w:b/>
                <w:lang w:val="es-CR"/>
              </w:rPr>
              <w:t>PALABRAS CLAVE:</w:t>
            </w:r>
            <w:r w:rsidRPr="00200857">
              <w:rPr>
                <w:rFonts w:ascii="Arial" w:hAnsi="Arial" w:cs="Arial"/>
                <w:b/>
                <w:spacing w:val="-5"/>
                <w:lang w:val="es-CR"/>
              </w:rPr>
              <w:t xml:space="preserve"> </w:t>
            </w:r>
            <w:r w:rsidR="00F71831">
              <w:rPr>
                <w:rFonts w:ascii="Arial" w:eastAsiaTheme="minorHAnsi" w:hAnsi="Arial" w:cs="Arial"/>
              </w:rPr>
              <w:t>n</w:t>
            </w:r>
            <w:r w:rsidR="00713989" w:rsidRPr="00713989">
              <w:rPr>
                <w:rFonts w:ascii="Arial" w:eastAsiaTheme="minorHAnsi" w:hAnsi="Arial" w:cs="Arial"/>
              </w:rPr>
              <w:t>evo de Spitz, melanoma juvenil, neoplasias melanocíticas.</w:t>
            </w:r>
          </w:p>
          <w:p w14:paraId="5662985D" w14:textId="7A28FC42" w:rsidR="005860BC" w:rsidRPr="000169A7" w:rsidRDefault="005860BC" w:rsidP="00A26B89">
            <w:pPr>
              <w:pStyle w:val="Textoindependiente"/>
              <w:shd w:val="clear" w:color="auto" w:fill="C6D9F1" w:themeFill="text2" w:themeFillTint="33"/>
              <w:spacing w:before="240" w:line="276" w:lineRule="auto"/>
              <w:ind w:left="29" w:right="56"/>
              <w:jc w:val="center"/>
              <w:rPr>
                <w:rFonts w:ascii="Arial" w:hAnsi="Arial" w:cs="Arial"/>
                <w:b/>
                <w:lang w:val="en-US"/>
              </w:rPr>
            </w:pPr>
            <w:r w:rsidRPr="000169A7">
              <w:rPr>
                <w:rFonts w:ascii="Arial" w:hAnsi="Arial" w:cs="Arial"/>
                <w:b/>
                <w:lang w:val="en-US"/>
              </w:rPr>
              <w:t>ABSTRACT</w:t>
            </w:r>
          </w:p>
          <w:p w14:paraId="75FC6BD9" w14:textId="77777777" w:rsidR="00713989" w:rsidRPr="00713989" w:rsidRDefault="00713989" w:rsidP="00713989">
            <w:pPr>
              <w:spacing w:line="276" w:lineRule="auto"/>
              <w:jc w:val="both"/>
              <w:rPr>
                <w:rFonts w:ascii="Arial" w:hAnsi="Arial" w:cs="Arial"/>
                <w:lang w:val="en-US"/>
              </w:rPr>
            </w:pPr>
            <w:r w:rsidRPr="00713989">
              <w:rPr>
                <w:rFonts w:ascii="Arial" w:hAnsi="Arial" w:cs="Arial"/>
                <w:lang w:val="en-US"/>
              </w:rPr>
              <w:t xml:space="preserve">Spitz nevus (NS) is a benign melanocytic neoplasm that occurs most commonly in Caucasian children and young people. Its etiopathogenesis is unknown, but it has been associated with genetic, hormonal, immunological and environmental factors. Clinically, it manifests as a well-defined, symmetrical, dome-shaped papule of firm consistency, small size, and variable color (flesh, pink, </w:t>
            </w:r>
            <w:proofErr w:type="gramStart"/>
            <w:r w:rsidRPr="00713989">
              <w:rPr>
                <w:rFonts w:ascii="Arial" w:hAnsi="Arial" w:cs="Arial"/>
                <w:lang w:val="en-US"/>
              </w:rPr>
              <w:t>red</w:t>
            </w:r>
            <w:proofErr w:type="gramEnd"/>
            <w:r w:rsidRPr="00713989">
              <w:rPr>
                <w:rFonts w:ascii="Arial" w:hAnsi="Arial" w:cs="Arial"/>
                <w:lang w:val="en-US"/>
              </w:rPr>
              <w:t xml:space="preserve"> or brown) that is most frequently located on the head, neck, and lower extremities. Its clinical variants include Reed nevus, desmoplastic NS, polypoid NS, verrucous NS, and multiple NS.</w:t>
            </w:r>
            <w:r w:rsidRPr="00713989">
              <w:rPr>
                <w:rFonts w:ascii="Arial" w:hAnsi="Arial" w:cs="Arial"/>
                <w:lang w:val="en-US"/>
              </w:rPr>
              <w:tab/>
            </w:r>
          </w:p>
          <w:p w14:paraId="6FC24815" w14:textId="77777777" w:rsidR="00713989" w:rsidRPr="00713989" w:rsidRDefault="00713989" w:rsidP="00713989">
            <w:pPr>
              <w:spacing w:line="276" w:lineRule="auto"/>
              <w:jc w:val="both"/>
              <w:rPr>
                <w:rFonts w:ascii="Arial" w:hAnsi="Arial" w:cs="Arial"/>
                <w:lang w:val="en-US"/>
              </w:rPr>
            </w:pPr>
            <w:r w:rsidRPr="00713989">
              <w:rPr>
                <w:rFonts w:ascii="Arial" w:hAnsi="Arial" w:cs="Arial"/>
                <w:lang w:val="en-US"/>
              </w:rPr>
              <w:t xml:space="preserve">The broad clinical morphology of NS and its similarities to melanoma make the diagnosis of this entity challenging. The integration of clinical, </w:t>
            </w:r>
            <w:proofErr w:type="spellStart"/>
            <w:r w:rsidRPr="00713989">
              <w:rPr>
                <w:rFonts w:ascii="Arial" w:hAnsi="Arial" w:cs="Arial"/>
                <w:lang w:val="en-US"/>
              </w:rPr>
              <w:t>dermoscopic</w:t>
            </w:r>
            <w:proofErr w:type="spellEnd"/>
            <w:r w:rsidRPr="00713989">
              <w:rPr>
                <w:rFonts w:ascii="Arial" w:hAnsi="Arial" w:cs="Arial"/>
                <w:lang w:val="en-US"/>
              </w:rPr>
              <w:t xml:space="preserve"> and histopathological findings makes it possible to distinguish between benign and malignant melanocytic lesions. The most characteristic </w:t>
            </w:r>
            <w:proofErr w:type="spellStart"/>
            <w:r w:rsidRPr="00713989">
              <w:rPr>
                <w:rFonts w:ascii="Arial" w:hAnsi="Arial" w:cs="Arial"/>
                <w:lang w:val="en-US"/>
              </w:rPr>
              <w:t>dermoscopic</w:t>
            </w:r>
            <w:proofErr w:type="spellEnd"/>
            <w:r w:rsidRPr="00713989">
              <w:rPr>
                <w:rFonts w:ascii="Arial" w:hAnsi="Arial" w:cs="Arial"/>
                <w:lang w:val="en-US"/>
              </w:rPr>
              <w:t xml:space="preserve"> patterns of NS are the starburst pattern, the globular pattern with reticular depigmentation, and the dotted vessels pattern. Microscopically, classic NS is observed as a symmetrical, well-defined lesion, formed by spindle-shaped melanocytes arranged in vertical nests in the epidermis, with the presence of Kamino bodies, superficial granular pigment, and absence of atypical mitosis. </w:t>
            </w:r>
          </w:p>
          <w:p w14:paraId="0B544F55" w14:textId="77777777" w:rsidR="00713989" w:rsidRPr="00713989" w:rsidRDefault="00713989" w:rsidP="00713989">
            <w:pPr>
              <w:spacing w:line="276" w:lineRule="auto"/>
              <w:jc w:val="both"/>
              <w:rPr>
                <w:rFonts w:ascii="Arial" w:hAnsi="Arial" w:cs="Arial"/>
                <w:lang w:val="en-US"/>
              </w:rPr>
            </w:pPr>
            <w:r w:rsidRPr="00713989">
              <w:rPr>
                <w:rFonts w:ascii="Arial" w:hAnsi="Arial" w:cs="Arial"/>
                <w:lang w:val="en-US"/>
              </w:rPr>
              <w:t xml:space="preserve">The management of NS will depend on the risk characteristics of atypical </w:t>
            </w:r>
            <w:proofErr w:type="spellStart"/>
            <w:r w:rsidRPr="00713989">
              <w:rPr>
                <w:rFonts w:ascii="Arial" w:hAnsi="Arial" w:cs="Arial"/>
                <w:lang w:val="en-US"/>
              </w:rPr>
              <w:t>spitzoid</w:t>
            </w:r>
            <w:proofErr w:type="spellEnd"/>
            <w:r w:rsidRPr="00713989">
              <w:rPr>
                <w:rFonts w:ascii="Arial" w:hAnsi="Arial" w:cs="Arial"/>
                <w:lang w:val="en-US"/>
              </w:rPr>
              <w:t xml:space="preserve"> lesions or melanoma. Typical NS lesions can receive clinical follow-up, while those that show indeterminate or high malignancy potential should be surgically removed.</w:t>
            </w:r>
          </w:p>
          <w:p w14:paraId="223B23CC" w14:textId="6DF480B1" w:rsidR="000169A7" w:rsidRPr="00713989" w:rsidRDefault="00713989" w:rsidP="00713989">
            <w:pPr>
              <w:spacing w:line="276" w:lineRule="auto"/>
              <w:jc w:val="both"/>
              <w:rPr>
                <w:rFonts w:ascii="Arial" w:hAnsi="Arial" w:cs="Arial"/>
                <w:lang w:val="en-US"/>
              </w:rPr>
            </w:pPr>
            <w:r w:rsidRPr="00713989">
              <w:rPr>
                <w:rFonts w:ascii="Arial" w:hAnsi="Arial" w:cs="Arial"/>
                <w:lang w:val="en-US"/>
              </w:rPr>
              <w:t xml:space="preserve">A review of the Spitz nevus is presented to identify its clinical presentation, characteristic </w:t>
            </w:r>
            <w:proofErr w:type="spellStart"/>
            <w:r w:rsidRPr="00713989">
              <w:rPr>
                <w:rFonts w:ascii="Arial" w:hAnsi="Arial" w:cs="Arial"/>
                <w:lang w:val="en-US"/>
              </w:rPr>
              <w:t>dermoscopic</w:t>
            </w:r>
            <w:proofErr w:type="spellEnd"/>
            <w:r w:rsidRPr="00713989">
              <w:rPr>
                <w:rFonts w:ascii="Arial" w:hAnsi="Arial" w:cs="Arial"/>
                <w:lang w:val="en-US"/>
              </w:rPr>
              <w:t xml:space="preserve"> and histopathological findings, to provide the physician with the necessary tools for proper diagnosis and management to rule out the possibility of malignant melanocytic neoplasms.</w:t>
            </w:r>
          </w:p>
          <w:p w14:paraId="4F50DED3" w14:textId="7FBA0E32" w:rsidR="00A269AE" w:rsidRDefault="00BB4F8D" w:rsidP="00FC2E2D">
            <w:pPr>
              <w:spacing w:before="240" w:line="276" w:lineRule="auto"/>
              <w:jc w:val="both"/>
              <w:rPr>
                <w:rFonts w:ascii="Arial" w:hAnsi="Arial" w:cs="Arial"/>
                <w:lang w:val="en-US"/>
              </w:rPr>
            </w:pPr>
            <w:r>
              <w:rPr>
                <w:rFonts w:ascii="Arial" w:hAnsi="Arial" w:cs="Arial"/>
                <w:b/>
                <w:lang w:val="en-US"/>
              </w:rPr>
              <w:t>KEY</w:t>
            </w:r>
            <w:r w:rsidR="005860BC">
              <w:rPr>
                <w:rFonts w:ascii="Arial" w:hAnsi="Arial" w:cs="Arial"/>
                <w:b/>
                <w:lang w:val="en-US"/>
              </w:rPr>
              <w:t>WORDS</w:t>
            </w:r>
            <w:r w:rsidR="005860BC" w:rsidRPr="004C5974">
              <w:rPr>
                <w:rFonts w:ascii="Arial" w:hAnsi="Arial" w:cs="Arial"/>
                <w:b/>
                <w:lang w:val="en-US"/>
              </w:rPr>
              <w:t>:</w:t>
            </w:r>
            <w:r w:rsidR="005860BC" w:rsidRPr="00DF23F3">
              <w:rPr>
                <w:rFonts w:ascii="Arial" w:hAnsi="Arial" w:cs="Arial"/>
                <w:spacing w:val="-3"/>
                <w:lang w:val="en-US"/>
              </w:rPr>
              <w:t xml:space="preserve"> </w:t>
            </w:r>
            <w:r w:rsidR="00713989" w:rsidRPr="00713989">
              <w:rPr>
                <w:rFonts w:ascii="Arial" w:hAnsi="Arial" w:cs="Arial"/>
                <w:lang w:val="en-US"/>
              </w:rPr>
              <w:t>Spitz nevus, juvenile melanoma, melanocytic neoplasms.</w:t>
            </w:r>
          </w:p>
          <w:p w14:paraId="7BD13174" w14:textId="0D88AC91" w:rsidR="001C7B0E" w:rsidRPr="001C7B0E" w:rsidRDefault="001C7B0E" w:rsidP="002E2D23">
            <w:pPr>
              <w:spacing w:line="276" w:lineRule="auto"/>
              <w:rPr>
                <w:sz w:val="20"/>
                <w:lang w:val="en-US"/>
              </w:rPr>
            </w:pPr>
          </w:p>
        </w:tc>
      </w:tr>
      <w:tr w:rsidR="005860BC" w:rsidRPr="00CF3BF9" w14:paraId="4ECC3E1F" w14:textId="77777777" w:rsidTr="00FC2E2D">
        <w:trPr>
          <w:trHeight w:val="602"/>
          <w:jc w:val="center"/>
        </w:trPr>
        <w:tc>
          <w:tcPr>
            <w:tcW w:w="8931" w:type="dxa"/>
            <w:gridSpan w:val="7"/>
            <w:shd w:val="clear" w:color="auto" w:fill="FFFFFF" w:themeFill="background1"/>
          </w:tcPr>
          <w:p w14:paraId="66FDE8D0" w14:textId="77777777" w:rsidR="00AF2D3A" w:rsidRPr="00D128AE" w:rsidRDefault="00AF2D3A" w:rsidP="00AF2D3A">
            <w:pPr>
              <w:pStyle w:val="NormalWeb"/>
              <w:spacing w:before="160" w:after="0" w:afterAutospacing="0"/>
              <w:jc w:val="both"/>
              <w:rPr>
                <w:rFonts w:ascii="Arial" w:hAnsi="Arial" w:cs="Arial"/>
                <w:sz w:val="14"/>
                <w:szCs w:val="14"/>
                <w:vertAlign w:val="superscript"/>
              </w:rPr>
            </w:pPr>
          </w:p>
          <w:p w14:paraId="30C3EE66" w14:textId="2302BA9C" w:rsidR="001C7B0E" w:rsidRDefault="00623094" w:rsidP="00AF2D3A">
            <w:pPr>
              <w:pStyle w:val="NormalWeb"/>
              <w:spacing w:before="0" w:beforeAutospacing="0" w:after="0" w:afterAutospacing="0"/>
              <w:jc w:val="both"/>
              <w:rPr>
                <w:rFonts w:ascii="Arial" w:hAnsi="Arial" w:cs="Arial"/>
                <w:sz w:val="14"/>
                <w:szCs w:val="14"/>
                <w:lang w:val="es-CR"/>
              </w:rPr>
            </w:pPr>
            <w:r w:rsidRPr="000D6A22">
              <w:rPr>
                <w:rFonts w:ascii="Arial" w:hAnsi="Arial" w:cs="Arial"/>
                <w:sz w:val="14"/>
                <w:szCs w:val="14"/>
                <w:vertAlign w:val="superscript"/>
                <w:lang w:val="es-CR"/>
              </w:rPr>
              <w:t xml:space="preserve">1 </w:t>
            </w:r>
            <w:proofErr w:type="gramStart"/>
            <w:r w:rsidR="004A760D" w:rsidRPr="004A760D">
              <w:rPr>
                <w:rFonts w:ascii="Arial" w:hAnsi="Arial" w:cs="Arial"/>
                <w:sz w:val="14"/>
                <w:szCs w:val="14"/>
                <w:lang w:val="es-CR"/>
              </w:rPr>
              <w:t>Médica</w:t>
            </w:r>
            <w:proofErr w:type="gramEnd"/>
            <w:r w:rsidR="004A760D">
              <w:rPr>
                <w:rFonts w:ascii="Arial" w:hAnsi="Arial" w:cs="Arial"/>
                <w:sz w:val="14"/>
                <w:szCs w:val="14"/>
                <w:lang w:val="es-CR"/>
              </w:rPr>
              <w:t xml:space="preserve"> </w:t>
            </w:r>
            <w:r w:rsidR="004A760D" w:rsidRPr="004A760D">
              <w:rPr>
                <w:rFonts w:ascii="Arial" w:hAnsi="Arial" w:cs="Arial"/>
                <w:sz w:val="14"/>
                <w:szCs w:val="14"/>
                <w:lang w:val="es-CR"/>
              </w:rPr>
              <w:t xml:space="preserve">general, graduada de la Universidad Autónoma de Centroamérica (UACA). Código médico: </w:t>
            </w:r>
            <w:hyperlink r:id="rId14" w:history="1">
              <w:r w:rsidR="004A760D" w:rsidRPr="00326206">
                <w:rPr>
                  <w:rStyle w:val="Hipervnculo"/>
                  <w:rFonts w:ascii="Arial" w:hAnsi="Arial" w:cs="Arial"/>
                  <w:sz w:val="14"/>
                  <w:szCs w:val="14"/>
                  <w:lang w:val="es-CR"/>
                </w:rPr>
                <w:t>MED17744</w:t>
              </w:r>
            </w:hyperlink>
            <w:r w:rsidR="004A760D" w:rsidRPr="004A760D">
              <w:rPr>
                <w:rFonts w:ascii="Arial" w:hAnsi="Arial" w:cs="Arial"/>
                <w:sz w:val="14"/>
                <w:szCs w:val="14"/>
                <w:lang w:val="es-CR"/>
              </w:rPr>
              <w:t>. Correo: francis.vop@gmail.com</w:t>
            </w:r>
            <w:r w:rsidR="00713989">
              <w:rPr>
                <w:rFonts w:ascii="Arial" w:hAnsi="Arial" w:cs="Arial"/>
                <w:sz w:val="14"/>
                <w:szCs w:val="14"/>
                <w:lang w:val="es-CR"/>
              </w:rPr>
              <w:t xml:space="preserve"> </w:t>
            </w:r>
          </w:p>
          <w:p w14:paraId="020D1007" w14:textId="405BA880" w:rsidR="00DD30A8" w:rsidRDefault="00AF2D3A" w:rsidP="00DD30A8">
            <w:pPr>
              <w:pStyle w:val="NormalWeb"/>
              <w:spacing w:before="0" w:beforeAutospacing="0" w:after="0" w:afterAutospacing="0"/>
              <w:jc w:val="both"/>
              <w:rPr>
                <w:rFonts w:ascii="Arial" w:hAnsi="Arial" w:cs="Arial"/>
                <w:sz w:val="14"/>
                <w:szCs w:val="14"/>
                <w:lang w:val="es-CR"/>
              </w:rPr>
            </w:pPr>
            <w:r>
              <w:rPr>
                <w:rFonts w:ascii="Arial" w:hAnsi="Arial" w:cs="Arial"/>
                <w:sz w:val="14"/>
                <w:szCs w:val="14"/>
                <w:vertAlign w:val="superscript"/>
                <w:lang w:val="es-CR"/>
              </w:rPr>
              <w:t>2</w:t>
            </w:r>
            <w:r w:rsidR="001F50BC" w:rsidRPr="000D6A22">
              <w:rPr>
                <w:rFonts w:ascii="Arial" w:hAnsi="Arial" w:cs="Arial"/>
                <w:sz w:val="14"/>
                <w:szCs w:val="14"/>
                <w:vertAlign w:val="superscript"/>
                <w:lang w:val="es-CR"/>
              </w:rPr>
              <w:t xml:space="preserve"> </w:t>
            </w:r>
            <w:proofErr w:type="gramStart"/>
            <w:r w:rsidR="00DD30A8" w:rsidRPr="00DD30A8">
              <w:rPr>
                <w:rFonts w:ascii="Arial" w:hAnsi="Arial" w:cs="Arial"/>
                <w:sz w:val="14"/>
                <w:szCs w:val="14"/>
                <w:lang w:val="es-CR"/>
              </w:rPr>
              <w:t>Médica</w:t>
            </w:r>
            <w:proofErr w:type="gramEnd"/>
            <w:r w:rsidR="00DD30A8" w:rsidRPr="00DD30A8">
              <w:rPr>
                <w:rFonts w:ascii="Arial" w:hAnsi="Arial" w:cs="Arial"/>
                <w:sz w:val="14"/>
                <w:szCs w:val="14"/>
                <w:lang w:val="es-CR"/>
              </w:rPr>
              <w:t xml:space="preserve"> general, graduada de la Universidad Autónoma de Centroamérica (UACA). Código médico: </w:t>
            </w:r>
            <w:hyperlink r:id="rId15" w:history="1">
              <w:r w:rsidR="00DD30A8" w:rsidRPr="00CE4623">
                <w:rPr>
                  <w:rStyle w:val="Hipervnculo"/>
                  <w:rFonts w:ascii="Arial" w:hAnsi="Arial" w:cs="Arial"/>
                  <w:sz w:val="14"/>
                  <w:szCs w:val="14"/>
                  <w:lang w:val="es-CR"/>
                </w:rPr>
                <w:t>MED17745</w:t>
              </w:r>
            </w:hyperlink>
            <w:r w:rsidR="00DD30A8" w:rsidRPr="00DD30A8">
              <w:rPr>
                <w:rFonts w:ascii="Arial" w:hAnsi="Arial" w:cs="Arial"/>
                <w:sz w:val="14"/>
                <w:szCs w:val="14"/>
                <w:lang w:val="es-CR"/>
              </w:rPr>
              <w:t xml:space="preserve">. Correo: </w:t>
            </w:r>
            <w:r w:rsidR="00DD30A8" w:rsidRPr="0024439F">
              <w:rPr>
                <w:rFonts w:ascii="Arial" w:hAnsi="Arial" w:cs="Arial"/>
                <w:sz w:val="14"/>
                <w:szCs w:val="14"/>
                <w:lang w:val="es-CR"/>
              </w:rPr>
              <w:t>fabiola.arvelo@gmail.com</w:t>
            </w:r>
          </w:p>
          <w:p w14:paraId="397B6B32" w14:textId="252E3D50" w:rsidR="001F50BC" w:rsidRPr="00A26B89" w:rsidRDefault="00114C45" w:rsidP="00114C45">
            <w:pPr>
              <w:pStyle w:val="NormalWeb"/>
              <w:spacing w:before="0" w:beforeAutospacing="0" w:after="0" w:afterAutospacing="0"/>
              <w:rPr>
                <w:rFonts w:ascii="Arial" w:hAnsi="Arial" w:cs="Arial"/>
                <w:sz w:val="14"/>
                <w:szCs w:val="14"/>
                <w:lang w:val="es-CR"/>
              </w:rPr>
            </w:pPr>
            <w:r w:rsidRPr="00114C45">
              <w:rPr>
                <w:rFonts w:ascii="Arial" w:hAnsi="Arial" w:cs="Arial"/>
                <w:sz w:val="14"/>
                <w:szCs w:val="14"/>
                <w:vertAlign w:val="superscript"/>
                <w:lang w:val="es-CR"/>
              </w:rPr>
              <w:t>3</w:t>
            </w:r>
            <w:r w:rsidR="00CF3BF9">
              <w:rPr>
                <w:rFonts w:ascii="Arial" w:hAnsi="Arial" w:cs="Arial"/>
                <w:sz w:val="14"/>
                <w:szCs w:val="14"/>
                <w:vertAlign w:val="superscript"/>
                <w:lang w:val="es-CR"/>
              </w:rPr>
              <w:t xml:space="preserve"> </w:t>
            </w:r>
            <w:proofErr w:type="gramStart"/>
            <w:r w:rsidR="00DD30A8" w:rsidRPr="00DD30A8">
              <w:rPr>
                <w:rFonts w:ascii="Arial" w:hAnsi="Arial" w:cs="Arial"/>
                <w:sz w:val="14"/>
                <w:szCs w:val="14"/>
                <w:lang w:val="es-CR"/>
              </w:rPr>
              <w:t>Médico</w:t>
            </w:r>
            <w:proofErr w:type="gramEnd"/>
            <w:r w:rsidR="00DD30A8" w:rsidRPr="00DD30A8">
              <w:rPr>
                <w:rFonts w:ascii="Arial" w:hAnsi="Arial" w:cs="Arial"/>
                <w:sz w:val="14"/>
                <w:szCs w:val="14"/>
                <w:lang w:val="es-CR"/>
              </w:rPr>
              <w:t xml:space="preserve"> general, graduado de la Universidad Autónoma de Centroamérica (UACA). Código médico: </w:t>
            </w:r>
            <w:hyperlink r:id="rId16" w:history="1">
              <w:r w:rsidR="00DD30A8" w:rsidRPr="00B12DDE">
                <w:rPr>
                  <w:rStyle w:val="Hipervnculo"/>
                  <w:rFonts w:ascii="Arial" w:hAnsi="Arial" w:cs="Arial"/>
                  <w:sz w:val="14"/>
                  <w:szCs w:val="14"/>
                  <w:lang w:val="es-CR"/>
                </w:rPr>
                <w:t>MED17188</w:t>
              </w:r>
            </w:hyperlink>
            <w:r w:rsidR="00DD30A8" w:rsidRPr="00DD30A8">
              <w:rPr>
                <w:rFonts w:ascii="Arial" w:hAnsi="Arial" w:cs="Arial"/>
                <w:sz w:val="14"/>
                <w:szCs w:val="14"/>
                <w:lang w:val="es-CR"/>
              </w:rPr>
              <w:t>. Correo:</w:t>
            </w:r>
            <w:r>
              <w:rPr>
                <w:rFonts w:ascii="Arial" w:hAnsi="Arial" w:cs="Arial"/>
                <w:sz w:val="14"/>
                <w:szCs w:val="14"/>
                <w:lang w:val="es-CR"/>
              </w:rPr>
              <w:t xml:space="preserve"> </w:t>
            </w:r>
            <w:r w:rsidR="00DD30A8" w:rsidRPr="00DD30A8">
              <w:rPr>
                <w:rFonts w:ascii="Arial" w:hAnsi="Arial" w:cs="Arial"/>
                <w:sz w:val="14"/>
                <w:szCs w:val="14"/>
                <w:lang w:val="es-CR"/>
              </w:rPr>
              <w:t>anthonyvargasmata@gmail.com</w:t>
            </w:r>
          </w:p>
        </w:tc>
      </w:tr>
    </w:tbl>
    <w:p w14:paraId="0C7806C1" w14:textId="77777777" w:rsidR="005860BC" w:rsidRPr="004D7BD5" w:rsidRDefault="005860BC" w:rsidP="005860BC">
      <w:pPr>
        <w:tabs>
          <w:tab w:val="left" w:pos="5610"/>
        </w:tabs>
        <w:rPr>
          <w:lang w:val="es-CR"/>
        </w:rPr>
      </w:pPr>
    </w:p>
    <w:p w14:paraId="6C69026A" w14:textId="77777777" w:rsidR="001D7EE2" w:rsidRPr="004D7BD5" w:rsidRDefault="001D7EE2" w:rsidP="001D7EE2">
      <w:pPr>
        <w:pStyle w:val="Ttulo1"/>
        <w:ind w:right="-45"/>
        <w:jc w:val="left"/>
        <w:sectPr w:rsidR="001D7EE2" w:rsidRPr="004D7BD5" w:rsidSect="00EA46DB">
          <w:headerReference w:type="default" r:id="rId17"/>
          <w:footerReference w:type="default" r:id="rId18"/>
          <w:footerReference w:type="first" r:id="rId19"/>
          <w:type w:val="continuous"/>
          <w:pgSz w:w="12240" w:h="15840"/>
          <w:pgMar w:top="1380" w:right="1467" w:bottom="280" w:left="1320" w:header="720" w:footer="720" w:gutter="0"/>
          <w:cols w:space="720"/>
          <w:titlePg/>
          <w:docGrid w:linePitch="299"/>
        </w:sectPr>
      </w:pPr>
    </w:p>
    <w:p w14:paraId="2EC093D9" w14:textId="77777777" w:rsidR="00FB2E51" w:rsidRPr="00FB2E51" w:rsidRDefault="00FB2E51" w:rsidP="00FB2E51">
      <w:pPr>
        <w:pStyle w:val="Ttulo1"/>
      </w:pPr>
      <w:r w:rsidRPr="00FB2E51">
        <w:t>INTRODUCCIÓN</w:t>
      </w:r>
    </w:p>
    <w:p w14:paraId="01851F01" w14:textId="77777777" w:rsidR="00C7055E" w:rsidRPr="001E0670" w:rsidRDefault="00C7055E" w:rsidP="00C7055E">
      <w:pPr>
        <w:jc w:val="both"/>
        <w:rPr>
          <w:lang w:val="es-VE"/>
        </w:rPr>
      </w:pPr>
      <w:r w:rsidRPr="001E0670">
        <w:rPr>
          <w:lang w:val="es-VE"/>
        </w:rPr>
        <w:t xml:space="preserve">Los nevos son </w:t>
      </w:r>
      <w:proofErr w:type="spellStart"/>
      <w:r w:rsidRPr="001E0670">
        <w:rPr>
          <w:lang w:val="es-VE"/>
        </w:rPr>
        <w:t>hamartomas</w:t>
      </w:r>
      <w:proofErr w:type="spellEnd"/>
      <w:r w:rsidRPr="001E0670">
        <w:rPr>
          <w:lang w:val="es-VE"/>
        </w:rPr>
        <w:t xml:space="preserve"> de pigmento marrón o rosado que se oscurecen por la actividad de las células melanocíticas. El nevo de Spitz (NS) es una neoplasia melanocítica benigna de células epitelioides (fusiformes) que se manifiesta </w:t>
      </w:r>
      <w:r>
        <w:rPr>
          <w:lang w:val="es-VE"/>
        </w:rPr>
        <w:t xml:space="preserve">clásicamente </w:t>
      </w:r>
      <w:r w:rsidRPr="001E0670">
        <w:rPr>
          <w:lang w:val="es-VE"/>
        </w:rPr>
        <w:t xml:space="preserve">como pápulas o nódulos marrones/rosados, homogéneos, de pequeño tamaño y bordes bien definidos. Aparece con mayor </w:t>
      </w:r>
      <w:r w:rsidRPr="001E0670">
        <w:rPr>
          <w:lang w:val="es-VE"/>
        </w:rPr>
        <w:t>frecuencia en la población pediátrica, y suele localizarse en miembros inferiores, cabeza y cuello (1-4).</w:t>
      </w:r>
    </w:p>
    <w:p w14:paraId="6B031977" w14:textId="77777777" w:rsidR="00C7055E" w:rsidRDefault="00C7055E" w:rsidP="00C7055E">
      <w:pPr>
        <w:jc w:val="both"/>
        <w:rPr>
          <w:lang w:val="es-VE"/>
        </w:rPr>
      </w:pPr>
      <w:r w:rsidRPr="001E0670">
        <w:rPr>
          <w:lang w:val="es-VE"/>
        </w:rPr>
        <w:t xml:space="preserve">Fue descrito por primera vez en 1910 por Darier y </w:t>
      </w:r>
      <w:proofErr w:type="spellStart"/>
      <w:r w:rsidRPr="001E0670">
        <w:rPr>
          <w:lang w:val="es-VE"/>
        </w:rPr>
        <w:t>Civatte</w:t>
      </w:r>
      <w:proofErr w:type="spellEnd"/>
      <w:r w:rsidRPr="001E0670">
        <w:rPr>
          <w:lang w:val="es-VE"/>
        </w:rPr>
        <w:t>, para posteriormente ser caracterizado por Sophie Spitz en 1948, quien lo describió como un “melanoma juvenil” que presenta características clínico-patológicas similares al melanoma, pero de comportamiento benigno (5,6).</w:t>
      </w:r>
      <w:r>
        <w:rPr>
          <w:lang w:val="es-VE"/>
        </w:rPr>
        <w:t xml:space="preserve"> </w:t>
      </w:r>
    </w:p>
    <w:p w14:paraId="70F4DB98" w14:textId="0853ED73" w:rsidR="00C7055E" w:rsidRPr="001E0670" w:rsidRDefault="00C7055E" w:rsidP="00C7055E">
      <w:pPr>
        <w:jc w:val="both"/>
        <w:rPr>
          <w:lang w:val="es-VE"/>
        </w:rPr>
      </w:pPr>
      <w:r>
        <w:rPr>
          <w:lang w:val="es-VE"/>
        </w:rPr>
        <w:lastRenderedPageBreak/>
        <w:t xml:space="preserve">Existen dos neoplasias melanocíticas de morfología </w:t>
      </w:r>
      <w:proofErr w:type="spellStart"/>
      <w:r>
        <w:rPr>
          <w:lang w:val="es-VE"/>
        </w:rPr>
        <w:t>spitzoide</w:t>
      </w:r>
      <w:proofErr w:type="spellEnd"/>
      <w:r>
        <w:rPr>
          <w:lang w:val="es-VE"/>
        </w:rPr>
        <w:t xml:space="preserve">: el tumor de Spitz atípico y el melanoma </w:t>
      </w:r>
      <w:proofErr w:type="spellStart"/>
      <w:r>
        <w:rPr>
          <w:lang w:val="es-VE"/>
        </w:rPr>
        <w:t>spitzoide</w:t>
      </w:r>
      <w:proofErr w:type="spellEnd"/>
      <w:r>
        <w:rPr>
          <w:lang w:val="es-VE"/>
        </w:rPr>
        <w:t xml:space="preserve">. Estas lesiones reciben esta denominación debido a sus similitudes clínicas, </w:t>
      </w:r>
      <w:proofErr w:type="spellStart"/>
      <w:r>
        <w:rPr>
          <w:lang w:val="es-VE"/>
        </w:rPr>
        <w:t>dermatoscópicas</w:t>
      </w:r>
      <w:proofErr w:type="spellEnd"/>
      <w:r>
        <w:rPr>
          <w:lang w:val="es-VE"/>
        </w:rPr>
        <w:t xml:space="preserve"> y microscópicas con el </w:t>
      </w:r>
      <w:r w:rsidR="00F71831">
        <w:rPr>
          <w:lang w:val="es-VE"/>
        </w:rPr>
        <w:t>NS</w:t>
      </w:r>
      <w:r>
        <w:rPr>
          <w:lang w:val="es-VE"/>
        </w:rPr>
        <w:t>, con la diferencia de que presentan datos de atipia citológica que pueden tener un potencial de malignidad incierto o elevado. El riesgo de pasar por alto lesiones malignas que mimeticen un NS evidencia lo indispensable que es que el médico esté calificado para reconocer patrones de benignidad y malignidad. La identificación de estas lesiones debe guiar inmediatamente a la visualización mediante dermatoscopia y a la realización de una biopsia cutánea diagnóstica cuando esté indicada.</w:t>
      </w:r>
    </w:p>
    <w:p w14:paraId="7C995B37" w14:textId="3A96288B" w:rsidR="00C7055E" w:rsidRDefault="00C7055E" w:rsidP="00C7055E">
      <w:pPr>
        <w:jc w:val="both"/>
        <w:rPr>
          <w:lang w:val="es-VE"/>
        </w:rPr>
      </w:pPr>
      <w:r w:rsidRPr="001E0670">
        <w:rPr>
          <w:lang w:val="es-VE"/>
        </w:rPr>
        <w:t xml:space="preserve">El objetivo de la presente revisión es la descripción detallada de los hallazgos clínicos, </w:t>
      </w:r>
      <w:proofErr w:type="spellStart"/>
      <w:r w:rsidRPr="001E0670">
        <w:rPr>
          <w:lang w:val="es-VE"/>
        </w:rPr>
        <w:t>dermatoscópicos</w:t>
      </w:r>
      <w:proofErr w:type="spellEnd"/>
      <w:r w:rsidRPr="001E0670">
        <w:rPr>
          <w:lang w:val="es-VE"/>
        </w:rPr>
        <w:t xml:space="preserve"> e histopatológicos del </w:t>
      </w:r>
      <w:r w:rsidR="00F71831">
        <w:rPr>
          <w:lang w:val="es-VE"/>
        </w:rPr>
        <w:t>NS</w:t>
      </w:r>
      <w:r w:rsidRPr="001E0670">
        <w:rPr>
          <w:lang w:val="es-VE"/>
        </w:rPr>
        <w:t>, con el propósito de facilitar su diagnóstico y permitir que el médico sea capaz de escoger el manejo más apropiado, realizando una óptima distinción con lesiones de etiología indeterminada o maligna</w:t>
      </w:r>
      <w:r>
        <w:rPr>
          <w:lang w:val="es-VE"/>
        </w:rPr>
        <w:t>.</w:t>
      </w:r>
    </w:p>
    <w:p w14:paraId="224D36B5" w14:textId="77777777" w:rsidR="00C7055E" w:rsidRDefault="00C7055E" w:rsidP="00C7055E">
      <w:pPr>
        <w:jc w:val="both"/>
        <w:rPr>
          <w:lang w:val="es-VE"/>
        </w:rPr>
      </w:pPr>
    </w:p>
    <w:p w14:paraId="07387C9F" w14:textId="77777777" w:rsidR="00C7055E" w:rsidRPr="00BF6F74" w:rsidRDefault="00C7055E" w:rsidP="00C7055E">
      <w:pPr>
        <w:pStyle w:val="Ttulo1"/>
      </w:pPr>
      <w:r w:rsidRPr="00BF6F74">
        <w:t>MÉTODO</w:t>
      </w:r>
    </w:p>
    <w:p w14:paraId="1D11A273" w14:textId="77777777" w:rsidR="00C7055E" w:rsidRDefault="00C7055E" w:rsidP="00C7055E">
      <w:pPr>
        <w:jc w:val="both"/>
        <w:rPr>
          <w:lang w:val="es-VE"/>
        </w:rPr>
      </w:pPr>
      <w:r>
        <w:rPr>
          <w:lang w:val="es-VE"/>
        </w:rPr>
        <w:t xml:space="preserve">Se presenta una revisión bibliográfica de naturaleza descriptiva, la cual se realizó </w:t>
      </w:r>
      <w:r w:rsidRPr="001E0670">
        <w:rPr>
          <w:lang w:val="es-VE"/>
        </w:rPr>
        <w:t xml:space="preserve">mediante la búsqueda en las </w:t>
      </w:r>
      <w:r>
        <w:rPr>
          <w:lang w:val="es-VE"/>
        </w:rPr>
        <w:t>bases de datos PubMed</w:t>
      </w:r>
      <w:r w:rsidRPr="001E0670">
        <w:rPr>
          <w:lang w:val="es-VE"/>
        </w:rPr>
        <w:t xml:space="preserve">, </w:t>
      </w:r>
      <w:r>
        <w:rPr>
          <w:lang w:val="es-VE"/>
        </w:rPr>
        <w:t>SciELO</w:t>
      </w:r>
      <w:r w:rsidRPr="001E0670">
        <w:rPr>
          <w:lang w:val="es-VE"/>
        </w:rPr>
        <w:t xml:space="preserve">, </w:t>
      </w:r>
      <w:proofErr w:type="spellStart"/>
      <w:r w:rsidRPr="001E0670">
        <w:rPr>
          <w:lang w:val="es-VE"/>
        </w:rPr>
        <w:t>ScienceDirect</w:t>
      </w:r>
      <w:proofErr w:type="spellEnd"/>
      <w:r w:rsidRPr="001E0670">
        <w:rPr>
          <w:lang w:val="es-VE"/>
        </w:rPr>
        <w:t xml:space="preserve">, Elsevier y Google Académico como fuentes principales para la información digital. </w:t>
      </w:r>
    </w:p>
    <w:p w14:paraId="4891E294" w14:textId="77777777" w:rsidR="00C7055E" w:rsidRDefault="00C7055E" w:rsidP="00C7055E">
      <w:pPr>
        <w:jc w:val="both"/>
        <w:rPr>
          <w:lang w:val="es-VE"/>
        </w:rPr>
      </w:pPr>
      <w:r>
        <w:rPr>
          <w:lang w:val="es-VE"/>
        </w:rPr>
        <w:t xml:space="preserve">Para la búsqueda se incluyeron </w:t>
      </w:r>
      <w:r w:rsidRPr="001E0670">
        <w:rPr>
          <w:lang w:val="es-VE"/>
        </w:rPr>
        <w:t>publicaciones entre 201</w:t>
      </w:r>
      <w:r>
        <w:rPr>
          <w:lang w:val="es-VE"/>
        </w:rPr>
        <w:t>8</w:t>
      </w:r>
      <w:r w:rsidRPr="001E0670">
        <w:rPr>
          <w:lang w:val="es-VE"/>
        </w:rPr>
        <w:t>-2023</w:t>
      </w:r>
      <w:r>
        <w:rPr>
          <w:lang w:val="es-VE"/>
        </w:rPr>
        <w:t>, de idioma inglés o español</w:t>
      </w:r>
      <w:r w:rsidRPr="001E0670">
        <w:rPr>
          <w:lang w:val="es-VE"/>
        </w:rPr>
        <w:t xml:space="preserve">, </w:t>
      </w:r>
      <w:r>
        <w:rPr>
          <w:lang w:val="es-VE"/>
        </w:rPr>
        <w:t>empleando las palabras clave: “</w:t>
      </w:r>
      <w:r w:rsidRPr="001E0670">
        <w:rPr>
          <w:lang w:val="es-VE"/>
        </w:rPr>
        <w:t>nevo de Spitz</w:t>
      </w:r>
      <w:r>
        <w:rPr>
          <w:lang w:val="es-VE"/>
        </w:rPr>
        <w:t>”</w:t>
      </w:r>
      <w:r w:rsidRPr="001E0670">
        <w:rPr>
          <w:lang w:val="es-VE"/>
        </w:rPr>
        <w:t xml:space="preserve">, </w:t>
      </w:r>
      <w:r>
        <w:rPr>
          <w:lang w:val="es-VE"/>
        </w:rPr>
        <w:t>“</w:t>
      </w:r>
      <w:r w:rsidRPr="001E0670">
        <w:rPr>
          <w:lang w:val="es-VE"/>
        </w:rPr>
        <w:t xml:space="preserve">tumores </w:t>
      </w:r>
      <w:proofErr w:type="spellStart"/>
      <w:r w:rsidRPr="001E0670">
        <w:rPr>
          <w:lang w:val="es-VE"/>
        </w:rPr>
        <w:t>spitzoides</w:t>
      </w:r>
      <w:proofErr w:type="spellEnd"/>
      <w:r>
        <w:rPr>
          <w:lang w:val="es-VE"/>
        </w:rPr>
        <w:t>”</w:t>
      </w:r>
      <w:r w:rsidRPr="001E0670">
        <w:rPr>
          <w:lang w:val="es-VE"/>
        </w:rPr>
        <w:t xml:space="preserve">, </w:t>
      </w:r>
      <w:r>
        <w:rPr>
          <w:lang w:val="es-VE"/>
        </w:rPr>
        <w:t>“</w:t>
      </w:r>
      <w:r w:rsidRPr="001E0670">
        <w:rPr>
          <w:lang w:val="es-VE"/>
        </w:rPr>
        <w:t>melanoma juvenil</w:t>
      </w:r>
      <w:r>
        <w:rPr>
          <w:lang w:val="es-VE"/>
        </w:rPr>
        <w:t>” y</w:t>
      </w:r>
      <w:r w:rsidRPr="001E0670">
        <w:rPr>
          <w:lang w:val="es-VE"/>
        </w:rPr>
        <w:t xml:space="preserve"> </w:t>
      </w:r>
      <w:r>
        <w:rPr>
          <w:lang w:val="es-VE"/>
        </w:rPr>
        <w:t>“</w:t>
      </w:r>
      <w:r w:rsidRPr="001E0670">
        <w:rPr>
          <w:lang w:val="es-VE"/>
        </w:rPr>
        <w:t xml:space="preserve">melanoma </w:t>
      </w:r>
      <w:proofErr w:type="spellStart"/>
      <w:r w:rsidRPr="001E0670">
        <w:rPr>
          <w:lang w:val="es-VE"/>
        </w:rPr>
        <w:t>spitzoide</w:t>
      </w:r>
      <w:proofErr w:type="spellEnd"/>
      <w:r>
        <w:rPr>
          <w:lang w:val="es-VE"/>
        </w:rPr>
        <w:t>”</w:t>
      </w:r>
      <w:r w:rsidRPr="001E0670">
        <w:rPr>
          <w:lang w:val="es-VE"/>
        </w:rPr>
        <w:t>.</w:t>
      </w:r>
      <w:r>
        <w:rPr>
          <w:lang w:val="es-VE"/>
        </w:rPr>
        <w:t xml:space="preserve"> S</w:t>
      </w:r>
      <w:r w:rsidRPr="001E0670">
        <w:rPr>
          <w:lang w:val="es-VE"/>
        </w:rPr>
        <w:t xml:space="preserve">e seleccionó un total de quince artículos </w:t>
      </w:r>
      <w:r>
        <w:rPr>
          <w:lang w:val="es-VE"/>
        </w:rPr>
        <w:t xml:space="preserve">de revisión bibliográfica y reportes de casos clínicos </w:t>
      </w:r>
      <w:r w:rsidRPr="001E0670">
        <w:rPr>
          <w:lang w:val="es-VE"/>
        </w:rPr>
        <w:t xml:space="preserve">para revisar, analizar y estructurar la </w:t>
      </w:r>
      <w:r w:rsidRPr="001E0670">
        <w:rPr>
          <w:lang w:val="es-VE"/>
        </w:rPr>
        <w:t>información obtenida para la composición de este documento.</w:t>
      </w:r>
      <w:r>
        <w:rPr>
          <w:lang w:val="es-VE"/>
        </w:rPr>
        <w:t xml:space="preserve"> </w:t>
      </w:r>
    </w:p>
    <w:p w14:paraId="1FAE2893" w14:textId="77777777" w:rsidR="00C7055E" w:rsidRDefault="00C7055E" w:rsidP="00C7055E">
      <w:pPr>
        <w:jc w:val="both"/>
        <w:rPr>
          <w:lang w:val="es-VE"/>
        </w:rPr>
      </w:pPr>
      <w:r>
        <w:rPr>
          <w:lang w:val="es-VE"/>
        </w:rPr>
        <w:t xml:space="preserve">Fueron excluidas las publicaciones anteriores al 2018, con excepción de cuatro artículos de un año inferior considerados relevantes para esta investigación. Asimismo, se omitieron aquellos artículos que no estuvieran indexados en revistas digitales con </w:t>
      </w:r>
      <w:r w:rsidRPr="00BF6F74">
        <w:rPr>
          <w:i/>
          <w:lang w:val="es-VE"/>
        </w:rPr>
        <w:t xml:space="preserve">Digital </w:t>
      </w:r>
      <w:proofErr w:type="spellStart"/>
      <w:r w:rsidRPr="00BF6F74">
        <w:rPr>
          <w:i/>
          <w:lang w:val="es-VE"/>
        </w:rPr>
        <w:t>Object</w:t>
      </w:r>
      <w:proofErr w:type="spellEnd"/>
      <w:r w:rsidRPr="00BF6F74">
        <w:rPr>
          <w:i/>
          <w:lang w:val="es-VE"/>
        </w:rPr>
        <w:t xml:space="preserve"> </w:t>
      </w:r>
      <w:proofErr w:type="spellStart"/>
      <w:r w:rsidRPr="00BF6F74">
        <w:rPr>
          <w:i/>
          <w:lang w:val="es-VE"/>
        </w:rPr>
        <w:t>Identifier</w:t>
      </w:r>
      <w:proofErr w:type="spellEnd"/>
      <w:r w:rsidRPr="00BF6F74">
        <w:rPr>
          <w:i/>
          <w:lang w:val="es-VE"/>
        </w:rPr>
        <w:t xml:space="preserve"> </w:t>
      </w:r>
      <w:proofErr w:type="spellStart"/>
      <w:r w:rsidRPr="00BF6F74">
        <w:rPr>
          <w:i/>
          <w:lang w:val="es-VE"/>
        </w:rPr>
        <w:t>System</w:t>
      </w:r>
      <w:proofErr w:type="spellEnd"/>
      <w:r>
        <w:rPr>
          <w:lang w:val="es-VE"/>
        </w:rPr>
        <w:t xml:space="preserve"> (DOI).</w:t>
      </w:r>
    </w:p>
    <w:p w14:paraId="77575CF3" w14:textId="77777777" w:rsidR="00C7055E" w:rsidRPr="00EB3A03" w:rsidRDefault="00C7055E" w:rsidP="00C7055E">
      <w:pPr>
        <w:jc w:val="both"/>
        <w:rPr>
          <w:lang w:val="es-VE"/>
        </w:rPr>
      </w:pPr>
    </w:p>
    <w:p w14:paraId="6D95D667" w14:textId="77777777" w:rsidR="00C7055E" w:rsidRPr="00E12DF3" w:rsidRDefault="00C7055E" w:rsidP="00C7055E">
      <w:pPr>
        <w:pStyle w:val="Ttulo1"/>
      </w:pPr>
      <w:r w:rsidRPr="00BF6F74">
        <w:t>EPIDEMIOLOGÍA</w:t>
      </w:r>
    </w:p>
    <w:p w14:paraId="284F1EA3" w14:textId="77777777" w:rsidR="00C7055E" w:rsidRDefault="00C7055E" w:rsidP="00C7055E">
      <w:pPr>
        <w:jc w:val="both"/>
        <w:rPr>
          <w:lang w:val="es-VE"/>
        </w:rPr>
      </w:pPr>
      <w:r>
        <w:rPr>
          <w:lang w:val="es-VE"/>
        </w:rPr>
        <w:t>El NS es una n</w:t>
      </w:r>
      <w:r w:rsidRPr="00E12DF3">
        <w:rPr>
          <w:lang w:val="es-VE"/>
        </w:rPr>
        <w:t xml:space="preserve">eoplasia melanocítica adquirida, </w:t>
      </w:r>
      <w:r>
        <w:rPr>
          <w:lang w:val="es-VE"/>
        </w:rPr>
        <w:t>cuya i</w:t>
      </w:r>
      <w:r w:rsidRPr="00E12DF3">
        <w:rPr>
          <w:lang w:val="es-VE"/>
        </w:rPr>
        <w:t xml:space="preserve">ncidencia general </w:t>
      </w:r>
      <w:r>
        <w:rPr>
          <w:lang w:val="es-VE"/>
        </w:rPr>
        <w:t xml:space="preserve">oscila </w:t>
      </w:r>
      <w:r w:rsidRPr="00E12DF3">
        <w:rPr>
          <w:lang w:val="es-VE"/>
        </w:rPr>
        <w:t>entre 1</w:t>
      </w:r>
      <w:r>
        <w:rPr>
          <w:lang w:val="es-VE"/>
        </w:rPr>
        <w:t>.</w:t>
      </w:r>
      <w:r w:rsidRPr="00E12DF3">
        <w:rPr>
          <w:lang w:val="es-VE"/>
        </w:rPr>
        <w:t>4 y 7 casos nuevos por cada 100</w:t>
      </w:r>
      <w:r>
        <w:rPr>
          <w:lang w:val="es-VE"/>
        </w:rPr>
        <w:t xml:space="preserve"> </w:t>
      </w:r>
      <w:r w:rsidRPr="00E12DF3">
        <w:rPr>
          <w:lang w:val="es-VE"/>
        </w:rPr>
        <w:t>000 personas por año</w:t>
      </w:r>
      <w:r>
        <w:rPr>
          <w:lang w:val="es-VE"/>
        </w:rPr>
        <w:t>. Los casos congénitos se consideran excepcionales</w:t>
      </w:r>
      <w:r w:rsidRPr="00E12DF3">
        <w:rPr>
          <w:lang w:val="es-VE"/>
        </w:rPr>
        <w:t xml:space="preserve"> (2,3). </w:t>
      </w:r>
    </w:p>
    <w:p w14:paraId="7E57185F" w14:textId="281BE3FD" w:rsidR="00C7055E" w:rsidRPr="00BF13AE" w:rsidRDefault="00C7055E" w:rsidP="00C7055E">
      <w:pPr>
        <w:jc w:val="both"/>
        <w:rPr>
          <w:lang w:val="es-VE"/>
        </w:rPr>
      </w:pPr>
      <w:r>
        <w:rPr>
          <w:lang w:val="es-VE"/>
        </w:rPr>
        <w:t xml:space="preserve">Se presenta con mayor frecuencia en niños y jóvenes </w:t>
      </w:r>
      <w:r w:rsidRPr="00E12DF3">
        <w:rPr>
          <w:lang w:val="es-VE"/>
        </w:rPr>
        <w:t>de raza caucásica (2,3,7)</w:t>
      </w:r>
      <w:r w:rsidRPr="00B553C3">
        <w:rPr>
          <w:lang w:val="es-VE"/>
        </w:rPr>
        <w:t>, típicamente antes de los 20 años</w:t>
      </w:r>
      <w:r>
        <w:rPr>
          <w:lang w:val="es-VE"/>
        </w:rPr>
        <w:t xml:space="preserve">, siendo los </w:t>
      </w:r>
      <w:r w:rsidRPr="00B553C3">
        <w:rPr>
          <w:lang w:val="es-VE"/>
        </w:rPr>
        <w:t xml:space="preserve">primeros </w:t>
      </w:r>
      <w:r>
        <w:rPr>
          <w:lang w:val="es-VE"/>
        </w:rPr>
        <w:t>dos</w:t>
      </w:r>
      <w:r w:rsidRPr="00B553C3">
        <w:rPr>
          <w:lang w:val="es-VE"/>
        </w:rPr>
        <w:t xml:space="preserve"> años de vida</w:t>
      </w:r>
      <w:r>
        <w:rPr>
          <w:lang w:val="es-VE"/>
        </w:rPr>
        <w:t xml:space="preserve"> la e</w:t>
      </w:r>
      <w:r w:rsidRPr="00B553C3">
        <w:rPr>
          <w:lang w:val="es-VE"/>
        </w:rPr>
        <w:t>dad más común de aparición</w:t>
      </w:r>
      <w:r>
        <w:rPr>
          <w:lang w:val="es-VE"/>
        </w:rPr>
        <w:t>.</w:t>
      </w:r>
      <w:r w:rsidRPr="00B553C3">
        <w:rPr>
          <w:lang w:val="es-VE"/>
        </w:rPr>
        <w:t xml:space="preserve"> Se estima que el </w:t>
      </w:r>
      <w:r w:rsidR="00F71831">
        <w:rPr>
          <w:lang w:val="es-VE"/>
        </w:rPr>
        <w:t>NS</w:t>
      </w:r>
      <w:r w:rsidRPr="00B553C3">
        <w:rPr>
          <w:lang w:val="es-VE"/>
        </w:rPr>
        <w:t xml:space="preserve"> está presente en menos del 1% de todos los nevos melanocíticos infantiles (3,8).</w:t>
      </w:r>
      <w:r>
        <w:rPr>
          <w:lang w:val="es-VE"/>
        </w:rPr>
        <w:t xml:space="preserve"> Rara vez se han descrito NS en </w:t>
      </w:r>
      <w:r w:rsidRPr="00BF13AE">
        <w:rPr>
          <w:lang w:val="es-VE"/>
        </w:rPr>
        <w:t>adultos y ancianos, lo cual sugiere que hay regresión de las lesiones con el envejecimiento (5,9).</w:t>
      </w:r>
    </w:p>
    <w:p w14:paraId="6E4EE773" w14:textId="77777777" w:rsidR="00C7055E" w:rsidRDefault="00C7055E" w:rsidP="00C7055E">
      <w:pPr>
        <w:jc w:val="both"/>
        <w:rPr>
          <w:lang w:val="es-VE"/>
        </w:rPr>
      </w:pPr>
      <w:r>
        <w:rPr>
          <w:lang w:val="es-VE"/>
        </w:rPr>
        <w:t xml:space="preserve">En la actualidad, no se ha determinado una </w:t>
      </w:r>
      <w:r w:rsidRPr="00EE545D">
        <w:rPr>
          <w:lang w:val="es-VE"/>
        </w:rPr>
        <w:t>predilección por sexos. Sin embargo, se ha observado un ligero predominio por el sexo femenino (3:1) entre los 15-30 años (2,5).</w:t>
      </w:r>
    </w:p>
    <w:p w14:paraId="64121931" w14:textId="77777777" w:rsidR="00C7055E" w:rsidRPr="00EE545D" w:rsidRDefault="00C7055E" w:rsidP="00C7055E">
      <w:pPr>
        <w:jc w:val="both"/>
        <w:rPr>
          <w:lang w:val="es-VE"/>
        </w:rPr>
      </w:pPr>
    </w:p>
    <w:p w14:paraId="255D54BA" w14:textId="77777777" w:rsidR="00C7055E" w:rsidRPr="00BF6F74" w:rsidRDefault="00C7055E" w:rsidP="00C7055E">
      <w:pPr>
        <w:pStyle w:val="Ttulo1"/>
      </w:pPr>
      <w:r w:rsidRPr="00BF6F74">
        <w:t>ETIOPATOGENIA</w:t>
      </w:r>
    </w:p>
    <w:p w14:paraId="08883AF1" w14:textId="72402083" w:rsidR="00C7055E" w:rsidRDefault="00C7055E" w:rsidP="00C7055E">
      <w:pPr>
        <w:jc w:val="both"/>
        <w:rPr>
          <w:lang w:val="es-VE"/>
        </w:rPr>
      </w:pPr>
      <w:r w:rsidRPr="001E0670">
        <w:rPr>
          <w:lang w:val="es-VE"/>
        </w:rPr>
        <w:t xml:space="preserve">Se desconoce la etiopatogenia exacta del </w:t>
      </w:r>
      <w:r w:rsidR="00F71831">
        <w:rPr>
          <w:lang w:val="es-VE"/>
        </w:rPr>
        <w:t>NS</w:t>
      </w:r>
      <w:r w:rsidRPr="001E0670">
        <w:rPr>
          <w:lang w:val="es-VE"/>
        </w:rPr>
        <w:t>. Se ha reportado la relación con factores genéticos, hormonales, inmunológicos y ambientales.</w:t>
      </w:r>
    </w:p>
    <w:p w14:paraId="6D49DB15" w14:textId="77777777" w:rsidR="00C7055E" w:rsidRPr="001E0670" w:rsidRDefault="00C7055E" w:rsidP="00C7055E">
      <w:pPr>
        <w:jc w:val="both"/>
        <w:rPr>
          <w:lang w:val="es-VE"/>
        </w:rPr>
      </w:pPr>
    </w:p>
    <w:p w14:paraId="4566A2EC" w14:textId="77777777" w:rsidR="00C7055E" w:rsidRPr="00572A50" w:rsidRDefault="00C7055E" w:rsidP="00C7055E">
      <w:pPr>
        <w:jc w:val="both"/>
        <w:rPr>
          <w:b/>
          <w:bCs/>
          <w:lang w:val="es-VE"/>
        </w:rPr>
      </w:pPr>
      <w:r w:rsidRPr="00572A50">
        <w:rPr>
          <w:b/>
          <w:bCs/>
          <w:lang w:val="es-VE"/>
        </w:rPr>
        <w:t>Factores genéticos</w:t>
      </w:r>
    </w:p>
    <w:p w14:paraId="0D851FF7" w14:textId="77777777" w:rsidR="00C7055E" w:rsidRPr="001E0670" w:rsidRDefault="00C7055E" w:rsidP="00C7055E">
      <w:pPr>
        <w:jc w:val="both"/>
        <w:rPr>
          <w:b/>
          <w:bCs/>
          <w:lang w:val="es-VE"/>
        </w:rPr>
      </w:pPr>
    </w:p>
    <w:p w14:paraId="4727ED3E" w14:textId="3874EB0C" w:rsidR="00C7055E" w:rsidRPr="001E0670" w:rsidRDefault="00C7055E" w:rsidP="00C7055E">
      <w:pPr>
        <w:jc w:val="both"/>
        <w:rPr>
          <w:lang w:val="es-VE"/>
        </w:rPr>
      </w:pPr>
      <w:r w:rsidRPr="001E0670">
        <w:rPr>
          <w:lang w:val="es-VE"/>
        </w:rPr>
        <w:t xml:space="preserve">Se ha identificado un amplio espectro de alteraciones oncogénicas en proteínas quinasas activadas por mitógenos (MAPK) </w:t>
      </w:r>
      <w:r w:rsidRPr="001E0670">
        <w:rPr>
          <w:lang w:val="es-VE"/>
        </w:rPr>
        <w:lastRenderedPageBreak/>
        <w:t xml:space="preserve">en los nevos de Spitz que difieren de las de otros tipos de nevos melanocíticos, que por sí solas son capaces de iniciar la expansión clonal que da como resultado un </w:t>
      </w:r>
      <w:r w:rsidR="00F71831">
        <w:rPr>
          <w:lang w:val="es-VE"/>
        </w:rPr>
        <w:t>NS</w:t>
      </w:r>
      <w:r w:rsidRPr="001E0670">
        <w:rPr>
          <w:lang w:val="es-VE"/>
        </w:rPr>
        <w:t>. Estas incluyen:</w:t>
      </w:r>
    </w:p>
    <w:p w14:paraId="61C54B4C" w14:textId="77777777" w:rsidR="00C7055E" w:rsidRPr="001E0670" w:rsidRDefault="00C7055E" w:rsidP="00C7055E">
      <w:pPr>
        <w:pStyle w:val="Prrafodelista"/>
        <w:numPr>
          <w:ilvl w:val="0"/>
          <w:numId w:val="23"/>
        </w:numPr>
        <w:ind w:left="284" w:hanging="284"/>
        <w:jc w:val="both"/>
        <w:rPr>
          <w:lang w:val="es-VE"/>
        </w:rPr>
      </w:pPr>
      <w:r w:rsidRPr="001E0670">
        <w:rPr>
          <w:lang w:val="es-VE"/>
        </w:rPr>
        <w:t>Mutaciones puntuales de activación en el gen HRAS: se ha documentado en 30% de los nevos de Spitz (9,10).</w:t>
      </w:r>
    </w:p>
    <w:p w14:paraId="68E69266" w14:textId="77777777" w:rsidR="00C7055E" w:rsidRPr="001E0670" w:rsidRDefault="00C7055E" w:rsidP="00C7055E">
      <w:pPr>
        <w:pStyle w:val="Prrafodelista"/>
        <w:numPr>
          <w:ilvl w:val="0"/>
          <w:numId w:val="23"/>
        </w:numPr>
        <w:ind w:left="284" w:hanging="284"/>
        <w:jc w:val="both"/>
        <w:rPr>
          <w:lang w:val="es-VE"/>
        </w:rPr>
      </w:pPr>
      <w:r w:rsidRPr="001E0670">
        <w:rPr>
          <w:lang w:val="es-VE"/>
        </w:rPr>
        <w:t>Reordenamientos que involucran las quinasas de serina/treonina BRAF y MAP3K8 (10).</w:t>
      </w:r>
    </w:p>
    <w:p w14:paraId="708B538E" w14:textId="77777777" w:rsidR="00C7055E" w:rsidRDefault="00C7055E" w:rsidP="00C7055E">
      <w:pPr>
        <w:pStyle w:val="Prrafodelista"/>
        <w:numPr>
          <w:ilvl w:val="0"/>
          <w:numId w:val="23"/>
        </w:numPr>
        <w:ind w:left="284" w:hanging="284"/>
        <w:jc w:val="both"/>
        <w:rPr>
          <w:lang w:val="es-VE"/>
        </w:rPr>
      </w:pPr>
      <w:r w:rsidRPr="001E0670">
        <w:rPr>
          <w:lang w:val="es-VE"/>
        </w:rPr>
        <w:t>Reordenamientos en los receptores de tirosina quinasas (RTK) ROS1, ALK, NTRK1, NTRK3, RET, MET y MERTK (7,10).</w:t>
      </w:r>
    </w:p>
    <w:p w14:paraId="2C115C22" w14:textId="77777777" w:rsidR="00C7055E" w:rsidRPr="00BF6F74" w:rsidRDefault="00C7055E" w:rsidP="00C7055E">
      <w:pPr>
        <w:jc w:val="both"/>
        <w:rPr>
          <w:lang w:val="es-VE"/>
        </w:rPr>
      </w:pPr>
    </w:p>
    <w:p w14:paraId="31084D68" w14:textId="77777777" w:rsidR="00C7055E" w:rsidRPr="00572A50" w:rsidRDefault="00C7055E" w:rsidP="00C7055E">
      <w:pPr>
        <w:jc w:val="both"/>
        <w:rPr>
          <w:b/>
          <w:bCs/>
          <w:lang w:val="es-VE"/>
        </w:rPr>
      </w:pPr>
      <w:r w:rsidRPr="00572A50">
        <w:rPr>
          <w:b/>
          <w:bCs/>
          <w:lang w:val="es-VE"/>
        </w:rPr>
        <w:t>Factores hormonales</w:t>
      </w:r>
    </w:p>
    <w:p w14:paraId="268E6C72" w14:textId="77777777" w:rsidR="00C7055E" w:rsidRPr="001E0670" w:rsidRDefault="00C7055E" w:rsidP="00C7055E">
      <w:pPr>
        <w:jc w:val="both"/>
        <w:rPr>
          <w:b/>
          <w:bCs/>
          <w:lang w:val="es-VE"/>
        </w:rPr>
      </w:pPr>
    </w:p>
    <w:p w14:paraId="40E306D7" w14:textId="77777777" w:rsidR="00C7055E" w:rsidRDefault="00C7055E" w:rsidP="00C7055E">
      <w:pPr>
        <w:jc w:val="both"/>
        <w:rPr>
          <w:lang w:val="es-VE"/>
        </w:rPr>
      </w:pPr>
      <w:r w:rsidRPr="001E0670">
        <w:rPr>
          <w:lang w:val="es-VE"/>
        </w:rPr>
        <w:t>El leve predominio por el sexo femenino entre los 15-30 años se ha asociado a un posible efecto hormonal (2,5,9).</w:t>
      </w:r>
    </w:p>
    <w:p w14:paraId="608A2D23" w14:textId="77777777" w:rsidR="00C7055E" w:rsidRPr="001E0670" w:rsidRDefault="00C7055E" w:rsidP="00C7055E">
      <w:pPr>
        <w:jc w:val="both"/>
        <w:rPr>
          <w:lang w:val="es-VE"/>
        </w:rPr>
      </w:pPr>
    </w:p>
    <w:p w14:paraId="2FF2790C" w14:textId="77777777" w:rsidR="00C7055E" w:rsidRPr="00572A50" w:rsidRDefault="00C7055E" w:rsidP="00C7055E">
      <w:pPr>
        <w:jc w:val="both"/>
        <w:rPr>
          <w:b/>
          <w:bCs/>
          <w:lang w:val="es-VE"/>
        </w:rPr>
      </w:pPr>
      <w:r w:rsidRPr="00572A50">
        <w:rPr>
          <w:b/>
          <w:bCs/>
          <w:lang w:val="es-VE"/>
        </w:rPr>
        <w:t>Factores inmunológicos</w:t>
      </w:r>
    </w:p>
    <w:p w14:paraId="041A9954" w14:textId="77777777" w:rsidR="00C7055E" w:rsidRPr="001E0670" w:rsidRDefault="00C7055E" w:rsidP="00C7055E">
      <w:pPr>
        <w:jc w:val="both"/>
        <w:rPr>
          <w:b/>
          <w:bCs/>
          <w:lang w:val="es-VE"/>
        </w:rPr>
      </w:pPr>
    </w:p>
    <w:p w14:paraId="0B78E870" w14:textId="15E06C81" w:rsidR="00C7055E" w:rsidRPr="001E0670" w:rsidRDefault="00C7055E" w:rsidP="00C7055E">
      <w:pPr>
        <w:jc w:val="both"/>
        <w:rPr>
          <w:lang w:val="es-VE"/>
        </w:rPr>
      </w:pPr>
      <w:r w:rsidRPr="001E0670">
        <w:rPr>
          <w:lang w:val="es-VE"/>
        </w:rPr>
        <w:t xml:space="preserve">Queirós </w:t>
      </w:r>
      <w:r w:rsidRPr="00BF6F74">
        <w:rPr>
          <w:i/>
          <w:lang w:val="es-VE"/>
        </w:rPr>
        <w:t>et al</w:t>
      </w:r>
      <w:r>
        <w:rPr>
          <w:lang w:val="es-VE"/>
        </w:rPr>
        <w:t>.</w:t>
      </w:r>
      <w:r w:rsidRPr="001E0670">
        <w:rPr>
          <w:lang w:val="es-VE"/>
        </w:rPr>
        <w:t xml:space="preserve"> proponen que los estados de inmunosupresión inducen la hormona estimulante de melanocitos y el factor de actividad estimulante del crecimiento del melanoma, promoviendo el crecimiento y desarrollo melanocítico. Esta hipótesis se basa en la descripción de reportes de lesiones melanocíticas benignas (como el </w:t>
      </w:r>
      <w:r w:rsidR="00F71831">
        <w:rPr>
          <w:lang w:val="es-VE"/>
        </w:rPr>
        <w:t>NS</w:t>
      </w:r>
      <w:r w:rsidRPr="001E0670">
        <w:rPr>
          <w:lang w:val="es-VE"/>
        </w:rPr>
        <w:t xml:space="preserve">) y malignas (como el melanoma) en pacientes inmunosuprimidos. Se ha descrito la aparición de nevos de Spitz en pacientes con terapia biológica </w:t>
      </w:r>
      <w:proofErr w:type="spellStart"/>
      <w:r w:rsidRPr="001E0670">
        <w:rPr>
          <w:lang w:val="es-VE"/>
        </w:rPr>
        <w:t>anti-factor</w:t>
      </w:r>
      <w:proofErr w:type="spellEnd"/>
      <w:r w:rsidRPr="001E0670">
        <w:rPr>
          <w:lang w:val="es-VE"/>
        </w:rPr>
        <w:t xml:space="preserve"> de necrosis tumoral alfa. Sin embargo, la evidencia de causalidad de la terapia biológica y la inducción de lesiones melanocíticas requiere más estudios (11).</w:t>
      </w:r>
    </w:p>
    <w:p w14:paraId="30874687" w14:textId="1E13CBF6" w:rsidR="00C7055E" w:rsidRPr="00F71831" w:rsidRDefault="00C7055E" w:rsidP="00C7055E">
      <w:pPr>
        <w:jc w:val="both"/>
        <w:rPr>
          <w:lang w:val="es-VE"/>
        </w:rPr>
      </w:pPr>
      <w:r w:rsidRPr="001E0670">
        <w:rPr>
          <w:shd w:val="clear" w:color="auto" w:fill="FFFFFF"/>
          <w:lang w:val="es-VE"/>
        </w:rPr>
        <w:t xml:space="preserve">En 2020, </w:t>
      </w:r>
      <w:proofErr w:type="spellStart"/>
      <w:r w:rsidRPr="001E0670">
        <w:rPr>
          <w:shd w:val="clear" w:color="auto" w:fill="FFFFFF"/>
          <w:lang w:val="es-VE"/>
        </w:rPr>
        <w:t>Raghavan</w:t>
      </w:r>
      <w:proofErr w:type="spellEnd"/>
      <w:r w:rsidRPr="001E0670">
        <w:rPr>
          <w:lang w:val="es-VE"/>
        </w:rPr>
        <w:t xml:space="preserve"> </w:t>
      </w:r>
      <w:r w:rsidRPr="00BF6F74">
        <w:rPr>
          <w:i/>
          <w:lang w:val="es-VE"/>
        </w:rPr>
        <w:t>et al.</w:t>
      </w:r>
      <w:r w:rsidRPr="001E0670">
        <w:rPr>
          <w:lang w:val="es-VE"/>
        </w:rPr>
        <w:t xml:space="preserve"> sugieren que el sistema inmune activamente previene la formación de nevos luego de que los melanocitos adquieren mutaciones. Según </w:t>
      </w:r>
      <w:r w:rsidRPr="001E0670">
        <w:rPr>
          <w:lang w:val="es-VE"/>
        </w:rPr>
        <w:t>este supuesto, la inmunosupresión permite la evolución rápida de múltiples nevos de Spitz, originados a partir de melanocitos con mutaciones adquiridas que eran previamente controladas por el sistema inmune (12).</w:t>
      </w:r>
      <w:r w:rsidR="00F71831">
        <w:rPr>
          <w:lang w:val="es-VE"/>
        </w:rPr>
        <w:t xml:space="preserve"> </w:t>
      </w:r>
      <w:r w:rsidRPr="001E0670">
        <w:rPr>
          <w:lang w:val="es-VE"/>
        </w:rPr>
        <w:t xml:space="preserve">Por otro lado, se ha demostrado que el </w:t>
      </w:r>
      <w:r w:rsidR="00F71831">
        <w:rPr>
          <w:lang w:val="es-VE"/>
        </w:rPr>
        <w:t>NS</w:t>
      </w:r>
      <w:r w:rsidRPr="001E0670">
        <w:rPr>
          <w:lang w:val="es-VE"/>
        </w:rPr>
        <w:t xml:space="preserve"> por sí mismo es altamente inmunogénico. </w:t>
      </w:r>
      <w:r w:rsidRPr="001E0670">
        <w:rPr>
          <w:shd w:val="clear" w:color="auto" w:fill="FFFFFF"/>
          <w:lang w:val="es-VE"/>
        </w:rPr>
        <w:t xml:space="preserve">En 2021, </w:t>
      </w:r>
      <w:proofErr w:type="spellStart"/>
      <w:r w:rsidRPr="001E0670">
        <w:rPr>
          <w:shd w:val="clear" w:color="auto" w:fill="FFFFFF"/>
          <w:lang w:val="es-VE"/>
        </w:rPr>
        <w:t>Rauck</w:t>
      </w:r>
      <w:proofErr w:type="spellEnd"/>
      <w:r w:rsidRPr="001E0670">
        <w:rPr>
          <w:shd w:val="clear" w:color="auto" w:fill="FFFFFF"/>
          <w:lang w:val="es-VE"/>
        </w:rPr>
        <w:t xml:space="preserve"> </w:t>
      </w:r>
      <w:r w:rsidRPr="00BF6F74">
        <w:rPr>
          <w:i/>
          <w:shd w:val="clear" w:color="auto" w:fill="FFFFFF"/>
          <w:lang w:val="es-VE"/>
        </w:rPr>
        <w:t>et al</w:t>
      </w:r>
      <w:r>
        <w:rPr>
          <w:shd w:val="clear" w:color="auto" w:fill="FFFFFF"/>
          <w:lang w:val="es-VE"/>
        </w:rPr>
        <w:t>.</w:t>
      </w:r>
      <w:r w:rsidRPr="001E0670">
        <w:rPr>
          <w:shd w:val="clear" w:color="auto" w:fill="FFFFFF"/>
          <w:lang w:val="es-VE"/>
        </w:rPr>
        <w:t xml:space="preserve"> realizaron el primer reporte de un </w:t>
      </w:r>
      <w:r w:rsidR="00F71831">
        <w:rPr>
          <w:shd w:val="clear" w:color="auto" w:fill="FFFFFF"/>
          <w:lang w:val="es-VE"/>
        </w:rPr>
        <w:t>NS</w:t>
      </w:r>
      <w:r w:rsidRPr="001E0670">
        <w:rPr>
          <w:shd w:val="clear" w:color="auto" w:fill="FFFFFF"/>
          <w:lang w:val="es-VE"/>
        </w:rPr>
        <w:t xml:space="preserve"> asociado a liquen estriado, con la teoría de que el sistema inmunitario inició una reacción en contra del nevo, conduciendo al desarrollo del liquen estriado (9). </w:t>
      </w:r>
    </w:p>
    <w:p w14:paraId="50A9801C" w14:textId="77777777" w:rsidR="00C7055E" w:rsidRPr="001E0670" w:rsidRDefault="00C7055E" w:rsidP="00C7055E">
      <w:pPr>
        <w:jc w:val="both"/>
        <w:rPr>
          <w:lang w:val="es-VE"/>
        </w:rPr>
      </w:pPr>
    </w:p>
    <w:p w14:paraId="11A48E90" w14:textId="77777777" w:rsidR="00C7055E" w:rsidRPr="00572A50" w:rsidRDefault="00C7055E" w:rsidP="00C7055E">
      <w:pPr>
        <w:jc w:val="both"/>
        <w:rPr>
          <w:b/>
          <w:bCs/>
          <w:shd w:val="clear" w:color="auto" w:fill="FFFFFF"/>
          <w:lang w:val="es-VE"/>
        </w:rPr>
      </w:pPr>
      <w:r w:rsidRPr="00572A50">
        <w:rPr>
          <w:b/>
          <w:bCs/>
          <w:shd w:val="clear" w:color="auto" w:fill="FFFFFF"/>
          <w:lang w:val="es-VE"/>
        </w:rPr>
        <w:t>Factores ambientales</w:t>
      </w:r>
    </w:p>
    <w:p w14:paraId="70FDDC5D" w14:textId="77777777" w:rsidR="00C7055E" w:rsidRPr="00BF6F74" w:rsidRDefault="00C7055E" w:rsidP="00C7055E">
      <w:pPr>
        <w:jc w:val="both"/>
        <w:rPr>
          <w:b/>
          <w:bCs/>
          <w:u w:val="single"/>
          <w:shd w:val="clear" w:color="auto" w:fill="FFFFFF"/>
          <w:lang w:val="es-VE"/>
        </w:rPr>
      </w:pPr>
    </w:p>
    <w:p w14:paraId="55FBC283" w14:textId="79A6A863" w:rsidR="00C7055E" w:rsidRDefault="00C7055E" w:rsidP="00C7055E">
      <w:pPr>
        <w:jc w:val="both"/>
        <w:rPr>
          <w:lang w:val="es-VE"/>
        </w:rPr>
      </w:pPr>
      <w:r w:rsidRPr="001E0670">
        <w:rPr>
          <w:lang w:val="es-VE"/>
        </w:rPr>
        <w:t xml:space="preserve">Según </w:t>
      </w:r>
      <w:proofErr w:type="spellStart"/>
      <w:r w:rsidRPr="001E0670">
        <w:rPr>
          <w:lang w:val="es-VE"/>
        </w:rPr>
        <w:t>Pedrazini</w:t>
      </w:r>
      <w:proofErr w:type="spellEnd"/>
      <w:r w:rsidRPr="001E0670">
        <w:rPr>
          <w:lang w:val="es-VE"/>
        </w:rPr>
        <w:t xml:space="preserve"> </w:t>
      </w:r>
      <w:r w:rsidRPr="00BF6F74">
        <w:rPr>
          <w:i/>
          <w:lang w:val="es-VE"/>
        </w:rPr>
        <w:t>et al</w:t>
      </w:r>
      <w:r>
        <w:rPr>
          <w:lang w:val="es-VE"/>
        </w:rPr>
        <w:t>.</w:t>
      </w:r>
      <w:r w:rsidRPr="001E0670">
        <w:rPr>
          <w:lang w:val="es-VE"/>
        </w:rPr>
        <w:t xml:space="preserve">, el crecimiento del </w:t>
      </w:r>
      <w:r w:rsidR="00F71831">
        <w:rPr>
          <w:lang w:val="es-VE"/>
        </w:rPr>
        <w:t>NS</w:t>
      </w:r>
      <w:r w:rsidRPr="001E0670">
        <w:rPr>
          <w:lang w:val="es-VE"/>
        </w:rPr>
        <w:t xml:space="preserve"> puede estar influenciado por la radiación ultravioleta (5,9).</w:t>
      </w:r>
    </w:p>
    <w:p w14:paraId="3661F6A1" w14:textId="77777777" w:rsidR="00C7055E" w:rsidRPr="00143F26" w:rsidRDefault="00C7055E" w:rsidP="00C7055E">
      <w:pPr>
        <w:jc w:val="both"/>
        <w:rPr>
          <w:lang w:val="es-VE"/>
        </w:rPr>
      </w:pPr>
    </w:p>
    <w:p w14:paraId="673F4C90" w14:textId="77777777" w:rsidR="00C7055E" w:rsidRPr="001E0670" w:rsidRDefault="00C7055E" w:rsidP="00C7055E">
      <w:pPr>
        <w:pStyle w:val="Ttulo1"/>
      </w:pPr>
      <w:r w:rsidRPr="00BF6F74">
        <w:t>MANIFESTACIONES CLÍNICAS</w:t>
      </w:r>
    </w:p>
    <w:p w14:paraId="0269147F" w14:textId="77777777" w:rsidR="00C7055E" w:rsidRPr="00572A50" w:rsidRDefault="00C7055E" w:rsidP="00C7055E">
      <w:pPr>
        <w:jc w:val="both"/>
        <w:rPr>
          <w:b/>
          <w:bCs/>
          <w:lang w:val="es-VE"/>
        </w:rPr>
      </w:pPr>
      <w:r w:rsidRPr="00572A50">
        <w:rPr>
          <w:b/>
          <w:bCs/>
          <w:lang w:val="es-VE"/>
        </w:rPr>
        <w:t>Nevo de Spitz clásico</w:t>
      </w:r>
    </w:p>
    <w:p w14:paraId="1443F9FF" w14:textId="77777777" w:rsidR="00C7055E" w:rsidRPr="001E0670" w:rsidRDefault="00C7055E" w:rsidP="00C7055E">
      <w:pPr>
        <w:jc w:val="both"/>
        <w:rPr>
          <w:b/>
          <w:bCs/>
          <w:lang w:val="es-VE"/>
        </w:rPr>
      </w:pPr>
    </w:p>
    <w:p w14:paraId="6B713958" w14:textId="431A8D9F" w:rsidR="00C7055E" w:rsidRPr="001E0670" w:rsidRDefault="00C7055E" w:rsidP="00C7055E">
      <w:pPr>
        <w:jc w:val="both"/>
        <w:rPr>
          <w:lang w:val="es-VE"/>
        </w:rPr>
      </w:pPr>
      <w:r w:rsidRPr="001E0670">
        <w:rPr>
          <w:lang w:val="es-VE"/>
        </w:rPr>
        <w:t xml:space="preserve">El </w:t>
      </w:r>
      <w:r w:rsidR="00F71831">
        <w:rPr>
          <w:lang w:val="es-VE"/>
        </w:rPr>
        <w:t>NS</w:t>
      </w:r>
      <w:r w:rsidRPr="001E0670">
        <w:rPr>
          <w:lang w:val="es-VE"/>
        </w:rPr>
        <w:t xml:space="preserve"> clásico aparece generalmente en la infancia como una pápula única, lisa, con forma de cúpula, bien circunscrita y de consistencia firme, con un tamaño inferior a 5-6 </w:t>
      </w:r>
      <w:proofErr w:type="spellStart"/>
      <w:r w:rsidRPr="001E0670">
        <w:rPr>
          <w:lang w:val="es-VE"/>
        </w:rPr>
        <w:t>mm.</w:t>
      </w:r>
      <w:proofErr w:type="spellEnd"/>
      <w:r w:rsidRPr="001E0670">
        <w:rPr>
          <w:lang w:val="es-VE"/>
        </w:rPr>
        <w:t xml:space="preserve"> Presenta una fase de crecimiento rápido de 3-6 meses, donde puede alcanzar hasta 1-2 cm. Luego, se mantiene estable durante años, pudiendo transformarse en un nevo melanocítico común o incluso desaparecer de forma progresiva (2,3).</w:t>
      </w:r>
      <w:r w:rsidR="00F71831">
        <w:rPr>
          <w:lang w:val="es-VE"/>
        </w:rPr>
        <w:t xml:space="preserve"> </w:t>
      </w:r>
      <w:r w:rsidRPr="001E0670">
        <w:rPr>
          <w:lang w:val="es-VE"/>
        </w:rPr>
        <w:t>La tonalidad es uniforme y depende del contenido de melanina (que suele ser bajo) y la vascularización del nevo, variando entre color carne, rosa, rojo o marrón. Los adultos suelen presentar lesiones pigmentadas de color marrón/negro, mientras que los niños suelen tener lesiones hipopigmentadas (2,3). Puede aparecer en cualquier zona del cuerpo, incluyendo mucosas y genitales, siendo las localizaciones más frecuentes (2,7):</w:t>
      </w:r>
    </w:p>
    <w:p w14:paraId="71B1DAC1" w14:textId="77777777" w:rsidR="00C7055E" w:rsidRPr="001E0670" w:rsidRDefault="00C7055E" w:rsidP="00C7055E">
      <w:pPr>
        <w:pStyle w:val="Prrafodelista"/>
        <w:numPr>
          <w:ilvl w:val="0"/>
          <w:numId w:val="15"/>
        </w:numPr>
        <w:ind w:left="284" w:hanging="284"/>
        <w:jc w:val="both"/>
        <w:rPr>
          <w:lang w:val="es-VE"/>
        </w:rPr>
      </w:pPr>
      <w:r w:rsidRPr="001E0670">
        <w:rPr>
          <w:lang w:val="es-VE"/>
        </w:rPr>
        <w:lastRenderedPageBreak/>
        <w:t xml:space="preserve">Cabeza y cuello: predilección en la infancia. </w:t>
      </w:r>
    </w:p>
    <w:p w14:paraId="4F220CA2" w14:textId="77777777" w:rsidR="00C7055E" w:rsidRPr="001E0670" w:rsidRDefault="00C7055E" w:rsidP="00C7055E">
      <w:pPr>
        <w:pStyle w:val="Prrafodelista"/>
        <w:numPr>
          <w:ilvl w:val="0"/>
          <w:numId w:val="15"/>
        </w:numPr>
        <w:ind w:left="284" w:hanging="284"/>
        <w:jc w:val="both"/>
        <w:rPr>
          <w:lang w:val="es-VE"/>
        </w:rPr>
      </w:pPr>
      <w:r w:rsidRPr="001E0670">
        <w:rPr>
          <w:lang w:val="es-VE"/>
        </w:rPr>
        <w:t>Miembros inferiores (especialmente los muslos y la parte superior de las piernas): más común en adultos jóvenes.</w:t>
      </w:r>
    </w:p>
    <w:p w14:paraId="684B79B1" w14:textId="77777777" w:rsidR="00C7055E" w:rsidRPr="001E0670" w:rsidRDefault="00C7055E" w:rsidP="00C7055E">
      <w:pPr>
        <w:pStyle w:val="Prrafodelista"/>
        <w:numPr>
          <w:ilvl w:val="0"/>
          <w:numId w:val="15"/>
        </w:numPr>
        <w:ind w:left="284" w:hanging="284"/>
        <w:jc w:val="both"/>
        <w:rPr>
          <w:lang w:val="es-VE"/>
        </w:rPr>
      </w:pPr>
      <w:r w:rsidRPr="001E0670">
        <w:rPr>
          <w:lang w:val="es-VE"/>
        </w:rPr>
        <w:t>Tronco.</w:t>
      </w:r>
    </w:p>
    <w:p w14:paraId="32886926" w14:textId="42142CAF" w:rsidR="00C7055E" w:rsidRDefault="00C7055E" w:rsidP="00C7055E">
      <w:pPr>
        <w:jc w:val="both"/>
        <w:rPr>
          <w:lang w:val="es-VE"/>
        </w:rPr>
      </w:pPr>
      <w:r w:rsidRPr="001E0670">
        <w:rPr>
          <w:lang w:val="es-VE"/>
        </w:rPr>
        <w:t xml:space="preserve">De forma inusual, estas lesiones pueden cursar con descamación, sangrado, prurito o dolor, especialmente durante la fase de crecimiento rápido (3). Según </w:t>
      </w:r>
      <w:proofErr w:type="spellStart"/>
      <w:r w:rsidRPr="001E0670">
        <w:rPr>
          <w:lang w:val="es-VE"/>
        </w:rPr>
        <w:t>Menezes</w:t>
      </w:r>
      <w:proofErr w:type="spellEnd"/>
      <w:r w:rsidRPr="001E0670">
        <w:rPr>
          <w:lang w:val="es-VE"/>
        </w:rPr>
        <w:t xml:space="preserve"> </w:t>
      </w:r>
      <w:r w:rsidRPr="00BF6F74">
        <w:rPr>
          <w:i/>
          <w:lang w:val="es-VE"/>
        </w:rPr>
        <w:t>et al</w:t>
      </w:r>
      <w:r>
        <w:rPr>
          <w:lang w:val="es-VE"/>
        </w:rPr>
        <w:t>.</w:t>
      </w:r>
      <w:r w:rsidRPr="001E0670">
        <w:rPr>
          <w:lang w:val="es-VE"/>
        </w:rPr>
        <w:t>, este tipo de alteraciones son producto del trauma físico sobre el nevo (7).</w:t>
      </w:r>
      <w:bookmarkStart w:id="0" w:name="_Hlk143723715"/>
      <w:bookmarkEnd w:id="0"/>
    </w:p>
    <w:p w14:paraId="36369539" w14:textId="77777777" w:rsidR="00C7055E" w:rsidRPr="001E0670" w:rsidRDefault="00C7055E" w:rsidP="00C7055E">
      <w:pPr>
        <w:jc w:val="both"/>
        <w:rPr>
          <w:lang w:val="es-VE"/>
        </w:rPr>
      </w:pPr>
    </w:p>
    <w:p w14:paraId="67076AF2" w14:textId="77777777" w:rsidR="00C7055E" w:rsidRPr="00572A50" w:rsidRDefault="00C7055E" w:rsidP="00C7055E">
      <w:pPr>
        <w:jc w:val="both"/>
        <w:rPr>
          <w:b/>
          <w:bCs/>
          <w:lang w:val="es-VE"/>
        </w:rPr>
      </w:pPr>
      <w:r w:rsidRPr="00572A50">
        <w:rPr>
          <w:b/>
          <w:bCs/>
          <w:lang w:val="es-VE"/>
        </w:rPr>
        <w:t>Variantes clínicas</w:t>
      </w:r>
    </w:p>
    <w:p w14:paraId="229EAB72" w14:textId="77777777" w:rsidR="00C7055E" w:rsidRPr="00BF6F74" w:rsidRDefault="00C7055E" w:rsidP="00C7055E">
      <w:pPr>
        <w:jc w:val="both"/>
        <w:rPr>
          <w:b/>
          <w:bCs/>
          <w:u w:val="single"/>
          <w:lang w:val="es-VE"/>
        </w:rPr>
      </w:pPr>
    </w:p>
    <w:p w14:paraId="3C23EC9C" w14:textId="77777777" w:rsidR="00C7055E" w:rsidRPr="00BF6F74" w:rsidRDefault="00C7055E" w:rsidP="00C7055E">
      <w:pPr>
        <w:pStyle w:val="Prrafodelista"/>
        <w:numPr>
          <w:ilvl w:val="0"/>
          <w:numId w:val="16"/>
        </w:numPr>
        <w:ind w:left="284" w:hanging="284"/>
        <w:jc w:val="both"/>
        <w:rPr>
          <w:bCs/>
          <w:lang w:val="es-VE"/>
        </w:rPr>
      </w:pPr>
      <w:r w:rsidRPr="00572A50">
        <w:rPr>
          <w:b/>
          <w:iCs/>
          <w:lang w:val="es-VE"/>
        </w:rPr>
        <w:t>Nevo de Reed</w:t>
      </w:r>
      <w:r w:rsidRPr="00BF6F74">
        <w:rPr>
          <w:bCs/>
          <w:iCs/>
          <w:lang w:val="es-VE"/>
        </w:rPr>
        <w:t>:</w:t>
      </w:r>
      <w:r w:rsidRPr="00BF6F74">
        <w:rPr>
          <w:bCs/>
          <w:lang w:val="es-VE"/>
        </w:rPr>
        <w:t xml:space="preserve"> </w:t>
      </w:r>
      <w:r w:rsidRPr="00CA1FDD">
        <w:rPr>
          <w:lang w:val="es-VE"/>
        </w:rPr>
        <w:t>lesión melanocítica benigna de color marrón oscuro o negro, de tamaño menor a 8 mm que se localiza en miembros inferiores de niños y adolescentes, o en el tronco de adultos. Algunos autores lo consideran como un subtipo del NS y otros lo reconocen como una entidad independiente (2).</w:t>
      </w:r>
    </w:p>
    <w:p w14:paraId="4938FF5A" w14:textId="57C5A2E4" w:rsidR="00C7055E" w:rsidRPr="00BF6F74" w:rsidRDefault="00F71831" w:rsidP="00C7055E">
      <w:pPr>
        <w:pStyle w:val="Prrafodelista"/>
        <w:numPr>
          <w:ilvl w:val="0"/>
          <w:numId w:val="16"/>
        </w:numPr>
        <w:ind w:left="284" w:hanging="284"/>
        <w:jc w:val="both"/>
        <w:rPr>
          <w:bCs/>
          <w:lang w:val="es-VE"/>
        </w:rPr>
      </w:pPr>
      <w:r>
        <w:rPr>
          <w:b/>
          <w:iCs/>
          <w:lang w:val="es-VE"/>
        </w:rPr>
        <w:t>NS</w:t>
      </w:r>
      <w:r w:rsidR="00C7055E" w:rsidRPr="00572A50">
        <w:rPr>
          <w:b/>
          <w:iCs/>
          <w:lang w:val="es-VE"/>
        </w:rPr>
        <w:t xml:space="preserve"> </w:t>
      </w:r>
      <w:proofErr w:type="spellStart"/>
      <w:r w:rsidR="00C7055E" w:rsidRPr="00572A50">
        <w:rPr>
          <w:b/>
          <w:iCs/>
          <w:lang w:val="es-VE"/>
        </w:rPr>
        <w:t>desmoplásico</w:t>
      </w:r>
      <w:proofErr w:type="spellEnd"/>
      <w:r w:rsidR="00C7055E" w:rsidRPr="00BF6F74">
        <w:rPr>
          <w:bCs/>
          <w:iCs/>
          <w:lang w:val="es-VE"/>
        </w:rPr>
        <w:t>:</w:t>
      </w:r>
      <w:r w:rsidR="00C7055E" w:rsidRPr="00BF6F74">
        <w:rPr>
          <w:bCs/>
          <w:lang w:val="es-VE"/>
        </w:rPr>
        <w:t xml:space="preserve"> </w:t>
      </w:r>
      <w:r w:rsidR="00C7055E" w:rsidRPr="00CA1FDD">
        <w:rPr>
          <w:lang w:val="es-VE"/>
        </w:rPr>
        <w:t>subtipo raro, más frecuente en la adolescencia tardía y en adultos. Se manifiesta como una pápula firme o indurada con mínimo o nulo pigmento, similar a una cicatriz, de bordes mal delimitados y consistencia leñosa, cuya localización suele ser en extremidades, especialmente en los muslos (2,3,7).</w:t>
      </w:r>
    </w:p>
    <w:p w14:paraId="2AA90201" w14:textId="29AF943B" w:rsidR="00C7055E" w:rsidRPr="00CA1FDD" w:rsidRDefault="00F71831" w:rsidP="00C7055E">
      <w:pPr>
        <w:pStyle w:val="Prrafodelista"/>
        <w:numPr>
          <w:ilvl w:val="0"/>
          <w:numId w:val="16"/>
        </w:numPr>
        <w:ind w:left="284" w:hanging="284"/>
        <w:jc w:val="both"/>
        <w:rPr>
          <w:lang w:val="es-VE"/>
        </w:rPr>
      </w:pPr>
      <w:r>
        <w:rPr>
          <w:b/>
          <w:iCs/>
          <w:lang w:val="es-VE"/>
        </w:rPr>
        <w:t>NS</w:t>
      </w:r>
      <w:r w:rsidR="00C7055E" w:rsidRPr="00572A50">
        <w:rPr>
          <w:b/>
          <w:iCs/>
          <w:lang w:val="es-VE"/>
        </w:rPr>
        <w:t xml:space="preserve"> verrucoso</w:t>
      </w:r>
      <w:r w:rsidR="00C7055E" w:rsidRPr="00BF6F74">
        <w:rPr>
          <w:bCs/>
          <w:iCs/>
          <w:lang w:val="es-VE"/>
        </w:rPr>
        <w:t>:</w:t>
      </w:r>
      <w:r w:rsidR="00C7055E" w:rsidRPr="00CA1FDD">
        <w:rPr>
          <w:lang w:val="es-VE"/>
        </w:rPr>
        <w:t xml:space="preserve"> tiene una superficie papilomatosa que se asemeja a una gran verruga vulgar. Infrecuente. Una variante rara y similar puede ser polipoide (2,7).</w:t>
      </w:r>
    </w:p>
    <w:p w14:paraId="30BE9FD4" w14:textId="77777777" w:rsidR="00C7055E" w:rsidRPr="00BF6F74" w:rsidRDefault="00C7055E" w:rsidP="00C7055E">
      <w:pPr>
        <w:pStyle w:val="Prrafodelista"/>
        <w:numPr>
          <w:ilvl w:val="0"/>
          <w:numId w:val="16"/>
        </w:numPr>
        <w:ind w:left="284" w:hanging="284"/>
        <w:jc w:val="both"/>
        <w:rPr>
          <w:bCs/>
          <w:lang w:val="es-VE"/>
        </w:rPr>
      </w:pPr>
      <w:r w:rsidRPr="00572A50">
        <w:rPr>
          <w:b/>
          <w:iCs/>
          <w:lang w:val="es-VE"/>
        </w:rPr>
        <w:t>Nevos de Spitz múltiples</w:t>
      </w:r>
      <w:r w:rsidRPr="00BF6F74">
        <w:rPr>
          <w:bCs/>
          <w:iCs/>
          <w:lang w:val="es-VE"/>
        </w:rPr>
        <w:t>:</w:t>
      </w:r>
      <w:r w:rsidRPr="00BF6F74">
        <w:rPr>
          <w:bCs/>
          <w:lang w:val="es-VE"/>
        </w:rPr>
        <w:t xml:space="preserve"> </w:t>
      </w:r>
      <w:r w:rsidRPr="00CA1FDD">
        <w:rPr>
          <w:lang w:val="es-VE"/>
        </w:rPr>
        <w:t>se caracterizan por la presencia de 2 o más nevos de Spitz en un solo paciente (2,7). Se clasifican en:</w:t>
      </w:r>
    </w:p>
    <w:p w14:paraId="1C065C16" w14:textId="77777777" w:rsidR="00C7055E" w:rsidRPr="00CA1FDD" w:rsidRDefault="00C7055E" w:rsidP="00C7055E">
      <w:pPr>
        <w:pStyle w:val="Prrafodelista"/>
        <w:numPr>
          <w:ilvl w:val="0"/>
          <w:numId w:val="17"/>
        </w:numPr>
        <w:ind w:left="567" w:hanging="283"/>
        <w:jc w:val="both"/>
        <w:rPr>
          <w:lang w:val="es-VE"/>
        </w:rPr>
      </w:pPr>
      <w:r w:rsidRPr="00572A50">
        <w:rPr>
          <w:b/>
          <w:bCs/>
          <w:iCs/>
          <w:lang w:val="es-VE"/>
        </w:rPr>
        <w:t>Agrupados</w:t>
      </w:r>
      <w:r w:rsidRPr="00BF6F74">
        <w:rPr>
          <w:iCs/>
          <w:lang w:val="es-VE"/>
        </w:rPr>
        <w:t>:</w:t>
      </w:r>
      <w:r w:rsidRPr="00CA1FDD">
        <w:rPr>
          <w:lang w:val="es-VE"/>
        </w:rPr>
        <w:t xml:space="preserve"> se pueden desarrollar sobre una mancha café con leche, máculas hiper/hipopigmentadas o piel normal (3,12).</w:t>
      </w:r>
    </w:p>
    <w:p w14:paraId="3B078A30" w14:textId="77777777" w:rsidR="00C7055E" w:rsidRDefault="00C7055E" w:rsidP="00C7055E">
      <w:pPr>
        <w:pStyle w:val="Prrafodelista"/>
        <w:numPr>
          <w:ilvl w:val="0"/>
          <w:numId w:val="17"/>
        </w:numPr>
        <w:ind w:left="567" w:hanging="283"/>
        <w:jc w:val="both"/>
        <w:rPr>
          <w:lang w:val="es-VE"/>
        </w:rPr>
      </w:pPr>
      <w:r w:rsidRPr="00572A50">
        <w:rPr>
          <w:b/>
          <w:bCs/>
          <w:iCs/>
          <w:lang w:val="es-VE"/>
        </w:rPr>
        <w:t>Diseminados</w:t>
      </w:r>
      <w:r w:rsidRPr="00BF6F74">
        <w:rPr>
          <w:iCs/>
          <w:lang w:val="es-VE"/>
        </w:rPr>
        <w:t>:</w:t>
      </w:r>
      <w:r w:rsidRPr="00CA1FDD">
        <w:rPr>
          <w:lang w:val="es-VE"/>
        </w:rPr>
        <w:t xml:space="preserve"> más frecuente en adultos jóvenes y de mediana edad. Si se desarrollan en un período corto, se denominan nevos de Spitz eruptivos. Su etiología es desconocida, se asocian a factores genéticos, desencadenantes e inmunosupresión. Se han notificado casos tras quemaduras solares, estrés perioperatorio, embarazo, abuso de fármacos, enfermedad de Addison, quimioterapia y trasplante alogénico de células madre hematopoyéticas. Algunos autores creen que las lesiones se originan a partir de un melanocito único, cuyas células hijas alcanzan la circulación y migran a múltiples zonas del cuerpo (2,3,12).</w:t>
      </w:r>
    </w:p>
    <w:p w14:paraId="3500F314" w14:textId="4B11109D" w:rsidR="00C7055E" w:rsidRDefault="00C7055E" w:rsidP="00C7055E">
      <w:pPr>
        <w:rPr>
          <w:b/>
          <w:bCs/>
          <w:lang w:val="es-VE"/>
        </w:rPr>
      </w:pPr>
    </w:p>
    <w:p w14:paraId="49CB673C" w14:textId="77777777" w:rsidR="00C7055E" w:rsidRPr="00BF6F74" w:rsidRDefault="00C7055E" w:rsidP="00C7055E">
      <w:pPr>
        <w:pStyle w:val="Ttulo1"/>
      </w:pPr>
      <w:r w:rsidRPr="00CA1FDD">
        <w:t>DIAGNÓSTICO</w:t>
      </w:r>
    </w:p>
    <w:p w14:paraId="1B443D65" w14:textId="77777777" w:rsidR="00C7055E" w:rsidRDefault="00C7055E" w:rsidP="00C7055E">
      <w:pPr>
        <w:jc w:val="both"/>
        <w:rPr>
          <w:lang w:val="es-VE"/>
        </w:rPr>
      </w:pPr>
      <w:r w:rsidRPr="001E0670">
        <w:rPr>
          <w:lang w:val="es-VE"/>
        </w:rPr>
        <w:t>El diagnóstico se realiza mediante dermatoscopia, biopsia cutánea y estudio histopatológico, inmunohistoquímica y estudios genéticos (3,5,6).</w:t>
      </w:r>
    </w:p>
    <w:p w14:paraId="23F401F1" w14:textId="77777777" w:rsidR="00C7055E" w:rsidRPr="001E0670" w:rsidRDefault="00C7055E" w:rsidP="00C7055E">
      <w:pPr>
        <w:jc w:val="both"/>
        <w:rPr>
          <w:lang w:val="es-VE"/>
        </w:rPr>
      </w:pPr>
    </w:p>
    <w:p w14:paraId="62FB4182" w14:textId="77777777" w:rsidR="00C7055E" w:rsidRPr="00426F28" w:rsidRDefault="00C7055E" w:rsidP="00C7055E">
      <w:pPr>
        <w:jc w:val="both"/>
        <w:rPr>
          <w:b/>
          <w:bCs/>
          <w:lang w:val="es-VE"/>
        </w:rPr>
      </w:pPr>
      <w:r w:rsidRPr="00426F28">
        <w:rPr>
          <w:b/>
          <w:bCs/>
          <w:lang w:val="es-VE"/>
        </w:rPr>
        <w:t>Dermatoscopia</w:t>
      </w:r>
    </w:p>
    <w:p w14:paraId="5C0CF297" w14:textId="77777777" w:rsidR="00C7055E" w:rsidRPr="001E0670" w:rsidRDefault="00C7055E" w:rsidP="00C7055E">
      <w:pPr>
        <w:jc w:val="both"/>
        <w:rPr>
          <w:b/>
          <w:bCs/>
          <w:lang w:val="es-VE"/>
        </w:rPr>
      </w:pPr>
    </w:p>
    <w:p w14:paraId="77C366F0" w14:textId="6E3054B3" w:rsidR="00C7055E" w:rsidRPr="001E0670" w:rsidRDefault="00C7055E" w:rsidP="00C7055E">
      <w:pPr>
        <w:jc w:val="both"/>
        <w:rPr>
          <w:b/>
          <w:bCs/>
          <w:lang w:val="es-VE"/>
        </w:rPr>
      </w:pPr>
      <w:r w:rsidRPr="001E0670">
        <w:rPr>
          <w:lang w:val="es-VE"/>
        </w:rPr>
        <w:t xml:space="preserve">Existen patrones </w:t>
      </w:r>
      <w:proofErr w:type="spellStart"/>
      <w:r w:rsidRPr="001E0670">
        <w:rPr>
          <w:lang w:val="es-VE"/>
        </w:rPr>
        <w:t>dermatoscópicos</w:t>
      </w:r>
      <w:proofErr w:type="spellEnd"/>
      <w:r w:rsidRPr="001E0670">
        <w:rPr>
          <w:lang w:val="es-VE"/>
        </w:rPr>
        <w:t xml:space="preserve"> sugestivos del </w:t>
      </w:r>
      <w:r w:rsidR="00F71831">
        <w:rPr>
          <w:lang w:val="es-VE"/>
        </w:rPr>
        <w:t>NS</w:t>
      </w:r>
      <w:r w:rsidRPr="001E0670">
        <w:rPr>
          <w:lang w:val="es-VE"/>
        </w:rPr>
        <w:t>, pero no específicos.</w:t>
      </w:r>
    </w:p>
    <w:p w14:paraId="4B3D1628" w14:textId="77777777" w:rsidR="00F71831" w:rsidRDefault="00C7055E" w:rsidP="00F71831">
      <w:pPr>
        <w:pStyle w:val="Prrafodelista"/>
        <w:numPr>
          <w:ilvl w:val="0"/>
          <w:numId w:val="18"/>
        </w:numPr>
        <w:ind w:left="284" w:hanging="284"/>
        <w:jc w:val="both"/>
        <w:rPr>
          <w:lang w:val="es-VE"/>
        </w:rPr>
      </w:pPr>
      <w:r w:rsidRPr="00426F28">
        <w:rPr>
          <w:b/>
          <w:iCs/>
          <w:lang w:val="es-VE"/>
        </w:rPr>
        <w:t>Patrón de estallido de estrellas</w:t>
      </w:r>
      <w:r w:rsidRPr="00BF6F74">
        <w:rPr>
          <w:bCs/>
          <w:iCs/>
          <w:lang w:val="es-VE"/>
        </w:rPr>
        <w:t>:</w:t>
      </w:r>
      <w:r w:rsidRPr="000A6F13">
        <w:rPr>
          <w:lang w:val="es-VE"/>
        </w:rPr>
        <w:t xml:space="preserve"> causado por líneas radiales periféricas o pseudópodos alrededor de una pigmentación central entre grisácea, azulada y negra. Sensibilidad de 96%, presente en más del 50% de los nevos de Spitz (2,3,8).</w:t>
      </w:r>
    </w:p>
    <w:p w14:paraId="6C582BBD" w14:textId="6C7E7AE2" w:rsidR="00F71831" w:rsidRPr="00F71831" w:rsidRDefault="00F71831" w:rsidP="00F71831">
      <w:pPr>
        <w:pStyle w:val="Prrafodelista"/>
        <w:numPr>
          <w:ilvl w:val="0"/>
          <w:numId w:val="18"/>
        </w:numPr>
        <w:ind w:left="284" w:hanging="284"/>
        <w:jc w:val="both"/>
        <w:rPr>
          <w:lang w:val="es-VE"/>
        </w:rPr>
      </w:pPr>
      <w:r w:rsidRPr="00F71831">
        <w:rPr>
          <w:b/>
          <w:iCs/>
          <w:lang w:val="es-VE"/>
        </w:rPr>
        <w:t>Patrón globular</w:t>
      </w:r>
      <w:r w:rsidRPr="00F71831">
        <w:rPr>
          <w:lang w:val="es-VE"/>
        </w:rPr>
        <w:t>: glóbulos marrones o puntos grandes distribuidos uniformemente, con vasos punteados en su interior. Puede notarse un color azul grisáceo simétrico en el centro de la lesión. Presente en 20% de los nevos de Spitz (2,3,8).</w:t>
      </w:r>
    </w:p>
    <w:p w14:paraId="466420F8" w14:textId="2EF94673" w:rsidR="00F71831" w:rsidRDefault="00F71831" w:rsidP="00AF28AB">
      <w:pPr>
        <w:jc w:val="both"/>
        <w:rPr>
          <w:lang w:val="es-VE"/>
        </w:rPr>
        <w:sectPr w:rsidR="00F71831" w:rsidSect="00D726D5">
          <w:type w:val="continuous"/>
          <w:pgSz w:w="12240" w:h="15840"/>
          <w:pgMar w:top="1440" w:right="1467" w:bottom="1440" w:left="1440" w:header="720" w:footer="720" w:gutter="0"/>
          <w:pgNumType w:start="1"/>
          <w:cols w:num="2" w:space="720"/>
        </w:sectPr>
      </w:pPr>
    </w:p>
    <w:tbl>
      <w:tblPr>
        <w:tblStyle w:val="Tablaconcuadrcula"/>
        <w:tblW w:w="9351" w:type="dxa"/>
        <w:tblCellMar>
          <w:top w:w="57" w:type="dxa"/>
          <w:bottom w:w="57" w:type="dxa"/>
        </w:tblCellMar>
        <w:tblLook w:val="04A0" w:firstRow="1" w:lastRow="0" w:firstColumn="1" w:lastColumn="0" w:noHBand="0" w:noVBand="1"/>
      </w:tblPr>
      <w:tblGrid>
        <w:gridCol w:w="2942"/>
        <w:gridCol w:w="2943"/>
        <w:gridCol w:w="3466"/>
      </w:tblGrid>
      <w:tr w:rsidR="00BB05EB" w:rsidRPr="00CF3BF9" w14:paraId="12C29375" w14:textId="77777777" w:rsidTr="00DB72FD">
        <w:tc>
          <w:tcPr>
            <w:tcW w:w="9351" w:type="dxa"/>
            <w:gridSpan w:val="3"/>
          </w:tcPr>
          <w:p w14:paraId="6F07A144" w14:textId="77777777" w:rsidR="00BB05EB" w:rsidRPr="00696E0E" w:rsidRDefault="00BB05EB" w:rsidP="00DB72FD">
            <w:pPr>
              <w:rPr>
                <w:lang w:val="es-CR"/>
              </w:rPr>
            </w:pPr>
            <w:r w:rsidRPr="00FA2391">
              <w:rPr>
                <w:rFonts w:ascii="Arial" w:hAnsi="Arial" w:cs="Arial"/>
                <w:b/>
                <w:bCs/>
                <w:lang w:val="es-VE"/>
              </w:rPr>
              <w:lastRenderedPageBreak/>
              <w:t>Figura 1.</w:t>
            </w:r>
            <w:r w:rsidRPr="00FA2391">
              <w:rPr>
                <w:rFonts w:ascii="Arial" w:hAnsi="Arial" w:cs="Arial"/>
                <w:lang w:val="es-VE"/>
              </w:rPr>
              <w:t xml:space="preserve">  </w:t>
            </w:r>
            <w:r>
              <w:rPr>
                <w:lang w:val="es-VE"/>
              </w:rPr>
              <w:t>Fotografías de las p</w:t>
            </w:r>
            <w:r>
              <w:rPr>
                <w:rFonts w:ascii="Arial" w:hAnsi="Arial" w:cs="Arial"/>
                <w:lang w:val="es-VE"/>
              </w:rPr>
              <w:t>resentaciones clínicas comunes del nevo de Spitz</w:t>
            </w:r>
          </w:p>
        </w:tc>
      </w:tr>
      <w:tr w:rsidR="00BB05EB" w14:paraId="190C4842" w14:textId="77777777" w:rsidTr="00DB72FD">
        <w:tc>
          <w:tcPr>
            <w:tcW w:w="2942" w:type="dxa"/>
          </w:tcPr>
          <w:p w14:paraId="4D9FBCC1" w14:textId="77777777" w:rsidR="00BB05EB" w:rsidRDefault="00BB05EB" w:rsidP="00DB72FD">
            <w:pPr>
              <w:jc w:val="center"/>
            </w:pPr>
            <w:r>
              <w:rPr>
                <w:noProof/>
                <w:lang w:val="es-CR" w:eastAsia="es-CR"/>
              </w:rPr>
              <w:drawing>
                <wp:inline distT="0" distB="0" distL="0" distR="0" wp14:anchorId="08E45E8C" wp14:editId="3C0BD6BC">
                  <wp:extent cx="1304925" cy="1400175"/>
                  <wp:effectExtent l="0" t="0" r="0" b="9525"/>
                  <wp:docPr id="1348603662" name="Imagen 1348603662"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27005" name="Imagen 2" descr="Texto&#10;&#10;Descripción generada automáticamente con confianza baj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0531" b="47872"/>
                          <a:stretch/>
                        </pic:blipFill>
                        <pic:spPr bwMode="auto">
                          <a:xfrm>
                            <a:off x="0" y="0"/>
                            <a:ext cx="1314929" cy="14109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3" w:type="dxa"/>
          </w:tcPr>
          <w:p w14:paraId="04191C5F" w14:textId="77777777" w:rsidR="00BB05EB" w:rsidRDefault="00BB05EB" w:rsidP="00DB72FD">
            <w:pPr>
              <w:jc w:val="center"/>
            </w:pPr>
            <w:r>
              <w:rPr>
                <w:noProof/>
                <w:lang w:val="es-CR" w:eastAsia="es-CR"/>
              </w:rPr>
              <w:drawing>
                <wp:inline distT="0" distB="0" distL="0" distR="0" wp14:anchorId="2D39B4C7" wp14:editId="19D8FEE7">
                  <wp:extent cx="1304925" cy="1400175"/>
                  <wp:effectExtent l="0" t="0" r="9525" b="9525"/>
                  <wp:docPr id="1894299423" name="Imagen 1894299423"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27005" name="Imagen 2" descr="Texto&#10;&#10;Descripción generada automáticamente con confianza baj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107" r="1421" b="47868"/>
                          <a:stretch/>
                        </pic:blipFill>
                        <pic:spPr bwMode="auto">
                          <a:xfrm>
                            <a:off x="0" y="0"/>
                            <a:ext cx="1315023" cy="1411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66" w:type="dxa"/>
          </w:tcPr>
          <w:p w14:paraId="52621D56" w14:textId="77777777" w:rsidR="00BB05EB" w:rsidRDefault="00BB05EB" w:rsidP="00DB72FD">
            <w:pPr>
              <w:jc w:val="center"/>
            </w:pPr>
            <w:r>
              <w:rPr>
                <w:noProof/>
                <w:lang w:val="es-CR" w:eastAsia="es-CR"/>
              </w:rPr>
              <w:drawing>
                <wp:inline distT="0" distB="0" distL="0" distR="0" wp14:anchorId="34B797C5" wp14:editId="02462EB9">
                  <wp:extent cx="1362691" cy="1438275"/>
                  <wp:effectExtent l="0" t="0" r="9525" b="0"/>
                  <wp:docPr id="62550357" name="Imagen 6255035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27005" name="Imagen 2" descr="Texto&#10;&#10;Descripción generada automáticamente con confianza baj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999" t="53191" r="28842"/>
                          <a:stretch/>
                        </pic:blipFill>
                        <pic:spPr bwMode="auto">
                          <a:xfrm>
                            <a:off x="0" y="0"/>
                            <a:ext cx="1377719" cy="1454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05EB" w:rsidRPr="00322469" w14:paraId="091F17E5" w14:textId="77777777" w:rsidTr="00DB72FD">
        <w:tc>
          <w:tcPr>
            <w:tcW w:w="9351" w:type="dxa"/>
            <w:gridSpan w:val="3"/>
          </w:tcPr>
          <w:p w14:paraId="073CC18E" w14:textId="77777777" w:rsidR="00BB05EB" w:rsidRDefault="00BB05EB" w:rsidP="00DB72FD">
            <w:pPr>
              <w:jc w:val="both"/>
              <w:rPr>
                <w:rFonts w:ascii="Arial" w:hAnsi="Arial" w:cs="Arial"/>
                <w:sz w:val="18"/>
                <w:szCs w:val="18"/>
                <w:lang w:val="es-VE"/>
              </w:rPr>
            </w:pPr>
            <w:r w:rsidRPr="006F72A8">
              <w:rPr>
                <w:rFonts w:ascii="Arial" w:hAnsi="Arial" w:cs="Arial"/>
                <w:b/>
                <w:bCs/>
                <w:sz w:val="18"/>
                <w:szCs w:val="18"/>
                <w:lang w:val="es-VE"/>
              </w:rPr>
              <w:t>Comentario</w:t>
            </w:r>
            <w:r>
              <w:rPr>
                <w:b/>
                <w:bCs/>
                <w:sz w:val="18"/>
                <w:szCs w:val="18"/>
                <w:lang w:val="es-VE"/>
              </w:rPr>
              <w:t>.</w:t>
            </w:r>
            <w:r w:rsidRPr="006F72A8">
              <w:rPr>
                <w:rFonts w:ascii="Arial" w:hAnsi="Arial" w:cs="Arial"/>
                <w:b/>
                <w:bCs/>
                <w:sz w:val="18"/>
                <w:szCs w:val="18"/>
                <w:lang w:val="es-VE"/>
              </w:rPr>
              <w:t xml:space="preserve"> </w:t>
            </w:r>
            <w:r w:rsidRPr="00696E0E">
              <w:rPr>
                <w:rFonts w:ascii="Arial" w:hAnsi="Arial" w:cs="Arial"/>
                <w:b/>
                <w:bCs/>
                <w:sz w:val="18"/>
                <w:szCs w:val="18"/>
                <w:lang w:val="es-VE"/>
              </w:rPr>
              <w:t>A</w:t>
            </w:r>
            <w:r>
              <w:rPr>
                <w:sz w:val="18"/>
                <w:szCs w:val="18"/>
                <w:lang w:val="es-VE"/>
              </w:rPr>
              <w:t>.</w:t>
            </w:r>
            <w:r w:rsidRPr="006F72A8">
              <w:rPr>
                <w:rFonts w:ascii="Arial" w:hAnsi="Arial" w:cs="Arial"/>
                <w:sz w:val="18"/>
                <w:szCs w:val="18"/>
                <w:lang w:val="es-VE"/>
              </w:rPr>
              <w:t xml:space="preserve"> Nevo de Spitz clásico: pápula única </w:t>
            </w:r>
            <w:proofErr w:type="spellStart"/>
            <w:r w:rsidRPr="006F72A8">
              <w:rPr>
                <w:rFonts w:ascii="Arial" w:hAnsi="Arial" w:cs="Arial"/>
                <w:sz w:val="18"/>
                <w:szCs w:val="18"/>
                <w:lang w:val="es-VE"/>
              </w:rPr>
              <w:t>cupuliforme</w:t>
            </w:r>
            <w:proofErr w:type="spellEnd"/>
            <w:r w:rsidRPr="006F72A8">
              <w:rPr>
                <w:rFonts w:ascii="Arial" w:hAnsi="Arial" w:cs="Arial"/>
                <w:sz w:val="18"/>
                <w:szCs w:val="18"/>
                <w:lang w:val="es-VE"/>
              </w:rPr>
              <w:t xml:space="preserve">, bien delimitada, de color rojo, localizada en el ala nasal izquierda. </w:t>
            </w:r>
            <w:r w:rsidRPr="00696E0E">
              <w:rPr>
                <w:rFonts w:ascii="Arial" w:hAnsi="Arial" w:cs="Arial"/>
                <w:b/>
                <w:bCs/>
                <w:sz w:val="18"/>
                <w:szCs w:val="18"/>
                <w:lang w:val="es-VE"/>
              </w:rPr>
              <w:t>B</w:t>
            </w:r>
            <w:r>
              <w:rPr>
                <w:sz w:val="18"/>
                <w:szCs w:val="18"/>
                <w:lang w:val="es-VE"/>
              </w:rPr>
              <w:t>.</w:t>
            </w:r>
            <w:r w:rsidRPr="006F72A8">
              <w:rPr>
                <w:rFonts w:ascii="Arial" w:hAnsi="Arial" w:cs="Arial"/>
                <w:sz w:val="18"/>
                <w:szCs w:val="18"/>
                <w:lang w:val="es-VE"/>
              </w:rPr>
              <w:t xml:space="preserve"> Nevo de Reed: lesión melanocítica de color negruzco que suele aparecer en miembros inferiores. </w:t>
            </w:r>
            <w:r w:rsidRPr="00696E0E">
              <w:rPr>
                <w:rFonts w:ascii="Arial" w:hAnsi="Arial" w:cs="Arial"/>
                <w:b/>
                <w:bCs/>
                <w:sz w:val="18"/>
                <w:szCs w:val="18"/>
                <w:lang w:val="es-VE"/>
              </w:rPr>
              <w:t>C</w:t>
            </w:r>
            <w:r>
              <w:rPr>
                <w:sz w:val="18"/>
                <w:szCs w:val="18"/>
                <w:lang w:val="es-VE"/>
              </w:rPr>
              <w:t>.</w:t>
            </w:r>
            <w:r w:rsidRPr="006F72A8">
              <w:rPr>
                <w:rFonts w:ascii="Arial" w:hAnsi="Arial" w:cs="Arial"/>
                <w:sz w:val="18"/>
                <w:szCs w:val="18"/>
                <w:lang w:val="es-VE"/>
              </w:rPr>
              <w:t xml:space="preserve"> Nevos de Spitz múltiples: más de 2 nevos de Spitz agrupados sobre una mancha café con leche en la cara posterior derecha del tronco.</w:t>
            </w:r>
            <w:r>
              <w:rPr>
                <w:rFonts w:ascii="Arial" w:hAnsi="Arial" w:cs="Arial"/>
                <w:sz w:val="18"/>
                <w:szCs w:val="18"/>
                <w:lang w:val="es-VE"/>
              </w:rPr>
              <w:t xml:space="preserve"> </w:t>
            </w:r>
          </w:p>
          <w:p w14:paraId="40DA1331" w14:textId="77777777" w:rsidR="00BB05EB" w:rsidRPr="007F7E09" w:rsidRDefault="00BB05EB" w:rsidP="00DB72FD">
            <w:pPr>
              <w:rPr>
                <w:lang w:val="es-CR"/>
              </w:rPr>
            </w:pPr>
            <w:r w:rsidRPr="006F72A8">
              <w:rPr>
                <w:rFonts w:ascii="Arial" w:hAnsi="Arial" w:cs="Arial"/>
                <w:b/>
                <w:bCs/>
                <w:sz w:val="18"/>
                <w:szCs w:val="18"/>
                <w:lang w:val="es-VE"/>
              </w:rPr>
              <w:t>Fuente</w:t>
            </w:r>
            <w:r>
              <w:rPr>
                <w:b/>
                <w:bCs/>
                <w:sz w:val="18"/>
                <w:szCs w:val="18"/>
                <w:lang w:val="es-VE"/>
              </w:rPr>
              <w:t>.</w:t>
            </w:r>
            <w:r w:rsidRPr="006F72A8">
              <w:rPr>
                <w:rFonts w:ascii="Arial" w:hAnsi="Arial" w:cs="Arial"/>
                <w:sz w:val="18"/>
                <w:szCs w:val="18"/>
                <w:lang w:val="es-VE"/>
              </w:rPr>
              <w:t xml:space="preserve"> </w:t>
            </w:r>
            <w:r w:rsidRPr="007F7E09">
              <w:rPr>
                <w:sz w:val="18"/>
                <w:szCs w:val="18"/>
                <w:lang w:val="es-VE"/>
              </w:rPr>
              <w:t xml:space="preserve">Sainz L, Sánchez J, Noguera L, Hernández A, Colmenero I et al. </w:t>
            </w:r>
            <w:r w:rsidRPr="007F7E09">
              <w:rPr>
                <w:sz w:val="18"/>
                <w:szCs w:val="18"/>
                <w:lang w:val="en-US"/>
              </w:rPr>
              <w:t xml:space="preserve">Spitz Nevus and Other </w:t>
            </w:r>
            <w:proofErr w:type="spellStart"/>
            <w:r w:rsidRPr="007F7E09">
              <w:rPr>
                <w:sz w:val="18"/>
                <w:szCs w:val="18"/>
                <w:lang w:val="en-US"/>
              </w:rPr>
              <w:t>Spitzoid</w:t>
            </w:r>
            <w:proofErr w:type="spellEnd"/>
            <w:r w:rsidRPr="007F7E09">
              <w:rPr>
                <w:sz w:val="18"/>
                <w:szCs w:val="18"/>
                <w:lang w:val="en-US"/>
              </w:rPr>
              <w:t xml:space="preserve"> Tumors in Children. Part 1: Clinical, Histopathologic, and Immunohistochemical Features. </w:t>
            </w:r>
            <w:proofErr w:type="spellStart"/>
            <w:r w:rsidRPr="00CF3BF9">
              <w:rPr>
                <w:sz w:val="18"/>
                <w:szCs w:val="18"/>
                <w:lang w:val="en-US"/>
              </w:rPr>
              <w:t>Actas</w:t>
            </w:r>
            <w:proofErr w:type="spellEnd"/>
            <w:r w:rsidRPr="00CF3BF9">
              <w:rPr>
                <w:sz w:val="18"/>
                <w:szCs w:val="18"/>
                <w:lang w:val="en-US"/>
              </w:rPr>
              <w:t xml:space="preserve"> </w:t>
            </w:r>
            <w:proofErr w:type="spellStart"/>
            <w:r w:rsidRPr="00CF3BF9">
              <w:rPr>
                <w:sz w:val="18"/>
                <w:szCs w:val="18"/>
                <w:lang w:val="en-US"/>
              </w:rPr>
              <w:t>Dermosifiliogr</w:t>
            </w:r>
            <w:proofErr w:type="spellEnd"/>
            <w:r w:rsidRPr="00CF3BF9">
              <w:rPr>
                <w:sz w:val="18"/>
                <w:szCs w:val="18"/>
                <w:lang w:val="en-US"/>
              </w:rPr>
              <w:t xml:space="preserve"> [Internet]. 2020 [</w:t>
            </w:r>
            <w:proofErr w:type="spellStart"/>
            <w:r w:rsidRPr="00CF3BF9">
              <w:rPr>
                <w:sz w:val="18"/>
                <w:szCs w:val="18"/>
                <w:lang w:val="en-US"/>
              </w:rPr>
              <w:t>citado</w:t>
            </w:r>
            <w:proofErr w:type="spellEnd"/>
            <w:r w:rsidRPr="00CF3BF9">
              <w:rPr>
                <w:sz w:val="18"/>
                <w:szCs w:val="18"/>
                <w:lang w:val="en-US"/>
              </w:rPr>
              <w:t xml:space="preserve"> </w:t>
            </w:r>
            <w:proofErr w:type="spellStart"/>
            <w:r w:rsidRPr="00CF3BF9">
              <w:rPr>
                <w:sz w:val="18"/>
                <w:szCs w:val="18"/>
                <w:lang w:val="en-US"/>
              </w:rPr>
              <w:t>el</w:t>
            </w:r>
            <w:proofErr w:type="spellEnd"/>
            <w:r w:rsidRPr="00CF3BF9">
              <w:rPr>
                <w:sz w:val="18"/>
                <w:szCs w:val="18"/>
                <w:lang w:val="en-US"/>
              </w:rPr>
              <w:t xml:space="preserve"> 31 mayo 2030];111(1):7-19. </w:t>
            </w:r>
            <w:proofErr w:type="spellStart"/>
            <w:r w:rsidRPr="00CF3BF9">
              <w:rPr>
                <w:sz w:val="18"/>
                <w:szCs w:val="18"/>
                <w:lang w:val="en-US"/>
              </w:rPr>
              <w:t>doi</w:t>
            </w:r>
            <w:proofErr w:type="spellEnd"/>
            <w:r w:rsidRPr="00CF3BF9">
              <w:rPr>
                <w:sz w:val="18"/>
                <w:szCs w:val="18"/>
                <w:lang w:val="en-US"/>
              </w:rPr>
              <w:t xml:space="preserve">: 10.1016/j.ad.2019.02.011. </w:t>
            </w:r>
            <w:r w:rsidRPr="007F7E09">
              <w:rPr>
                <w:sz w:val="18"/>
                <w:szCs w:val="18"/>
                <w:lang w:val="es-VE"/>
              </w:rPr>
              <w:t xml:space="preserve">Disponible en: </w:t>
            </w:r>
            <w:hyperlink r:id="rId21" w:history="1">
              <w:r w:rsidRPr="00133843">
                <w:rPr>
                  <w:rStyle w:val="Hipervnculo"/>
                  <w:sz w:val="18"/>
                  <w:szCs w:val="18"/>
                  <w:lang w:val="es-VE"/>
                </w:rPr>
                <w:t>https://pubmed.ncbi.nlm.nih.gov/31787210/</w:t>
              </w:r>
            </w:hyperlink>
            <w:r>
              <w:rPr>
                <w:sz w:val="18"/>
                <w:szCs w:val="18"/>
                <w:lang w:val="es-VE"/>
              </w:rPr>
              <w:t xml:space="preserve"> </w:t>
            </w:r>
          </w:p>
        </w:tc>
      </w:tr>
    </w:tbl>
    <w:p w14:paraId="3CF63C95" w14:textId="76D96858" w:rsidR="00AF28AB" w:rsidRPr="00BB05EB" w:rsidRDefault="00AF28AB" w:rsidP="00AF28AB">
      <w:pPr>
        <w:jc w:val="both"/>
        <w:rPr>
          <w:lang w:val="es-CR"/>
        </w:rPr>
      </w:pPr>
    </w:p>
    <w:tbl>
      <w:tblPr>
        <w:tblStyle w:val="Tablaconcuadrcula"/>
        <w:tblW w:w="9351" w:type="dxa"/>
        <w:tblCellMar>
          <w:top w:w="57" w:type="dxa"/>
          <w:bottom w:w="57" w:type="dxa"/>
        </w:tblCellMar>
        <w:tblLook w:val="04A0" w:firstRow="1" w:lastRow="0" w:firstColumn="1" w:lastColumn="0" w:noHBand="0" w:noVBand="1"/>
      </w:tblPr>
      <w:tblGrid>
        <w:gridCol w:w="9351"/>
      </w:tblGrid>
      <w:tr w:rsidR="000971E9" w:rsidRPr="00CF3BF9" w14:paraId="35D0B04C" w14:textId="77777777" w:rsidTr="00DB72FD">
        <w:tc>
          <w:tcPr>
            <w:tcW w:w="9351" w:type="dxa"/>
          </w:tcPr>
          <w:p w14:paraId="236D5E8B" w14:textId="77777777" w:rsidR="000971E9" w:rsidRPr="00174DD0" w:rsidRDefault="000971E9" w:rsidP="00DB72FD">
            <w:pPr>
              <w:jc w:val="both"/>
              <w:rPr>
                <w:rFonts w:ascii="Arial" w:hAnsi="Arial" w:cs="Arial"/>
                <w:lang w:val="es-VE"/>
              </w:rPr>
            </w:pPr>
            <w:r w:rsidRPr="000E1F3F">
              <w:rPr>
                <w:rFonts w:ascii="Arial" w:hAnsi="Arial" w:cs="Arial"/>
                <w:b/>
                <w:bCs/>
                <w:lang w:val="es-VE"/>
              </w:rPr>
              <w:t>Figura 2.</w:t>
            </w:r>
            <w:r w:rsidRPr="00703CE4">
              <w:rPr>
                <w:rFonts w:ascii="Arial" w:hAnsi="Arial" w:cs="Arial"/>
                <w:lang w:val="es-VE"/>
              </w:rPr>
              <w:t xml:space="preserve"> </w:t>
            </w:r>
            <w:r>
              <w:rPr>
                <w:lang w:val="es-VE"/>
              </w:rPr>
              <w:t>Fotografía de v</w:t>
            </w:r>
            <w:r w:rsidRPr="00703CE4">
              <w:rPr>
                <w:rFonts w:ascii="Arial" w:hAnsi="Arial" w:cs="Arial"/>
                <w:lang w:val="es-VE"/>
              </w:rPr>
              <w:t xml:space="preserve">ariante clínica: nevo de Spitz </w:t>
            </w:r>
            <w:proofErr w:type="spellStart"/>
            <w:r w:rsidRPr="00703CE4">
              <w:rPr>
                <w:rFonts w:ascii="Arial" w:hAnsi="Arial" w:cs="Arial"/>
                <w:lang w:val="es-VE"/>
              </w:rPr>
              <w:t>desmoplásico</w:t>
            </w:r>
            <w:proofErr w:type="spellEnd"/>
          </w:p>
        </w:tc>
      </w:tr>
      <w:tr w:rsidR="000971E9" w:rsidRPr="00174DD0" w14:paraId="2B6BCCFD" w14:textId="77777777" w:rsidTr="00DB72FD">
        <w:tc>
          <w:tcPr>
            <w:tcW w:w="9351" w:type="dxa"/>
          </w:tcPr>
          <w:p w14:paraId="2208171F" w14:textId="77777777" w:rsidR="000971E9" w:rsidRDefault="000971E9" w:rsidP="00DB72FD">
            <w:pPr>
              <w:jc w:val="center"/>
              <w:rPr>
                <w:rFonts w:ascii="Arial" w:hAnsi="Arial" w:cs="Arial"/>
              </w:rPr>
            </w:pPr>
            <w:r>
              <w:rPr>
                <w:noProof/>
                <w:lang w:val="es-CR" w:eastAsia="es-CR"/>
              </w:rPr>
              <w:drawing>
                <wp:inline distT="0" distB="0" distL="0" distR="0" wp14:anchorId="306E9A5A" wp14:editId="3BBCB2CF">
                  <wp:extent cx="1907337" cy="1326792"/>
                  <wp:effectExtent l="0" t="0" r="0" b="6985"/>
                  <wp:docPr id="321947034" name="Imagen 3" descr="Imagen que contiene fruta, viejo, tabla, lu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47034" name="Imagen 3" descr="Imagen que contiene fruta, viejo, tabla, luz&#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0955" cy="1364090"/>
                          </a:xfrm>
                          <a:prstGeom prst="rect">
                            <a:avLst/>
                          </a:prstGeom>
                          <a:noFill/>
                          <a:ln>
                            <a:noFill/>
                          </a:ln>
                        </pic:spPr>
                      </pic:pic>
                    </a:graphicData>
                  </a:graphic>
                </wp:inline>
              </w:drawing>
            </w:r>
          </w:p>
        </w:tc>
      </w:tr>
      <w:tr w:rsidR="000971E9" w:rsidRPr="00174DD0" w14:paraId="2BEFFAA0" w14:textId="77777777" w:rsidTr="00DB72FD">
        <w:trPr>
          <w:trHeight w:val="413"/>
        </w:trPr>
        <w:tc>
          <w:tcPr>
            <w:tcW w:w="9351" w:type="dxa"/>
            <w:tcBorders>
              <w:bottom w:val="single" w:sz="4" w:space="0" w:color="auto"/>
            </w:tcBorders>
          </w:tcPr>
          <w:p w14:paraId="61A3DFBF" w14:textId="77777777" w:rsidR="000971E9" w:rsidRDefault="000971E9" w:rsidP="00DB72FD">
            <w:pPr>
              <w:jc w:val="both"/>
              <w:rPr>
                <w:rFonts w:ascii="Arial" w:hAnsi="Arial" w:cs="Arial"/>
                <w:sz w:val="18"/>
                <w:szCs w:val="18"/>
                <w:lang w:val="es-VE"/>
              </w:rPr>
            </w:pPr>
            <w:r w:rsidRPr="000E1F3F">
              <w:rPr>
                <w:rFonts w:ascii="Arial" w:hAnsi="Arial" w:cs="Arial"/>
                <w:b/>
                <w:bCs/>
                <w:sz w:val="18"/>
                <w:szCs w:val="18"/>
                <w:lang w:val="es-VE"/>
              </w:rPr>
              <w:t>Comentario</w:t>
            </w:r>
            <w:r>
              <w:rPr>
                <w:b/>
                <w:bCs/>
                <w:sz w:val="18"/>
                <w:szCs w:val="18"/>
                <w:lang w:val="es-VE"/>
              </w:rPr>
              <w:t>.</w:t>
            </w:r>
            <w:r w:rsidRPr="000E1F3F">
              <w:rPr>
                <w:rFonts w:ascii="Arial" w:hAnsi="Arial" w:cs="Arial"/>
                <w:sz w:val="18"/>
                <w:szCs w:val="18"/>
                <w:lang w:val="es-VE"/>
              </w:rPr>
              <w:t xml:space="preserve"> Lesión nodular queloide, f</w:t>
            </w:r>
            <w:r>
              <w:rPr>
                <w:rFonts w:ascii="Arial" w:hAnsi="Arial" w:cs="Arial"/>
                <w:sz w:val="18"/>
                <w:szCs w:val="18"/>
                <w:lang w:val="es-VE"/>
              </w:rPr>
              <w:t>irme, de color piel, localizada en el brazo izquierdo.</w:t>
            </w:r>
          </w:p>
          <w:p w14:paraId="66CB9A6B" w14:textId="77777777" w:rsidR="000971E9" w:rsidRPr="00530A74" w:rsidRDefault="000971E9" w:rsidP="00DB72FD">
            <w:pPr>
              <w:jc w:val="both"/>
              <w:rPr>
                <w:rFonts w:ascii="Arial" w:hAnsi="Arial" w:cs="Arial"/>
                <w:sz w:val="18"/>
                <w:szCs w:val="18"/>
                <w:lang w:val="es-VE"/>
              </w:rPr>
            </w:pPr>
            <w:r w:rsidRPr="000E1F3F">
              <w:rPr>
                <w:rFonts w:ascii="Arial" w:hAnsi="Arial" w:cs="Arial"/>
                <w:b/>
                <w:bCs/>
                <w:sz w:val="18"/>
                <w:szCs w:val="18"/>
                <w:lang w:val="es-VE"/>
              </w:rPr>
              <w:t>Fuente</w:t>
            </w:r>
            <w:r>
              <w:rPr>
                <w:b/>
                <w:bCs/>
                <w:sz w:val="18"/>
                <w:szCs w:val="18"/>
                <w:lang w:val="es-VE"/>
              </w:rPr>
              <w:t xml:space="preserve">. </w:t>
            </w:r>
            <w:proofErr w:type="spellStart"/>
            <w:r w:rsidRPr="00A8387D">
              <w:rPr>
                <w:sz w:val="18"/>
                <w:szCs w:val="18"/>
                <w:lang w:val="es-VE"/>
              </w:rPr>
              <w:t>Yu</w:t>
            </w:r>
            <w:proofErr w:type="spellEnd"/>
            <w:r w:rsidRPr="00A8387D">
              <w:rPr>
                <w:sz w:val="18"/>
                <w:szCs w:val="18"/>
                <w:lang w:val="es-VE"/>
              </w:rPr>
              <w:t xml:space="preserve"> J, Jen MV, Yan AC, </w:t>
            </w:r>
            <w:proofErr w:type="spellStart"/>
            <w:r w:rsidRPr="00A8387D">
              <w:rPr>
                <w:sz w:val="18"/>
                <w:szCs w:val="18"/>
                <w:lang w:val="es-VE"/>
              </w:rPr>
              <w:t>Elenitsas</w:t>
            </w:r>
            <w:proofErr w:type="spellEnd"/>
            <w:r w:rsidRPr="00A8387D">
              <w:rPr>
                <w:sz w:val="18"/>
                <w:szCs w:val="18"/>
                <w:lang w:val="es-VE"/>
              </w:rPr>
              <w:t xml:space="preserve"> R, </w:t>
            </w:r>
            <w:proofErr w:type="spellStart"/>
            <w:r w:rsidRPr="00A8387D">
              <w:rPr>
                <w:sz w:val="18"/>
                <w:szCs w:val="18"/>
                <w:lang w:val="es-VE"/>
              </w:rPr>
              <w:t>Rubin</w:t>
            </w:r>
            <w:proofErr w:type="spellEnd"/>
            <w:r w:rsidRPr="00A8387D">
              <w:rPr>
                <w:sz w:val="18"/>
                <w:szCs w:val="18"/>
                <w:lang w:val="es-VE"/>
              </w:rPr>
              <w:t xml:space="preserve"> AI. </w:t>
            </w:r>
            <w:r w:rsidRPr="00A8387D">
              <w:rPr>
                <w:sz w:val="18"/>
                <w:szCs w:val="18"/>
                <w:lang w:val="en-US"/>
              </w:rPr>
              <w:t xml:space="preserve">Angiomatoid and desmoplastic Spitz nevus presenting as a keloidal nodule. </w:t>
            </w:r>
            <w:proofErr w:type="spellStart"/>
            <w:r w:rsidRPr="00A8387D">
              <w:rPr>
                <w:sz w:val="18"/>
                <w:szCs w:val="18"/>
                <w:lang w:val="es-VE"/>
              </w:rPr>
              <w:t>Pediatr</w:t>
            </w:r>
            <w:proofErr w:type="spellEnd"/>
            <w:r w:rsidRPr="00A8387D">
              <w:rPr>
                <w:sz w:val="18"/>
                <w:szCs w:val="18"/>
                <w:lang w:val="es-VE"/>
              </w:rPr>
              <w:t xml:space="preserve"> </w:t>
            </w:r>
            <w:proofErr w:type="spellStart"/>
            <w:r w:rsidRPr="00A8387D">
              <w:rPr>
                <w:sz w:val="18"/>
                <w:szCs w:val="18"/>
                <w:lang w:val="es-VE"/>
              </w:rPr>
              <w:t>Dermatol</w:t>
            </w:r>
            <w:proofErr w:type="spellEnd"/>
            <w:r w:rsidRPr="00A8387D">
              <w:rPr>
                <w:sz w:val="18"/>
                <w:szCs w:val="18"/>
                <w:lang w:val="es-VE"/>
              </w:rPr>
              <w:t>. 2018 Jul;35(4</w:t>
            </w:r>
            <w:proofErr w:type="gramStart"/>
            <w:r w:rsidRPr="00A8387D">
              <w:rPr>
                <w:sz w:val="18"/>
                <w:szCs w:val="18"/>
                <w:lang w:val="es-VE"/>
              </w:rPr>
              <w:t>):e</w:t>
            </w:r>
            <w:proofErr w:type="gramEnd"/>
            <w:r w:rsidRPr="00A8387D">
              <w:rPr>
                <w:sz w:val="18"/>
                <w:szCs w:val="18"/>
                <w:lang w:val="es-VE"/>
              </w:rPr>
              <w:t xml:space="preserve">228-e230. </w:t>
            </w:r>
            <w:proofErr w:type="spellStart"/>
            <w:r w:rsidRPr="00A8387D">
              <w:rPr>
                <w:sz w:val="18"/>
                <w:szCs w:val="18"/>
                <w:lang w:val="es-VE"/>
              </w:rPr>
              <w:t>doi</w:t>
            </w:r>
            <w:proofErr w:type="spellEnd"/>
            <w:r w:rsidRPr="00A8387D">
              <w:rPr>
                <w:sz w:val="18"/>
                <w:szCs w:val="18"/>
                <w:lang w:val="es-VE"/>
              </w:rPr>
              <w:t xml:space="preserve">: 10.1111/pde.13479. </w:t>
            </w:r>
            <w:proofErr w:type="spellStart"/>
            <w:r w:rsidRPr="00A8387D">
              <w:rPr>
                <w:sz w:val="18"/>
                <w:szCs w:val="18"/>
                <w:lang w:val="es-VE"/>
              </w:rPr>
              <w:t>Epub</w:t>
            </w:r>
            <w:proofErr w:type="spellEnd"/>
            <w:r w:rsidRPr="00A8387D">
              <w:rPr>
                <w:sz w:val="18"/>
                <w:szCs w:val="18"/>
                <w:lang w:val="es-VE"/>
              </w:rPr>
              <w:t xml:space="preserve"> 2018 Mar 26. PMID: 29582459. Disponible en: </w:t>
            </w:r>
            <w:hyperlink r:id="rId23" w:history="1">
              <w:r w:rsidRPr="00133843">
                <w:rPr>
                  <w:rStyle w:val="Hipervnculo"/>
                  <w:sz w:val="18"/>
                  <w:szCs w:val="18"/>
                  <w:lang w:val="es-VE"/>
                </w:rPr>
                <w:t>https://onlinelibrary.wiley.com/doi/10.1111/pde.13479</w:t>
              </w:r>
            </w:hyperlink>
            <w:r>
              <w:rPr>
                <w:sz w:val="18"/>
                <w:szCs w:val="18"/>
                <w:lang w:val="es-VE"/>
              </w:rPr>
              <w:t xml:space="preserve"> </w:t>
            </w:r>
          </w:p>
        </w:tc>
      </w:tr>
    </w:tbl>
    <w:p w14:paraId="4000CF71" w14:textId="769835B0" w:rsidR="00AF28AB" w:rsidRDefault="00AF28AB" w:rsidP="00AF28AB">
      <w:pPr>
        <w:jc w:val="both"/>
        <w:rPr>
          <w:lang w:val="es-VE"/>
        </w:rPr>
      </w:pPr>
    </w:p>
    <w:tbl>
      <w:tblPr>
        <w:tblStyle w:val="Tablaconcuadrcula"/>
        <w:tblW w:w="9351" w:type="dxa"/>
        <w:tblInd w:w="-5" w:type="dxa"/>
        <w:tblCellMar>
          <w:top w:w="57" w:type="dxa"/>
          <w:bottom w:w="57" w:type="dxa"/>
        </w:tblCellMar>
        <w:tblLook w:val="04A0" w:firstRow="1" w:lastRow="0" w:firstColumn="1" w:lastColumn="0" w:noHBand="0" w:noVBand="1"/>
      </w:tblPr>
      <w:tblGrid>
        <w:gridCol w:w="9351"/>
      </w:tblGrid>
      <w:tr w:rsidR="00DB72FD" w:rsidRPr="00CF3BF9" w14:paraId="667F12BC" w14:textId="77777777" w:rsidTr="00DB72FD">
        <w:trPr>
          <w:trHeight w:val="269"/>
        </w:trPr>
        <w:tc>
          <w:tcPr>
            <w:tcW w:w="9351" w:type="dxa"/>
            <w:tcBorders>
              <w:top w:val="single" w:sz="4" w:space="0" w:color="auto"/>
            </w:tcBorders>
          </w:tcPr>
          <w:p w14:paraId="25C08A1C" w14:textId="77777777" w:rsidR="00DB72FD" w:rsidRDefault="00DB72FD" w:rsidP="00DB72FD">
            <w:pPr>
              <w:jc w:val="both"/>
              <w:rPr>
                <w:rFonts w:ascii="Arial" w:hAnsi="Arial" w:cs="Arial"/>
                <w:lang w:val="es-VE"/>
              </w:rPr>
            </w:pPr>
            <w:r w:rsidRPr="000E1F3F">
              <w:rPr>
                <w:rFonts w:ascii="Arial" w:hAnsi="Arial" w:cs="Arial"/>
                <w:b/>
                <w:bCs/>
                <w:lang w:val="es-VE"/>
              </w:rPr>
              <w:t>Figura 3.</w:t>
            </w:r>
            <w:r w:rsidRPr="00703CE4">
              <w:rPr>
                <w:rFonts w:ascii="Arial" w:hAnsi="Arial" w:cs="Arial"/>
                <w:lang w:val="es-VE"/>
              </w:rPr>
              <w:t xml:space="preserve"> </w:t>
            </w:r>
            <w:r>
              <w:rPr>
                <w:lang w:val="es-VE"/>
              </w:rPr>
              <w:t>Fotografía de v</w:t>
            </w:r>
            <w:r>
              <w:rPr>
                <w:rFonts w:ascii="Arial" w:hAnsi="Arial" w:cs="Arial"/>
                <w:lang w:val="es-VE"/>
              </w:rPr>
              <w:t>ariante clínica: n</w:t>
            </w:r>
            <w:r w:rsidRPr="00703CE4">
              <w:rPr>
                <w:rFonts w:ascii="Arial" w:hAnsi="Arial" w:cs="Arial"/>
                <w:lang w:val="es-VE"/>
              </w:rPr>
              <w:t>evo de Spitz v</w:t>
            </w:r>
            <w:r>
              <w:rPr>
                <w:rFonts w:ascii="Arial" w:hAnsi="Arial" w:cs="Arial"/>
                <w:lang w:val="es-VE"/>
              </w:rPr>
              <w:t>errucoso</w:t>
            </w:r>
          </w:p>
        </w:tc>
      </w:tr>
      <w:tr w:rsidR="00DB72FD" w14:paraId="4BC65407" w14:textId="77777777" w:rsidTr="00DB72FD">
        <w:trPr>
          <w:trHeight w:val="1770"/>
        </w:trPr>
        <w:tc>
          <w:tcPr>
            <w:tcW w:w="9351" w:type="dxa"/>
          </w:tcPr>
          <w:p w14:paraId="33FEA9D6" w14:textId="77777777" w:rsidR="00DB72FD" w:rsidRDefault="00DB72FD" w:rsidP="00DB72FD">
            <w:pPr>
              <w:jc w:val="center"/>
              <w:rPr>
                <w:rFonts w:ascii="Arial" w:hAnsi="Arial" w:cs="Arial"/>
                <w:lang w:val="es-VE"/>
              </w:rPr>
            </w:pPr>
            <w:r>
              <w:rPr>
                <w:noProof/>
                <w:lang w:val="es-CR" w:eastAsia="es-CR"/>
              </w:rPr>
              <w:drawing>
                <wp:inline distT="0" distB="0" distL="0" distR="0" wp14:anchorId="4DAEBE51" wp14:editId="787241B8">
                  <wp:extent cx="2131730" cy="1702732"/>
                  <wp:effectExtent l="0" t="0" r="1905" b="0"/>
                  <wp:docPr id="252336411" name="Imagen 4" descr="Cara de una muje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36411" name="Imagen 4" descr="Cara de una mujer&#10;&#10;Descripción generada automáticamente con confianza m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3137" cy="1719831"/>
                          </a:xfrm>
                          <a:prstGeom prst="rect">
                            <a:avLst/>
                          </a:prstGeom>
                          <a:noFill/>
                          <a:ln>
                            <a:noFill/>
                          </a:ln>
                        </pic:spPr>
                      </pic:pic>
                    </a:graphicData>
                  </a:graphic>
                </wp:inline>
              </w:drawing>
            </w:r>
          </w:p>
        </w:tc>
      </w:tr>
      <w:tr w:rsidR="00DB72FD" w:rsidRPr="00CF3BF9" w14:paraId="3E869FD7" w14:textId="77777777" w:rsidTr="00DB72FD">
        <w:trPr>
          <w:trHeight w:val="245"/>
        </w:trPr>
        <w:tc>
          <w:tcPr>
            <w:tcW w:w="9351" w:type="dxa"/>
          </w:tcPr>
          <w:p w14:paraId="12926FDB" w14:textId="77777777" w:rsidR="00DB72FD" w:rsidRDefault="00DB72FD" w:rsidP="00DB72FD">
            <w:pPr>
              <w:jc w:val="both"/>
              <w:rPr>
                <w:rFonts w:ascii="Arial" w:hAnsi="Arial" w:cs="Arial"/>
                <w:sz w:val="18"/>
                <w:szCs w:val="18"/>
                <w:lang w:val="es-VE"/>
              </w:rPr>
            </w:pPr>
            <w:r w:rsidRPr="00703CE4">
              <w:rPr>
                <w:rFonts w:ascii="Arial" w:hAnsi="Arial" w:cs="Arial"/>
                <w:b/>
                <w:bCs/>
                <w:sz w:val="18"/>
                <w:szCs w:val="18"/>
                <w:lang w:val="es-VE"/>
              </w:rPr>
              <w:t>Comentario</w:t>
            </w:r>
            <w:r>
              <w:rPr>
                <w:b/>
                <w:bCs/>
                <w:sz w:val="18"/>
                <w:szCs w:val="18"/>
                <w:lang w:val="es-VE"/>
              </w:rPr>
              <w:t>.</w:t>
            </w:r>
            <w:r w:rsidRPr="00703CE4">
              <w:rPr>
                <w:rFonts w:ascii="Arial" w:hAnsi="Arial" w:cs="Arial"/>
                <w:sz w:val="18"/>
                <w:szCs w:val="18"/>
                <w:lang w:val="es-VE"/>
              </w:rPr>
              <w:t xml:space="preserve"> Lesión </w:t>
            </w:r>
            <w:proofErr w:type="spellStart"/>
            <w:r w:rsidRPr="00703CE4">
              <w:rPr>
                <w:rFonts w:ascii="Arial" w:hAnsi="Arial" w:cs="Arial"/>
                <w:sz w:val="18"/>
                <w:szCs w:val="18"/>
                <w:lang w:val="es-VE"/>
              </w:rPr>
              <w:t>exofítica</w:t>
            </w:r>
            <w:proofErr w:type="spellEnd"/>
            <w:r w:rsidRPr="00703CE4">
              <w:rPr>
                <w:rFonts w:ascii="Arial" w:hAnsi="Arial" w:cs="Arial"/>
                <w:sz w:val="18"/>
                <w:szCs w:val="18"/>
                <w:lang w:val="es-VE"/>
              </w:rPr>
              <w:t xml:space="preserve">, </w:t>
            </w:r>
            <w:proofErr w:type="spellStart"/>
            <w:r w:rsidRPr="00703CE4">
              <w:rPr>
                <w:rFonts w:ascii="Arial" w:hAnsi="Arial" w:cs="Arial"/>
                <w:sz w:val="18"/>
                <w:szCs w:val="18"/>
                <w:lang w:val="es-VE"/>
              </w:rPr>
              <w:t>hiperqueratósica</w:t>
            </w:r>
            <w:proofErr w:type="spellEnd"/>
            <w:r w:rsidRPr="00703CE4">
              <w:rPr>
                <w:rFonts w:ascii="Arial" w:hAnsi="Arial" w:cs="Arial"/>
                <w:sz w:val="18"/>
                <w:szCs w:val="18"/>
                <w:lang w:val="es-VE"/>
              </w:rPr>
              <w:t xml:space="preserve"> y </w:t>
            </w:r>
            <w:proofErr w:type="spellStart"/>
            <w:r w:rsidRPr="00703CE4">
              <w:rPr>
                <w:rFonts w:ascii="Arial" w:hAnsi="Arial" w:cs="Arial"/>
                <w:sz w:val="18"/>
                <w:szCs w:val="18"/>
                <w:lang w:val="es-VE"/>
              </w:rPr>
              <w:t>verruciforme</w:t>
            </w:r>
            <w:proofErr w:type="spellEnd"/>
            <w:r w:rsidRPr="00703CE4">
              <w:rPr>
                <w:rFonts w:ascii="Arial" w:hAnsi="Arial" w:cs="Arial"/>
                <w:sz w:val="18"/>
                <w:szCs w:val="18"/>
                <w:lang w:val="es-VE"/>
              </w:rPr>
              <w:t xml:space="preserve"> en el lóbulo auricular derecho.</w:t>
            </w:r>
          </w:p>
          <w:p w14:paraId="16D9D9D6" w14:textId="77777777" w:rsidR="00DB72FD" w:rsidRPr="00174DD0" w:rsidRDefault="00DB72FD" w:rsidP="00DB72FD">
            <w:pPr>
              <w:jc w:val="both"/>
              <w:rPr>
                <w:rFonts w:ascii="Arial" w:hAnsi="Arial" w:cs="Arial"/>
                <w:sz w:val="18"/>
                <w:szCs w:val="18"/>
                <w:lang w:val="es-VE"/>
              </w:rPr>
            </w:pPr>
            <w:r w:rsidRPr="00703CE4">
              <w:rPr>
                <w:rFonts w:ascii="Arial" w:hAnsi="Arial" w:cs="Arial"/>
                <w:b/>
                <w:bCs/>
                <w:sz w:val="18"/>
                <w:szCs w:val="18"/>
                <w:lang w:val="es-VE"/>
              </w:rPr>
              <w:t>Fuente</w:t>
            </w:r>
            <w:r>
              <w:rPr>
                <w:b/>
                <w:bCs/>
                <w:sz w:val="18"/>
                <w:szCs w:val="18"/>
                <w:lang w:val="es-VE"/>
              </w:rPr>
              <w:t xml:space="preserve">. </w:t>
            </w:r>
            <w:r w:rsidRPr="002869A3">
              <w:rPr>
                <w:sz w:val="18"/>
                <w:szCs w:val="18"/>
                <w:lang w:val="es-VE"/>
              </w:rPr>
              <w:t xml:space="preserve">Valdivielso M, Roldan D, Alonso S. </w:t>
            </w:r>
            <w:proofErr w:type="spellStart"/>
            <w:r w:rsidRPr="002869A3">
              <w:rPr>
                <w:sz w:val="18"/>
                <w:szCs w:val="18"/>
                <w:lang w:val="es-VE"/>
              </w:rPr>
              <w:t>Verrucous</w:t>
            </w:r>
            <w:proofErr w:type="spellEnd"/>
            <w:r w:rsidRPr="002869A3">
              <w:rPr>
                <w:sz w:val="18"/>
                <w:szCs w:val="18"/>
                <w:lang w:val="es-VE"/>
              </w:rPr>
              <w:t xml:space="preserve"> Spitz Nevus. J </w:t>
            </w:r>
            <w:proofErr w:type="spellStart"/>
            <w:r w:rsidRPr="002869A3">
              <w:rPr>
                <w:sz w:val="18"/>
                <w:szCs w:val="18"/>
                <w:lang w:val="es-VE"/>
              </w:rPr>
              <w:t>Pediatr</w:t>
            </w:r>
            <w:proofErr w:type="spellEnd"/>
            <w:r w:rsidRPr="002869A3">
              <w:rPr>
                <w:sz w:val="18"/>
                <w:szCs w:val="18"/>
                <w:lang w:val="es-VE"/>
              </w:rPr>
              <w:t xml:space="preserve"> [Internet]. 2020 [citado el 31 mayo 2030</w:t>
            </w:r>
            <w:proofErr w:type="gramStart"/>
            <w:r w:rsidRPr="002869A3">
              <w:rPr>
                <w:sz w:val="18"/>
                <w:szCs w:val="18"/>
                <w:lang w:val="es-VE"/>
              </w:rPr>
              <w:t>];226:307</w:t>
            </w:r>
            <w:proofErr w:type="gramEnd"/>
            <w:r w:rsidRPr="002869A3">
              <w:rPr>
                <w:sz w:val="18"/>
                <w:szCs w:val="18"/>
                <w:lang w:val="es-VE"/>
              </w:rPr>
              <w:t xml:space="preserve">-08. </w:t>
            </w:r>
            <w:proofErr w:type="spellStart"/>
            <w:r w:rsidRPr="00333D85">
              <w:rPr>
                <w:sz w:val="18"/>
                <w:szCs w:val="18"/>
                <w:lang w:val="es-VE"/>
              </w:rPr>
              <w:t>doi</w:t>
            </w:r>
            <w:proofErr w:type="spellEnd"/>
            <w:r w:rsidRPr="002869A3">
              <w:rPr>
                <w:sz w:val="18"/>
                <w:szCs w:val="18"/>
                <w:lang w:val="es-VE"/>
              </w:rPr>
              <w:t xml:space="preserve">: 10.1016/j.jpeds.2020.07.035. Disponible en: </w:t>
            </w:r>
            <w:hyperlink r:id="rId25" w:history="1">
              <w:r w:rsidRPr="00133843">
                <w:rPr>
                  <w:rStyle w:val="Hipervnculo"/>
                  <w:sz w:val="18"/>
                  <w:szCs w:val="18"/>
                  <w:lang w:val="es-VE"/>
                </w:rPr>
                <w:t>https://pubmed.ncbi.nlm.nih.gov/32663592/</w:t>
              </w:r>
            </w:hyperlink>
            <w:r>
              <w:rPr>
                <w:sz w:val="18"/>
                <w:szCs w:val="18"/>
                <w:lang w:val="es-VE"/>
              </w:rPr>
              <w:t xml:space="preserve"> </w:t>
            </w:r>
          </w:p>
        </w:tc>
      </w:tr>
    </w:tbl>
    <w:p w14:paraId="54D8DB24" w14:textId="77777777" w:rsidR="00AF28AB" w:rsidRPr="00DB72FD" w:rsidRDefault="00AF28AB" w:rsidP="00AF28AB">
      <w:pPr>
        <w:jc w:val="both"/>
        <w:rPr>
          <w:lang w:val="es-CR"/>
        </w:rPr>
      </w:pPr>
    </w:p>
    <w:p w14:paraId="0A51939A" w14:textId="27C25939" w:rsidR="00AF28AB" w:rsidRDefault="00AF28AB" w:rsidP="00AF28AB">
      <w:pPr>
        <w:jc w:val="both"/>
        <w:rPr>
          <w:lang w:val="es-VE"/>
        </w:rPr>
        <w:sectPr w:rsidR="00AF28AB" w:rsidSect="00AF28AB">
          <w:type w:val="continuous"/>
          <w:pgSz w:w="12240" w:h="15840"/>
          <w:pgMar w:top="1440" w:right="1467" w:bottom="1440" w:left="1440" w:header="720" w:footer="720" w:gutter="0"/>
          <w:pgNumType w:start="1"/>
          <w:cols w:space="720"/>
        </w:sectPr>
      </w:pPr>
    </w:p>
    <w:p w14:paraId="0D50A92A" w14:textId="77777777" w:rsidR="00C7055E" w:rsidRPr="000A6F13" w:rsidRDefault="00C7055E" w:rsidP="00C7055E">
      <w:pPr>
        <w:pStyle w:val="Prrafodelista"/>
        <w:numPr>
          <w:ilvl w:val="0"/>
          <w:numId w:val="18"/>
        </w:numPr>
        <w:ind w:left="284" w:hanging="284"/>
        <w:jc w:val="both"/>
        <w:rPr>
          <w:lang w:val="es-VE"/>
        </w:rPr>
      </w:pPr>
      <w:r w:rsidRPr="00426F28">
        <w:rPr>
          <w:b/>
          <w:iCs/>
          <w:lang w:val="es-VE"/>
        </w:rPr>
        <w:lastRenderedPageBreak/>
        <w:t>Patrón homogéneo</w:t>
      </w:r>
      <w:r w:rsidRPr="00BF6F74">
        <w:rPr>
          <w:bCs/>
          <w:iCs/>
          <w:lang w:val="es-VE"/>
        </w:rPr>
        <w:t>:</w:t>
      </w:r>
      <w:r w:rsidRPr="000A6F13">
        <w:rPr>
          <w:lang w:val="es-VE"/>
        </w:rPr>
        <w:t xml:space="preserve"> pigmentación rosada, marrón, gris o negra en ausencia de otras estructuras (2,7). </w:t>
      </w:r>
    </w:p>
    <w:p w14:paraId="6A765F16" w14:textId="77777777" w:rsidR="00C7055E" w:rsidRPr="000A6F13" w:rsidRDefault="00C7055E" w:rsidP="00C7055E">
      <w:pPr>
        <w:pStyle w:val="Prrafodelista"/>
        <w:numPr>
          <w:ilvl w:val="0"/>
          <w:numId w:val="18"/>
        </w:numPr>
        <w:ind w:left="284" w:hanging="284"/>
        <w:jc w:val="both"/>
        <w:rPr>
          <w:lang w:val="es-VE"/>
        </w:rPr>
      </w:pPr>
      <w:r w:rsidRPr="00426F28">
        <w:rPr>
          <w:b/>
          <w:iCs/>
          <w:lang w:val="es-VE"/>
        </w:rPr>
        <w:t>Patrón vascular punteado</w:t>
      </w:r>
      <w:r w:rsidRPr="00BF6F74">
        <w:rPr>
          <w:bCs/>
          <w:iCs/>
          <w:lang w:val="es-VE"/>
        </w:rPr>
        <w:t>:</w:t>
      </w:r>
      <w:r w:rsidRPr="000A6F13">
        <w:rPr>
          <w:lang w:val="es-VE"/>
        </w:rPr>
        <w:t xml:space="preserve"> vasos puntiformes y </w:t>
      </w:r>
      <w:proofErr w:type="spellStart"/>
      <w:r w:rsidRPr="000A6F13">
        <w:rPr>
          <w:lang w:val="es-VE"/>
        </w:rPr>
        <w:t>monomorfos</w:t>
      </w:r>
      <w:proofErr w:type="spellEnd"/>
      <w:r w:rsidRPr="000A6F13">
        <w:rPr>
          <w:lang w:val="es-VE"/>
        </w:rPr>
        <w:t>, distribuidos regularmente sobre un fondo rosado. Presente en el 51% de los nevos de Spitz clásicos (2,8,13).</w:t>
      </w:r>
    </w:p>
    <w:p w14:paraId="5A2ABCFC" w14:textId="77777777" w:rsidR="00C7055E" w:rsidRPr="000A6F13" w:rsidRDefault="00C7055E" w:rsidP="00C7055E">
      <w:pPr>
        <w:pStyle w:val="Prrafodelista"/>
        <w:numPr>
          <w:ilvl w:val="0"/>
          <w:numId w:val="18"/>
        </w:numPr>
        <w:ind w:left="284" w:hanging="284"/>
        <w:jc w:val="both"/>
        <w:rPr>
          <w:lang w:val="es-VE"/>
        </w:rPr>
      </w:pPr>
      <w:r w:rsidRPr="00426F28">
        <w:rPr>
          <w:b/>
          <w:iCs/>
          <w:lang w:val="es-VE"/>
        </w:rPr>
        <w:t>Patrón vascular glomerular</w:t>
      </w:r>
      <w:r w:rsidRPr="00BF6F74">
        <w:rPr>
          <w:bCs/>
          <w:iCs/>
          <w:lang w:val="es-VE"/>
        </w:rPr>
        <w:t>:</w:t>
      </w:r>
      <w:r w:rsidRPr="000A6F13">
        <w:rPr>
          <w:lang w:val="es-VE"/>
        </w:rPr>
        <w:t xml:space="preserve"> capilares tortuosos y enrollados (2,13). </w:t>
      </w:r>
    </w:p>
    <w:p w14:paraId="34A10243" w14:textId="77777777" w:rsidR="00C7055E" w:rsidRPr="000A6F13" w:rsidRDefault="00C7055E" w:rsidP="00C7055E">
      <w:pPr>
        <w:pStyle w:val="Prrafodelista"/>
        <w:numPr>
          <w:ilvl w:val="0"/>
          <w:numId w:val="18"/>
        </w:numPr>
        <w:ind w:left="284" w:hanging="284"/>
        <w:jc w:val="both"/>
        <w:rPr>
          <w:lang w:val="es-VE"/>
        </w:rPr>
      </w:pPr>
      <w:r w:rsidRPr="00426F28">
        <w:rPr>
          <w:b/>
          <w:iCs/>
          <w:lang w:val="es-VE"/>
        </w:rPr>
        <w:t>Patrón vascular con vasos en horquilla</w:t>
      </w:r>
      <w:r w:rsidRPr="00BF6F74">
        <w:rPr>
          <w:bCs/>
          <w:iCs/>
          <w:lang w:val="es-VE"/>
        </w:rPr>
        <w:t>:</w:t>
      </w:r>
      <w:r w:rsidRPr="000A6F13">
        <w:rPr>
          <w:lang w:val="es-VE"/>
        </w:rPr>
        <w:t xml:space="preserve"> capilares con forma de bucle (2,13).</w:t>
      </w:r>
    </w:p>
    <w:p w14:paraId="1FE0A1B4" w14:textId="77777777" w:rsidR="00C7055E" w:rsidRPr="000A6F13" w:rsidRDefault="00C7055E" w:rsidP="00C7055E">
      <w:pPr>
        <w:pStyle w:val="Prrafodelista"/>
        <w:numPr>
          <w:ilvl w:val="0"/>
          <w:numId w:val="18"/>
        </w:numPr>
        <w:ind w:left="284" w:hanging="284"/>
        <w:jc w:val="both"/>
        <w:rPr>
          <w:lang w:val="es-VE"/>
        </w:rPr>
      </w:pPr>
      <w:r w:rsidRPr="00426F28">
        <w:rPr>
          <w:b/>
          <w:iCs/>
          <w:lang w:val="es-VE"/>
        </w:rPr>
        <w:t>Patrón reticular</w:t>
      </w:r>
      <w:r w:rsidRPr="00BF6F74">
        <w:rPr>
          <w:bCs/>
          <w:iCs/>
          <w:lang w:val="es-VE"/>
        </w:rPr>
        <w:t>:</w:t>
      </w:r>
      <w:r w:rsidRPr="000A6F13">
        <w:rPr>
          <w:lang w:val="es-VE"/>
        </w:rPr>
        <w:t xml:space="preserve"> red de pigmento similar a los nevos melanocíticos adquiridos (2,13).</w:t>
      </w:r>
    </w:p>
    <w:p w14:paraId="07A8364F" w14:textId="77777777" w:rsidR="00C7055E" w:rsidRPr="000A6F13" w:rsidRDefault="00C7055E" w:rsidP="00C7055E">
      <w:pPr>
        <w:pStyle w:val="Prrafodelista"/>
        <w:numPr>
          <w:ilvl w:val="0"/>
          <w:numId w:val="18"/>
        </w:numPr>
        <w:ind w:left="284" w:hanging="284"/>
        <w:jc w:val="both"/>
        <w:rPr>
          <w:lang w:val="es-VE"/>
        </w:rPr>
      </w:pPr>
      <w:r w:rsidRPr="00426F28">
        <w:rPr>
          <w:b/>
          <w:iCs/>
          <w:lang w:val="es-VE"/>
        </w:rPr>
        <w:t>Patrón red de pigmento en negativo o despigmentación reticular</w:t>
      </w:r>
      <w:r w:rsidRPr="00BF6F74">
        <w:rPr>
          <w:bCs/>
          <w:iCs/>
          <w:lang w:val="es-VE"/>
        </w:rPr>
        <w:t>:</w:t>
      </w:r>
      <w:r w:rsidRPr="000A6F13">
        <w:rPr>
          <w:lang w:val="es-VE"/>
        </w:rPr>
        <w:t xml:space="preserve"> líneas blancas entrecruzadas que rodean a los glóbulos pigmentados o a los vasos. Puede presentarse asociado al patrón vascular o al patrón globular (2,13).</w:t>
      </w:r>
    </w:p>
    <w:p w14:paraId="5B3825DA" w14:textId="77777777" w:rsidR="00C7055E" w:rsidRPr="000A6F13" w:rsidRDefault="00C7055E" w:rsidP="00C7055E">
      <w:pPr>
        <w:pStyle w:val="Prrafodelista"/>
        <w:numPr>
          <w:ilvl w:val="0"/>
          <w:numId w:val="18"/>
        </w:numPr>
        <w:ind w:left="284" w:hanging="284"/>
        <w:jc w:val="both"/>
        <w:rPr>
          <w:lang w:val="es-VE"/>
        </w:rPr>
      </w:pPr>
      <w:r w:rsidRPr="00426F28">
        <w:rPr>
          <w:b/>
          <w:iCs/>
          <w:lang w:val="es-VE"/>
        </w:rPr>
        <w:t>Patrón multicomponente</w:t>
      </w:r>
      <w:r w:rsidRPr="000A6F13">
        <w:rPr>
          <w:lang w:val="es-VE"/>
        </w:rPr>
        <w:t>: distribución no uniforme de colores y estructuras (2,13).</w:t>
      </w:r>
    </w:p>
    <w:p w14:paraId="1410FC08" w14:textId="77777777" w:rsidR="00C7055E" w:rsidRPr="000A6F13" w:rsidRDefault="00C7055E" w:rsidP="00C7055E">
      <w:pPr>
        <w:pStyle w:val="Prrafodelista"/>
        <w:numPr>
          <w:ilvl w:val="0"/>
          <w:numId w:val="18"/>
        </w:numPr>
        <w:ind w:left="284" w:hanging="284"/>
        <w:jc w:val="both"/>
        <w:rPr>
          <w:lang w:val="es-VE"/>
        </w:rPr>
      </w:pPr>
      <w:r w:rsidRPr="00426F28">
        <w:rPr>
          <w:b/>
          <w:iCs/>
          <w:lang w:val="es-VE"/>
        </w:rPr>
        <w:t>Estructuras de crisálidas</w:t>
      </w:r>
      <w:r w:rsidRPr="000A6F13">
        <w:rPr>
          <w:lang w:val="es-VE"/>
        </w:rPr>
        <w:t>: rayas lineales, ortogonales y desordenadas de color blanco brillante. Suele asociarse a la despigmentación reticular (2,13).</w:t>
      </w:r>
    </w:p>
    <w:p w14:paraId="6AA17E98" w14:textId="3C518CBC" w:rsidR="00C7055E" w:rsidRPr="001E0670" w:rsidRDefault="00C7055E" w:rsidP="00C7055E">
      <w:pPr>
        <w:jc w:val="both"/>
        <w:rPr>
          <w:lang w:val="es-VE"/>
        </w:rPr>
      </w:pPr>
      <w:r w:rsidRPr="001E0670">
        <w:rPr>
          <w:lang w:val="es-VE"/>
        </w:rPr>
        <w:t xml:space="preserve">Los patrones </w:t>
      </w:r>
      <w:proofErr w:type="spellStart"/>
      <w:r w:rsidRPr="001E0670">
        <w:rPr>
          <w:lang w:val="es-VE"/>
        </w:rPr>
        <w:t>dermatoscópicos</w:t>
      </w:r>
      <w:proofErr w:type="spellEnd"/>
      <w:r w:rsidRPr="001E0670">
        <w:rPr>
          <w:lang w:val="es-VE"/>
        </w:rPr>
        <w:t xml:space="preserve"> más sugestivos de NS son: el patrón de estallido de estrellas (nevo de Reed), el patrón globular con despigmentación reticular (</w:t>
      </w:r>
      <w:r w:rsidR="00F71831">
        <w:rPr>
          <w:lang w:val="es-VE"/>
        </w:rPr>
        <w:t>NS</w:t>
      </w:r>
      <w:r w:rsidRPr="001E0670">
        <w:rPr>
          <w:lang w:val="es-VE"/>
        </w:rPr>
        <w:t xml:space="preserve"> pigmentado) y el vascular punteado. Las lesiones pigmentadas suelen tener los patrones en estallido de estrellas, globular, homogéneo, multicomponente, reticular o de despigmentación reticular. Asimismo, las lesiones hipopigmentadas cursan con imágenes </w:t>
      </w:r>
      <w:proofErr w:type="spellStart"/>
      <w:r w:rsidRPr="001E0670">
        <w:rPr>
          <w:lang w:val="es-VE"/>
        </w:rPr>
        <w:t>dermatoscópicas</w:t>
      </w:r>
      <w:proofErr w:type="spellEnd"/>
      <w:r w:rsidRPr="001E0670">
        <w:rPr>
          <w:lang w:val="es-VE"/>
        </w:rPr>
        <w:t xml:space="preserve"> con cualquiera de los patrones vasculares o estructuras de crisálidas (2).</w:t>
      </w:r>
    </w:p>
    <w:p w14:paraId="50827631" w14:textId="141ACC12" w:rsidR="00C7055E" w:rsidRPr="001E0670" w:rsidRDefault="00C7055E" w:rsidP="00C7055E">
      <w:pPr>
        <w:jc w:val="both"/>
        <w:rPr>
          <w:lang w:val="es-VE"/>
        </w:rPr>
      </w:pPr>
      <w:r w:rsidRPr="001E0670">
        <w:rPr>
          <w:lang w:val="es-VE"/>
        </w:rPr>
        <w:t xml:space="preserve">Las lesiones simétricas en estructura y color nos deben orientar a un </w:t>
      </w:r>
      <w:r w:rsidR="00F71831">
        <w:rPr>
          <w:lang w:val="es-VE"/>
        </w:rPr>
        <w:t>NS</w:t>
      </w:r>
      <w:r w:rsidRPr="001E0670">
        <w:rPr>
          <w:lang w:val="es-VE"/>
        </w:rPr>
        <w:t xml:space="preserve">, mientras que la </w:t>
      </w:r>
      <w:r w:rsidRPr="001E0670">
        <w:rPr>
          <w:lang w:val="es-VE"/>
        </w:rPr>
        <w:t>asimetría, el patrón multicomponente y las estructuras de crisálidas nos obligan a descartar un melanoma (2,13).</w:t>
      </w:r>
    </w:p>
    <w:p w14:paraId="37FD2200" w14:textId="00A5EBA7" w:rsidR="00C7055E" w:rsidRDefault="00C7055E" w:rsidP="00C7055E">
      <w:pPr>
        <w:jc w:val="both"/>
        <w:rPr>
          <w:lang w:val="es-VE"/>
        </w:rPr>
      </w:pPr>
      <w:r w:rsidRPr="001E0670">
        <w:rPr>
          <w:lang w:val="es-VE"/>
        </w:rPr>
        <w:t xml:space="preserve">El </w:t>
      </w:r>
      <w:r w:rsidR="00F71831">
        <w:rPr>
          <w:lang w:val="es-VE"/>
        </w:rPr>
        <w:t>NS</w:t>
      </w:r>
      <w:r w:rsidRPr="001E0670">
        <w:rPr>
          <w:lang w:val="es-VE"/>
        </w:rPr>
        <w:t xml:space="preserve"> puede pasar de un patrón </w:t>
      </w:r>
      <w:proofErr w:type="spellStart"/>
      <w:r w:rsidRPr="001E0670">
        <w:rPr>
          <w:lang w:val="es-VE"/>
        </w:rPr>
        <w:t>dermatoscópico</w:t>
      </w:r>
      <w:proofErr w:type="spellEnd"/>
      <w:r w:rsidRPr="001E0670">
        <w:rPr>
          <w:lang w:val="es-VE"/>
        </w:rPr>
        <w:t xml:space="preserve"> a otro de forma secuencial hasta su involución y desaparición espontánea. Se ha sugerido que los patrones homogéneos y reticulares representan fases de evolución posterior del patrón de estallido de estrellas (2,13).</w:t>
      </w:r>
    </w:p>
    <w:p w14:paraId="050E1892" w14:textId="72F974FC" w:rsidR="00C7055E" w:rsidRDefault="00C7055E" w:rsidP="00C7055E">
      <w:pPr>
        <w:jc w:val="both"/>
        <w:rPr>
          <w:lang w:val="es-VE"/>
        </w:rPr>
      </w:pPr>
    </w:p>
    <w:p w14:paraId="12CB8F9C" w14:textId="77777777" w:rsidR="00C7055E" w:rsidRPr="00426F28" w:rsidRDefault="00C7055E" w:rsidP="00C7055E">
      <w:pPr>
        <w:jc w:val="both"/>
        <w:rPr>
          <w:b/>
          <w:bCs/>
          <w:lang w:val="es-VE"/>
        </w:rPr>
      </w:pPr>
      <w:r w:rsidRPr="00426F28">
        <w:rPr>
          <w:b/>
          <w:bCs/>
          <w:lang w:val="es-VE"/>
        </w:rPr>
        <w:t>Histopatología</w:t>
      </w:r>
    </w:p>
    <w:p w14:paraId="265114CA" w14:textId="77777777" w:rsidR="00C7055E" w:rsidRPr="001E0670" w:rsidRDefault="00C7055E" w:rsidP="00C7055E">
      <w:pPr>
        <w:jc w:val="both"/>
        <w:rPr>
          <w:b/>
          <w:bCs/>
          <w:lang w:val="es-VE"/>
        </w:rPr>
      </w:pPr>
    </w:p>
    <w:p w14:paraId="0F974DF2" w14:textId="66279D9F" w:rsidR="00C7055E" w:rsidRPr="001E0670" w:rsidRDefault="00C7055E" w:rsidP="00C7055E">
      <w:pPr>
        <w:jc w:val="both"/>
        <w:rPr>
          <w:lang w:val="es-VE"/>
        </w:rPr>
      </w:pPr>
      <w:r w:rsidRPr="001E0670">
        <w:rPr>
          <w:lang w:val="es-VE"/>
        </w:rPr>
        <w:t xml:space="preserve">El estudio histopatológico es el </w:t>
      </w:r>
      <w:proofErr w:type="spellStart"/>
      <w:r>
        <w:rPr>
          <w:i/>
          <w:lang w:val="es-VE"/>
        </w:rPr>
        <w:t>g</w:t>
      </w:r>
      <w:r w:rsidRPr="00BF6F74">
        <w:rPr>
          <w:i/>
          <w:lang w:val="es-VE"/>
        </w:rPr>
        <w:t>old</w:t>
      </w:r>
      <w:proofErr w:type="spellEnd"/>
      <w:r w:rsidRPr="00BF6F74">
        <w:rPr>
          <w:i/>
          <w:lang w:val="es-VE"/>
        </w:rPr>
        <w:t xml:space="preserve"> standard</w:t>
      </w:r>
      <w:r w:rsidRPr="001E0670">
        <w:rPr>
          <w:lang w:val="es-VE"/>
        </w:rPr>
        <w:t xml:space="preserve"> para el diagnóstico del </w:t>
      </w:r>
      <w:r w:rsidR="00F71831">
        <w:rPr>
          <w:lang w:val="es-VE"/>
        </w:rPr>
        <w:t>NS</w:t>
      </w:r>
      <w:r w:rsidRPr="001E0670">
        <w:rPr>
          <w:lang w:val="es-VE"/>
        </w:rPr>
        <w:t>. El NS clásico puede clasificarse histopatológicamente como de unión, intradérmico o compuesto (el más frecuente) (2,3). Se caracteriza por:</w:t>
      </w:r>
    </w:p>
    <w:p w14:paraId="3A95F81C" w14:textId="77777777" w:rsidR="00C7055E" w:rsidRPr="001E0670" w:rsidRDefault="00C7055E" w:rsidP="00C7055E">
      <w:pPr>
        <w:pStyle w:val="Prrafodelista"/>
        <w:numPr>
          <w:ilvl w:val="0"/>
          <w:numId w:val="19"/>
        </w:numPr>
        <w:ind w:left="284" w:hanging="284"/>
        <w:jc w:val="both"/>
        <w:rPr>
          <w:lang w:val="es-VE"/>
        </w:rPr>
      </w:pPr>
      <w:r w:rsidRPr="001E0670">
        <w:rPr>
          <w:lang w:val="es-VE"/>
        </w:rPr>
        <w:t>Melanocitos epitelioides o fusiformes, con abundante citoplasma y grandes núcleos (baja relación núcleo/citoplasma), que se disponen en nidos de orientación vertical separados por hendiduras en una epidermis intacta o hiperplásica (2,8,10).</w:t>
      </w:r>
    </w:p>
    <w:p w14:paraId="265C10AE" w14:textId="77777777" w:rsidR="00C7055E" w:rsidRPr="001E0670" w:rsidRDefault="00C7055E" w:rsidP="00C7055E">
      <w:pPr>
        <w:pStyle w:val="Prrafodelista"/>
        <w:numPr>
          <w:ilvl w:val="0"/>
          <w:numId w:val="19"/>
        </w:numPr>
        <w:ind w:left="284" w:hanging="284"/>
        <w:jc w:val="both"/>
        <w:rPr>
          <w:lang w:val="es-VE"/>
        </w:rPr>
      </w:pPr>
      <w:r w:rsidRPr="001E0670">
        <w:rPr>
          <w:lang w:val="es-VE"/>
        </w:rPr>
        <w:t>Apariencia simétrica y bien delimitada de la lesión (4,11).</w:t>
      </w:r>
    </w:p>
    <w:p w14:paraId="3F5F578F" w14:textId="77777777" w:rsidR="00654611" w:rsidRDefault="00C7055E" w:rsidP="00654611">
      <w:pPr>
        <w:pStyle w:val="Prrafodelista"/>
        <w:numPr>
          <w:ilvl w:val="0"/>
          <w:numId w:val="19"/>
        </w:numPr>
        <w:ind w:left="284" w:hanging="284"/>
        <w:jc w:val="both"/>
        <w:rPr>
          <w:lang w:val="es-VE"/>
        </w:rPr>
      </w:pPr>
      <w:r w:rsidRPr="001E0670">
        <w:rPr>
          <w:lang w:val="es-VE"/>
        </w:rPr>
        <w:t>Maduración de los melanocitos en la dermis profunda: los melanocitos se originan en la epidermis y van formando focos alveolares en la capa basal epidérmica, para luego migrar hacia la dermis. Durante la involución, los melanocitos epidérmicos van desapareciendo (4,7,8).</w:t>
      </w:r>
    </w:p>
    <w:p w14:paraId="5E67EA85" w14:textId="77777777" w:rsidR="00654611" w:rsidRDefault="00654611" w:rsidP="00654611">
      <w:pPr>
        <w:pStyle w:val="Prrafodelista"/>
        <w:numPr>
          <w:ilvl w:val="0"/>
          <w:numId w:val="19"/>
        </w:numPr>
        <w:ind w:left="284" w:hanging="284"/>
        <w:jc w:val="both"/>
        <w:rPr>
          <w:lang w:val="es-VE"/>
        </w:rPr>
      </w:pPr>
      <w:r w:rsidRPr="00654611">
        <w:rPr>
          <w:lang w:val="es-VE"/>
        </w:rPr>
        <w:t xml:space="preserve">Diseminación </w:t>
      </w:r>
      <w:proofErr w:type="spellStart"/>
      <w:r w:rsidRPr="00654611">
        <w:rPr>
          <w:lang w:val="es-VE"/>
        </w:rPr>
        <w:t>pagetoide</w:t>
      </w:r>
      <w:proofErr w:type="spellEnd"/>
      <w:r w:rsidRPr="00654611">
        <w:rPr>
          <w:lang w:val="es-VE"/>
        </w:rPr>
        <w:t xml:space="preserve"> escasa: melanocitos únicos aislados en las capas más altas de la epidermis o en la unión (2,4,11). </w:t>
      </w:r>
    </w:p>
    <w:p w14:paraId="592833BD" w14:textId="3F9BFDE4" w:rsidR="003F3B2E" w:rsidRPr="00654611" w:rsidRDefault="00654611" w:rsidP="00654611">
      <w:pPr>
        <w:pStyle w:val="Prrafodelista"/>
        <w:numPr>
          <w:ilvl w:val="0"/>
          <w:numId w:val="19"/>
        </w:numPr>
        <w:ind w:left="284" w:hanging="284"/>
        <w:jc w:val="both"/>
        <w:rPr>
          <w:lang w:val="es-VE"/>
        </w:rPr>
      </w:pPr>
      <w:r w:rsidRPr="00654611">
        <w:rPr>
          <w:lang w:val="es-VE"/>
        </w:rPr>
        <w:t xml:space="preserve">Presencia de cuerpos de </w:t>
      </w:r>
      <w:proofErr w:type="spellStart"/>
      <w:r w:rsidRPr="00654611">
        <w:rPr>
          <w:lang w:val="es-VE"/>
        </w:rPr>
        <w:t>Kamino</w:t>
      </w:r>
      <w:proofErr w:type="spellEnd"/>
      <w:r w:rsidRPr="00654611">
        <w:rPr>
          <w:lang w:val="es-VE"/>
        </w:rPr>
        <w:t>: glóbulos eosinofílicos coalescentes en la epidermis o dermis papilar, formados por agregados de proteínas de la membrana basal (4,5,7).</w:t>
      </w:r>
    </w:p>
    <w:p w14:paraId="0C9BF1A5" w14:textId="77777777" w:rsidR="00654611" w:rsidRDefault="00654611" w:rsidP="00654611">
      <w:pPr>
        <w:jc w:val="both"/>
        <w:rPr>
          <w:lang w:val="es-VE"/>
        </w:rPr>
      </w:pPr>
    </w:p>
    <w:p w14:paraId="2592CE99" w14:textId="59B18482" w:rsidR="00654611" w:rsidRPr="00654611" w:rsidRDefault="00654611" w:rsidP="00654611">
      <w:pPr>
        <w:jc w:val="both"/>
        <w:rPr>
          <w:lang w:val="es-VE"/>
        </w:rPr>
        <w:sectPr w:rsidR="00654611" w:rsidRPr="00654611" w:rsidSect="00D726D5">
          <w:type w:val="continuous"/>
          <w:pgSz w:w="12240" w:h="15840"/>
          <w:pgMar w:top="1440" w:right="1467" w:bottom="1440" w:left="1440" w:header="720" w:footer="720" w:gutter="0"/>
          <w:pgNumType w:start="1"/>
          <w:cols w:num="2" w:space="720"/>
        </w:sectPr>
      </w:pPr>
    </w:p>
    <w:tbl>
      <w:tblPr>
        <w:tblStyle w:val="Tablaconcuadrcula"/>
        <w:tblW w:w="9351" w:type="dxa"/>
        <w:tblInd w:w="-5" w:type="dxa"/>
        <w:tblLook w:val="04A0" w:firstRow="1" w:lastRow="0" w:firstColumn="1" w:lastColumn="0" w:noHBand="0" w:noVBand="1"/>
      </w:tblPr>
      <w:tblGrid>
        <w:gridCol w:w="9351"/>
      </w:tblGrid>
      <w:tr w:rsidR="00930F9C" w:rsidRPr="00CF3BF9" w14:paraId="20CFF213" w14:textId="77777777" w:rsidTr="00C01C44">
        <w:tc>
          <w:tcPr>
            <w:tcW w:w="9351" w:type="dxa"/>
            <w:tcBorders>
              <w:top w:val="single" w:sz="4" w:space="0" w:color="auto"/>
            </w:tcBorders>
          </w:tcPr>
          <w:p w14:paraId="797F398E" w14:textId="77777777" w:rsidR="00930F9C" w:rsidRPr="00174DD0" w:rsidRDefault="00930F9C" w:rsidP="00C01C44">
            <w:pPr>
              <w:spacing w:line="276" w:lineRule="auto"/>
              <w:jc w:val="both"/>
              <w:rPr>
                <w:rFonts w:ascii="Arial" w:hAnsi="Arial" w:cs="Arial"/>
                <w:lang w:val="es-VE"/>
              </w:rPr>
            </w:pPr>
            <w:r w:rsidRPr="001579A4">
              <w:rPr>
                <w:rFonts w:ascii="Arial" w:hAnsi="Arial" w:cs="Arial"/>
                <w:b/>
                <w:bCs/>
                <w:noProof/>
                <w:lang w:val="es-VE"/>
                <w14:ligatures w14:val="standardContextual"/>
              </w:rPr>
              <w:t>Figura 4.</w:t>
            </w:r>
            <w:r w:rsidRPr="001579A4">
              <w:rPr>
                <w:rFonts w:ascii="Arial" w:hAnsi="Arial" w:cs="Arial"/>
                <w:noProof/>
                <w:lang w:val="es-VE"/>
                <w14:ligatures w14:val="standardContextual"/>
              </w:rPr>
              <w:t xml:space="preserve"> </w:t>
            </w:r>
            <w:r w:rsidRPr="001579A4">
              <w:rPr>
                <w:rFonts w:ascii="Arial" w:hAnsi="Arial" w:cs="Arial"/>
                <w:lang w:val="es-VE"/>
              </w:rPr>
              <w:t xml:space="preserve">Patrones </w:t>
            </w:r>
            <w:proofErr w:type="spellStart"/>
            <w:r w:rsidRPr="001579A4">
              <w:rPr>
                <w:rFonts w:ascii="Arial" w:hAnsi="Arial" w:cs="Arial"/>
                <w:lang w:val="es-VE"/>
              </w:rPr>
              <w:t>dermatoscópicos</w:t>
            </w:r>
            <w:proofErr w:type="spellEnd"/>
            <w:r w:rsidRPr="001579A4">
              <w:rPr>
                <w:rFonts w:ascii="Arial" w:hAnsi="Arial" w:cs="Arial"/>
                <w:lang w:val="es-VE"/>
              </w:rPr>
              <w:t xml:space="preserve"> del nevo de Spitz</w:t>
            </w:r>
          </w:p>
        </w:tc>
      </w:tr>
      <w:tr w:rsidR="00930F9C" w14:paraId="1A24031D" w14:textId="77777777" w:rsidTr="00C01C44">
        <w:tc>
          <w:tcPr>
            <w:tcW w:w="9351" w:type="dxa"/>
          </w:tcPr>
          <w:p w14:paraId="6486958C" w14:textId="77777777" w:rsidR="00930F9C" w:rsidRDefault="00930F9C" w:rsidP="00C01C44">
            <w:pPr>
              <w:spacing w:line="276" w:lineRule="auto"/>
              <w:jc w:val="center"/>
              <w:rPr>
                <w:rFonts w:ascii="Arial" w:hAnsi="Arial" w:cs="Arial"/>
                <w:b/>
                <w:bCs/>
                <w:noProof/>
                <w:lang w:val="es-VE"/>
                <w14:ligatures w14:val="standardContextual"/>
              </w:rPr>
            </w:pPr>
            <w:r>
              <w:rPr>
                <w:noProof/>
                <w:lang w:val="es-CR" w:eastAsia="es-CR"/>
              </w:rPr>
              <w:drawing>
                <wp:inline distT="0" distB="0" distL="0" distR="0" wp14:anchorId="69E181E2" wp14:editId="0B40A7FA">
                  <wp:extent cx="3270152" cy="3270152"/>
                  <wp:effectExtent l="0" t="0" r="6985" b="6985"/>
                  <wp:docPr id="581595904"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95904" name="Imagen 5" descr="Imagen que contiene Diagram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9707" cy="3279707"/>
                          </a:xfrm>
                          <a:prstGeom prst="rect">
                            <a:avLst/>
                          </a:prstGeom>
                          <a:noFill/>
                          <a:ln>
                            <a:noFill/>
                          </a:ln>
                        </pic:spPr>
                      </pic:pic>
                    </a:graphicData>
                  </a:graphic>
                </wp:inline>
              </w:drawing>
            </w:r>
          </w:p>
        </w:tc>
      </w:tr>
      <w:tr w:rsidR="00930F9C" w:rsidRPr="00CF3BF9" w14:paraId="25B9F465" w14:textId="77777777" w:rsidTr="00C01C44">
        <w:tc>
          <w:tcPr>
            <w:tcW w:w="9351" w:type="dxa"/>
          </w:tcPr>
          <w:p w14:paraId="72982E8C" w14:textId="77777777" w:rsidR="00930F9C" w:rsidRDefault="00930F9C" w:rsidP="00C01C44">
            <w:pPr>
              <w:autoSpaceDE w:val="0"/>
              <w:autoSpaceDN w:val="0"/>
              <w:adjustRightInd w:val="0"/>
              <w:spacing w:line="276" w:lineRule="auto"/>
              <w:jc w:val="both"/>
              <w:rPr>
                <w:rFonts w:ascii="Arial" w:hAnsi="Arial" w:cs="Arial"/>
                <w:sz w:val="18"/>
                <w:szCs w:val="18"/>
                <w:lang w:val="es-VE"/>
              </w:rPr>
            </w:pPr>
            <w:r w:rsidRPr="00137F03">
              <w:rPr>
                <w:rFonts w:ascii="Arial" w:hAnsi="Arial" w:cs="Arial"/>
                <w:b/>
                <w:bCs/>
                <w:sz w:val="18"/>
                <w:szCs w:val="18"/>
                <w:lang w:val="es-VE"/>
                <w14:ligatures w14:val="standardContextual"/>
              </w:rPr>
              <w:t>Comentario</w:t>
            </w:r>
            <w:r>
              <w:rPr>
                <w:b/>
                <w:bCs/>
                <w:sz w:val="18"/>
                <w:szCs w:val="18"/>
                <w:lang w:val="es-VE"/>
                <w14:ligatures w14:val="standardContextual"/>
              </w:rPr>
              <w:t>.</w:t>
            </w:r>
            <w:r w:rsidRPr="00137F03">
              <w:rPr>
                <w:rFonts w:ascii="Arial" w:hAnsi="Arial" w:cs="Arial"/>
                <w:sz w:val="18"/>
                <w:szCs w:val="18"/>
                <w:lang w:val="es-VE"/>
                <w14:ligatures w14:val="standardContextual"/>
              </w:rPr>
              <w:t xml:space="preserve"> </w:t>
            </w:r>
            <w:r w:rsidRPr="002869A3">
              <w:rPr>
                <w:rFonts w:ascii="Arial" w:hAnsi="Arial" w:cs="Arial"/>
                <w:b/>
                <w:bCs/>
                <w:sz w:val="18"/>
                <w:szCs w:val="18"/>
                <w:lang w:val="es-VE"/>
                <w14:ligatures w14:val="standardContextual"/>
              </w:rPr>
              <w:t>A</w:t>
            </w:r>
            <w:r>
              <w:rPr>
                <w:sz w:val="18"/>
                <w:szCs w:val="18"/>
                <w:lang w:val="es-VE"/>
                <w14:ligatures w14:val="standardContextual"/>
              </w:rPr>
              <w:t>.</w:t>
            </w:r>
            <w:r w:rsidRPr="00137F03">
              <w:rPr>
                <w:rFonts w:ascii="Arial" w:hAnsi="Arial" w:cs="Arial"/>
                <w:sz w:val="18"/>
                <w:szCs w:val="18"/>
                <w:lang w:val="es-VE"/>
                <w14:ligatures w14:val="standardContextual"/>
              </w:rPr>
              <w:t xml:space="preserve"> </w:t>
            </w:r>
            <w:r w:rsidRPr="00137F03">
              <w:rPr>
                <w:rFonts w:ascii="Arial" w:hAnsi="Arial" w:cs="Arial"/>
                <w:sz w:val="18"/>
                <w:szCs w:val="18"/>
                <w:lang w:val="es-VE"/>
              </w:rPr>
              <w:t>Patrón de estallido de estrellas: pseudópodos alrededor de una pigmentación central de color negro.</w:t>
            </w:r>
            <w:r w:rsidRPr="00137F03">
              <w:rPr>
                <w:rFonts w:ascii="Arial" w:hAnsi="Arial" w:cs="Arial"/>
                <w:sz w:val="18"/>
                <w:szCs w:val="18"/>
                <w:lang w:val="es-VE"/>
                <w14:ligatures w14:val="standardContextual"/>
              </w:rPr>
              <w:t xml:space="preserve"> </w:t>
            </w:r>
            <w:r w:rsidRPr="002869A3">
              <w:rPr>
                <w:rFonts w:ascii="Arial" w:hAnsi="Arial" w:cs="Arial"/>
                <w:b/>
                <w:bCs/>
                <w:sz w:val="18"/>
                <w:szCs w:val="18"/>
                <w:lang w:val="es-VE"/>
                <w14:ligatures w14:val="standardContextual"/>
              </w:rPr>
              <w:t>B</w:t>
            </w:r>
            <w:r>
              <w:rPr>
                <w:sz w:val="18"/>
                <w:szCs w:val="18"/>
                <w:lang w:val="es-VE"/>
                <w14:ligatures w14:val="standardContextual"/>
              </w:rPr>
              <w:t>.</w:t>
            </w:r>
            <w:r w:rsidRPr="00137F03">
              <w:rPr>
                <w:rFonts w:ascii="Arial" w:hAnsi="Arial" w:cs="Arial"/>
                <w:sz w:val="18"/>
                <w:szCs w:val="18"/>
                <w:lang w:val="es-VE"/>
                <w14:ligatures w14:val="standardContextual"/>
              </w:rPr>
              <w:t xml:space="preserve"> </w:t>
            </w:r>
            <w:r w:rsidRPr="00137F03">
              <w:rPr>
                <w:rFonts w:ascii="Arial" w:hAnsi="Arial" w:cs="Arial"/>
                <w:sz w:val="18"/>
                <w:szCs w:val="18"/>
                <w:lang w:val="es-VE"/>
              </w:rPr>
              <w:t>Patrón globular asociado a patrón de despigmentación reticular: glóbulos marrones con vasos punteados en su interior, con un centro simétrico de color grisáceo, rodeado con líneas blancas entrecruzadas.</w:t>
            </w:r>
            <w:r w:rsidRPr="00137F03">
              <w:rPr>
                <w:rFonts w:ascii="Arial" w:hAnsi="Arial" w:cs="Arial"/>
                <w:sz w:val="18"/>
                <w:szCs w:val="18"/>
                <w:lang w:val="es-VE"/>
                <w14:ligatures w14:val="standardContextual"/>
              </w:rPr>
              <w:t xml:space="preserve"> </w:t>
            </w:r>
            <w:r w:rsidRPr="002869A3">
              <w:rPr>
                <w:rFonts w:ascii="Arial" w:hAnsi="Arial" w:cs="Arial"/>
                <w:b/>
                <w:bCs/>
                <w:sz w:val="18"/>
                <w:szCs w:val="18"/>
                <w:lang w:val="es-VE"/>
                <w14:ligatures w14:val="standardContextual"/>
              </w:rPr>
              <w:t>C</w:t>
            </w:r>
            <w:r>
              <w:rPr>
                <w:sz w:val="18"/>
                <w:szCs w:val="18"/>
                <w:lang w:val="es-VE"/>
                <w14:ligatures w14:val="standardContextual"/>
              </w:rPr>
              <w:t>.</w:t>
            </w:r>
            <w:r w:rsidRPr="00137F03">
              <w:rPr>
                <w:rFonts w:ascii="Arial" w:hAnsi="Arial" w:cs="Arial"/>
                <w:sz w:val="18"/>
                <w:szCs w:val="18"/>
                <w:lang w:val="es-VE"/>
                <w14:ligatures w14:val="standardContextual"/>
              </w:rPr>
              <w:t xml:space="preserve"> </w:t>
            </w:r>
            <w:r w:rsidRPr="00137F03">
              <w:rPr>
                <w:rFonts w:ascii="Arial" w:hAnsi="Arial" w:cs="Arial"/>
                <w:sz w:val="18"/>
                <w:szCs w:val="18"/>
                <w:lang w:val="es-VE"/>
              </w:rPr>
              <w:t xml:space="preserve">Patrón vascular punteado: vasos puntiformes y </w:t>
            </w:r>
            <w:proofErr w:type="spellStart"/>
            <w:r w:rsidRPr="00137F03">
              <w:rPr>
                <w:rFonts w:ascii="Arial" w:hAnsi="Arial" w:cs="Arial"/>
                <w:sz w:val="18"/>
                <w:szCs w:val="18"/>
                <w:lang w:val="es-VE"/>
              </w:rPr>
              <w:t>monomorfos</w:t>
            </w:r>
            <w:proofErr w:type="spellEnd"/>
            <w:r w:rsidRPr="00137F03">
              <w:rPr>
                <w:rFonts w:ascii="Arial" w:hAnsi="Arial" w:cs="Arial"/>
                <w:sz w:val="18"/>
                <w:szCs w:val="18"/>
                <w:lang w:val="es-VE"/>
              </w:rPr>
              <w:t xml:space="preserve">, distribuidos regularmente sobre un fondo rosado. </w:t>
            </w:r>
            <w:r w:rsidRPr="002869A3">
              <w:rPr>
                <w:rFonts w:ascii="Arial" w:hAnsi="Arial" w:cs="Arial"/>
                <w:b/>
                <w:bCs/>
                <w:sz w:val="18"/>
                <w:szCs w:val="18"/>
                <w:lang w:val="es-VE"/>
                <w14:ligatures w14:val="standardContextual"/>
              </w:rPr>
              <w:t>D</w:t>
            </w:r>
            <w:r>
              <w:rPr>
                <w:sz w:val="18"/>
                <w:szCs w:val="18"/>
                <w:lang w:val="es-VE"/>
                <w14:ligatures w14:val="standardContextual"/>
              </w:rPr>
              <w:t>.</w:t>
            </w:r>
            <w:r w:rsidRPr="00137F03">
              <w:rPr>
                <w:rFonts w:ascii="Arial" w:hAnsi="Arial" w:cs="Arial"/>
                <w:sz w:val="18"/>
                <w:szCs w:val="18"/>
                <w:lang w:val="es-VE"/>
                <w14:ligatures w14:val="standardContextual"/>
              </w:rPr>
              <w:t xml:space="preserve"> </w:t>
            </w:r>
            <w:r w:rsidRPr="00137F03">
              <w:rPr>
                <w:rFonts w:ascii="Arial" w:hAnsi="Arial" w:cs="Arial"/>
                <w:sz w:val="18"/>
                <w:szCs w:val="18"/>
                <w:lang w:val="es-VE"/>
              </w:rPr>
              <w:t xml:space="preserve">Patrón vascular glomerular: capilares tortuosos y enrollados. </w:t>
            </w:r>
            <w:proofErr w:type="gramStart"/>
            <w:r w:rsidRPr="002869A3">
              <w:rPr>
                <w:rFonts w:ascii="Arial" w:hAnsi="Arial" w:cs="Arial"/>
                <w:b/>
                <w:bCs/>
                <w:sz w:val="18"/>
                <w:szCs w:val="18"/>
                <w:lang w:val="es-VE"/>
              </w:rPr>
              <w:t>E</w:t>
            </w:r>
            <w:r>
              <w:rPr>
                <w:sz w:val="18"/>
                <w:szCs w:val="18"/>
                <w:lang w:val="es-VE"/>
              </w:rPr>
              <w:t>,</w:t>
            </w:r>
            <w:r w:rsidRPr="002869A3">
              <w:rPr>
                <w:rFonts w:ascii="Arial" w:hAnsi="Arial" w:cs="Arial"/>
                <w:b/>
                <w:bCs/>
                <w:sz w:val="18"/>
                <w:szCs w:val="18"/>
                <w:lang w:val="es-VE"/>
              </w:rPr>
              <w:t>F</w:t>
            </w:r>
            <w:r>
              <w:rPr>
                <w:sz w:val="18"/>
                <w:szCs w:val="18"/>
                <w:lang w:val="es-VE"/>
              </w:rPr>
              <w:t>.</w:t>
            </w:r>
            <w:proofErr w:type="gramEnd"/>
            <w:r w:rsidRPr="00137F03">
              <w:rPr>
                <w:rFonts w:ascii="Arial" w:hAnsi="Arial" w:cs="Arial"/>
                <w:sz w:val="18"/>
                <w:szCs w:val="18"/>
                <w:lang w:val="es-VE"/>
              </w:rPr>
              <w:t xml:space="preserve"> Patrón multicomponente y estructura de crisálidas: distribución no uniforme de colores y rayas lineales, ortogonales y desordenadas de color blanco brillante. </w:t>
            </w:r>
          </w:p>
          <w:p w14:paraId="533EA7D8" w14:textId="77777777" w:rsidR="00930F9C" w:rsidRPr="00174DD0" w:rsidRDefault="00930F9C" w:rsidP="00C01C44">
            <w:pPr>
              <w:spacing w:line="276" w:lineRule="auto"/>
              <w:jc w:val="both"/>
              <w:rPr>
                <w:rFonts w:ascii="Arial" w:hAnsi="Arial" w:cs="Arial"/>
                <w:sz w:val="18"/>
                <w:szCs w:val="18"/>
                <w:shd w:val="clear" w:color="auto" w:fill="FFFFFF"/>
                <w:lang w:val="es-VE"/>
              </w:rPr>
            </w:pPr>
            <w:r w:rsidRPr="00665345">
              <w:rPr>
                <w:rFonts w:ascii="Arial" w:hAnsi="Arial" w:cs="Arial"/>
                <w:b/>
                <w:bCs/>
                <w:sz w:val="18"/>
                <w:szCs w:val="18"/>
                <w:lang w:val="es-VE"/>
              </w:rPr>
              <w:t>Fuente</w:t>
            </w:r>
            <w:r>
              <w:rPr>
                <w:b/>
                <w:bCs/>
                <w:sz w:val="18"/>
                <w:szCs w:val="18"/>
                <w:lang w:val="es-VE"/>
              </w:rPr>
              <w:t xml:space="preserve">. </w:t>
            </w:r>
            <w:proofErr w:type="spellStart"/>
            <w:r w:rsidRPr="004336D3">
              <w:rPr>
                <w:sz w:val="18"/>
                <w:szCs w:val="18"/>
                <w:lang w:val="es-VE"/>
              </w:rPr>
              <w:t>Lallas</w:t>
            </w:r>
            <w:proofErr w:type="spellEnd"/>
            <w:r w:rsidRPr="004336D3">
              <w:rPr>
                <w:sz w:val="18"/>
                <w:szCs w:val="18"/>
                <w:lang w:val="es-VE"/>
              </w:rPr>
              <w:t xml:space="preserve"> A, </w:t>
            </w:r>
            <w:proofErr w:type="spellStart"/>
            <w:r w:rsidRPr="004336D3">
              <w:rPr>
                <w:sz w:val="18"/>
                <w:szCs w:val="18"/>
                <w:lang w:val="es-VE"/>
              </w:rPr>
              <w:t>Apalla</w:t>
            </w:r>
            <w:proofErr w:type="spellEnd"/>
            <w:r w:rsidRPr="004336D3">
              <w:rPr>
                <w:sz w:val="18"/>
                <w:szCs w:val="18"/>
                <w:lang w:val="es-VE"/>
              </w:rPr>
              <w:t xml:space="preserve"> Z, </w:t>
            </w:r>
            <w:proofErr w:type="spellStart"/>
            <w:r w:rsidRPr="004336D3">
              <w:rPr>
                <w:sz w:val="18"/>
                <w:szCs w:val="18"/>
                <w:lang w:val="es-VE"/>
              </w:rPr>
              <w:t>Ioannides</w:t>
            </w:r>
            <w:proofErr w:type="spellEnd"/>
            <w:r w:rsidRPr="004336D3">
              <w:rPr>
                <w:sz w:val="18"/>
                <w:szCs w:val="18"/>
                <w:lang w:val="es-VE"/>
              </w:rPr>
              <w:t xml:space="preserve"> D, </w:t>
            </w:r>
            <w:proofErr w:type="spellStart"/>
            <w:r w:rsidRPr="004336D3">
              <w:rPr>
                <w:sz w:val="18"/>
                <w:szCs w:val="18"/>
                <w:lang w:val="es-VE"/>
              </w:rPr>
              <w:t>Lazaridou</w:t>
            </w:r>
            <w:proofErr w:type="spellEnd"/>
            <w:r w:rsidRPr="004336D3">
              <w:rPr>
                <w:sz w:val="18"/>
                <w:szCs w:val="18"/>
                <w:lang w:val="es-VE"/>
              </w:rPr>
              <w:t xml:space="preserve"> E, </w:t>
            </w:r>
            <w:proofErr w:type="spellStart"/>
            <w:r w:rsidRPr="004336D3">
              <w:rPr>
                <w:sz w:val="18"/>
                <w:szCs w:val="18"/>
                <w:lang w:val="es-VE"/>
              </w:rPr>
              <w:t>Kyrgidis</w:t>
            </w:r>
            <w:proofErr w:type="spellEnd"/>
            <w:r w:rsidRPr="004336D3">
              <w:rPr>
                <w:sz w:val="18"/>
                <w:szCs w:val="18"/>
                <w:lang w:val="es-VE"/>
              </w:rPr>
              <w:t xml:space="preserve"> A et al. </w:t>
            </w:r>
            <w:r w:rsidRPr="004336D3">
              <w:rPr>
                <w:sz w:val="18"/>
                <w:szCs w:val="18"/>
                <w:lang w:val="en-US"/>
              </w:rPr>
              <w:t xml:space="preserve">Update on </w:t>
            </w:r>
            <w:proofErr w:type="spellStart"/>
            <w:r w:rsidRPr="004336D3">
              <w:rPr>
                <w:sz w:val="18"/>
                <w:szCs w:val="18"/>
                <w:lang w:val="en-US"/>
              </w:rPr>
              <w:t>dermoscopy</w:t>
            </w:r>
            <w:proofErr w:type="spellEnd"/>
            <w:r w:rsidRPr="004336D3">
              <w:rPr>
                <w:sz w:val="18"/>
                <w:szCs w:val="18"/>
                <w:lang w:val="en-US"/>
              </w:rPr>
              <w:t xml:space="preserve"> of Spitz/Reed naevi and management guidelines by the International </w:t>
            </w:r>
            <w:proofErr w:type="spellStart"/>
            <w:r w:rsidRPr="004336D3">
              <w:rPr>
                <w:sz w:val="18"/>
                <w:szCs w:val="18"/>
                <w:lang w:val="en-US"/>
              </w:rPr>
              <w:t>Dermoscopy</w:t>
            </w:r>
            <w:proofErr w:type="spellEnd"/>
            <w:r w:rsidRPr="004336D3">
              <w:rPr>
                <w:sz w:val="18"/>
                <w:szCs w:val="18"/>
                <w:lang w:val="en-US"/>
              </w:rPr>
              <w:t xml:space="preserve"> Society. </w:t>
            </w:r>
            <w:r w:rsidRPr="004336D3">
              <w:rPr>
                <w:sz w:val="18"/>
                <w:szCs w:val="18"/>
                <w:lang w:val="es-VE"/>
              </w:rPr>
              <w:t xml:space="preserve">Br J </w:t>
            </w:r>
            <w:proofErr w:type="spellStart"/>
            <w:r w:rsidRPr="004336D3">
              <w:rPr>
                <w:sz w:val="18"/>
                <w:szCs w:val="18"/>
                <w:lang w:val="es-VE"/>
              </w:rPr>
              <w:t>Dermatol</w:t>
            </w:r>
            <w:proofErr w:type="spellEnd"/>
            <w:r w:rsidRPr="004336D3">
              <w:rPr>
                <w:sz w:val="18"/>
                <w:szCs w:val="18"/>
                <w:lang w:val="es-VE"/>
              </w:rPr>
              <w:t xml:space="preserve"> [Internet]. 2017 [citado el 20 julio 2023];177(3):645-55. </w:t>
            </w:r>
            <w:proofErr w:type="spellStart"/>
            <w:r w:rsidRPr="00333D85">
              <w:rPr>
                <w:sz w:val="18"/>
                <w:szCs w:val="18"/>
                <w:lang w:val="es-VE"/>
              </w:rPr>
              <w:t>doi</w:t>
            </w:r>
            <w:proofErr w:type="spellEnd"/>
            <w:r w:rsidRPr="004336D3">
              <w:rPr>
                <w:sz w:val="18"/>
                <w:szCs w:val="18"/>
                <w:lang w:val="es-VE"/>
              </w:rPr>
              <w:t xml:space="preserve">: 10.1111/bjd.15339. Disponible en: </w:t>
            </w:r>
            <w:hyperlink r:id="rId27" w:history="1">
              <w:r w:rsidRPr="00133843">
                <w:rPr>
                  <w:rStyle w:val="Hipervnculo"/>
                  <w:sz w:val="18"/>
                  <w:szCs w:val="18"/>
                  <w:lang w:val="es-VE"/>
                </w:rPr>
                <w:t>https://pubmed.ncbi.nlm.nih.gov/28118479/</w:t>
              </w:r>
            </w:hyperlink>
            <w:r>
              <w:rPr>
                <w:sz w:val="18"/>
                <w:szCs w:val="18"/>
                <w:lang w:val="es-VE"/>
              </w:rPr>
              <w:t xml:space="preserve"> </w:t>
            </w:r>
          </w:p>
        </w:tc>
      </w:tr>
    </w:tbl>
    <w:p w14:paraId="1F4420B3" w14:textId="57BB8F8A" w:rsidR="00F0431A" w:rsidRPr="00930F9C" w:rsidRDefault="00F0431A" w:rsidP="00F0431A">
      <w:pPr>
        <w:jc w:val="both"/>
        <w:rPr>
          <w:lang w:val="es-CR"/>
        </w:rPr>
      </w:pPr>
    </w:p>
    <w:p w14:paraId="0C0C879F" w14:textId="22ED3E51" w:rsidR="003F3B2E" w:rsidRDefault="003F3B2E" w:rsidP="00F0431A">
      <w:pPr>
        <w:jc w:val="both"/>
        <w:rPr>
          <w:lang w:val="es-VE"/>
        </w:rPr>
        <w:sectPr w:rsidR="003F3B2E" w:rsidSect="003F3B2E">
          <w:type w:val="continuous"/>
          <w:pgSz w:w="12240" w:h="15840"/>
          <w:pgMar w:top="1440" w:right="1467" w:bottom="1440" w:left="1440" w:header="720" w:footer="720" w:gutter="0"/>
          <w:pgNumType w:start="1"/>
          <w:cols w:space="720"/>
        </w:sectPr>
      </w:pPr>
    </w:p>
    <w:p w14:paraId="1FD1DCF3" w14:textId="77777777" w:rsidR="00C7055E" w:rsidRPr="001E0670" w:rsidRDefault="00C7055E" w:rsidP="00C7055E">
      <w:pPr>
        <w:pStyle w:val="Prrafodelista"/>
        <w:numPr>
          <w:ilvl w:val="0"/>
          <w:numId w:val="19"/>
        </w:numPr>
        <w:ind w:left="284" w:hanging="284"/>
        <w:jc w:val="both"/>
        <w:rPr>
          <w:lang w:val="es-VE"/>
        </w:rPr>
      </w:pPr>
      <w:r w:rsidRPr="001E0670">
        <w:rPr>
          <w:lang w:val="es-VE"/>
        </w:rPr>
        <w:t>El pigmento suele ser granular y localizarse en la parte superficial del nevo (2,7).</w:t>
      </w:r>
    </w:p>
    <w:p w14:paraId="511611EB" w14:textId="77777777" w:rsidR="00C7055E" w:rsidRPr="001E0670" w:rsidRDefault="00C7055E" w:rsidP="00C7055E">
      <w:pPr>
        <w:pStyle w:val="Prrafodelista"/>
        <w:numPr>
          <w:ilvl w:val="0"/>
          <w:numId w:val="19"/>
        </w:numPr>
        <w:ind w:left="284" w:hanging="284"/>
        <w:jc w:val="both"/>
        <w:rPr>
          <w:lang w:val="es-VE"/>
        </w:rPr>
      </w:pPr>
      <w:r w:rsidRPr="001E0670">
        <w:rPr>
          <w:lang w:val="es-VE"/>
        </w:rPr>
        <w:t>Actividad mitótica típica mínima (menos de 2/mm</w:t>
      </w:r>
      <w:r w:rsidRPr="001E0670">
        <w:rPr>
          <w:vertAlign w:val="superscript"/>
          <w:lang w:val="es-VE"/>
        </w:rPr>
        <w:t>2</w:t>
      </w:r>
      <w:r w:rsidRPr="001E0670">
        <w:rPr>
          <w:lang w:val="es-VE"/>
        </w:rPr>
        <w:t>). Ausencia de mitosis atípicas (2,4).</w:t>
      </w:r>
    </w:p>
    <w:p w14:paraId="27C896C5" w14:textId="77777777" w:rsidR="00C7055E" w:rsidRDefault="00C7055E" w:rsidP="00C7055E">
      <w:pPr>
        <w:jc w:val="both"/>
        <w:rPr>
          <w:b/>
          <w:bCs/>
          <w:i/>
          <w:iCs/>
          <w:lang w:val="es-VE"/>
        </w:rPr>
      </w:pPr>
    </w:p>
    <w:p w14:paraId="554CBFBC" w14:textId="77777777" w:rsidR="00C7055E" w:rsidRPr="00205916" w:rsidRDefault="00C7055E" w:rsidP="00C7055E">
      <w:pPr>
        <w:jc w:val="both"/>
        <w:rPr>
          <w:b/>
          <w:bCs/>
          <w:iCs/>
          <w:lang w:val="es-VE"/>
        </w:rPr>
      </w:pPr>
      <w:r w:rsidRPr="00205916">
        <w:rPr>
          <w:b/>
          <w:bCs/>
          <w:iCs/>
          <w:lang w:val="es-VE"/>
        </w:rPr>
        <w:t>Variantes histológicas</w:t>
      </w:r>
    </w:p>
    <w:p w14:paraId="7C6463AA" w14:textId="77777777" w:rsidR="00C7055E" w:rsidRPr="00BF6F74" w:rsidRDefault="00C7055E" w:rsidP="00C7055E">
      <w:pPr>
        <w:jc w:val="both"/>
        <w:rPr>
          <w:b/>
          <w:bCs/>
          <w:iCs/>
          <w:u w:val="single"/>
          <w:lang w:val="es-VE"/>
        </w:rPr>
      </w:pPr>
    </w:p>
    <w:p w14:paraId="32505ED4" w14:textId="77777777" w:rsidR="00C7055E" w:rsidRPr="00F315A9" w:rsidRDefault="00C7055E" w:rsidP="00C7055E">
      <w:pPr>
        <w:pStyle w:val="Prrafodelista"/>
        <w:numPr>
          <w:ilvl w:val="0"/>
          <w:numId w:val="14"/>
        </w:numPr>
        <w:ind w:left="284" w:hanging="284"/>
        <w:jc w:val="both"/>
        <w:rPr>
          <w:lang w:val="es-VE"/>
        </w:rPr>
      </w:pPr>
      <w:r w:rsidRPr="00980EC0">
        <w:rPr>
          <w:b/>
          <w:bCs/>
          <w:iCs/>
          <w:lang w:val="es-VE"/>
        </w:rPr>
        <w:t>Nevo de Reed</w:t>
      </w:r>
      <w:r w:rsidRPr="00BF6F74">
        <w:rPr>
          <w:iCs/>
          <w:lang w:val="es-VE"/>
        </w:rPr>
        <w:t>:</w:t>
      </w:r>
      <w:r w:rsidRPr="00F315A9">
        <w:rPr>
          <w:lang w:val="es-VE"/>
        </w:rPr>
        <w:t xml:space="preserve"> se caracteriza por una arquitectura compacta y densamente celular, y células fusiformes más pequeñas que en la mayoría de los NS. Producen cantidades sustanciales de melanina y pueden tener actividad mitótica (7).</w:t>
      </w:r>
    </w:p>
    <w:p w14:paraId="5052BE69" w14:textId="77777777" w:rsidR="00C7055E" w:rsidRPr="00F315A9" w:rsidRDefault="00C7055E" w:rsidP="00C7055E">
      <w:pPr>
        <w:pStyle w:val="Prrafodelista"/>
        <w:numPr>
          <w:ilvl w:val="0"/>
          <w:numId w:val="14"/>
        </w:numPr>
        <w:ind w:left="284" w:hanging="284"/>
        <w:jc w:val="both"/>
        <w:rPr>
          <w:lang w:val="es-VE"/>
        </w:rPr>
      </w:pPr>
      <w:r w:rsidRPr="00980EC0">
        <w:rPr>
          <w:b/>
          <w:bCs/>
          <w:iCs/>
          <w:lang w:val="es-VE"/>
        </w:rPr>
        <w:t xml:space="preserve">NS </w:t>
      </w:r>
      <w:proofErr w:type="spellStart"/>
      <w:r w:rsidRPr="00980EC0">
        <w:rPr>
          <w:b/>
          <w:bCs/>
          <w:iCs/>
          <w:lang w:val="es-VE"/>
        </w:rPr>
        <w:t>desmoplásico</w:t>
      </w:r>
      <w:proofErr w:type="spellEnd"/>
      <w:r w:rsidRPr="00BF6F74">
        <w:rPr>
          <w:iCs/>
          <w:lang w:val="es-VE"/>
        </w:rPr>
        <w:t>:</w:t>
      </w:r>
      <w:r w:rsidRPr="00F315A9">
        <w:rPr>
          <w:lang w:val="es-VE"/>
        </w:rPr>
        <w:t xml:space="preserve"> proliferación intradérmica de melanocitos fusiformes dentro de un estroma con hiperplasia de fibras de colágeno eosinofílico. Se puede observar un área central azul-blanca y una red de pigmentos atípicos periféricos. No presenta cuerpos de </w:t>
      </w:r>
      <w:proofErr w:type="spellStart"/>
      <w:r w:rsidRPr="00F315A9">
        <w:rPr>
          <w:lang w:val="es-VE"/>
        </w:rPr>
        <w:t>Kamino</w:t>
      </w:r>
      <w:proofErr w:type="spellEnd"/>
      <w:r w:rsidRPr="00F315A9">
        <w:rPr>
          <w:lang w:val="es-VE"/>
        </w:rPr>
        <w:t xml:space="preserve"> (3,8).</w:t>
      </w:r>
    </w:p>
    <w:p w14:paraId="115FA25B" w14:textId="050D4B3C" w:rsidR="00C7055E" w:rsidRPr="00F315A9" w:rsidRDefault="00C7055E" w:rsidP="00C7055E">
      <w:pPr>
        <w:pStyle w:val="Prrafodelista"/>
        <w:numPr>
          <w:ilvl w:val="0"/>
          <w:numId w:val="14"/>
        </w:numPr>
        <w:ind w:left="284" w:hanging="284"/>
        <w:jc w:val="both"/>
        <w:rPr>
          <w:lang w:val="es-VE"/>
        </w:rPr>
      </w:pPr>
      <w:r w:rsidRPr="00980EC0">
        <w:rPr>
          <w:b/>
          <w:bCs/>
          <w:iCs/>
          <w:lang w:val="es-VE"/>
        </w:rPr>
        <w:t xml:space="preserve">NS </w:t>
      </w:r>
      <w:proofErr w:type="spellStart"/>
      <w:r w:rsidRPr="00980EC0">
        <w:rPr>
          <w:b/>
          <w:bCs/>
          <w:iCs/>
          <w:lang w:val="es-VE"/>
        </w:rPr>
        <w:t>angiomatoide</w:t>
      </w:r>
      <w:proofErr w:type="spellEnd"/>
      <w:r w:rsidRPr="00BF6F74">
        <w:rPr>
          <w:iCs/>
          <w:lang w:val="es-VE"/>
        </w:rPr>
        <w:t>:</w:t>
      </w:r>
      <w:r w:rsidRPr="00F315A9">
        <w:rPr>
          <w:lang w:val="es-VE"/>
        </w:rPr>
        <w:t xml:space="preserve"> </w:t>
      </w:r>
      <w:r w:rsidR="00F71831">
        <w:rPr>
          <w:lang w:val="es-VE"/>
        </w:rPr>
        <w:t>NS</w:t>
      </w:r>
      <w:r w:rsidRPr="00F315A9">
        <w:rPr>
          <w:lang w:val="es-VE"/>
        </w:rPr>
        <w:t xml:space="preserve"> clásico con una proliferación vascular notable (2).</w:t>
      </w:r>
    </w:p>
    <w:p w14:paraId="1CE4393A" w14:textId="77777777" w:rsidR="00C7055E" w:rsidRPr="00F315A9" w:rsidRDefault="00C7055E" w:rsidP="00C7055E">
      <w:pPr>
        <w:pStyle w:val="Prrafodelista"/>
        <w:numPr>
          <w:ilvl w:val="0"/>
          <w:numId w:val="14"/>
        </w:numPr>
        <w:ind w:left="284" w:hanging="284"/>
        <w:jc w:val="both"/>
        <w:rPr>
          <w:lang w:val="es-VE"/>
        </w:rPr>
      </w:pPr>
      <w:r w:rsidRPr="00980EC0">
        <w:rPr>
          <w:b/>
          <w:bCs/>
          <w:iCs/>
          <w:lang w:val="es-VE"/>
        </w:rPr>
        <w:t>NS tubular</w:t>
      </w:r>
      <w:r w:rsidRPr="00BF6F74">
        <w:rPr>
          <w:iCs/>
          <w:lang w:val="es-VE"/>
        </w:rPr>
        <w:t>:</w:t>
      </w:r>
      <w:r w:rsidRPr="00F315A9">
        <w:rPr>
          <w:lang w:val="es-VE"/>
        </w:rPr>
        <w:t xml:space="preserve"> variante excepcional con apariencia tubular. Las células epitelioides forman nódulos intradérmicos pequeños que rodean un centro vacío. Puede asociar un infiltrado inflamatorio intenso (2,7).</w:t>
      </w:r>
    </w:p>
    <w:p w14:paraId="7A743A70" w14:textId="77777777" w:rsidR="00C7055E" w:rsidRPr="00F315A9" w:rsidRDefault="00C7055E" w:rsidP="00C7055E">
      <w:pPr>
        <w:pStyle w:val="Prrafodelista"/>
        <w:numPr>
          <w:ilvl w:val="0"/>
          <w:numId w:val="14"/>
        </w:numPr>
        <w:ind w:left="284" w:hanging="284"/>
        <w:jc w:val="both"/>
        <w:rPr>
          <w:lang w:val="es-VE"/>
        </w:rPr>
      </w:pPr>
      <w:r w:rsidRPr="00930F9C">
        <w:rPr>
          <w:b/>
          <w:bCs/>
          <w:iCs/>
          <w:lang w:val="es-VE"/>
        </w:rPr>
        <w:lastRenderedPageBreak/>
        <w:t xml:space="preserve">NS de células </w:t>
      </w:r>
      <w:proofErr w:type="spellStart"/>
      <w:r w:rsidRPr="00930F9C">
        <w:rPr>
          <w:b/>
          <w:bCs/>
          <w:iCs/>
          <w:lang w:val="es-VE"/>
        </w:rPr>
        <w:t>balonizadas</w:t>
      </w:r>
      <w:proofErr w:type="spellEnd"/>
      <w:r w:rsidRPr="00BF6F74">
        <w:rPr>
          <w:iCs/>
          <w:lang w:val="es-VE"/>
        </w:rPr>
        <w:t>:</w:t>
      </w:r>
      <w:r w:rsidRPr="00F315A9">
        <w:rPr>
          <w:lang w:val="es-VE"/>
        </w:rPr>
        <w:t xml:space="preserve"> presenta células </w:t>
      </w:r>
      <w:proofErr w:type="spellStart"/>
      <w:r w:rsidRPr="00F315A9">
        <w:rPr>
          <w:lang w:val="es-VE"/>
        </w:rPr>
        <w:t>balonizadas</w:t>
      </w:r>
      <w:proofErr w:type="spellEnd"/>
      <w:r w:rsidRPr="00F315A9">
        <w:rPr>
          <w:lang w:val="es-VE"/>
        </w:rPr>
        <w:t xml:space="preserve"> en al menos un 50% de las células del nevo, las cuales tienen un gran tamaño, citoplasmas vacuolados y núcleos basófilos pequeños (2,7).</w:t>
      </w:r>
    </w:p>
    <w:p w14:paraId="57F2C8C2" w14:textId="67EDB503" w:rsidR="00C7055E" w:rsidRPr="00F315A9" w:rsidRDefault="00C7055E" w:rsidP="00C7055E">
      <w:pPr>
        <w:pStyle w:val="Prrafodelista"/>
        <w:numPr>
          <w:ilvl w:val="0"/>
          <w:numId w:val="14"/>
        </w:numPr>
        <w:ind w:left="284" w:hanging="284"/>
        <w:jc w:val="both"/>
        <w:rPr>
          <w:lang w:val="es-VE"/>
        </w:rPr>
      </w:pPr>
      <w:r w:rsidRPr="00980EC0">
        <w:rPr>
          <w:b/>
          <w:bCs/>
          <w:iCs/>
          <w:lang w:val="es-VE"/>
        </w:rPr>
        <w:t xml:space="preserve">NS mixoide o </w:t>
      </w:r>
      <w:proofErr w:type="spellStart"/>
      <w:r w:rsidRPr="00980EC0">
        <w:rPr>
          <w:b/>
          <w:bCs/>
          <w:iCs/>
          <w:lang w:val="es-VE"/>
        </w:rPr>
        <w:t>hialinizante</w:t>
      </w:r>
      <w:proofErr w:type="spellEnd"/>
      <w:r w:rsidRPr="00BF6F74">
        <w:rPr>
          <w:iCs/>
          <w:lang w:val="es-VE"/>
        </w:rPr>
        <w:t>:</w:t>
      </w:r>
      <w:r w:rsidRPr="00F315A9">
        <w:rPr>
          <w:lang w:val="es-VE"/>
        </w:rPr>
        <w:t xml:space="preserve"> se producen cambios mixoides o </w:t>
      </w:r>
      <w:proofErr w:type="spellStart"/>
      <w:r w:rsidRPr="00F315A9">
        <w:rPr>
          <w:lang w:val="es-VE"/>
        </w:rPr>
        <w:t>hialinizantes</w:t>
      </w:r>
      <w:proofErr w:type="spellEnd"/>
      <w:r w:rsidRPr="00F315A9">
        <w:rPr>
          <w:lang w:val="es-VE"/>
        </w:rPr>
        <w:t xml:space="preserve"> en el contexto de un </w:t>
      </w:r>
      <w:r w:rsidR="00F71831">
        <w:rPr>
          <w:lang w:val="es-VE"/>
        </w:rPr>
        <w:t>NS</w:t>
      </w:r>
      <w:r w:rsidRPr="00F315A9">
        <w:rPr>
          <w:lang w:val="es-VE"/>
        </w:rPr>
        <w:t xml:space="preserve"> (2,7).</w:t>
      </w:r>
    </w:p>
    <w:p w14:paraId="180C8DE0" w14:textId="77777777" w:rsidR="00C7055E" w:rsidRPr="00F315A9" w:rsidRDefault="00C7055E" w:rsidP="00C7055E">
      <w:pPr>
        <w:pStyle w:val="Prrafodelista"/>
        <w:numPr>
          <w:ilvl w:val="0"/>
          <w:numId w:val="14"/>
        </w:numPr>
        <w:ind w:left="284" w:hanging="284"/>
        <w:jc w:val="both"/>
        <w:rPr>
          <w:lang w:val="es-VE"/>
        </w:rPr>
      </w:pPr>
      <w:r w:rsidRPr="00980EC0">
        <w:rPr>
          <w:b/>
          <w:bCs/>
          <w:iCs/>
          <w:lang w:val="es-VE"/>
        </w:rPr>
        <w:t>NS plexiforme</w:t>
      </w:r>
      <w:r w:rsidRPr="00BF6F74">
        <w:rPr>
          <w:iCs/>
          <w:lang w:val="es-VE"/>
        </w:rPr>
        <w:t>:</w:t>
      </w:r>
      <w:r w:rsidRPr="00F315A9">
        <w:rPr>
          <w:lang w:val="es-VE"/>
        </w:rPr>
        <w:t xml:space="preserve"> los melanocitos forman nidos con un crecimiento </w:t>
      </w:r>
      <w:proofErr w:type="spellStart"/>
      <w:r w:rsidRPr="00F315A9">
        <w:rPr>
          <w:lang w:val="es-VE"/>
        </w:rPr>
        <w:t>fascicular</w:t>
      </w:r>
      <w:proofErr w:type="spellEnd"/>
      <w:r w:rsidRPr="00F315A9">
        <w:rPr>
          <w:lang w:val="es-VE"/>
        </w:rPr>
        <w:t xml:space="preserve"> dérmico prominente (2,7).</w:t>
      </w:r>
    </w:p>
    <w:p w14:paraId="34AB8438" w14:textId="0F120CC9" w:rsidR="00C7055E" w:rsidRPr="00980EC0" w:rsidRDefault="00C7055E" w:rsidP="00980EC0">
      <w:pPr>
        <w:pStyle w:val="Prrafodelista"/>
        <w:numPr>
          <w:ilvl w:val="0"/>
          <w:numId w:val="14"/>
        </w:numPr>
        <w:ind w:left="284" w:hanging="284"/>
        <w:jc w:val="both"/>
        <w:rPr>
          <w:lang w:val="es-VE"/>
        </w:rPr>
      </w:pPr>
      <w:r w:rsidRPr="00980EC0">
        <w:rPr>
          <w:b/>
          <w:bCs/>
          <w:iCs/>
          <w:lang w:val="es-VE"/>
        </w:rPr>
        <w:t>NS combinado</w:t>
      </w:r>
      <w:r w:rsidRPr="00BF6F74">
        <w:rPr>
          <w:iCs/>
          <w:lang w:val="es-VE"/>
        </w:rPr>
        <w:t>:</w:t>
      </w:r>
      <w:r w:rsidRPr="00F315A9">
        <w:rPr>
          <w:lang w:val="es-VE"/>
        </w:rPr>
        <w:t xml:space="preserve"> muestra componentes del </w:t>
      </w:r>
      <w:r w:rsidR="00F71831">
        <w:rPr>
          <w:lang w:val="es-VE"/>
        </w:rPr>
        <w:t>NS</w:t>
      </w:r>
      <w:r w:rsidRPr="00F315A9">
        <w:rPr>
          <w:lang w:val="es-VE"/>
        </w:rPr>
        <w:t xml:space="preserve"> y de otro tipo de nevo, </w:t>
      </w:r>
      <w:r w:rsidRPr="00980EC0">
        <w:rPr>
          <w:lang w:val="es-VE"/>
        </w:rPr>
        <w:t>como el nevo melanocítico adquirido o el nevo azul (2,7).</w:t>
      </w:r>
    </w:p>
    <w:p w14:paraId="32FC3AE0" w14:textId="73993082" w:rsidR="00C7055E" w:rsidRPr="00F315A9" w:rsidRDefault="00C7055E" w:rsidP="00C7055E">
      <w:pPr>
        <w:pStyle w:val="Prrafodelista"/>
        <w:numPr>
          <w:ilvl w:val="0"/>
          <w:numId w:val="14"/>
        </w:numPr>
        <w:ind w:left="284" w:hanging="284"/>
        <w:jc w:val="both"/>
        <w:rPr>
          <w:lang w:val="es-VE"/>
        </w:rPr>
      </w:pPr>
      <w:r w:rsidRPr="00980EC0">
        <w:rPr>
          <w:b/>
          <w:bCs/>
          <w:iCs/>
          <w:lang w:val="es-VE"/>
        </w:rPr>
        <w:t>NS recurrente o persistente</w:t>
      </w:r>
      <w:r w:rsidRPr="00BF6F74">
        <w:rPr>
          <w:iCs/>
          <w:lang w:val="es-VE"/>
        </w:rPr>
        <w:t>:</w:t>
      </w:r>
      <w:r w:rsidRPr="00F315A9">
        <w:rPr>
          <w:lang w:val="es-VE"/>
        </w:rPr>
        <w:t xml:space="preserve"> características del </w:t>
      </w:r>
      <w:r w:rsidR="00F71831">
        <w:rPr>
          <w:lang w:val="es-VE"/>
        </w:rPr>
        <w:t>NS</w:t>
      </w:r>
      <w:r w:rsidRPr="00F315A9">
        <w:rPr>
          <w:lang w:val="es-VE"/>
        </w:rPr>
        <w:t xml:space="preserve"> clásico con la presencia de asimetría y de dispersión </w:t>
      </w:r>
      <w:proofErr w:type="spellStart"/>
      <w:r w:rsidRPr="00F315A9">
        <w:rPr>
          <w:lang w:val="es-VE"/>
        </w:rPr>
        <w:t>pagetoide</w:t>
      </w:r>
      <w:proofErr w:type="spellEnd"/>
      <w:r w:rsidRPr="00F315A9">
        <w:rPr>
          <w:lang w:val="es-VE"/>
        </w:rPr>
        <w:t xml:space="preserve"> sobre áreas cicatriciales, tras una extirpación parcial o completa (2,7).</w:t>
      </w:r>
    </w:p>
    <w:p w14:paraId="116B77BF" w14:textId="73D72D39" w:rsidR="00C7055E" w:rsidRDefault="00C7055E" w:rsidP="00C7055E">
      <w:pPr>
        <w:pStyle w:val="Prrafodelista"/>
        <w:numPr>
          <w:ilvl w:val="0"/>
          <w:numId w:val="14"/>
        </w:numPr>
        <w:ind w:left="284" w:hanging="284"/>
        <w:jc w:val="both"/>
        <w:rPr>
          <w:lang w:val="es-VE"/>
        </w:rPr>
      </w:pPr>
      <w:r w:rsidRPr="00980EC0">
        <w:rPr>
          <w:b/>
          <w:bCs/>
          <w:iCs/>
          <w:lang w:val="es-VE"/>
        </w:rPr>
        <w:t xml:space="preserve">Halo </w:t>
      </w:r>
      <w:r w:rsidR="00F71831">
        <w:rPr>
          <w:b/>
          <w:bCs/>
          <w:iCs/>
          <w:lang w:val="es-VE"/>
        </w:rPr>
        <w:t>NS</w:t>
      </w:r>
      <w:r w:rsidRPr="00BF6F74">
        <w:rPr>
          <w:iCs/>
          <w:lang w:val="es-VE"/>
        </w:rPr>
        <w:t>:</w:t>
      </w:r>
      <w:r w:rsidRPr="00F315A9">
        <w:rPr>
          <w:lang w:val="es-VE"/>
        </w:rPr>
        <w:t xml:space="preserve"> denso infiltrado linfocitario dérmico que se mezcla con el componente melanocítico. Se manifiesta clínicamente con eritema, aumento de tamaño o prurito (7,14).</w:t>
      </w:r>
    </w:p>
    <w:p w14:paraId="355D9B79" w14:textId="77777777" w:rsidR="0060670C" w:rsidRDefault="0060670C" w:rsidP="0060670C">
      <w:pPr>
        <w:jc w:val="both"/>
        <w:rPr>
          <w:lang w:val="es-VE"/>
        </w:rPr>
      </w:pPr>
    </w:p>
    <w:p w14:paraId="7F207E7D" w14:textId="77777777" w:rsidR="0060670C" w:rsidRPr="00980EC0" w:rsidRDefault="0060670C" w:rsidP="0060670C">
      <w:pPr>
        <w:rPr>
          <w:b/>
          <w:bCs/>
          <w:lang w:val="es-VE"/>
        </w:rPr>
      </w:pPr>
      <w:r w:rsidRPr="00980EC0">
        <w:rPr>
          <w:b/>
          <w:bCs/>
          <w:lang w:val="es-VE"/>
        </w:rPr>
        <w:t>Inmunohistoquímica</w:t>
      </w:r>
    </w:p>
    <w:p w14:paraId="1CA17F11" w14:textId="77777777" w:rsidR="0060670C" w:rsidRPr="00BF6F74" w:rsidRDefault="0060670C" w:rsidP="0060670C">
      <w:pPr>
        <w:rPr>
          <w:b/>
          <w:bCs/>
          <w:u w:val="single"/>
          <w:lang w:val="es-VE"/>
        </w:rPr>
      </w:pPr>
    </w:p>
    <w:p w14:paraId="564CB8A0" w14:textId="77777777" w:rsidR="004D0049" w:rsidRDefault="0060670C" w:rsidP="004D0049">
      <w:pPr>
        <w:jc w:val="both"/>
        <w:rPr>
          <w:lang w:val="es-VE"/>
        </w:rPr>
      </w:pPr>
      <w:r w:rsidRPr="001E0670">
        <w:rPr>
          <w:lang w:val="es-VE"/>
        </w:rPr>
        <w:t xml:space="preserve">Se emplea como una herramienta complementaria cuando el diagnóstico histopatológico es dudoso. Se ha observado una mayor sobreexpresión de p21 (inhibidor de quinasa dependiente de ciclinas), p16 (proteína reguladora del ciclo celular), ciclina D1 (proteína reguladora del ciclo celular), E-cadherina (molécula de adhesión celular) y </w:t>
      </w:r>
      <w:r w:rsidR="004D0049" w:rsidRPr="001E0670">
        <w:rPr>
          <w:lang w:val="es-VE"/>
        </w:rPr>
        <w:t>S100A6 (proteína de unión a calcio) en el NS que en el melanoma.</w:t>
      </w:r>
    </w:p>
    <w:p w14:paraId="4C98F445" w14:textId="77777777" w:rsidR="004D0049" w:rsidRPr="001E0670" w:rsidRDefault="004D0049" w:rsidP="004D0049">
      <w:pPr>
        <w:jc w:val="both"/>
        <w:rPr>
          <w:lang w:val="es-VE"/>
        </w:rPr>
      </w:pPr>
      <w:r w:rsidRPr="001E0670">
        <w:rPr>
          <w:lang w:val="es-VE"/>
        </w:rPr>
        <w:t>El antígeno de diferenciación melanocítica</w:t>
      </w:r>
      <w:r w:rsidRPr="001E0670">
        <w:rPr>
          <w:b/>
          <w:bCs/>
          <w:lang w:val="es-VE"/>
        </w:rPr>
        <w:t xml:space="preserve"> </w:t>
      </w:r>
      <w:r w:rsidRPr="001E0670">
        <w:rPr>
          <w:lang w:val="es-VE"/>
        </w:rPr>
        <w:t>MART1 se expresa igual tanto en el NS como en el melanoma (2,7).</w:t>
      </w:r>
    </w:p>
    <w:p w14:paraId="4A63AFF3" w14:textId="5853C836" w:rsidR="0060670C" w:rsidRPr="0060670C" w:rsidRDefault="0060670C" w:rsidP="0060670C">
      <w:pPr>
        <w:jc w:val="both"/>
        <w:rPr>
          <w:lang w:val="es-VE"/>
        </w:rPr>
      </w:pPr>
    </w:p>
    <w:p w14:paraId="23F6A0BB" w14:textId="77777777" w:rsidR="00B25206" w:rsidRDefault="00B25206" w:rsidP="00B25206">
      <w:pPr>
        <w:jc w:val="both"/>
        <w:rPr>
          <w:lang w:val="es-VE"/>
        </w:rPr>
      </w:pPr>
    </w:p>
    <w:tbl>
      <w:tblPr>
        <w:tblStyle w:val="Tablaconcuadrcula"/>
        <w:tblW w:w="0" w:type="auto"/>
        <w:tblCellMar>
          <w:top w:w="57" w:type="dxa"/>
          <w:bottom w:w="57" w:type="dxa"/>
        </w:tblCellMar>
        <w:tblLook w:val="04A0" w:firstRow="1" w:lastRow="0" w:firstColumn="1" w:lastColumn="0" w:noHBand="0" w:noVBand="1"/>
      </w:tblPr>
      <w:tblGrid>
        <w:gridCol w:w="4296"/>
      </w:tblGrid>
      <w:tr w:rsidR="00B25206" w:rsidRPr="00CF3BF9" w14:paraId="24227BE3" w14:textId="77777777" w:rsidTr="00B25206">
        <w:tc>
          <w:tcPr>
            <w:tcW w:w="4296" w:type="dxa"/>
          </w:tcPr>
          <w:p w14:paraId="05338283" w14:textId="551011EC" w:rsidR="00B25206" w:rsidRDefault="00B25206" w:rsidP="00B25206">
            <w:pPr>
              <w:jc w:val="both"/>
              <w:rPr>
                <w:lang w:val="es-VE"/>
              </w:rPr>
            </w:pPr>
            <w:r>
              <w:rPr>
                <w:rFonts w:ascii="Arial" w:hAnsi="Arial" w:cs="Arial"/>
                <w:b/>
                <w:bCs/>
                <w:lang w:val="es-VE"/>
                <w14:ligatures w14:val="standardContextual"/>
              </w:rPr>
              <w:t xml:space="preserve">Figura 5. </w:t>
            </w:r>
            <w:r>
              <w:rPr>
                <w:rFonts w:ascii="Arial" w:hAnsi="Arial" w:cs="Arial"/>
                <w:lang w:val="es-VE"/>
                <w14:ligatures w14:val="standardContextual"/>
              </w:rPr>
              <w:t>Hallazgos histopatológicos comunes del nevo de Spitz</w:t>
            </w:r>
          </w:p>
        </w:tc>
      </w:tr>
      <w:tr w:rsidR="00B25206" w14:paraId="04DB8A37" w14:textId="77777777" w:rsidTr="00B25206">
        <w:tc>
          <w:tcPr>
            <w:tcW w:w="4296" w:type="dxa"/>
          </w:tcPr>
          <w:p w14:paraId="59F771F4" w14:textId="7558E54C" w:rsidR="00B25206" w:rsidRDefault="00B25206" w:rsidP="00B25206">
            <w:pPr>
              <w:jc w:val="center"/>
              <w:rPr>
                <w:lang w:val="es-VE"/>
              </w:rPr>
            </w:pPr>
            <w:r>
              <w:rPr>
                <w:noProof/>
                <w:lang w:val="es-CR" w:eastAsia="es-CR"/>
              </w:rPr>
              <w:drawing>
                <wp:inline distT="0" distB="0" distL="0" distR="0" wp14:anchorId="6E617EB5" wp14:editId="763B55CA">
                  <wp:extent cx="2560191" cy="1200500"/>
                  <wp:effectExtent l="0" t="0" r="0" b="0"/>
                  <wp:docPr id="34317358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3846" cy="1230349"/>
                          </a:xfrm>
                          <a:prstGeom prst="rect">
                            <a:avLst/>
                          </a:prstGeom>
                          <a:noFill/>
                          <a:ln>
                            <a:noFill/>
                          </a:ln>
                        </pic:spPr>
                      </pic:pic>
                    </a:graphicData>
                  </a:graphic>
                </wp:inline>
              </w:drawing>
            </w:r>
          </w:p>
        </w:tc>
      </w:tr>
      <w:tr w:rsidR="00B25206" w:rsidRPr="00CF3BF9" w14:paraId="69E3941D" w14:textId="77777777" w:rsidTr="00B25206">
        <w:tc>
          <w:tcPr>
            <w:tcW w:w="4296" w:type="dxa"/>
          </w:tcPr>
          <w:p w14:paraId="44AD6144" w14:textId="77777777" w:rsidR="00B25206" w:rsidRDefault="00B25206" w:rsidP="00B25206">
            <w:pPr>
              <w:spacing w:line="276" w:lineRule="auto"/>
              <w:jc w:val="both"/>
              <w:rPr>
                <w:rFonts w:ascii="Arial" w:hAnsi="Arial" w:cs="Arial"/>
                <w:sz w:val="18"/>
                <w:szCs w:val="18"/>
                <w:lang w:val="es-VE"/>
              </w:rPr>
            </w:pPr>
            <w:r w:rsidRPr="00303A80">
              <w:rPr>
                <w:rFonts w:ascii="Arial" w:hAnsi="Arial" w:cs="Arial"/>
                <w:b/>
                <w:bCs/>
                <w:sz w:val="18"/>
                <w:szCs w:val="18"/>
                <w:lang w:val="es-VE"/>
              </w:rPr>
              <w:t>Comentario</w:t>
            </w:r>
            <w:r>
              <w:rPr>
                <w:rFonts w:ascii="Arial" w:hAnsi="Arial" w:cs="Arial"/>
                <w:b/>
                <w:bCs/>
                <w:sz w:val="18"/>
                <w:szCs w:val="18"/>
                <w:lang w:val="es-VE"/>
              </w:rPr>
              <w:t>.</w:t>
            </w:r>
            <w:r w:rsidRPr="00303A80">
              <w:rPr>
                <w:rFonts w:ascii="Arial" w:hAnsi="Arial" w:cs="Arial"/>
                <w:sz w:val="18"/>
                <w:szCs w:val="18"/>
                <w:lang w:val="es-VE"/>
              </w:rPr>
              <w:t xml:space="preserve"> </w:t>
            </w:r>
            <w:r w:rsidRPr="004336D3">
              <w:rPr>
                <w:rFonts w:ascii="Arial" w:hAnsi="Arial" w:cs="Arial"/>
                <w:b/>
                <w:bCs/>
                <w:sz w:val="18"/>
                <w:szCs w:val="18"/>
                <w:lang w:val="es-VE"/>
              </w:rPr>
              <w:t>A</w:t>
            </w:r>
            <w:r>
              <w:rPr>
                <w:sz w:val="18"/>
                <w:szCs w:val="18"/>
                <w:lang w:val="es-VE"/>
              </w:rPr>
              <w:t>.</w:t>
            </w:r>
            <w:r w:rsidRPr="00303A80">
              <w:rPr>
                <w:rFonts w:ascii="Arial" w:hAnsi="Arial" w:cs="Arial"/>
                <w:sz w:val="18"/>
                <w:szCs w:val="18"/>
                <w:lang w:val="es-VE"/>
              </w:rPr>
              <w:t xml:space="preserve"> </w:t>
            </w:r>
            <w:r>
              <w:rPr>
                <w:sz w:val="18"/>
                <w:szCs w:val="18"/>
                <w:lang w:val="es-VE"/>
              </w:rPr>
              <w:t>N</w:t>
            </w:r>
            <w:r w:rsidRPr="00410053">
              <w:rPr>
                <w:sz w:val="18"/>
                <w:szCs w:val="18"/>
                <w:lang w:val="es-VE"/>
              </w:rPr>
              <w:t>evo de Spitz</w:t>
            </w:r>
            <w:r w:rsidRPr="00303A80">
              <w:rPr>
                <w:rFonts w:ascii="Arial" w:hAnsi="Arial" w:cs="Arial"/>
                <w:sz w:val="18"/>
                <w:szCs w:val="18"/>
                <w:lang w:val="es-VE"/>
              </w:rPr>
              <w:t xml:space="preserve"> Clásico: melanocitos fusiformes dispuestos en nidos verticales en una epidermis hiperplásica, con presencia de cuerpos de </w:t>
            </w:r>
            <w:proofErr w:type="spellStart"/>
            <w:r w:rsidRPr="00303A80">
              <w:rPr>
                <w:rFonts w:ascii="Arial" w:hAnsi="Arial" w:cs="Arial"/>
                <w:sz w:val="18"/>
                <w:szCs w:val="18"/>
                <w:lang w:val="es-VE"/>
              </w:rPr>
              <w:t>Kamino</w:t>
            </w:r>
            <w:proofErr w:type="spellEnd"/>
            <w:r w:rsidRPr="00303A80">
              <w:rPr>
                <w:rFonts w:ascii="Arial" w:hAnsi="Arial" w:cs="Arial"/>
                <w:sz w:val="18"/>
                <w:szCs w:val="18"/>
                <w:lang w:val="es-VE"/>
              </w:rPr>
              <w:t xml:space="preserve">, sin evidencia de atipia. </w:t>
            </w:r>
            <w:r w:rsidRPr="004336D3">
              <w:rPr>
                <w:rFonts w:ascii="Arial" w:hAnsi="Arial" w:cs="Arial"/>
                <w:b/>
                <w:bCs/>
                <w:sz w:val="18"/>
                <w:szCs w:val="18"/>
                <w:lang w:val="es-VE"/>
              </w:rPr>
              <w:t>B</w:t>
            </w:r>
            <w:r>
              <w:rPr>
                <w:sz w:val="18"/>
                <w:szCs w:val="18"/>
                <w:lang w:val="es-VE"/>
              </w:rPr>
              <w:t>.</w:t>
            </w:r>
            <w:r w:rsidRPr="00303A80">
              <w:rPr>
                <w:rFonts w:ascii="Arial" w:hAnsi="Arial" w:cs="Arial"/>
                <w:sz w:val="18"/>
                <w:szCs w:val="18"/>
                <w:lang w:val="es-VE"/>
              </w:rPr>
              <w:t xml:space="preserve"> Nevo de Reed: arquitectura compacta y densamente celular, con melanocitos fusiformes de menor tamaño con abundante melanina intracitoplasmática.</w:t>
            </w:r>
          </w:p>
          <w:p w14:paraId="75521B05" w14:textId="4A7949A4" w:rsidR="00B25206" w:rsidRPr="00CF3BF9" w:rsidRDefault="00B25206" w:rsidP="00B25206">
            <w:pPr>
              <w:jc w:val="both"/>
              <w:rPr>
                <w:lang w:val="es-CR"/>
              </w:rPr>
            </w:pPr>
            <w:r w:rsidRPr="00303A80">
              <w:rPr>
                <w:rFonts w:ascii="Arial" w:hAnsi="Arial" w:cs="Arial"/>
                <w:b/>
                <w:bCs/>
                <w:sz w:val="18"/>
                <w:szCs w:val="18"/>
                <w:lang w:val="es-VE"/>
                <w14:ligatures w14:val="standardContextual"/>
              </w:rPr>
              <w:t>Fuente</w:t>
            </w:r>
            <w:r>
              <w:rPr>
                <w:b/>
                <w:bCs/>
                <w:sz w:val="18"/>
                <w:szCs w:val="18"/>
                <w:lang w:val="es-VE"/>
                <w14:ligatures w14:val="standardContextual"/>
              </w:rPr>
              <w:t xml:space="preserve">. </w:t>
            </w:r>
            <w:r w:rsidRPr="00E47B6D">
              <w:rPr>
                <w:sz w:val="18"/>
                <w:szCs w:val="18"/>
                <w:lang w:val="es-VE"/>
                <w14:ligatures w14:val="standardContextual"/>
              </w:rPr>
              <w:t xml:space="preserve">Sainz L, Sánchez J, Noguera-Morel L, Hernández A, Colmenero I et al. </w:t>
            </w:r>
            <w:r w:rsidRPr="00E47B6D">
              <w:rPr>
                <w:sz w:val="18"/>
                <w:szCs w:val="18"/>
                <w:lang w:val="en-US"/>
                <w14:ligatures w14:val="standardContextual"/>
              </w:rPr>
              <w:t xml:space="preserve">Spitz Nevus and Other </w:t>
            </w:r>
            <w:proofErr w:type="spellStart"/>
            <w:r w:rsidRPr="00E47B6D">
              <w:rPr>
                <w:sz w:val="18"/>
                <w:szCs w:val="18"/>
                <w:lang w:val="en-US"/>
                <w14:ligatures w14:val="standardContextual"/>
              </w:rPr>
              <w:t>Spitzoid</w:t>
            </w:r>
            <w:proofErr w:type="spellEnd"/>
            <w:r w:rsidRPr="00E47B6D">
              <w:rPr>
                <w:sz w:val="18"/>
                <w:szCs w:val="18"/>
                <w:lang w:val="en-US"/>
                <w14:ligatures w14:val="standardContextual"/>
              </w:rPr>
              <w:t xml:space="preserve"> Tumors in Children. Part 2: Cytogenetic and Molecular Features. Prognosis and Treatment. </w:t>
            </w:r>
            <w:proofErr w:type="spellStart"/>
            <w:r w:rsidRPr="00322469">
              <w:rPr>
                <w:sz w:val="18"/>
                <w:szCs w:val="18"/>
                <w:lang w:val="en-US"/>
                <w14:ligatures w14:val="standardContextual"/>
              </w:rPr>
              <w:t>Actas</w:t>
            </w:r>
            <w:proofErr w:type="spellEnd"/>
            <w:r w:rsidRPr="00322469">
              <w:rPr>
                <w:sz w:val="18"/>
                <w:szCs w:val="18"/>
                <w:lang w:val="en-US"/>
                <w14:ligatures w14:val="standardContextual"/>
              </w:rPr>
              <w:t xml:space="preserve"> </w:t>
            </w:r>
            <w:proofErr w:type="spellStart"/>
            <w:r w:rsidRPr="00322469">
              <w:rPr>
                <w:sz w:val="18"/>
                <w:szCs w:val="18"/>
                <w:lang w:val="en-US"/>
                <w14:ligatures w14:val="standardContextual"/>
              </w:rPr>
              <w:t>Dermosifiliogr</w:t>
            </w:r>
            <w:proofErr w:type="spellEnd"/>
            <w:r w:rsidRPr="00322469">
              <w:rPr>
                <w:sz w:val="18"/>
                <w:szCs w:val="18"/>
                <w:lang w:val="en-US"/>
                <w14:ligatures w14:val="standardContextual"/>
              </w:rPr>
              <w:t xml:space="preserve"> [Internet]. </w:t>
            </w:r>
            <w:r w:rsidRPr="00CF3BF9">
              <w:rPr>
                <w:sz w:val="18"/>
                <w:szCs w:val="18"/>
                <w:lang w:val="es-CR"/>
                <w14:ligatures w14:val="standardContextual"/>
              </w:rPr>
              <w:t xml:space="preserve">2020 [citado el 20 julio 2023];111(1):20-25. English, </w:t>
            </w:r>
            <w:proofErr w:type="spellStart"/>
            <w:r w:rsidRPr="00CF3BF9">
              <w:rPr>
                <w:sz w:val="18"/>
                <w:szCs w:val="18"/>
                <w:lang w:val="es-CR"/>
                <w14:ligatures w14:val="standardContextual"/>
              </w:rPr>
              <w:t>Spanish</w:t>
            </w:r>
            <w:proofErr w:type="spellEnd"/>
            <w:r w:rsidRPr="00CF3BF9">
              <w:rPr>
                <w:sz w:val="18"/>
                <w:szCs w:val="18"/>
                <w:lang w:val="es-CR"/>
                <w14:ligatures w14:val="standardContextual"/>
              </w:rPr>
              <w:t xml:space="preserve">. </w:t>
            </w:r>
            <w:proofErr w:type="spellStart"/>
            <w:r w:rsidRPr="00CF3BF9">
              <w:rPr>
                <w:sz w:val="18"/>
                <w:szCs w:val="18"/>
                <w:lang w:val="es-CR"/>
                <w14:ligatures w14:val="standardContextual"/>
              </w:rPr>
              <w:t>doi</w:t>
            </w:r>
            <w:proofErr w:type="spellEnd"/>
            <w:r w:rsidRPr="00CF3BF9">
              <w:rPr>
                <w:sz w:val="18"/>
                <w:szCs w:val="18"/>
                <w:lang w:val="es-CR"/>
                <w14:ligatures w14:val="standardContextual"/>
              </w:rPr>
              <w:t xml:space="preserve">: 10.1016/j.ad.2019.02.010. Disponible en: </w:t>
            </w:r>
            <w:hyperlink r:id="rId29" w:history="1">
              <w:r w:rsidRPr="00CF3BF9">
                <w:rPr>
                  <w:rStyle w:val="Hipervnculo"/>
                  <w:sz w:val="18"/>
                  <w:szCs w:val="18"/>
                  <w:lang w:val="es-CR"/>
                  <w14:ligatures w14:val="standardContextual"/>
                </w:rPr>
                <w:t>https://pubmed.ncbi.nlm.nih.gov/31739993/</w:t>
              </w:r>
            </w:hyperlink>
          </w:p>
        </w:tc>
      </w:tr>
    </w:tbl>
    <w:p w14:paraId="6DDF97D2" w14:textId="77777777" w:rsidR="00B25206" w:rsidRPr="00CF3BF9" w:rsidRDefault="00B25206" w:rsidP="00B25206">
      <w:pPr>
        <w:jc w:val="both"/>
        <w:rPr>
          <w:lang w:val="es-CR"/>
        </w:rPr>
      </w:pPr>
    </w:p>
    <w:tbl>
      <w:tblPr>
        <w:tblStyle w:val="Tablaconcuadrcula"/>
        <w:tblW w:w="0" w:type="auto"/>
        <w:tblCellMar>
          <w:top w:w="57" w:type="dxa"/>
          <w:bottom w:w="57" w:type="dxa"/>
        </w:tblCellMar>
        <w:tblLook w:val="04A0" w:firstRow="1" w:lastRow="0" w:firstColumn="1" w:lastColumn="0" w:noHBand="0" w:noVBand="1"/>
      </w:tblPr>
      <w:tblGrid>
        <w:gridCol w:w="4296"/>
      </w:tblGrid>
      <w:tr w:rsidR="00B25206" w:rsidRPr="00CF3BF9" w14:paraId="78B6DB3F" w14:textId="77777777" w:rsidTr="00B25206">
        <w:tc>
          <w:tcPr>
            <w:tcW w:w="4296" w:type="dxa"/>
          </w:tcPr>
          <w:p w14:paraId="0F061DEE" w14:textId="605B1813" w:rsidR="00B25206" w:rsidRDefault="00B25206" w:rsidP="00B25206">
            <w:pPr>
              <w:jc w:val="both"/>
              <w:rPr>
                <w:lang w:val="es-VE"/>
              </w:rPr>
            </w:pPr>
            <w:r w:rsidRPr="00F91F3D">
              <w:rPr>
                <w:rFonts w:ascii="Arial" w:hAnsi="Arial" w:cs="Arial"/>
                <w:b/>
                <w:bCs/>
                <w:lang w:val="es-VE"/>
              </w:rPr>
              <w:t>Figura 6</w:t>
            </w:r>
            <w:r>
              <w:rPr>
                <w:rFonts w:ascii="Arial" w:hAnsi="Arial" w:cs="Arial"/>
                <w:lang w:val="es-VE"/>
              </w:rPr>
              <w:t xml:space="preserve">. Variante histológica: nevo de Spitz </w:t>
            </w:r>
            <w:proofErr w:type="spellStart"/>
            <w:r>
              <w:rPr>
                <w:rFonts w:ascii="Arial" w:hAnsi="Arial" w:cs="Arial"/>
                <w:lang w:val="es-VE"/>
              </w:rPr>
              <w:t>desmoplásico</w:t>
            </w:r>
            <w:proofErr w:type="spellEnd"/>
          </w:p>
        </w:tc>
      </w:tr>
      <w:tr w:rsidR="00B25206" w14:paraId="70168884" w14:textId="77777777" w:rsidTr="00B25206">
        <w:tc>
          <w:tcPr>
            <w:tcW w:w="4296" w:type="dxa"/>
          </w:tcPr>
          <w:p w14:paraId="1A05EB09" w14:textId="16E57A90" w:rsidR="00B25206" w:rsidRDefault="00B25206" w:rsidP="00B25206">
            <w:pPr>
              <w:jc w:val="center"/>
              <w:rPr>
                <w:lang w:val="es-VE"/>
              </w:rPr>
            </w:pPr>
            <w:r>
              <w:rPr>
                <w:noProof/>
                <w:lang w:val="es-CR" w:eastAsia="es-CR"/>
              </w:rPr>
              <w:drawing>
                <wp:inline distT="0" distB="0" distL="0" distR="0" wp14:anchorId="7C9B93B7" wp14:editId="228F0492">
                  <wp:extent cx="2289833" cy="2098072"/>
                  <wp:effectExtent l="0" t="0" r="0" b="0"/>
                  <wp:docPr id="3" name="Imagen 8" descr="Un pastel de color mor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8" descr="Un pastel de color morado&#10;&#10;Descripción generada automáticamente con confianza med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24" cy="2181809"/>
                          </a:xfrm>
                          <a:prstGeom prst="rect">
                            <a:avLst/>
                          </a:prstGeom>
                          <a:noFill/>
                          <a:ln>
                            <a:noFill/>
                          </a:ln>
                        </pic:spPr>
                      </pic:pic>
                    </a:graphicData>
                  </a:graphic>
                </wp:inline>
              </w:drawing>
            </w:r>
          </w:p>
        </w:tc>
      </w:tr>
      <w:tr w:rsidR="00B25206" w14:paraId="6D1AFF00" w14:textId="77777777" w:rsidTr="00B25206">
        <w:tc>
          <w:tcPr>
            <w:tcW w:w="4296" w:type="dxa"/>
          </w:tcPr>
          <w:p w14:paraId="14015A56" w14:textId="77777777" w:rsidR="00B25206" w:rsidRPr="00640DD3" w:rsidRDefault="00B25206" w:rsidP="00B25206">
            <w:pPr>
              <w:autoSpaceDE w:val="0"/>
              <w:autoSpaceDN w:val="0"/>
              <w:adjustRightInd w:val="0"/>
              <w:spacing w:line="276" w:lineRule="auto"/>
              <w:jc w:val="both"/>
              <w:rPr>
                <w:rFonts w:ascii="Arial" w:hAnsi="Arial" w:cs="Arial"/>
                <w:sz w:val="18"/>
                <w:szCs w:val="18"/>
                <w:lang w:val="es-VE"/>
                <w14:ligatures w14:val="standardContextual"/>
              </w:rPr>
            </w:pPr>
            <w:r>
              <w:rPr>
                <w:rFonts w:ascii="Arial" w:hAnsi="Arial" w:cs="Arial"/>
                <w:b/>
                <w:bCs/>
                <w:sz w:val="18"/>
                <w:szCs w:val="18"/>
                <w:lang w:val="es-VE"/>
                <w14:ligatures w14:val="standardContextual"/>
              </w:rPr>
              <w:t>Comentario</w:t>
            </w:r>
            <w:r>
              <w:rPr>
                <w:b/>
                <w:bCs/>
                <w:sz w:val="18"/>
                <w:szCs w:val="18"/>
                <w:lang w:val="es-VE"/>
                <w14:ligatures w14:val="standardContextual"/>
              </w:rPr>
              <w:t>.</w:t>
            </w:r>
            <w:r w:rsidRPr="00640DD3">
              <w:rPr>
                <w:rFonts w:ascii="Arial" w:hAnsi="Arial" w:cs="Arial"/>
                <w:sz w:val="18"/>
                <w:szCs w:val="18"/>
                <w:lang w:val="es-VE"/>
                <w14:ligatures w14:val="standardContextual"/>
              </w:rPr>
              <w:t xml:space="preserve"> Melanocitos fusiformes intradérmicos dentro de un estroma </w:t>
            </w:r>
            <w:r w:rsidRPr="00640DD3">
              <w:rPr>
                <w:rFonts w:ascii="Arial" w:hAnsi="Arial" w:cs="Arial"/>
                <w:sz w:val="18"/>
                <w:szCs w:val="18"/>
                <w:lang w:val="es-VE"/>
              </w:rPr>
              <w:t>con hiperplasia de fibras de colágeno eosinofílico.</w:t>
            </w:r>
          </w:p>
          <w:p w14:paraId="2B801E66" w14:textId="12F34B91" w:rsidR="00B25206" w:rsidRDefault="00B25206" w:rsidP="00B25206">
            <w:pPr>
              <w:jc w:val="both"/>
              <w:rPr>
                <w:lang w:val="es-VE"/>
              </w:rPr>
            </w:pPr>
            <w:r w:rsidRPr="00640DD3">
              <w:rPr>
                <w:rFonts w:ascii="Arial" w:hAnsi="Arial" w:cs="Arial"/>
                <w:b/>
                <w:bCs/>
                <w:sz w:val="18"/>
                <w:szCs w:val="18"/>
                <w:lang w:val="es-VE"/>
                <w14:ligatures w14:val="standardContextual"/>
              </w:rPr>
              <w:t>Fuente</w:t>
            </w:r>
            <w:r>
              <w:rPr>
                <w:b/>
                <w:bCs/>
                <w:sz w:val="18"/>
                <w:szCs w:val="18"/>
                <w:lang w:val="es-VE"/>
                <w14:ligatures w14:val="standardContextual"/>
              </w:rPr>
              <w:t xml:space="preserve">. </w:t>
            </w:r>
            <w:proofErr w:type="spellStart"/>
            <w:r w:rsidRPr="00C4180B">
              <w:rPr>
                <w:sz w:val="18"/>
                <w:szCs w:val="18"/>
                <w:lang w:val="es-VE"/>
                <w14:ligatures w14:val="standardContextual"/>
              </w:rPr>
              <w:t>Menezes</w:t>
            </w:r>
            <w:proofErr w:type="spellEnd"/>
            <w:r w:rsidRPr="00C4180B">
              <w:rPr>
                <w:sz w:val="18"/>
                <w:szCs w:val="18"/>
                <w:lang w:val="es-VE"/>
                <w14:ligatures w14:val="standardContextual"/>
              </w:rPr>
              <w:t xml:space="preserve"> FD, </w:t>
            </w:r>
            <w:proofErr w:type="spellStart"/>
            <w:r w:rsidRPr="00C4180B">
              <w:rPr>
                <w:sz w:val="18"/>
                <w:szCs w:val="18"/>
                <w:lang w:val="es-VE"/>
                <w14:ligatures w14:val="standardContextual"/>
              </w:rPr>
              <w:t>Mooi</w:t>
            </w:r>
            <w:proofErr w:type="spellEnd"/>
            <w:r w:rsidRPr="00C4180B">
              <w:rPr>
                <w:sz w:val="18"/>
                <w:szCs w:val="18"/>
                <w:lang w:val="es-VE"/>
                <w14:ligatures w14:val="standardContextual"/>
              </w:rPr>
              <w:t xml:space="preserve"> WJ. </w:t>
            </w:r>
            <w:r w:rsidRPr="00C4180B">
              <w:rPr>
                <w:sz w:val="18"/>
                <w:szCs w:val="18"/>
                <w:lang w:val="en-US"/>
                <w14:ligatures w14:val="standardContextual"/>
              </w:rPr>
              <w:t xml:space="preserve">Spitz Tumors of the Skin. </w:t>
            </w:r>
            <w:proofErr w:type="spellStart"/>
            <w:r w:rsidRPr="00C4180B">
              <w:rPr>
                <w:sz w:val="18"/>
                <w:szCs w:val="18"/>
                <w:lang w:val="es-VE"/>
                <w14:ligatures w14:val="standardContextual"/>
              </w:rPr>
              <w:t>Surg</w:t>
            </w:r>
            <w:proofErr w:type="spellEnd"/>
            <w:r w:rsidRPr="00C4180B">
              <w:rPr>
                <w:sz w:val="18"/>
                <w:szCs w:val="18"/>
                <w:lang w:val="es-VE"/>
                <w14:ligatures w14:val="standardContextual"/>
              </w:rPr>
              <w:t xml:space="preserve"> </w:t>
            </w:r>
            <w:proofErr w:type="spellStart"/>
            <w:r w:rsidRPr="00C4180B">
              <w:rPr>
                <w:sz w:val="18"/>
                <w:szCs w:val="18"/>
                <w:lang w:val="es-VE"/>
                <w14:ligatures w14:val="standardContextual"/>
              </w:rPr>
              <w:t>Pathol</w:t>
            </w:r>
            <w:proofErr w:type="spellEnd"/>
            <w:r w:rsidRPr="00C4180B">
              <w:rPr>
                <w:sz w:val="18"/>
                <w:szCs w:val="18"/>
                <w:lang w:val="es-VE"/>
                <w14:ligatures w14:val="standardContextual"/>
              </w:rPr>
              <w:t xml:space="preserve"> Clin [Internet]. 2017 [citado el 10 junio 2023];10(2):281-98. </w:t>
            </w:r>
            <w:proofErr w:type="spellStart"/>
            <w:r w:rsidRPr="00333D85">
              <w:rPr>
                <w:sz w:val="18"/>
                <w:szCs w:val="18"/>
                <w:lang w:val="es-VE"/>
                <w14:ligatures w14:val="standardContextual"/>
              </w:rPr>
              <w:t>doi</w:t>
            </w:r>
            <w:proofErr w:type="spellEnd"/>
            <w:r w:rsidRPr="00C4180B">
              <w:rPr>
                <w:sz w:val="18"/>
                <w:szCs w:val="18"/>
                <w:lang w:val="es-VE"/>
                <w14:ligatures w14:val="standardContextual"/>
              </w:rPr>
              <w:t xml:space="preserve">: 10.1016/j.path.2017.01.004. Disponible en: </w:t>
            </w:r>
            <w:hyperlink r:id="rId31" w:history="1">
              <w:r w:rsidRPr="00133843">
                <w:rPr>
                  <w:rStyle w:val="Hipervnculo"/>
                  <w:sz w:val="18"/>
                  <w:szCs w:val="18"/>
                  <w:lang w:val="es-VE"/>
                  <w14:ligatures w14:val="standardContextual"/>
                </w:rPr>
                <w:t>https://pubmed.ncbi.nlm.nih.gov/28477881/</w:t>
              </w:r>
            </w:hyperlink>
          </w:p>
        </w:tc>
      </w:tr>
    </w:tbl>
    <w:p w14:paraId="142E39CD" w14:textId="77777777" w:rsidR="00B25206" w:rsidRDefault="00B25206" w:rsidP="00B25206">
      <w:pPr>
        <w:jc w:val="both"/>
        <w:rPr>
          <w:lang w:val="es-VE"/>
        </w:rPr>
      </w:pPr>
    </w:p>
    <w:tbl>
      <w:tblPr>
        <w:tblStyle w:val="Tablaconcuadrcula"/>
        <w:tblW w:w="0" w:type="auto"/>
        <w:tblCellMar>
          <w:top w:w="57" w:type="dxa"/>
          <w:bottom w:w="57" w:type="dxa"/>
        </w:tblCellMar>
        <w:tblLook w:val="04A0" w:firstRow="1" w:lastRow="0" w:firstColumn="1" w:lastColumn="0" w:noHBand="0" w:noVBand="1"/>
      </w:tblPr>
      <w:tblGrid>
        <w:gridCol w:w="4296"/>
      </w:tblGrid>
      <w:tr w:rsidR="00A237B6" w:rsidRPr="00CF3BF9" w14:paraId="17EFAFC3" w14:textId="77777777" w:rsidTr="00DE270C">
        <w:tc>
          <w:tcPr>
            <w:tcW w:w="4296" w:type="dxa"/>
          </w:tcPr>
          <w:p w14:paraId="4B4E5A6C" w14:textId="14476696" w:rsidR="00A237B6" w:rsidRDefault="00A237B6" w:rsidP="00DE270C">
            <w:pPr>
              <w:jc w:val="both"/>
              <w:rPr>
                <w:lang w:val="es-VE"/>
              </w:rPr>
            </w:pPr>
            <w:r w:rsidRPr="00F91F3D">
              <w:rPr>
                <w:rFonts w:ascii="Arial" w:hAnsi="Arial" w:cs="Arial"/>
                <w:b/>
                <w:bCs/>
                <w:lang w:val="es-VE"/>
              </w:rPr>
              <w:lastRenderedPageBreak/>
              <w:t>Figura 7.</w:t>
            </w:r>
            <w:r>
              <w:rPr>
                <w:rFonts w:ascii="Arial" w:hAnsi="Arial" w:cs="Arial"/>
                <w:lang w:val="es-VE"/>
              </w:rPr>
              <w:t xml:space="preserve"> Variante histológica: Halo nevo de Spitz</w:t>
            </w:r>
          </w:p>
        </w:tc>
      </w:tr>
      <w:tr w:rsidR="00A237B6" w14:paraId="04D0004E" w14:textId="77777777" w:rsidTr="00DE270C">
        <w:tc>
          <w:tcPr>
            <w:tcW w:w="4296" w:type="dxa"/>
          </w:tcPr>
          <w:p w14:paraId="61368D1A" w14:textId="533193A6" w:rsidR="00A237B6" w:rsidRDefault="00A237B6" w:rsidP="00DE270C">
            <w:pPr>
              <w:jc w:val="center"/>
              <w:rPr>
                <w:lang w:val="es-VE"/>
              </w:rPr>
            </w:pPr>
            <w:r>
              <w:rPr>
                <w:noProof/>
                <w:lang w:val="es-CR" w:eastAsia="es-CR"/>
              </w:rPr>
              <w:drawing>
                <wp:inline distT="0" distB="0" distL="0" distR="0" wp14:anchorId="2FFA19F4" wp14:editId="2545B204">
                  <wp:extent cx="2051495" cy="1351966"/>
                  <wp:effectExtent l="0" t="0" r="6350" b="635"/>
                  <wp:docPr id="1764020316" name="Imagen 7"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20316" name="Imagen 7" descr="Imagen en blanco y negro&#10;&#10;Descripción generada automáticamente con confianza m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1210" cy="1384729"/>
                          </a:xfrm>
                          <a:prstGeom prst="rect">
                            <a:avLst/>
                          </a:prstGeom>
                          <a:noFill/>
                          <a:ln>
                            <a:noFill/>
                          </a:ln>
                        </pic:spPr>
                      </pic:pic>
                    </a:graphicData>
                  </a:graphic>
                </wp:inline>
              </w:drawing>
            </w:r>
          </w:p>
        </w:tc>
      </w:tr>
      <w:tr w:rsidR="00A237B6" w:rsidRPr="00CF3BF9" w14:paraId="6A51A57D" w14:textId="77777777" w:rsidTr="00DE270C">
        <w:tc>
          <w:tcPr>
            <w:tcW w:w="4296" w:type="dxa"/>
          </w:tcPr>
          <w:p w14:paraId="13A5AAEA" w14:textId="77777777" w:rsidR="00A237B6" w:rsidRPr="00640DD3" w:rsidRDefault="00A237B6" w:rsidP="00DE270C">
            <w:pPr>
              <w:autoSpaceDE w:val="0"/>
              <w:autoSpaceDN w:val="0"/>
              <w:adjustRightInd w:val="0"/>
              <w:jc w:val="both"/>
              <w:rPr>
                <w:rFonts w:ascii="Arial" w:hAnsi="Arial" w:cs="Arial"/>
                <w:sz w:val="18"/>
                <w:szCs w:val="18"/>
                <w:lang w:val="es-VE"/>
                <w14:ligatures w14:val="standardContextual"/>
              </w:rPr>
            </w:pPr>
            <w:r w:rsidRPr="00640DD3">
              <w:rPr>
                <w:rFonts w:ascii="Arial" w:hAnsi="Arial" w:cs="Arial"/>
                <w:b/>
                <w:bCs/>
                <w:sz w:val="18"/>
                <w:szCs w:val="18"/>
                <w:lang w:val="es-VE"/>
                <w14:ligatures w14:val="standardContextual"/>
              </w:rPr>
              <w:t>Comentario</w:t>
            </w:r>
            <w:r>
              <w:rPr>
                <w:b/>
                <w:bCs/>
                <w:sz w:val="18"/>
                <w:szCs w:val="18"/>
                <w:lang w:val="es-VE"/>
                <w14:ligatures w14:val="standardContextual"/>
              </w:rPr>
              <w:t>.</w:t>
            </w:r>
            <w:r w:rsidRPr="00640DD3">
              <w:rPr>
                <w:rFonts w:ascii="Arial" w:hAnsi="Arial" w:cs="Arial"/>
                <w:sz w:val="18"/>
                <w:szCs w:val="18"/>
                <w:lang w:val="es-VE"/>
                <w14:ligatures w14:val="standardContextual"/>
              </w:rPr>
              <w:t xml:space="preserve"> </w:t>
            </w:r>
            <w:r w:rsidRPr="00F91F3D">
              <w:rPr>
                <w:rFonts w:ascii="Arial" w:hAnsi="Arial" w:cs="Arial"/>
                <w:color w:val="231F20"/>
                <w:sz w:val="18"/>
                <w:szCs w:val="18"/>
                <w:lang w:val="es-VE"/>
                <w14:ligatures w14:val="standardContextual"/>
              </w:rPr>
              <w:t xml:space="preserve">Melanocitos fusiformes mezclados con un </w:t>
            </w:r>
            <w:r w:rsidRPr="00F91F3D">
              <w:rPr>
                <w:rFonts w:ascii="Arial" w:hAnsi="Arial" w:cs="Arial"/>
                <w:sz w:val="18"/>
                <w:szCs w:val="18"/>
                <w:lang w:val="es-VE"/>
              </w:rPr>
              <w:t>denso infiltrado linfocitario dérmico</w:t>
            </w:r>
            <w:r>
              <w:rPr>
                <w:rFonts w:ascii="Arial" w:hAnsi="Arial" w:cs="Arial"/>
                <w:sz w:val="18"/>
                <w:szCs w:val="18"/>
                <w:lang w:val="es-VE"/>
              </w:rPr>
              <w:t>.</w:t>
            </w:r>
          </w:p>
          <w:p w14:paraId="3AA86C5B" w14:textId="559A96D1" w:rsidR="00A237B6" w:rsidRDefault="00A237B6" w:rsidP="00DE270C">
            <w:pPr>
              <w:jc w:val="both"/>
              <w:rPr>
                <w:lang w:val="es-VE"/>
              </w:rPr>
            </w:pPr>
            <w:r w:rsidRPr="00640DD3">
              <w:rPr>
                <w:rFonts w:ascii="Arial" w:hAnsi="Arial" w:cs="Arial"/>
                <w:b/>
                <w:bCs/>
                <w:sz w:val="18"/>
                <w:szCs w:val="18"/>
                <w:lang w:val="es-VE"/>
                <w14:ligatures w14:val="standardContextual"/>
              </w:rPr>
              <w:t>Fuente</w:t>
            </w:r>
            <w:r>
              <w:rPr>
                <w:b/>
                <w:bCs/>
                <w:sz w:val="18"/>
                <w:szCs w:val="18"/>
                <w:lang w:val="es-VE"/>
                <w14:ligatures w14:val="standardContextual"/>
              </w:rPr>
              <w:t xml:space="preserve">. </w:t>
            </w:r>
            <w:r w:rsidRPr="003666E0">
              <w:rPr>
                <w:sz w:val="18"/>
                <w:szCs w:val="18"/>
                <w:lang w:val="es-VE"/>
                <w14:ligatures w14:val="standardContextual"/>
              </w:rPr>
              <w:t xml:space="preserve">Fernández A, </w:t>
            </w:r>
            <w:proofErr w:type="spellStart"/>
            <w:r w:rsidRPr="003666E0">
              <w:rPr>
                <w:sz w:val="18"/>
                <w:szCs w:val="18"/>
                <w:lang w:val="es-VE"/>
                <w14:ligatures w14:val="standardContextual"/>
              </w:rPr>
              <w:t>Saeb</w:t>
            </w:r>
            <w:proofErr w:type="spellEnd"/>
            <w:r w:rsidRPr="003666E0">
              <w:rPr>
                <w:sz w:val="18"/>
                <w:szCs w:val="18"/>
                <w:lang w:val="es-VE"/>
                <w14:ligatures w14:val="standardContextual"/>
              </w:rPr>
              <w:t xml:space="preserve">-Lima M, </w:t>
            </w:r>
            <w:proofErr w:type="spellStart"/>
            <w:r w:rsidRPr="003666E0">
              <w:rPr>
                <w:sz w:val="18"/>
                <w:szCs w:val="18"/>
                <w:lang w:val="es-VE"/>
                <w14:ligatures w14:val="standardContextual"/>
              </w:rPr>
              <w:t>Rodriguez</w:t>
            </w:r>
            <w:proofErr w:type="spellEnd"/>
            <w:r w:rsidRPr="003666E0">
              <w:rPr>
                <w:sz w:val="18"/>
                <w:szCs w:val="18"/>
                <w:lang w:val="es-VE"/>
                <w14:ligatures w14:val="standardContextual"/>
              </w:rPr>
              <w:t xml:space="preserve">-Peralto JL. </w:t>
            </w:r>
            <w:r w:rsidRPr="003666E0">
              <w:rPr>
                <w:sz w:val="18"/>
                <w:szCs w:val="18"/>
                <w:lang w:val="en-US"/>
                <w14:ligatures w14:val="standardContextual"/>
              </w:rPr>
              <w:t xml:space="preserve">Polypoid Spitz Nevus with a Halo Reaction. </w:t>
            </w:r>
            <w:r w:rsidRPr="003666E0">
              <w:rPr>
                <w:sz w:val="18"/>
                <w:szCs w:val="18"/>
                <w:lang w:val="es-VE"/>
                <w14:ligatures w14:val="standardContextual"/>
              </w:rPr>
              <w:t xml:space="preserve">Am J </w:t>
            </w:r>
            <w:proofErr w:type="spellStart"/>
            <w:r w:rsidRPr="003666E0">
              <w:rPr>
                <w:sz w:val="18"/>
                <w:szCs w:val="18"/>
                <w:lang w:val="es-VE"/>
                <w14:ligatures w14:val="standardContextual"/>
              </w:rPr>
              <w:t>Dermatopathol</w:t>
            </w:r>
            <w:proofErr w:type="spellEnd"/>
            <w:r w:rsidRPr="003666E0">
              <w:rPr>
                <w:sz w:val="18"/>
                <w:szCs w:val="18"/>
                <w:lang w:val="es-VE"/>
                <w14:ligatures w14:val="standardContextual"/>
              </w:rPr>
              <w:t xml:space="preserve"> [Internet]. 2017 [citado el 20 julio 20232023];39(2):130-33. </w:t>
            </w:r>
            <w:proofErr w:type="spellStart"/>
            <w:r w:rsidRPr="00333D85">
              <w:rPr>
                <w:sz w:val="18"/>
                <w:szCs w:val="18"/>
                <w:lang w:val="es-VE"/>
                <w14:ligatures w14:val="standardContextual"/>
              </w:rPr>
              <w:t>doi</w:t>
            </w:r>
            <w:proofErr w:type="spellEnd"/>
            <w:r w:rsidRPr="003666E0">
              <w:rPr>
                <w:sz w:val="18"/>
                <w:szCs w:val="18"/>
                <w:lang w:val="es-VE"/>
                <w14:ligatures w14:val="standardContextual"/>
              </w:rPr>
              <w:t xml:space="preserve">: 10.1097/DAD.0000000000000683. Disponible en: </w:t>
            </w:r>
            <w:hyperlink r:id="rId33" w:history="1">
              <w:r w:rsidRPr="00133843">
                <w:rPr>
                  <w:rStyle w:val="Hipervnculo"/>
                  <w:sz w:val="18"/>
                  <w:szCs w:val="18"/>
                  <w:lang w:val="es-VE"/>
                  <w14:ligatures w14:val="standardContextual"/>
                </w:rPr>
                <w:t>https://pubmed.ncbi.nlm.nih.gov/28135210/</w:t>
              </w:r>
            </w:hyperlink>
          </w:p>
        </w:tc>
      </w:tr>
    </w:tbl>
    <w:p w14:paraId="6DD0DE13" w14:textId="77777777" w:rsidR="00B25206" w:rsidRDefault="00B25206" w:rsidP="00B25206">
      <w:pPr>
        <w:jc w:val="both"/>
        <w:rPr>
          <w:lang w:val="es-VE"/>
        </w:rPr>
      </w:pPr>
    </w:p>
    <w:p w14:paraId="6403652F" w14:textId="77777777" w:rsidR="00C7055E" w:rsidRDefault="00C7055E" w:rsidP="00C7055E">
      <w:pPr>
        <w:jc w:val="both"/>
        <w:rPr>
          <w:lang w:val="es-VE"/>
        </w:rPr>
      </w:pPr>
      <w:r w:rsidRPr="001E0670">
        <w:rPr>
          <w:lang w:val="es-VE"/>
        </w:rPr>
        <w:t>Algunos marcadores con mayor expresión en melanoma incluyen: Ki-67 (proteína nuclear implicada en la regulación del ciclo celular), MIB1 (anticuerpo monoclonal que reacciona contra la proteína Ki-67), HMB-45 (proteína que participa en la melanogénesis), p53 (proteína supresora de tumores), CD99 (glicoproteína transmembrana) y S100 (proteínas implicadas en la expresión de factores de transcripción) (2).</w:t>
      </w:r>
    </w:p>
    <w:p w14:paraId="714DA7BE" w14:textId="77777777" w:rsidR="00C7055E" w:rsidRPr="001E0670" w:rsidRDefault="00C7055E" w:rsidP="00C7055E">
      <w:pPr>
        <w:jc w:val="both"/>
        <w:rPr>
          <w:lang w:val="es-VE"/>
        </w:rPr>
      </w:pPr>
    </w:p>
    <w:p w14:paraId="4B2924E6" w14:textId="77777777" w:rsidR="00C7055E" w:rsidRPr="00980EC0" w:rsidRDefault="00C7055E" w:rsidP="00C7055E">
      <w:pPr>
        <w:jc w:val="both"/>
        <w:rPr>
          <w:b/>
          <w:bCs/>
          <w:lang w:val="es-VE"/>
        </w:rPr>
      </w:pPr>
      <w:r w:rsidRPr="00980EC0">
        <w:rPr>
          <w:b/>
          <w:bCs/>
          <w:lang w:val="es-VE"/>
        </w:rPr>
        <w:t>Estudios genéticos</w:t>
      </w:r>
    </w:p>
    <w:p w14:paraId="04797595" w14:textId="77777777" w:rsidR="00C7055E" w:rsidRPr="001E0670" w:rsidRDefault="00C7055E" w:rsidP="00C7055E">
      <w:pPr>
        <w:jc w:val="both"/>
        <w:rPr>
          <w:b/>
          <w:bCs/>
          <w:lang w:val="es-VE"/>
        </w:rPr>
      </w:pPr>
    </w:p>
    <w:p w14:paraId="42A0896E" w14:textId="77777777" w:rsidR="00C7055E" w:rsidRPr="001E0670" w:rsidRDefault="00C7055E" w:rsidP="00C7055E">
      <w:pPr>
        <w:jc w:val="both"/>
        <w:rPr>
          <w:lang w:val="es-VE"/>
        </w:rPr>
      </w:pPr>
      <w:r w:rsidRPr="001E0670">
        <w:rPr>
          <w:lang w:val="es-VE"/>
        </w:rPr>
        <w:t>El análisis del ADN se realiza mediante hibridación genómica comparativa e hibridación fluorescente in situ, permitiendo detectar las alteraciones características (pero no específicas) del NS, tales como la mutación en el gen HRAS.</w:t>
      </w:r>
    </w:p>
    <w:p w14:paraId="23C5128F" w14:textId="77777777" w:rsidR="00C7055E" w:rsidRPr="001E0670" w:rsidRDefault="00C7055E" w:rsidP="00C7055E">
      <w:pPr>
        <w:jc w:val="both"/>
        <w:rPr>
          <w:lang w:val="es-VE"/>
        </w:rPr>
      </w:pPr>
      <w:r w:rsidRPr="001E0670">
        <w:rPr>
          <w:lang w:val="es-VE"/>
        </w:rPr>
        <w:t>Los NS no muestran mutaciones puntuales activadoras de BRAF o NRAS (s</w:t>
      </w:r>
      <w:r>
        <w:rPr>
          <w:lang w:val="es-VE"/>
        </w:rPr>
        <w:t>o</w:t>
      </w:r>
      <w:r w:rsidRPr="001E0670">
        <w:rPr>
          <w:lang w:val="es-VE"/>
        </w:rPr>
        <w:t xml:space="preserve">lo reordenamientos), las cuales sí pueden estar presentes en los melanomas. A su vez, una mutación autosómica dominante en el gen BAP1 (BRCA1-Associated </w:t>
      </w:r>
      <w:proofErr w:type="spellStart"/>
      <w:r w:rsidRPr="001E0670">
        <w:rPr>
          <w:lang w:val="es-VE"/>
        </w:rPr>
        <w:t>Protein</w:t>
      </w:r>
      <w:proofErr w:type="spellEnd"/>
      <w:r w:rsidRPr="001E0670">
        <w:rPr>
          <w:lang w:val="es-VE"/>
        </w:rPr>
        <w:t xml:space="preserve"> 1) se ha asociado con una mayor susceptibilidad </w:t>
      </w:r>
      <w:r w:rsidRPr="001E0670">
        <w:rPr>
          <w:lang w:val="es-VE"/>
        </w:rPr>
        <w:t>a tumores de Spitz atípicos y melanomas, pero no de NS. Algunas alteraciones presentes en el melanoma y ausentes en el NS incluyen el aumento del número de copias de los cromosomas 1q, 6p, 7p, 8q, 17q, 20q y las pérdidas de los cromosomas 6q, 8p, 9p y 10q (2,15)</w:t>
      </w:r>
    </w:p>
    <w:p w14:paraId="5A65CA5E" w14:textId="77777777" w:rsidR="00C7055E" w:rsidRDefault="00C7055E" w:rsidP="00C7055E">
      <w:pPr>
        <w:jc w:val="both"/>
        <w:rPr>
          <w:lang w:val="es-VE"/>
        </w:rPr>
      </w:pPr>
      <w:r w:rsidRPr="001E0670">
        <w:rPr>
          <w:lang w:val="es-VE"/>
        </w:rPr>
        <w:t>Las técnicas moleculares son herramientas de uso limitado debido al solapamiento de los perfiles genéticos, los costos elevados y la poca disponibilidad (2,15).</w:t>
      </w:r>
    </w:p>
    <w:p w14:paraId="0E1170DC" w14:textId="77777777" w:rsidR="00C7055E" w:rsidRPr="001E0670" w:rsidRDefault="00C7055E" w:rsidP="00C7055E">
      <w:pPr>
        <w:jc w:val="both"/>
        <w:rPr>
          <w:lang w:val="es-VE"/>
        </w:rPr>
      </w:pPr>
    </w:p>
    <w:p w14:paraId="4E23734D" w14:textId="77777777" w:rsidR="00C7055E" w:rsidRPr="001E0670" w:rsidRDefault="00C7055E" w:rsidP="00544613">
      <w:pPr>
        <w:pStyle w:val="Ttulo1"/>
      </w:pPr>
      <w:r w:rsidRPr="00567628">
        <w:t>DIAGNÓSTICO DIFERENCIAL</w:t>
      </w:r>
    </w:p>
    <w:p w14:paraId="410B2079" w14:textId="055CEDFB" w:rsidR="00C7055E" w:rsidRPr="001E0670" w:rsidRDefault="00C7055E" w:rsidP="00C7055E">
      <w:pPr>
        <w:jc w:val="both"/>
        <w:rPr>
          <w:lang w:val="es-VE"/>
        </w:rPr>
      </w:pPr>
      <w:r w:rsidRPr="001E0670">
        <w:rPr>
          <w:lang w:val="es-VE"/>
        </w:rPr>
        <w:t xml:space="preserve">El diagnóstico diferencial del </w:t>
      </w:r>
      <w:r w:rsidR="00F71831">
        <w:rPr>
          <w:lang w:val="es-VE"/>
        </w:rPr>
        <w:t>NS</w:t>
      </w:r>
      <w:r w:rsidRPr="001E0670">
        <w:rPr>
          <w:lang w:val="es-VE"/>
        </w:rPr>
        <w:t xml:space="preserve"> varía según el espectro morfológico que presente la lesión.</w:t>
      </w:r>
    </w:p>
    <w:p w14:paraId="62E99114" w14:textId="1A61515E" w:rsidR="00C7055E" w:rsidRPr="00B61F87" w:rsidRDefault="00F71831" w:rsidP="00C7055E">
      <w:pPr>
        <w:pStyle w:val="Prrafodelista"/>
        <w:numPr>
          <w:ilvl w:val="0"/>
          <w:numId w:val="21"/>
        </w:numPr>
        <w:ind w:left="284" w:hanging="284"/>
        <w:jc w:val="both"/>
        <w:rPr>
          <w:lang w:val="es-VE"/>
        </w:rPr>
      </w:pPr>
      <w:r>
        <w:rPr>
          <w:b/>
          <w:lang w:val="es-VE"/>
        </w:rPr>
        <w:t>NS</w:t>
      </w:r>
      <w:r w:rsidR="00C7055E" w:rsidRPr="00980EC0">
        <w:rPr>
          <w:b/>
          <w:lang w:val="es-VE"/>
        </w:rPr>
        <w:t xml:space="preserve"> hipopigmentado</w:t>
      </w:r>
      <w:r w:rsidR="00C7055E" w:rsidRPr="00B61F87">
        <w:rPr>
          <w:lang w:val="es-VE"/>
        </w:rPr>
        <w:t xml:space="preserve">: se debe distinguir del granuloma piógeno, el </w:t>
      </w:r>
      <w:proofErr w:type="spellStart"/>
      <w:r w:rsidR="00C7055E" w:rsidRPr="00B61F87">
        <w:rPr>
          <w:lang w:val="es-VE"/>
        </w:rPr>
        <w:t>mastocitoma</w:t>
      </w:r>
      <w:proofErr w:type="spellEnd"/>
      <w:r w:rsidR="00C7055E" w:rsidRPr="00B61F87">
        <w:rPr>
          <w:lang w:val="es-VE"/>
        </w:rPr>
        <w:t xml:space="preserve">, el hemangioma, el </w:t>
      </w:r>
      <w:proofErr w:type="spellStart"/>
      <w:r w:rsidR="00C7055E" w:rsidRPr="00B61F87">
        <w:rPr>
          <w:lang w:val="es-VE"/>
        </w:rPr>
        <w:t>angiofibroma</w:t>
      </w:r>
      <w:proofErr w:type="spellEnd"/>
      <w:r w:rsidR="00C7055E" w:rsidRPr="00B61F87">
        <w:rPr>
          <w:lang w:val="es-VE"/>
        </w:rPr>
        <w:t xml:space="preserve">, el </w:t>
      </w:r>
      <w:proofErr w:type="spellStart"/>
      <w:r w:rsidR="00C7055E" w:rsidRPr="00B61F87">
        <w:rPr>
          <w:lang w:val="es-VE"/>
        </w:rPr>
        <w:t>xantogranuloma</w:t>
      </w:r>
      <w:proofErr w:type="spellEnd"/>
      <w:r w:rsidR="00C7055E" w:rsidRPr="00B61F87">
        <w:rPr>
          <w:lang w:val="es-VE"/>
        </w:rPr>
        <w:t xml:space="preserve"> juvenil, el molusco contagioso y el melanoma </w:t>
      </w:r>
      <w:proofErr w:type="spellStart"/>
      <w:r w:rsidR="00C7055E" w:rsidRPr="00B61F87">
        <w:rPr>
          <w:lang w:val="es-VE"/>
        </w:rPr>
        <w:t>amelanótico</w:t>
      </w:r>
      <w:proofErr w:type="spellEnd"/>
      <w:r w:rsidR="00C7055E" w:rsidRPr="00B61F87">
        <w:rPr>
          <w:lang w:val="es-VE"/>
        </w:rPr>
        <w:t xml:space="preserve"> (2</w:t>
      </w:r>
      <w:r w:rsidR="00C7055E">
        <w:rPr>
          <w:lang w:val="es-VE"/>
        </w:rPr>
        <w:t>-</w:t>
      </w:r>
      <w:r w:rsidR="00C7055E" w:rsidRPr="00B61F87">
        <w:rPr>
          <w:lang w:val="es-VE"/>
        </w:rPr>
        <w:t>4).</w:t>
      </w:r>
    </w:p>
    <w:p w14:paraId="356FA547" w14:textId="6EA02AA0" w:rsidR="00C7055E" w:rsidRPr="00B61F87" w:rsidRDefault="00F71831" w:rsidP="00C7055E">
      <w:pPr>
        <w:pStyle w:val="Prrafodelista"/>
        <w:numPr>
          <w:ilvl w:val="0"/>
          <w:numId w:val="21"/>
        </w:numPr>
        <w:ind w:left="284" w:hanging="284"/>
        <w:jc w:val="both"/>
        <w:rPr>
          <w:lang w:val="es-VE"/>
        </w:rPr>
      </w:pPr>
      <w:r>
        <w:rPr>
          <w:b/>
          <w:lang w:val="es-VE"/>
        </w:rPr>
        <w:t>NS</w:t>
      </w:r>
      <w:r w:rsidR="00C7055E" w:rsidRPr="00980EC0">
        <w:rPr>
          <w:b/>
          <w:lang w:val="es-VE"/>
        </w:rPr>
        <w:t xml:space="preserve"> pigmentado</w:t>
      </w:r>
      <w:r w:rsidR="00C7055E" w:rsidRPr="00BF6F74">
        <w:rPr>
          <w:bCs/>
          <w:lang w:val="es-VE"/>
        </w:rPr>
        <w:t>:</w:t>
      </w:r>
      <w:r w:rsidR="00C7055E" w:rsidRPr="00B61F87">
        <w:rPr>
          <w:lang w:val="es-VE"/>
        </w:rPr>
        <w:t xml:space="preserve"> el diagnóstico diferencial incluye a los nevos melanocíticos congénitos o adquiridos, los nevos intradérmicos, los tumores </w:t>
      </w:r>
      <w:proofErr w:type="spellStart"/>
      <w:r w:rsidR="00C7055E" w:rsidRPr="00B61F87">
        <w:rPr>
          <w:lang w:val="es-VE"/>
        </w:rPr>
        <w:t>spitzoides</w:t>
      </w:r>
      <w:proofErr w:type="spellEnd"/>
      <w:r w:rsidR="00C7055E" w:rsidRPr="00B61F87">
        <w:rPr>
          <w:lang w:val="es-VE"/>
        </w:rPr>
        <w:t xml:space="preserve"> atípicos y los melanomas (2).</w:t>
      </w:r>
    </w:p>
    <w:p w14:paraId="172455AF" w14:textId="77777777" w:rsidR="00C7055E" w:rsidRPr="00B61F87" w:rsidRDefault="00C7055E" w:rsidP="00C7055E">
      <w:pPr>
        <w:pStyle w:val="Prrafodelista"/>
        <w:numPr>
          <w:ilvl w:val="0"/>
          <w:numId w:val="22"/>
        </w:numPr>
        <w:ind w:left="567" w:hanging="283"/>
        <w:jc w:val="both"/>
        <w:rPr>
          <w:lang w:val="es-VE"/>
        </w:rPr>
      </w:pPr>
      <w:r w:rsidRPr="00980EC0">
        <w:rPr>
          <w:b/>
          <w:iCs/>
          <w:lang w:val="es-VE"/>
        </w:rPr>
        <w:t>Tumor de Spitz atípico</w:t>
      </w:r>
      <w:r w:rsidRPr="00BF6F74">
        <w:rPr>
          <w:bCs/>
          <w:iCs/>
          <w:lang w:val="es-VE"/>
        </w:rPr>
        <w:t xml:space="preserve"> (TSA):</w:t>
      </w:r>
      <w:r w:rsidRPr="00B61F87">
        <w:rPr>
          <w:lang w:val="es-VE"/>
        </w:rPr>
        <w:t xml:space="preserve"> es una neoplasia con una o más características histopatológicas atípicas, de potencial indeterminado de malignidad, que no llega a cumplir criterios de melanoma. Microscópicamente se observan como lesiones asimétricas, mal delimitadas, con mayor extensión en profundidad, falta de maduración dérmica, &gt;2-6 mitosis/mm</w:t>
      </w:r>
      <w:r w:rsidRPr="00B61F87">
        <w:rPr>
          <w:vertAlign w:val="superscript"/>
          <w:lang w:val="es-VE"/>
        </w:rPr>
        <w:t>2</w:t>
      </w:r>
      <w:r w:rsidRPr="00B61F87">
        <w:rPr>
          <w:lang w:val="es-VE"/>
        </w:rPr>
        <w:t xml:space="preserve">, ausencia de cuerpos de </w:t>
      </w:r>
      <w:proofErr w:type="spellStart"/>
      <w:r w:rsidRPr="00B61F87">
        <w:rPr>
          <w:lang w:val="es-VE"/>
        </w:rPr>
        <w:t>Kamino</w:t>
      </w:r>
      <w:proofErr w:type="spellEnd"/>
      <w:r w:rsidRPr="00B61F87">
        <w:rPr>
          <w:lang w:val="es-VE"/>
        </w:rPr>
        <w:t xml:space="preserve"> y múltiples melanocitos aislados en la dermis superficial en lugar de nidos. Macroscópicamente son lesiones </w:t>
      </w:r>
      <w:proofErr w:type="spellStart"/>
      <w:r w:rsidRPr="00B61F87">
        <w:rPr>
          <w:lang w:val="es-VE"/>
        </w:rPr>
        <w:t>heterocrómicas</w:t>
      </w:r>
      <w:proofErr w:type="spellEnd"/>
      <w:r w:rsidRPr="00B61F87">
        <w:rPr>
          <w:lang w:val="es-VE"/>
        </w:rPr>
        <w:t xml:space="preserve"> de tamaño mayor a 10 mm, bordes </w:t>
      </w:r>
      <w:r w:rsidRPr="00B61F87">
        <w:rPr>
          <w:lang w:val="es-VE"/>
        </w:rPr>
        <w:lastRenderedPageBreak/>
        <w:t>irregulares y mal definidos, que suelen localizarse en el tronco de individuos mayores de 10 años (2,3).</w:t>
      </w:r>
    </w:p>
    <w:p w14:paraId="67F7D996" w14:textId="77777777" w:rsidR="00C7055E" w:rsidRPr="00B61F87" w:rsidRDefault="00C7055E" w:rsidP="00C7055E">
      <w:pPr>
        <w:pStyle w:val="Prrafodelista"/>
        <w:numPr>
          <w:ilvl w:val="0"/>
          <w:numId w:val="22"/>
        </w:numPr>
        <w:ind w:left="567" w:hanging="283"/>
        <w:jc w:val="both"/>
        <w:rPr>
          <w:lang w:val="es-VE"/>
        </w:rPr>
      </w:pPr>
      <w:r w:rsidRPr="00980EC0">
        <w:rPr>
          <w:b/>
          <w:iCs/>
          <w:lang w:val="es-VE"/>
        </w:rPr>
        <w:t xml:space="preserve">Melanoma </w:t>
      </w:r>
      <w:proofErr w:type="spellStart"/>
      <w:r w:rsidRPr="00980EC0">
        <w:rPr>
          <w:b/>
          <w:iCs/>
          <w:lang w:val="es-VE"/>
        </w:rPr>
        <w:t>spitzoide</w:t>
      </w:r>
      <w:proofErr w:type="spellEnd"/>
      <w:r w:rsidRPr="00BF6F74">
        <w:rPr>
          <w:bCs/>
          <w:iCs/>
          <w:lang w:val="es-VE"/>
        </w:rPr>
        <w:t>:</w:t>
      </w:r>
      <w:r w:rsidRPr="00B61F87">
        <w:rPr>
          <w:lang w:val="es-VE"/>
        </w:rPr>
        <w:t xml:space="preserve"> son neoplasias malignas histopatológicamente compuestas por melanocitos epitelioides grandes similares a los encontrados en los NS. Histopatológicamente se evidencia atipia citológica de alto grado, pleomorfismo celular, elevada relación núcleo/citoplasma, ausencia de maduración dérmica, abundantes mitosis dérmicas, ausencia de cuerpos de </w:t>
      </w:r>
      <w:proofErr w:type="spellStart"/>
      <w:r w:rsidRPr="00B61F87">
        <w:rPr>
          <w:lang w:val="es-VE"/>
        </w:rPr>
        <w:t>Kamino</w:t>
      </w:r>
      <w:proofErr w:type="spellEnd"/>
      <w:r w:rsidRPr="00B61F87">
        <w:rPr>
          <w:lang w:val="es-VE"/>
        </w:rPr>
        <w:t xml:space="preserve"> e intensa dispersión </w:t>
      </w:r>
      <w:proofErr w:type="spellStart"/>
      <w:r w:rsidRPr="00B61F87">
        <w:rPr>
          <w:lang w:val="es-VE"/>
        </w:rPr>
        <w:t>pagetoide</w:t>
      </w:r>
      <w:proofErr w:type="spellEnd"/>
      <w:r w:rsidRPr="00B61F87">
        <w:rPr>
          <w:lang w:val="es-VE"/>
        </w:rPr>
        <w:t xml:space="preserve">. Se manifiestan como lesiones asimétricas, mal delimitadas, ulceradas, </w:t>
      </w:r>
      <w:proofErr w:type="spellStart"/>
      <w:r w:rsidRPr="00B61F87">
        <w:rPr>
          <w:lang w:val="es-VE"/>
        </w:rPr>
        <w:t>amelanóticas</w:t>
      </w:r>
      <w:proofErr w:type="spellEnd"/>
      <w:r w:rsidRPr="00B61F87">
        <w:rPr>
          <w:lang w:val="es-VE"/>
        </w:rPr>
        <w:t xml:space="preserve"> o pigmentadas, </w:t>
      </w:r>
      <w:proofErr w:type="spellStart"/>
      <w:r w:rsidRPr="00B61F87">
        <w:rPr>
          <w:lang w:val="es-VE"/>
        </w:rPr>
        <w:t>heterocrómicas</w:t>
      </w:r>
      <w:proofErr w:type="spellEnd"/>
      <w:r w:rsidRPr="00B61F87">
        <w:rPr>
          <w:lang w:val="es-VE"/>
        </w:rPr>
        <w:t xml:space="preserve">, de crecimiento progresivo y tamaño mayor a 1 cm, que con frecuencia se ubican en la cabeza, cuello y extremidades de individuos adultos. El riesgo de melanoma </w:t>
      </w:r>
      <w:proofErr w:type="spellStart"/>
      <w:r w:rsidRPr="00B61F87">
        <w:rPr>
          <w:lang w:val="es-VE"/>
        </w:rPr>
        <w:t>spitzoide</w:t>
      </w:r>
      <w:proofErr w:type="spellEnd"/>
      <w:r w:rsidRPr="00B61F87">
        <w:rPr>
          <w:lang w:val="es-VE"/>
        </w:rPr>
        <w:t xml:space="preserve"> aumenta con la edad, siendo extremadamente raro en niños y adolescentes. Los clásicos criterios ABCDE (asimetría, bordes irregulares, color heterogéneo, diámetro mayor a 6 mm y evolución en el tiempo) están presentes solo en un 40% de los niños menores de 10 años con melanoma, por lo que siempre se deben estudiar aquellas lesiones con características atípicas (2,3,10).</w:t>
      </w:r>
    </w:p>
    <w:p w14:paraId="2A63467B" w14:textId="65F9CDBD" w:rsidR="00C7055E" w:rsidRPr="00B61F87" w:rsidRDefault="00F71831" w:rsidP="00C7055E">
      <w:pPr>
        <w:pStyle w:val="Prrafodelista"/>
        <w:numPr>
          <w:ilvl w:val="0"/>
          <w:numId w:val="21"/>
        </w:numPr>
        <w:ind w:left="284" w:hanging="284"/>
        <w:jc w:val="both"/>
        <w:rPr>
          <w:lang w:val="es-VE"/>
        </w:rPr>
      </w:pPr>
      <w:r>
        <w:rPr>
          <w:b/>
          <w:lang w:val="es-VE"/>
        </w:rPr>
        <w:t>NS</w:t>
      </w:r>
      <w:r w:rsidR="00C7055E" w:rsidRPr="00980EC0">
        <w:rPr>
          <w:b/>
          <w:lang w:val="es-VE"/>
        </w:rPr>
        <w:t xml:space="preserve"> </w:t>
      </w:r>
      <w:proofErr w:type="spellStart"/>
      <w:r w:rsidR="00C7055E" w:rsidRPr="00980EC0">
        <w:rPr>
          <w:b/>
          <w:lang w:val="es-VE"/>
        </w:rPr>
        <w:t>desmoplásico</w:t>
      </w:r>
      <w:proofErr w:type="spellEnd"/>
      <w:r w:rsidR="00C7055E" w:rsidRPr="00BF6F74">
        <w:rPr>
          <w:bCs/>
          <w:lang w:val="es-VE"/>
        </w:rPr>
        <w:t>:</w:t>
      </w:r>
      <w:r w:rsidR="00C7055E" w:rsidRPr="00B61F87">
        <w:rPr>
          <w:lang w:val="es-VE"/>
        </w:rPr>
        <w:t xml:space="preserve"> puede ser similar a cicatrices queloides y </w:t>
      </w:r>
      <w:proofErr w:type="spellStart"/>
      <w:r w:rsidR="00C7055E" w:rsidRPr="00B61F87">
        <w:rPr>
          <w:lang w:val="es-VE"/>
        </w:rPr>
        <w:t>dermatofibromas</w:t>
      </w:r>
      <w:proofErr w:type="spellEnd"/>
      <w:r w:rsidR="00C7055E" w:rsidRPr="00B61F87">
        <w:rPr>
          <w:lang w:val="es-VE"/>
        </w:rPr>
        <w:t xml:space="preserve"> (</w:t>
      </w:r>
      <w:r w:rsidR="00C7055E">
        <w:rPr>
          <w:lang w:val="es-VE"/>
        </w:rPr>
        <w:t>2-</w:t>
      </w:r>
      <w:r w:rsidR="00C7055E" w:rsidRPr="00B61F87">
        <w:rPr>
          <w:lang w:val="es-VE"/>
        </w:rPr>
        <w:t>4).</w:t>
      </w:r>
    </w:p>
    <w:p w14:paraId="3D93A13E" w14:textId="0B1CD75E" w:rsidR="00C7055E" w:rsidRPr="00B61F87" w:rsidRDefault="00F71831" w:rsidP="00C7055E">
      <w:pPr>
        <w:pStyle w:val="Prrafodelista"/>
        <w:numPr>
          <w:ilvl w:val="0"/>
          <w:numId w:val="21"/>
        </w:numPr>
        <w:ind w:left="284" w:hanging="284"/>
        <w:jc w:val="both"/>
        <w:rPr>
          <w:lang w:val="es-VE"/>
        </w:rPr>
      </w:pPr>
      <w:r>
        <w:rPr>
          <w:b/>
          <w:lang w:val="es-VE"/>
        </w:rPr>
        <w:t>NS</w:t>
      </w:r>
      <w:r w:rsidR="00C7055E" w:rsidRPr="00980EC0">
        <w:rPr>
          <w:b/>
          <w:lang w:val="es-VE"/>
        </w:rPr>
        <w:t xml:space="preserve"> verrucoso</w:t>
      </w:r>
      <w:r w:rsidR="00C7055E" w:rsidRPr="00BF6F74">
        <w:rPr>
          <w:bCs/>
          <w:lang w:val="es-VE"/>
        </w:rPr>
        <w:t>:</w:t>
      </w:r>
      <w:r w:rsidR="00C7055E" w:rsidRPr="00B61F87">
        <w:rPr>
          <w:lang w:val="es-VE"/>
        </w:rPr>
        <w:t xml:space="preserve"> este tipo de nevos pueden simular verrugas vulgares o molusco contagioso (1).</w:t>
      </w:r>
    </w:p>
    <w:p w14:paraId="639DA914" w14:textId="77777777" w:rsidR="00C7055E" w:rsidRDefault="00C7055E" w:rsidP="00C7055E">
      <w:pPr>
        <w:pStyle w:val="Prrafodelista"/>
        <w:numPr>
          <w:ilvl w:val="0"/>
          <w:numId w:val="21"/>
        </w:numPr>
        <w:ind w:left="284" w:hanging="284"/>
        <w:jc w:val="both"/>
        <w:rPr>
          <w:lang w:val="es-VE"/>
        </w:rPr>
      </w:pPr>
      <w:r w:rsidRPr="00980EC0">
        <w:rPr>
          <w:b/>
          <w:lang w:val="es-VE"/>
        </w:rPr>
        <w:t>Nevos de Spitz múltiples</w:t>
      </w:r>
      <w:r w:rsidRPr="00BF6F74">
        <w:rPr>
          <w:bCs/>
          <w:lang w:val="es-VE"/>
        </w:rPr>
        <w:t>:</w:t>
      </w:r>
      <w:r w:rsidRPr="00B61F87">
        <w:rPr>
          <w:lang w:val="es-VE"/>
        </w:rPr>
        <w:t xml:space="preserve"> deben diferenciarse del melanoma metastásico (2</w:t>
      </w:r>
      <w:r w:rsidRPr="001E0670">
        <w:rPr>
          <w:lang w:val="es-VE"/>
        </w:rPr>
        <w:t>,7).</w:t>
      </w:r>
    </w:p>
    <w:p w14:paraId="326C5123" w14:textId="77777777" w:rsidR="00C7055E" w:rsidRPr="001E0670" w:rsidRDefault="00C7055E" w:rsidP="00C7055E">
      <w:pPr>
        <w:pStyle w:val="Prrafodelista"/>
        <w:ind w:left="284"/>
        <w:jc w:val="both"/>
        <w:rPr>
          <w:lang w:val="es-VE"/>
        </w:rPr>
      </w:pPr>
    </w:p>
    <w:p w14:paraId="007182A3" w14:textId="77777777" w:rsidR="00C7055E" w:rsidRPr="00BF6F74" w:rsidRDefault="00C7055E" w:rsidP="00544613">
      <w:pPr>
        <w:pStyle w:val="Ttulo1"/>
      </w:pPr>
      <w:r w:rsidRPr="00BF6F74">
        <w:t>TRATAMIENTO</w:t>
      </w:r>
    </w:p>
    <w:p w14:paraId="1DAD4F4E" w14:textId="5AEA81BC" w:rsidR="00C7055E" w:rsidRDefault="00C7055E" w:rsidP="00C7055E">
      <w:pPr>
        <w:jc w:val="both"/>
        <w:rPr>
          <w:lang w:val="es-VE"/>
        </w:rPr>
      </w:pPr>
      <w:r w:rsidRPr="001E0670">
        <w:rPr>
          <w:lang w:val="es-VE"/>
        </w:rPr>
        <w:t xml:space="preserve">El </w:t>
      </w:r>
      <w:r w:rsidR="00F71831">
        <w:rPr>
          <w:lang w:val="es-VE"/>
        </w:rPr>
        <w:t>NS</w:t>
      </w:r>
      <w:r w:rsidRPr="001E0670">
        <w:rPr>
          <w:lang w:val="es-VE"/>
        </w:rPr>
        <w:t xml:space="preserve"> es una neoplasia cutánea benigna que puede simular un melanoma tanto clínica como microscópicamente, motivo por el cual su manejo no ha sido claramente establecido. Se puede realizar seguimiento clínico o escisión quirúrgica dependiendo de las características de riesgo de lesiones </w:t>
      </w:r>
      <w:proofErr w:type="spellStart"/>
      <w:r w:rsidRPr="001E0670">
        <w:rPr>
          <w:lang w:val="es-VE"/>
        </w:rPr>
        <w:t>spitzoides</w:t>
      </w:r>
      <w:proofErr w:type="spellEnd"/>
      <w:r w:rsidRPr="001E0670">
        <w:rPr>
          <w:lang w:val="es-VE"/>
        </w:rPr>
        <w:t xml:space="preserve"> atípicas o de melanoma que presente la lesión (3,11).</w:t>
      </w:r>
    </w:p>
    <w:p w14:paraId="1CC81DA2" w14:textId="77777777" w:rsidR="00C7055E" w:rsidRPr="001E0670" w:rsidRDefault="00C7055E" w:rsidP="00C7055E">
      <w:pPr>
        <w:jc w:val="both"/>
        <w:rPr>
          <w:lang w:val="es-VE"/>
        </w:rPr>
      </w:pPr>
    </w:p>
    <w:p w14:paraId="44259AF8" w14:textId="77777777" w:rsidR="00C7055E" w:rsidRPr="00F420BC" w:rsidRDefault="00C7055E" w:rsidP="00C7055E">
      <w:pPr>
        <w:jc w:val="both"/>
        <w:rPr>
          <w:b/>
          <w:bCs/>
          <w:lang w:val="es-VE"/>
        </w:rPr>
      </w:pPr>
      <w:r w:rsidRPr="00F420BC">
        <w:rPr>
          <w:b/>
          <w:bCs/>
          <w:lang w:val="es-VE"/>
        </w:rPr>
        <w:t xml:space="preserve">Riesgo bajo de lesiones </w:t>
      </w:r>
      <w:proofErr w:type="spellStart"/>
      <w:r w:rsidRPr="00F420BC">
        <w:rPr>
          <w:b/>
          <w:bCs/>
          <w:lang w:val="es-VE"/>
        </w:rPr>
        <w:t>spitzoides</w:t>
      </w:r>
      <w:proofErr w:type="spellEnd"/>
      <w:r w:rsidRPr="00F420BC">
        <w:rPr>
          <w:b/>
          <w:bCs/>
          <w:lang w:val="es-VE"/>
        </w:rPr>
        <w:t xml:space="preserve"> atípicas/melanoma </w:t>
      </w:r>
      <w:proofErr w:type="spellStart"/>
      <w:r w:rsidRPr="00F420BC">
        <w:rPr>
          <w:b/>
          <w:bCs/>
          <w:lang w:val="es-VE"/>
        </w:rPr>
        <w:t>spitzoide</w:t>
      </w:r>
      <w:proofErr w:type="spellEnd"/>
    </w:p>
    <w:p w14:paraId="71B6E662" w14:textId="77777777" w:rsidR="00C7055E" w:rsidRPr="001E0670" w:rsidRDefault="00C7055E" w:rsidP="00C7055E">
      <w:pPr>
        <w:jc w:val="both"/>
        <w:rPr>
          <w:b/>
          <w:bCs/>
          <w:lang w:val="es-VE"/>
        </w:rPr>
      </w:pPr>
    </w:p>
    <w:p w14:paraId="10B12E4C" w14:textId="77777777" w:rsidR="00C7055E" w:rsidRPr="001E0670" w:rsidRDefault="00C7055E" w:rsidP="00C7055E">
      <w:pPr>
        <w:jc w:val="both"/>
        <w:rPr>
          <w:lang w:val="es-VE"/>
        </w:rPr>
      </w:pPr>
      <w:r w:rsidRPr="001E0670">
        <w:rPr>
          <w:lang w:val="es-VE"/>
        </w:rPr>
        <w:t>Se recomienda el seguimiento clínico periódico hasta la estabilización (6 meses sin crecimiento) en los siguientes casos (15):</w:t>
      </w:r>
    </w:p>
    <w:p w14:paraId="7849D446" w14:textId="55AEDF8E" w:rsidR="00C7055E" w:rsidRPr="001E0670" w:rsidRDefault="00C7055E" w:rsidP="00C7055E">
      <w:pPr>
        <w:pStyle w:val="Prrafodelista"/>
        <w:numPr>
          <w:ilvl w:val="0"/>
          <w:numId w:val="20"/>
        </w:numPr>
        <w:ind w:left="284" w:hanging="284"/>
        <w:jc w:val="both"/>
        <w:rPr>
          <w:lang w:val="es-VE"/>
        </w:rPr>
      </w:pPr>
      <w:r w:rsidRPr="001E0670">
        <w:rPr>
          <w:lang w:val="es-VE"/>
        </w:rPr>
        <w:t xml:space="preserve">Niños menores de 12 años con características del </w:t>
      </w:r>
      <w:r w:rsidR="00F71831">
        <w:rPr>
          <w:lang w:val="es-VE"/>
        </w:rPr>
        <w:t>NS</w:t>
      </w:r>
      <w:r w:rsidRPr="001E0670">
        <w:rPr>
          <w:lang w:val="es-VE"/>
        </w:rPr>
        <w:t xml:space="preserve"> clásico (lesiones sin presentación clínica o </w:t>
      </w:r>
      <w:proofErr w:type="spellStart"/>
      <w:r w:rsidRPr="001E0670">
        <w:rPr>
          <w:lang w:val="es-VE"/>
        </w:rPr>
        <w:t>dermatoscópica</w:t>
      </w:r>
      <w:proofErr w:type="spellEnd"/>
      <w:r w:rsidRPr="001E0670">
        <w:rPr>
          <w:lang w:val="es-VE"/>
        </w:rPr>
        <w:t xml:space="preserve"> atípicas).</w:t>
      </w:r>
    </w:p>
    <w:p w14:paraId="43618A40" w14:textId="77777777" w:rsidR="00C7055E" w:rsidRPr="001E0670" w:rsidRDefault="00C7055E" w:rsidP="00C7055E">
      <w:pPr>
        <w:pStyle w:val="Prrafodelista"/>
        <w:numPr>
          <w:ilvl w:val="0"/>
          <w:numId w:val="20"/>
        </w:numPr>
        <w:ind w:left="284" w:hanging="284"/>
        <w:jc w:val="both"/>
        <w:rPr>
          <w:lang w:val="es-VE"/>
        </w:rPr>
      </w:pPr>
      <w:r w:rsidRPr="001E0670">
        <w:rPr>
          <w:lang w:val="es-VE"/>
        </w:rPr>
        <w:t>Lesiones clínicamente simétricas y de superficie plana.</w:t>
      </w:r>
    </w:p>
    <w:p w14:paraId="100186CE" w14:textId="77777777" w:rsidR="00C7055E" w:rsidRPr="001E0670" w:rsidRDefault="00C7055E" w:rsidP="00C7055E">
      <w:pPr>
        <w:pStyle w:val="Prrafodelista"/>
        <w:numPr>
          <w:ilvl w:val="0"/>
          <w:numId w:val="20"/>
        </w:numPr>
        <w:ind w:left="284" w:hanging="284"/>
        <w:jc w:val="both"/>
        <w:rPr>
          <w:lang w:val="es-VE"/>
        </w:rPr>
      </w:pPr>
      <w:r w:rsidRPr="001E0670">
        <w:rPr>
          <w:lang w:val="es-VE"/>
        </w:rPr>
        <w:t xml:space="preserve">Patrón </w:t>
      </w:r>
      <w:proofErr w:type="spellStart"/>
      <w:r w:rsidRPr="001E0670">
        <w:rPr>
          <w:lang w:val="es-VE"/>
        </w:rPr>
        <w:t>dermatoscópico</w:t>
      </w:r>
      <w:proofErr w:type="spellEnd"/>
      <w:r w:rsidRPr="001E0670">
        <w:rPr>
          <w:lang w:val="es-VE"/>
        </w:rPr>
        <w:t xml:space="preserve"> en estallido de estrellas, globular con despigmentación reticular o vascular punteado.</w:t>
      </w:r>
    </w:p>
    <w:p w14:paraId="259D403D" w14:textId="48CF417A" w:rsidR="00C7055E" w:rsidRPr="001E0670" w:rsidRDefault="00C7055E" w:rsidP="00C7055E">
      <w:pPr>
        <w:pStyle w:val="Prrafodelista"/>
        <w:numPr>
          <w:ilvl w:val="0"/>
          <w:numId w:val="20"/>
        </w:numPr>
        <w:ind w:left="284" w:hanging="284"/>
        <w:jc w:val="both"/>
        <w:rPr>
          <w:lang w:val="es-VE"/>
        </w:rPr>
      </w:pPr>
      <w:r w:rsidRPr="001E0670">
        <w:rPr>
          <w:lang w:val="es-VE"/>
        </w:rPr>
        <w:t xml:space="preserve">Cambios naturales producto de la evolución secuencial que suele presentar el </w:t>
      </w:r>
      <w:r w:rsidR="00F71831">
        <w:rPr>
          <w:lang w:val="es-VE"/>
        </w:rPr>
        <w:t>NS</w:t>
      </w:r>
      <w:r w:rsidRPr="001E0670">
        <w:rPr>
          <w:lang w:val="es-VE"/>
        </w:rPr>
        <w:t xml:space="preserve"> hasta adquirir el aspecto de un nevo convencional o hasta su involución. </w:t>
      </w:r>
    </w:p>
    <w:p w14:paraId="1CB62EDE" w14:textId="77777777" w:rsidR="00C7055E" w:rsidRDefault="00C7055E" w:rsidP="00C7055E">
      <w:pPr>
        <w:jc w:val="both"/>
        <w:rPr>
          <w:lang w:val="es-VE"/>
        </w:rPr>
      </w:pPr>
      <w:r w:rsidRPr="001E0670">
        <w:rPr>
          <w:lang w:val="es-VE"/>
        </w:rPr>
        <w:t xml:space="preserve">Nino </w:t>
      </w:r>
      <w:r w:rsidRPr="00BF6F74">
        <w:rPr>
          <w:i/>
          <w:lang w:val="es-VE"/>
        </w:rPr>
        <w:t>et al</w:t>
      </w:r>
      <w:r>
        <w:rPr>
          <w:lang w:val="es-VE"/>
        </w:rPr>
        <w:t>.</w:t>
      </w:r>
      <w:r w:rsidRPr="001E0670">
        <w:rPr>
          <w:lang w:val="es-VE"/>
        </w:rPr>
        <w:t xml:space="preserve"> proponen realizar seguimiento cada 6 meses los 2-3 primeros años y posteriormente </w:t>
      </w:r>
      <w:r>
        <w:rPr>
          <w:lang w:val="es-VE"/>
        </w:rPr>
        <w:t>una</w:t>
      </w:r>
      <w:r w:rsidRPr="001E0670">
        <w:rPr>
          <w:lang w:val="es-VE"/>
        </w:rPr>
        <w:t xml:space="preserve"> vez al año (15).</w:t>
      </w:r>
    </w:p>
    <w:p w14:paraId="1430B1CC" w14:textId="77777777" w:rsidR="00C7055E" w:rsidRPr="001E0670" w:rsidRDefault="00C7055E" w:rsidP="00C7055E">
      <w:pPr>
        <w:jc w:val="both"/>
        <w:rPr>
          <w:lang w:val="es-VE"/>
        </w:rPr>
      </w:pPr>
    </w:p>
    <w:p w14:paraId="2B21ACF6" w14:textId="77777777" w:rsidR="00C7055E" w:rsidRPr="00F420BC" w:rsidRDefault="00C7055E" w:rsidP="00C7055E">
      <w:pPr>
        <w:jc w:val="both"/>
        <w:rPr>
          <w:b/>
          <w:bCs/>
          <w:lang w:val="es-VE"/>
        </w:rPr>
      </w:pPr>
      <w:r w:rsidRPr="00F420BC">
        <w:rPr>
          <w:b/>
          <w:bCs/>
          <w:lang w:val="es-VE"/>
        </w:rPr>
        <w:t xml:space="preserve">Riesgo alto de lesiones </w:t>
      </w:r>
      <w:proofErr w:type="spellStart"/>
      <w:r w:rsidRPr="00F420BC">
        <w:rPr>
          <w:b/>
          <w:bCs/>
          <w:lang w:val="es-VE"/>
        </w:rPr>
        <w:t>spitzoides</w:t>
      </w:r>
      <w:proofErr w:type="spellEnd"/>
      <w:r w:rsidRPr="00F420BC">
        <w:rPr>
          <w:b/>
          <w:bCs/>
          <w:lang w:val="es-VE"/>
        </w:rPr>
        <w:t xml:space="preserve"> atípicas/melanoma </w:t>
      </w:r>
      <w:proofErr w:type="spellStart"/>
      <w:r w:rsidRPr="00F420BC">
        <w:rPr>
          <w:b/>
          <w:bCs/>
          <w:lang w:val="es-VE"/>
        </w:rPr>
        <w:t>spitzoide</w:t>
      </w:r>
      <w:proofErr w:type="spellEnd"/>
    </w:p>
    <w:p w14:paraId="45F528A4" w14:textId="77777777" w:rsidR="00C7055E" w:rsidRPr="001E0670" w:rsidRDefault="00C7055E" w:rsidP="00C7055E">
      <w:pPr>
        <w:jc w:val="both"/>
        <w:rPr>
          <w:b/>
          <w:bCs/>
          <w:lang w:val="es-VE"/>
        </w:rPr>
      </w:pPr>
    </w:p>
    <w:p w14:paraId="6924FC29" w14:textId="77777777" w:rsidR="00C7055E" w:rsidRPr="001E0670" w:rsidRDefault="00C7055E" w:rsidP="00C7055E">
      <w:pPr>
        <w:jc w:val="both"/>
        <w:rPr>
          <w:lang w:val="es-VE"/>
        </w:rPr>
      </w:pPr>
      <w:r w:rsidRPr="001E0670">
        <w:rPr>
          <w:lang w:val="es-VE"/>
        </w:rPr>
        <w:t>Se recomienda escisión quirúrgica completa (con márgenes desde 5 mm a 1 cm) en los siguientes casos:</w:t>
      </w:r>
    </w:p>
    <w:p w14:paraId="4AEA8FE7" w14:textId="77777777" w:rsidR="00C7055E" w:rsidRPr="001E0670" w:rsidRDefault="00C7055E" w:rsidP="00C7055E">
      <w:pPr>
        <w:pStyle w:val="Prrafodelista"/>
        <w:numPr>
          <w:ilvl w:val="0"/>
          <w:numId w:val="20"/>
        </w:numPr>
        <w:ind w:left="284" w:hanging="284"/>
        <w:jc w:val="both"/>
        <w:rPr>
          <w:lang w:val="es-VE"/>
        </w:rPr>
      </w:pPr>
      <w:r w:rsidRPr="001E0670">
        <w:rPr>
          <w:lang w:val="es-VE"/>
        </w:rPr>
        <w:t>Mayores de 12 años</w:t>
      </w:r>
      <w:r>
        <w:rPr>
          <w:lang w:val="es-VE"/>
        </w:rPr>
        <w:t>,</w:t>
      </w:r>
      <w:r w:rsidRPr="001E0670">
        <w:rPr>
          <w:lang w:val="es-VE"/>
        </w:rPr>
        <w:t xml:space="preserve"> independientemente de las </w:t>
      </w:r>
      <w:r w:rsidRPr="001E0670">
        <w:rPr>
          <w:lang w:val="es-VE"/>
        </w:rPr>
        <w:lastRenderedPageBreak/>
        <w:t>características de la lesión. La extirpación se realiza con más frecuencia en adultos debido a la mayor incidencia de melanoma en este grupo etario (11,15).</w:t>
      </w:r>
    </w:p>
    <w:p w14:paraId="239F770C" w14:textId="77777777" w:rsidR="00C7055E" w:rsidRPr="001E0670" w:rsidRDefault="00C7055E" w:rsidP="00C7055E">
      <w:pPr>
        <w:pStyle w:val="Prrafodelista"/>
        <w:numPr>
          <w:ilvl w:val="0"/>
          <w:numId w:val="20"/>
        </w:numPr>
        <w:ind w:left="284" w:hanging="284"/>
        <w:jc w:val="both"/>
        <w:rPr>
          <w:lang w:val="es-VE"/>
        </w:rPr>
      </w:pPr>
      <w:r w:rsidRPr="001E0670">
        <w:rPr>
          <w:lang w:val="es-VE"/>
        </w:rPr>
        <w:t xml:space="preserve">Características clínicas o </w:t>
      </w:r>
      <w:proofErr w:type="spellStart"/>
      <w:r w:rsidRPr="001E0670">
        <w:rPr>
          <w:lang w:val="es-VE"/>
        </w:rPr>
        <w:t>dermatoscópicas</w:t>
      </w:r>
      <w:proofErr w:type="spellEnd"/>
      <w:r w:rsidRPr="001E0670">
        <w:rPr>
          <w:lang w:val="es-VE"/>
        </w:rPr>
        <w:t xml:space="preserve"> atípicas independientemente de la edad del paciente (15).</w:t>
      </w:r>
    </w:p>
    <w:p w14:paraId="37A6D0F1" w14:textId="77777777" w:rsidR="00C7055E" w:rsidRPr="001E0670" w:rsidRDefault="00C7055E" w:rsidP="00C7055E">
      <w:pPr>
        <w:pStyle w:val="Prrafodelista"/>
        <w:numPr>
          <w:ilvl w:val="0"/>
          <w:numId w:val="20"/>
        </w:numPr>
        <w:ind w:left="284" w:hanging="284"/>
        <w:jc w:val="both"/>
        <w:rPr>
          <w:lang w:val="es-VE"/>
        </w:rPr>
      </w:pPr>
      <w:r w:rsidRPr="001E0670">
        <w:rPr>
          <w:lang w:val="es-VE"/>
        </w:rPr>
        <w:t xml:space="preserve">Lesiones asimétricas o nodulares: si no se realiza la extirpación quirúrgica, se deben monitorear a los 15 días, a las 4 y 8 semanas desde la primera revisión. Se puede suspender el seguimiento si se encuentra en involución hasta su desaparición o si alcanza 6 meses sin crecimiento. En caso de detectar crecimiento entre </w:t>
      </w:r>
      <w:r>
        <w:rPr>
          <w:lang w:val="es-VE"/>
        </w:rPr>
        <w:t>dos</w:t>
      </w:r>
      <w:r w:rsidRPr="001E0670">
        <w:rPr>
          <w:lang w:val="es-VE"/>
        </w:rPr>
        <w:t xml:space="preserve"> visitas</w:t>
      </w:r>
      <w:r>
        <w:rPr>
          <w:lang w:val="es-VE"/>
        </w:rPr>
        <w:t>,</w:t>
      </w:r>
      <w:r w:rsidRPr="001E0670">
        <w:rPr>
          <w:lang w:val="es-VE"/>
        </w:rPr>
        <w:t xml:space="preserve"> se recomienda la escisión quirúrgica (13).</w:t>
      </w:r>
    </w:p>
    <w:p w14:paraId="15AA6F44" w14:textId="77777777" w:rsidR="00C7055E" w:rsidRDefault="00C7055E" w:rsidP="00C7055E">
      <w:pPr>
        <w:pStyle w:val="Prrafodelista"/>
        <w:numPr>
          <w:ilvl w:val="0"/>
          <w:numId w:val="20"/>
        </w:numPr>
        <w:ind w:left="284" w:hanging="284"/>
        <w:jc w:val="both"/>
        <w:rPr>
          <w:lang w:val="es-VE"/>
        </w:rPr>
      </w:pPr>
      <w:r w:rsidRPr="001E0670">
        <w:rPr>
          <w:lang w:val="es-VE"/>
        </w:rPr>
        <w:t xml:space="preserve">Patrón </w:t>
      </w:r>
      <w:proofErr w:type="spellStart"/>
      <w:r w:rsidRPr="001E0670">
        <w:rPr>
          <w:lang w:val="es-VE"/>
        </w:rPr>
        <w:t>dermatoscópico</w:t>
      </w:r>
      <w:proofErr w:type="spellEnd"/>
      <w:r w:rsidRPr="001E0670">
        <w:rPr>
          <w:lang w:val="es-VE"/>
        </w:rPr>
        <w:t xml:space="preserve"> multicomponente o estructuras de crisálidas (2).</w:t>
      </w:r>
    </w:p>
    <w:p w14:paraId="450F5FFB" w14:textId="77777777" w:rsidR="00786CC5" w:rsidRDefault="00786CC5" w:rsidP="00786CC5">
      <w:pPr>
        <w:pStyle w:val="Prrafodelista"/>
        <w:ind w:left="284"/>
        <w:jc w:val="both"/>
        <w:rPr>
          <w:lang w:val="es-VE"/>
        </w:rPr>
      </w:pPr>
    </w:p>
    <w:p w14:paraId="01B87D9A" w14:textId="77777777" w:rsidR="00C7055E" w:rsidRPr="00BF6F74" w:rsidRDefault="00C7055E" w:rsidP="00544613">
      <w:pPr>
        <w:pStyle w:val="Ttulo1"/>
      </w:pPr>
      <w:r w:rsidRPr="00BF6F74">
        <w:t>CONCLUSIONES</w:t>
      </w:r>
    </w:p>
    <w:p w14:paraId="1DB71F44" w14:textId="2CAE2E68" w:rsidR="00C7055E" w:rsidRPr="001E0670" w:rsidRDefault="00C7055E" w:rsidP="00C7055E">
      <w:pPr>
        <w:jc w:val="both"/>
        <w:rPr>
          <w:lang w:val="es-VE"/>
        </w:rPr>
      </w:pPr>
      <w:r w:rsidRPr="001E0670">
        <w:rPr>
          <w:lang w:val="es-VE"/>
        </w:rPr>
        <w:t xml:space="preserve">El </w:t>
      </w:r>
      <w:r w:rsidR="00F71831">
        <w:rPr>
          <w:lang w:val="es-VE"/>
        </w:rPr>
        <w:t>NS</w:t>
      </w:r>
      <w:r w:rsidRPr="001E0670">
        <w:rPr>
          <w:lang w:val="es-VE"/>
        </w:rPr>
        <w:t xml:space="preserve"> es una neoplasia melanocítica benigna que representa un reto diagnóstico para el médico debido a la similitud clínica, </w:t>
      </w:r>
      <w:proofErr w:type="spellStart"/>
      <w:r w:rsidRPr="001E0670">
        <w:rPr>
          <w:lang w:val="es-VE"/>
        </w:rPr>
        <w:t>dermatoscópica</w:t>
      </w:r>
      <w:proofErr w:type="spellEnd"/>
      <w:r w:rsidRPr="001E0670">
        <w:rPr>
          <w:lang w:val="es-VE"/>
        </w:rPr>
        <w:t xml:space="preserve"> e incluso histopatológica con lesiones </w:t>
      </w:r>
      <w:proofErr w:type="spellStart"/>
      <w:r w:rsidRPr="001E0670">
        <w:rPr>
          <w:lang w:val="es-VE"/>
        </w:rPr>
        <w:t>spitzoides</w:t>
      </w:r>
      <w:proofErr w:type="spellEnd"/>
      <w:r w:rsidRPr="001E0670">
        <w:rPr>
          <w:lang w:val="es-VE"/>
        </w:rPr>
        <w:t xml:space="preserve"> atípicas y melanomas. Asimismo, la amplia variedad morfológica del </w:t>
      </w:r>
      <w:r w:rsidR="00F71831">
        <w:rPr>
          <w:lang w:val="es-VE"/>
        </w:rPr>
        <w:t>NS</w:t>
      </w:r>
      <w:r w:rsidRPr="001E0670">
        <w:rPr>
          <w:lang w:val="es-VE"/>
        </w:rPr>
        <w:t xml:space="preserve"> dificulta aún más su evaluación, por lo cual es de gran importancia conocer todas sus variantes clínicas.</w:t>
      </w:r>
    </w:p>
    <w:p w14:paraId="15372E87" w14:textId="2ABF610A" w:rsidR="00C7055E" w:rsidRPr="001E0670" w:rsidRDefault="00C7055E" w:rsidP="00C7055E">
      <w:pPr>
        <w:jc w:val="both"/>
        <w:rPr>
          <w:lang w:val="es-VE"/>
        </w:rPr>
      </w:pPr>
      <w:r w:rsidRPr="001E0670">
        <w:rPr>
          <w:lang w:val="es-VE"/>
        </w:rPr>
        <w:t xml:space="preserve">La presencia de lesiones simétricas y planas en niños menores de 12 años con patrones </w:t>
      </w:r>
      <w:proofErr w:type="spellStart"/>
      <w:r w:rsidRPr="001E0670">
        <w:rPr>
          <w:lang w:val="es-VE"/>
        </w:rPr>
        <w:t>dermatoscópicos</w:t>
      </w:r>
      <w:proofErr w:type="spellEnd"/>
      <w:r w:rsidRPr="001E0670">
        <w:rPr>
          <w:lang w:val="es-VE"/>
        </w:rPr>
        <w:t xml:space="preserve"> típicos (estallido de estrellas, globular con despigmentación reticular, vascular punteado) que van involucionando con el tiempo son sugestivas del </w:t>
      </w:r>
      <w:r w:rsidR="00F71831">
        <w:rPr>
          <w:lang w:val="es-VE"/>
        </w:rPr>
        <w:t>NS</w:t>
      </w:r>
      <w:r w:rsidRPr="001E0670">
        <w:rPr>
          <w:lang w:val="es-VE"/>
        </w:rPr>
        <w:t xml:space="preserve">. De forma contraria, las lesiones asimétricas y nodulares en individuos mayores de 12 años que cursan con patrones </w:t>
      </w:r>
      <w:proofErr w:type="spellStart"/>
      <w:r w:rsidRPr="001E0670">
        <w:rPr>
          <w:lang w:val="es-VE"/>
        </w:rPr>
        <w:t>dermatoscópicos</w:t>
      </w:r>
      <w:proofErr w:type="spellEnd"/>
      <w:r w:rsidRPr="001E0670">
        <w:rPr>
          <w:lang w:val="es-VE"/>
        </w:rPr>
        <w:t xml:space="preserve"> atípicos (multicomponente, estructura de crisálidas) </w:t>
      </w:r>
      <w:r w:rsidRPr="001E0670">
        <w:rPr>
          <w:lang w:val="es-VE"/>
        </w:rPr>
        <w:t>deben orientar al clínico a una etiología posiblemente maligna, haciendo obligatorio descartar la existencia de un melanoma.</w:t>
      </w:r>
    </w:p>
    <w:p w14:paraId="0100ABB7" w14:textId="49407F14" w:rsidR="00C7055E" w:rsidRPr="001E0670" w:rsidRDefault="00C7055E" w:rsidP="00C7055E">
      <w:pPr>
        <w:jc w:val="both"/>
        <w:rPr>
          <w:lang w:val="es-VE"/>
        </w:rPr>
      </w:pPr>
      <w:r w:rsidRPr="001E0670">
        <w:rPr>
          <w:lang w:val="es-VE"/>
        </w:rPr>
        <w:t xml:space="preserve">La inmunohistoquímica y las técnicas de genética molecular se deben reservar para aquellos casos donde el diagnóstico histopatológico es incierto, permitiendo aclarar el potencial biológico de la lesión. Sin embargo, estos estudios son de alto costo y requieren de la realización de más investigaciones que permitan establecer un patrón genético e inmunohistoquímico específico para el </w:t>
      </w:r>
      <w:r w:rsidR="00F71831">
        <w:rPr>
          <w:lang w:val="es-VE"/>
        </w:rPr>
        <w:t>NS</w:t>
      </w:r>
      <w:r w:rsidRPr="001E0670">
        <w:rPr>
          <w:lang w:val="es-VE"/>
        </w:rPr>
        <w:t xml:space="preserve">, los tumores </w:t>
      </w:r>
      <w:proofErr w:type="spellStart"/>
      <w:r w:rsidRPr="001E0670">
        <w:rPr>
          <w:lang w:val="es-VE"/>
        </w:rPr>
        <w:t>spitzoides</w:t>
      </w:r>
      <w:proofErr w:type="spellEnd"/>
      <w:r w:rsidRPr="001E0670">
        <w:rPr>
          <w:lang w:val="es-VE"/>
        </w:rPr>
        <w:t xml:space="preserve"> atípicos y el melanoma.</w:t>
      </w:r>
    </w:p>
    <w:p w14:paraId="11C84793" w14:textId="2D5B1EE1" w:rsidR="00C7055E" w:rsidRDefault="00C7055E" w:rsidP="00C7055E">
      <w:pPr>
        <w:jc w:val="both"/>
        <w:rPr>
          <w:lang w:val="es-VE"/>
        </w:rPr>
      </w:pPr>
      <w:r w:rsidRPr="001E0670">
        <w:rPr>
          <w:lang w:val="es-VE"/>
        </w:rPr>
        <w:t xml:space="preserve">El reconocimiento del riesgo de lesiones benignas o malignas posibilita la elección del tratamiento adecuado. Las lesiones que cumplen con las características típicas para el </w:t>
      </w:r>
      <w:r w:rsidR="00F71831">
        <w:rPr>
          <w:lang w:val="es-VE"/>
        </w:rPr>
        <w:t>NS</w:t>
      </w:r>
      <w:r w:rsidRPr="001E0670">
        <w:rPr>
          <w:lang w:val="es-VE"/>
        </w:rPr>
        <w:t xml:space="preserve">, acorde con su origen benigno, pueden recibir únicamente seguimiento clínico. Ahora bien, si los hallazgos clínicos son compatibles con tumores </w:t>
      </w:r>
      <w:proofErr w:type="spellStart"/>
      <w:r w:rsidRPr="001E0670">
        <w:rPr>
          <w:lang w:val="es-VE"/>
        </w:rPr>
        <w:t>spitzoides</w:t>
      </w:r>
      <w:proofErr w:type="spellEnd"/>
      <w:r w:rsidRPr="001E0670">
        <w:rPr>
          <w:lang w:val="es-VE"/>
        </w:rPr>
        <w:t xml:space="preserve"> atípicos o melanomas, o si queda duda sobre el potencial de malignidad de una lesión, la escisión quirúrgica con márgenes de seguridad será el manejo más adecuado.</w:t>
      </w:r>
    </w:p>
    <w:p w14:paraId="1A6AFEEB" w14:textId="4E0619CD" w:rsidR="00ED7BE0" w:rsidRPr="00C7055E" w:rsidRDefault="00ED7BE0" w:rsidP="00ED7BE0">
      <w:pPr>
        <w:jc w:val="both"/>
        <w:rPr>
          <w:color w:val="000000"/>
          <w:lang w:val="es-VE"/>
        </w:rPr>
      </w:pPr>
    </w:p>
    <w:p w14:paraId="37769429" w14:textId="77777777" w:rsidR="0031108A" w:rsidRPr="00A05503" w:rsidRDefault="0031108A" w:rsidP="00A05503">
      <w:pPr>
        <w:pStyle w:val="Ttulo1"/>
      </w:pPr>
      <w:r w:rsidRPr="00A05503">
        <w:t>REFERENCIAS</w:t>
      </w:r>
    </w:p>
    <w:p w14:paraId="0C23B466" w14:textId="6F1B8DB3" w:rsidR="00544613" w:rsidRPr="00BF6F74" w:rsidRDefault="00544613" w:rsidP="00544613">
      <w:pPr>
        <w:pStyle w:val="Prrafodelista"/>
        <w:numPr>
          <w:ilvl w:val="0"/>
          <w:numId w:val="24"/>
        </w:numPr>
        <w:ind w:left="284" w:hanging="284"/>
        <w:jc w:val="both"/>
        <w:rPr>
          <w:color w:val="000000" w:themeColor="text1"/>
          <w:sz w:val="20"/>
          <w:lang w:val="es-VE"/>
        </w:rPr>
      </w:pPr>
      <w:r w:rsidRPr="00BF6F74">
        <w:rPr>
          <w:color w:val="000000" w:themeColor="text1"/>
          <w:sz w:val="20"/>
          <w:shd w:val="clear" w:color="auto" w:fill="FFFFFF"/>
          <w:lang w:val="es-VE"/>
        </w:rPr>
        <w:t>Conde-</w:t>
      </w:r>
      <w:proofErr w:type="spellStart"/>
      <w:r w:rsidRPr="00BF6F74">
        <w:rPr>
          <w:color w:val="000000" w:themeColor="text1"/>
          <w:sz w:val="20"/>
          <w:shd w:val="clear" w:color="auto" w:fill="FFFFFF"/>
          <w:lang w:val="es-VE"/>
        </w:rPr>
        <w:t>Ferreirós</w:t>
      </w:r>
      <w:proofErr w:type="spellEnd"/>
      <w:r w:rsidRPr="00BF6F74">
        <w:rPr>
          <w:color w:val="000000" w:themeColor="text1"/>
          <w:sz w:val="20"/>
          <w:shd w:val="clear" w:color="auto" w:fill="FFFFFF"/>
          <w:lang w:val="es-VE"/>
        </w:rPr>
        <w:t xml:space="preserve"> A, Velasco-Tirado V, Santos-Briz Á, Yuste-Chaves M. </w:t>
      </w:r>
      <w:proofErr w:type="spellStart"/>
      <w:r w:rsidRPr="00BF6F74">
        <w:rPr>
          <w:color w:val="000000" w:themeColor="text1"/>
          <w:sz w:val="20"/>
          <w:shd w:val="clear" w:color="auto" w:fill="FFFFFF"/>
          <w:lang w:val="es-VE"/>
        </w:rPr>
        <w:t>Verrucous</w:t>
      </w:r>
      <w:proofErr w:type="spellEnd"/>
      <w:r w:rsidRPr="00BF6F74">
        <w:rPr>
          <w:color w:val="000000" w:themeColor="text1"/>
          <w:sz w:val="20"/>
          <w:shd w:val="clear" w:color="auto" w:fill="FFFFFF"/>
          <w:lang w:val="es-VE"/>
        </w:rPr>
        <w:t xml:space="preserve"> Spitz Nevus </w:t>
      </w:r>
      <w:proofErr w:type="spellStart"/>
      <w:r w:rsidRPr="00BF6F74">
        <w:rPr>
          <w:color w:val="000000" w:themeColor="text1"/>
          <w:sz w:val="20"/>
          <w:shd w:val="clear" w:color="auto" w:fill="FFFFFF"/>
          <w:lang w:val="es-VE"/>
        </w:rPr>
        <w:t>on</w:t>
      </w:r>
      <w:proofErr w:type="spellEnd"/>
      <w:r w:rsidRPr="00BF6F74">
        <w:rPr>
          <w:color w:val="000000" w:themeColor="text1"/>
          <w:sz w:val="20"/>
          <w:shd w:val="clear" w:color="auto" w:fill="FFFFFF"/>
          <w:lang w:val="es-VE"/>
        </w:rPr>
        <w:t xml:space="preserve"> </w:t>
      </w:r>
      <w:proofErr w:type="spellStart"/>
      <w:r w:rsidRPr="00BF6F74">
        <w:rPr>
          <w:color w:val="000000" w:themeColor="text1"/>
          <w:sz w:val="20"/>
          <w:shd w:val="clear" w:color="auto" w:fill="FFFFFF"/>
          <w:lang w:val="es-VE"/>
        </w:rPr>
        <w:t>the</w:t>
      </w:r>
      <w:proofErr w:type="spellEnd"/>
      <w:r w:rsidRPr="00BF6F74">
        <w:rPr>
          <w:color w:val="000000" w:themeColor="text1"/>
          <w:sz w:val="20"/>
          <w:shd w:val="clear" w:color="auto" w:fill="FFFFFF"/>
          <w:lang w:val="es-VE"/>
        </w:rPr>
        <w:t xml:space="preserve"> </w:t>
      </w:r>
      <w:proofErr w:type="spellStart"/>
      <w:r w:rsidRPr="00BF6F74">
        <w:rPr>
          <w:color w:val="000000" w:themeColor="text1"/>
          <w:sz w:val="20"/>
          <w:shd w:val="clear" w:color="auto" w:fill="FFFFFF"/>
          <w:lang w:val="es-VE"/>
        </w:rPr>
        <w:t>Right</w:t>
      </w:r>
      <w:proofErr w:type="spellEnd"/>
      <w:r w:rsidRPr="00BF6F74">
        <w:rPr>
          <w:color w:val="000000" w:themeColor="text1"/>
          <w:sz w:val="20"/>
          <w:shd w:val="clear" w:color="auto" w:fill="FFFFFF"/>
          <w:lang w:val="es-VE"/>
        </w:rPr>
        <w:t xml:space="preserve"> </w:t>
      </w:r>
      <w:proofErr w:type="spellStart"/>
      <w:r w:rsidRPr="00BF6F74">
        <w:rPr>
          <w:color w:val="000000" w:themeColor="text1"/>
          <w:sz w:val="20"/>
          <w:shd w:val="clear" w:color="auto" w:fill="FFFFFF"/>
          <w:lang w:val="es-VE"/>
        </w:rPr>
        <w:t>Wrist</w:t>
      </w:r>
      <w:proofErr w:type="spellEnd"/>
      <w:r w:rsidRPr="00BF6F74">
        <w:rPr>
          <w:color w:val="000000" w:themeColor="text1"/>
          <w:sz w:val="20"/>
          <w:shd w:val="clear" w:color="auto" w:fill="FFFFFF"/>
          <w:lang w:val="es-VE"/>
        </w:rPr>
        <w:t xml:space="preserve">. Actas </w:t>
      </w:r>
      <w:proofErr w:type="spellStart"/>
      <w:r w:rsidRPr="00BF6F74">
        <w:rPr>
          <w:color w:val="000000" w:themeColor="text1"/>
          <w:sz w:val="20"/>
          <w:shd w:val="clear" w:color="auto" w:fill="FFFFFF"/>
          <w:lang w:val="es-VE"/>
        </w:rPr>
        <w:t>Dermosifiliogr</w:t>
      </w:r>
      <w:proofErr w:type="spellEnd"/>
      <w:r w:rsidRPr="00BF6F74">
        <w:rPr>
          <w:color w:val="000000" w:themeColor="text1"/>
          <w:sz w:val="20"/>
          <w:shd w:val="clear" w:color="auto" w:fill="FFFFFF"/>
          <w:lang w:val="es-VE"/>
        </w:rPr>
        <w:t xml:space="preserve"> </w:t>
      </w:r>
      <w:bookmarkStart w:id="1" w:name="_Hlk141098456"/>
      <w:r w:rsidRPr="00BF6F74">
        <w:rPr>
          <w:color w:val="000000" w:themeColor="text1"/>
          <w:sz w:val="20"/>
          <w:lang w:val="es-VE"/>
        </w:rPr>
        <w:t>[Internet]</w:t>
      </w:r>
      <w:r w:rsidRPr="00BF6F74">
        <w:rPr>
          <w:color w:val="000000" w:themeColor="text1"/>
          <w:sz w:val="20"/>
          <w:shd w:val="clear" w:color="auto" w:fill="FFFFFF"/>
          <w:lang w:val="es-VE"/>
        </w:rPr>
        <w:t xml:space="preserve">. </w:t>
      </w:r>
      <w:bookmarkEnd w:id="1"/>
      <w:r w:rsidRPr="00BF6F74">
        <w:rPr>
          <w:color w:val="000000" w:themeColor="text1"/>
          <w:sz w:val="20"/>
          <w:shd w:val="clear" w:color="auto" w:fill="FFFFFF"/>
          <w:lang w:val="es-VE"/>
        </w:rPr>
        <w:t xml:space="preserve">2021 </w:t>
      </w:r>
      <w:r w:rsidRPr="00BF6F74">
        <w:rPr>
          <w:color w:val="000000" w:themeColor="text1"/>
          <w:sz w:val="20"/>
          <w:lang w:val="es-VE"/>
        </w:rPr>
        <w:t>[</w:t>
      </w:r>
      <w:r w:rsidR="003764B0">
        <w:rPr>
          <w:color w:val="000000" w:themeColor="text1"/>
          <w:sz w:val="20"/>
          <w:lang w:val="es-VE"/>
        </w:rPr>
        <w:t>citado el 31 mayo 2030</w:t>
      </w:r>
      <w:r w:rsidRPr="00BF6F74">
        <w:rPr>
          <w:color w:val="000000" w:themeColor="text1"/>
          <w:sz w:val="20"/>
          <w:lang w:val="es-VE"/>
        </w:rPr>
        <w:t>]</w:t>
      </w:r>
      <w:r w:rsidRPr="00BF6F74">
        <w:rPr>
          <w:color w:val="000000" w:themeColor="text1"/>
          <w:sz w:val="20"/>
          <w:shd w:val="clear" w:color="auto" w:fill="FFFFFF"/>
          <w:lang w:val="es-VE"/>
        </w:rPr>
        <w:t xml:space="preserve">;112(3):266-67. </w:t>
      </w:r>
      <w:proofErr w:type="spellStart"/>
      <w:r w:rsidR="00044AC0">
        <w:rPr>
          <w:color w:val="000000" w:themeColor="text1"/>
          <w:sz w:val="20"/>
          <w:shd w:val="clear" w:color="auto" w:fill="FFFFFF"/>
          <w:lang w:val="es-VE"/>
        </w:rPr>
        <w:t>doi</w:t>
      </w:r>
      <w:proofErr w:type="spellEnd"/>
      <w:r w:rsidRPr="00BF6F74">
        <w:rPr>
          <w:color w:val="000000" w:themeColor="text1"/>
          <w:sz w:val="20"/>
          <w:shd w:val="clear" w:color="auto" w:fill="FFFFFF"/>
          <w:lang w:val="es-VE"/>
        </w:rPr>
        <w:t xml:space="preserve">: 10.1016/j.ad.2019.02.033. Disponible en: </w:t>
      </w:r>
      <w:hyperlink r:id="rId34" w:history="1">
        <w:r w:rsidRPr="00951F4D">
          <w:rPr>
            <w:rStyle w:val="Hipervnculo"/>
            <w:sz w:val="20"/>
            <w:shd w:val="clear" w:color="auto" w:fill="FFFFFF"/>
            <w:lang w:val="es-VE"/>
          </w:rPr>
          <w:t>https://pubmed.ncbi.nlm.nih.gov/33053368/</w:t>
        </w:r>
      </w:hyperlink>
      <w:r>
        <w:rPr>
          <w:color w:val="000000" w:themeColor="text1"/>
          <w:sz w:val="20"/>
          <w:shd w:val="clear" w:color="auto" w:fill="FFFFFF"/>
          <w:lang w:val="es-VE"/>
        </w:rPr>
        <w:t xml:space="preserve"> </w:t>
      </w:r>
    </w:p>
    <w:p w14:paraId="50CC6BD8" w14:textId="2E815BF7" w:rsidR="00544613" w:rsidRPr="00044AC0" w:rsidRDefault="00544613" w:rsidP="00544613">
      <w:pPr>
        <w:pStyle w:val="Prrafodelista"/>
        <w:numPr>
          <w:ilvl w:val="0"/>
          <w:numId w:val="24"/>
        </w:numPr>
        <w:ind w:left="284" w:hanging="284"/>
        <w:jc w:val="both"/>
        <w:rPr>
          <w:color w:val="000000" w:themeColor="text1"/>
          <w:sz w:val="20"/>
          <w:lang w:val="es-CR"/>
        </w:rPr>
      </w:pPr>
      <w:r w:rsidRPr="00BF6F74">
        <w:rPr>
          <w:color w:val="000000" w:themeColor="text1"/>
          <w:sz w:val="20"/>
          <w:shd w:val="clear" w:color="auto" w:fill="FFFFFF"/>
          <w:lang w:val="es-VE"/>
        </w:rPr>
        <w:t xml:space="preserve">Sainz L, Sánchez J, Noguera L, Hernández A, Colmenero I et al. </w:t>
      </w:r>
      <w:r w:rsidRPr="00BF6F74">
        <w:rPr>
          <w:color w:val="000000" w:themeColor="text1"/>
          <w:sz w:val="20"/>
          <w:shd w:val="clear" w:color="auto" w:fill="FFFFFF"/>
        </w:rPr>
        <w:t xml:space="preserve">Spitz Nevus and Other </w:t>
      </w:r>
      <w:proofErr w:type="spellStart"/>
      <w:r w:rsidRPr="00BF6F74">
        <w:rPr>
          <w:color w:val="000000" w:themeColor="text1"/>
          <w:sz w:val="20"/>
          <w:shd w:val="clear" w:color="auto" w:fill="FFFFFF"/>
        </w:rPr>
        <w:t>Spitzoid</w:t>
      </w:r>
      <w:proofErr w:type="spellEnd"/>
      <w:r w:rsidRPr="00BF6F74">
        <w:rPr>
          <w:color w:val="000000" w:themeColor="text1"/>
          <w:sz w:val="20"/>
          <w:shd w:val="clear" w:color="auto" w:fill="FFFFFF"/>
        </w:rPr>
        <w:t xml:space="preserve"> Tumors in Children. Part 1: Clinical, Histopathologic, and Immunohistochemical Features. </w:t>
      </w:r>
      <w:proofErr w:type="spellStart"/>
      <w:r w:rsidRPr="00322469">
        <w:rPr>
          <w:color w:val="000000" w:themeColor="text1"/>
          <w:sz w:val="20"/>
          <w:shd w:val="clear" w:color="auto" w:fill="FFFFFF"/>
          <w:lang w:val="en-US"/>
        </w:rPr>
        <w:t>Actas</w:t>
      </w:r>
      <w:proofErr w:type="spellEnd"/>
      <w:r w:rsidRPr="00322469">
        <w:rPr>
          <w:color w:val="000000" w:themeColor="text1"/>
          <w:sz w:val="20"/>
          <w:shd w:val="clear" w:color="auto" w:fill="FFFFFF"/>
          <w:lang w:val="en-US"/>
        </w:rPr>
        <w:t xml:space="preserve"> </w:t>
      </w:r>
      <w:proofErr w:type="spellStart"/>
      <w:r w:rsidRPr="00322469">
        <w:rPr>
          <w:color w:val="000000" w:themeColor="text1"/>
          <w:sz w:val="20"/>
          <w:shd w:val="clear" w:color="auto" w:fill="FFFFFF"/>
          <w:lang w:val="en-US"/>
        </w:rPr>
        <w:t>Dermosifiliogr</w:t>
      </w:r>
      <w:proofErr w:type="spellEnd"/>
      <w:r w:rsidR="003764B0" w:rsidRPr="00322469">
        <w:rPr>
          <w:color w:val="000000" w:themeColor="text1"/>
          <w:sz w:val="20"/>
          <w:shd w:val="clear" w:color="auto" w:fill="FFFFFF"/>
          <w:lang w:val="en-US"/>
        </w:rPr>
        <w:t xml:space="preserve"> [Internet]</w:t>
      </w:r>
      <w:r w:rsidRPr="00322469">
        <w:rPr>
          <w:color w:val="000000" w:themeColor="text1"/>
          <w:sz w:val="20"/>
          <w:lang w:val="en-US"/>
        </w:rPr>
        <w:t xml:space="preserve">. </w:t>
      </w:r>
      <w:r w:rsidRPr="00322469">
        <w:rPr>
          <w:color w:val="000000" w:themeColor="text1"/>
          <w:sz w:val="20"/>
          <w:shd w:val="clear" w:color="auto" w:fill="FFFFFF"/>
          <w:lang w:val="en-US"/>
        </w:rPr>
        <w:t xml:space="preserve">2020 </w:t>
      </w:r>
      <w:r w:rsidRPr="00322469">
        <w:rPr>
          <w:color w:val="000000" w:themeColor="text1"/>
          <w:sz w:val="20"/>
          <w:lang w:val="en-US"/>
        </w:rPr>
        <w:t>[</w:t>
      </w:r>
      <w:proofErr w:type="spellStart"/>
      <w:r w:rsidR="003764B0" w:rsidRPr="00322469">
        <w:rPr>
          <w:color w:val="000000" w:themeColor="text1"/>
          <w:sz w:val="20"/>
          <w:lang w:val="en-US"/>
        </w:rPr>
        <w:t>citado</w:t>
      </w:r>
      <w:proofErr w:type="spellEnd"/>
      <w:r w:rsidR="003764B0" w:rsidRPr="00322469">
        <w:rPr>
          <w:color w:val="000000" w:themeColor="text1"/>
          <w:sz w:val="20"/>
          <w:lang w:val="en-US"/>
        </w:rPr>
        <w:t xml:space="preserve"> </w:t>
      </w:r>
      <w:proofErr w:type="spellStart"/>
      <w:r w:rsidR="003764B0" w:rsidRPr="00322469">
        <w:rPr>
          <w:color w:val="000000" w:themeColor="text1"/>
          <w:sz w:val="20"/>
          <w:lang w:val="en-US"/>
        </w:rPr>
        <w:t>el</w:t>
      </w:r>
      <w:proofErr w:type="spellEnd"/>
      <w:r w:rsidR="003764B0" w:rsidRPr="00322469">
        <w:rPr>
          <w:color w:val="000000" w:themeColor="text1"/>
          <w:sz w:val="20"/>
          <w:lang w:val="en-US"/>
        </w:rPr>
        <w:t xml:space="preserve"> 31 mayo 2030</w:t>
      </w:r>
      <w:r w:rsidRPr="00322469">
        <w:rPr>
          <w:color w:val="000000" w:themeColor="text1"/>
          <w:sz w:val="20"/>
          <w:lang w:val="en-US"/>
        </w:rPr>
        <w:t>]</w:t>
      </w:r>
      <w:r w:rsidRPr="00322469">
        <w:rPr>
          <w:color w:val="000000" w:themeColor="text1"/>
          <w:sz w:val="20"/>
          <w:shd w:val="clear" w:color="auto" w:fill="FFFFFF"/>
          <w:lang w:val="en-US"/>
        </w:rPr>
        <w:t xml:space="preserve">;111(1):7-19. </w:t>
      </w:r>
      <w:proofErr w:type="spellStart"/>
      <w:r w:rsidR="00044AC0" w:rsidRPr="00322469">
        <w:rPr>
          <w:color w:val="000000" w:themeColor="text1"/>
          <w:sz w:val="20"/>
          <w:shd w:val="clear" w:color="auto" w:fill="FFFFFF"/>
          <w:lang w:val="en-US"/>
        </w:rPr>
        <w:t>doi</w:t>
      </w:r>
      <w:proofErr w:type="spellEnd"/>
      <w:r w:rsidRPr="00322469">
        <w:rPr>
          <w:color w:val="000000" w:themeColor="text1"/>
          <w:sz w:val="20"/>
          <w:shd w:val="clear" w:color="auto" w:fill="FFFFFF"/>
          <w:lang w:val="en-US"/>
        </w:rPr>
        <w:t xml:space="preserve">: 10.1016/j.ad.2019.02.011. </w:t>
      </w:r>
      <w:r w:rsidR="00EE3F09" w:rsidRPr="00044AC0">
        <w:rPr>
          <w:color w:val="000000" w:themeColor="text1"/>
          <w:sz w:val="20"/>
          <w:shd w:val="clear" w:color="auto" w:fill="FFFFFF"/>
          <w:lang w:val="es-CR"/>
        </w:rPr>
        <w:t>Disponible en</w:t>
      </w:r>
      <w:r w:rsidRPr="00044AC0">
        <w:rPr>
          <w:color w:val="000000" w:themeColor="text1"/>
          <w:sz w:val="20"/>
          <w:shd w:val="clear" w:color="auto" w:fill="FFFFFF"/>
          <w:lang w:val="es-CR"/>
        </w:rPr>
        <w:t xml:space="preserve">: </w:t>
      </w:r>
      <w:hyperlink r:id="rId35" w:history="1">
        <w:r w:rsidRPr="00044AC0">
          <w:rPr>
            <w:rStyle w:val="Hipervnculo"/>
            <w:sz w:val="20"/>
            <w:shd w:val="clear" w:color="auto" w:fill="FFFFFF"/>
            <w:lang w:val="es-CR"/>
          </w:rPr>
          <w:t>https://pubmed.ncbi.nlm.nih.gov/31787210/</w:t>
        </w:r>
      </w:hyperlink>
      <w:r w:rsidRPr="00044AC0">
        <w:rPr>
          <w:color w:val="000000" w:themeColor="text1"/>
          <w:sz w:val="20"/>
          <w:shd w:val="clear" w:color="auto" w:fill="FFFFFF"/>
          <w:lang w:val="es-CR"/>
        </w:rPr>
        <w:t xml:space="preserve"> </w:t>
      </w:r>
    </w:p>
    <w:p w14:paraId="4D521F8D" w14:textId="49498BAE" w:rsidR="00544613" w:rsidRPr="00044AC0" w:rsidRDefault="00544613" w:rsidP="00544613">
      <w:pPr>
        <w:pStyle w:val="Prrafodelista"/>
        <w:numPr>
          <w:ilvl w:val="0"/>
          <w:numId w:val="24"/>
        </w:numPr>
        <w:ind w:left="284" w:hanging="284"/>
        <w:jc w:val="both"/>
        <w:rPr>
          <w:color w:val="000000" w:themeColor="text1"/>
          <w:sz w:val="20"/>
          <w:lang w:val="es-CR"/>
        </w:rPr>
      </w:pPr>
      <w:r w:rsidRPr="00BF6F74">
        <w:rPr>
          <w:color w:val="000000" w:themeColor="text1"/>
          <w:sz w:val="20"/>
          <w:shd w:val="clear" w:color="auto" w:fill="FFFFFF"/>
        </w:rPr>
        <w:t xml:space="preserve">Brown A, Sawyer J, Neumeister M. Spitz Nevus: Review and Update. </w:t>
      </w:r>
      <w:r w:rsidRPr="00044AC0">
        <w:rPr>
          <w:color w:val="000000" w:themeColor="text1"/>
          <w:sz w:val="20"/>
          <w:shd w:val="clear" w:color="auto" w:fill="FFFFFF"/>
          <w:lang w:val="es-CR"/>
        </w:rPr>
        <w:t xml:space="preserve">Clin Plast </w:t>
      </w:r>
      <w:proofErr w:type="spellStart"/>
      <w:r w:rsidRPr="00044AC0">
        <w:rPr>
          <w:color w:val="000000" w:themeColor="text1"/>
          <w:sz w:val="20"/>
          <w:shd w:val="clear" w:color="auto" w:fill="FFFFFF"/>
          <w:lang w:val="es-CR"/>
        </w:rPr>
        <w:t>Surg</w:t>
      </w:r>
      <w:proofErr w:type="spellEnd"/>
      <w:r w:rsidR="003764B0" w:rsidRPr="00044AC0">
        <w:rPr>
          <w:color w:val="000000" w:themeColor="text1"/>
          <w:sz w:val="20"/>
          <w:shd w:val="clear" w:color="auto" w:fill="FFFFFF"/>
          <w:lang w:val="es-CR"/>
        </w:rPr>
        <w:t xml:space="preserve"> </w:t>
      </w:r>
      <w:r w:rsidR="003764B0" w:rsidRPr="00044AC0">
        <w:rPr>
          <w:color w:val="000000" w:themeColor="text1"/>
          <w:sz w:val="20"/>
          <w:shd w:val="clear" w:color="auto" w:fill="FFFFFF"/>
          <w:lang w:val="es-CR"/>
        </w:rPr>
        <w:lastRenderedPageBreak/>
        <w:t>[Internet]</w:t>
      </w:r>
      <w:r w:rsidRPr="00044AC0">
        <w:rPr>
          <w:color w:val="000000" w:themeColor="text1"/>
          <w:sz w:val="20"/>
          <w:lang w:val="es-CR"/>
        </w:rPr>
        <w:t xml:space="preserve">. </w:t>
      </w:r>
      <w:r w:rsidRPr="00044AC0">
        <w:rPr>
          <w:color w:val="000000" w:themeColor="text1"/>
          <w:sz w:val="20"/>
          <w:shd w:val="clear" w:color="auto" w:fill="FFFFFF"/>
          <w:lang w:val="es-CR"/>
        </w:rPr>
        <w:t xml:space="preserve">2021 </w:t>
      </w:r>
      <w:r w:rsidRPr="00044AC0">
        <w:rPr>
          <w:color w:val="000000" w:themeColor="text1"/>
          <w:sz w:val="20"/>
          <w:lang w:val="es-CR"/>
        </w:rPr>
        <w:t>[</w:t>
      </w:r>
      <w:r w:rsidR="003764B0" w:rsidRPr="00044AC0">
        <w:rPr>
          <w:color w:val="000000" w:themeColor="text1"/>
          <w:sz w:val="20"/>
          <w:lang w:val="es-CR"/>
        </w:rPr>
        <w:t>citado el 31 mayo 2030</w:t>
      </w:r>
      <w:r w:rsidRPr="00044AC0">
        <w:rPr>
          <w:color w:val="000000" w:themeColor="text1"/>
          <w:sz w:val="20"/>
          <w:lang w:val="es-CR"/>
        </w:rPr>
        <w:t>]</w:t>
      </w:r>
      <w:r w:rsidRPr="00044AC0">
        <w:rPr>
          <w:color w:val="000000" w:themeColor="text1"/>
          <w:sz w:val="20"/>
          <w:shd w:val="clear" w:color="auto" w:fill="FFFFFF"/>
          <w:lang w:val="es-CR"/>
        </w:rPr>
        <w:t xml:space="preserve">;48(4):677-86. </w:t>
      </w:r>
      <w:proofErr w:type="spellStart"/>
      <w:r w:rsidR="00044AC0">
        <w:rPr>
          <w:color w:val="000000" w:themeColor="text1"/>
          <w:sz w:val="20"/>
          <w:shd w:val="clear" w:color="auto" w:fill="FFFFFF"/>
          <w:lang w:val="es-VE"/>
        </w:rPr>
        <w:t>doi</w:t>
      </w:r>
      <w:proofErr w:type="spellEnd"/>
      <w:r w:rsidRPr="00044AC0">
        <w:rPr>
          <w:color w:val="000000" w:themeColor="text1"/>
          <w:sz w:val="20"/>
          <w:shd w:val="clear" w:color="auto" w:fill="FFFFFF"/>
          <w:lang w:val="es-CR"/>
        </w:rPr>
        <w:t xml:space="preserve">: 10.1016/j.cps.2021.06.002. </w:t>
      </w:r>
      <w:r w:rsidR="00EE3F09" w:rsidRPr="00044AC0">
        <w:rPr>
          <w:color w:val="000000" w:themeColor="text1"/>
          <w:sz w:val="20"/>
          <w:shd w:val="clear" w:color="auto" w:fill="FFFFFF"/>
          <w:lang w:val="es-CR"/>
        </w:rPr>
        <w:t>Disponible en</w:t>
      </w:r>
      <w:r w:rsidRPr="00044AC0">
        <w:rPr>
          <w:color w:val="000000" w:themeColor="text1"/>
          <w:sz w:val="20"/>
          <w:shd w:val="clear" w:color="auto" w:fill="FFFFFF"/>
          <w:lang w:val="es-CR"/>
        </w:rPr>
        <w:t xml:space="preserve">: </w:t>
      </w:r>
      <w:hyperlink r:id="rId36" w:history="1">
        <w:r w:rsidRPr="00044AC0">
          <w:rPr>
            <w:rStyle w:val="Hipervnculo"/>
            <w:sz w:val="20"/>
            <w:shd w:val="clear" w:color="auto" w:fill="FFFFFF"/>
            <w:lang w:val="es-CR"/>
          </w:rPr>
          <w:t>https://pubmed.ncbi.nlm.nih.gov/34503728/</w:t>
        </w:r>
      </w:hyperlink>
      <w:r w:rsidRPr="00044AC0">
        <w:rPr>
          <w:color w:val="000000" w:themeColor="text1"/>
          <w:sz w:val="20"/>
          <w:shd w:val="clear" w:color="auto" w:fill="FFFFFF"/>
          <w:lang w:val="es-CR"/>
        </w:rPr>
        <w:t xml:space="preserve"> </w:t>
      </w:r>
    </w:p>
    <w:p w14:paraId="62913525" w14:textId="4B08BD08" w:rsidR="00544613" w:rsidRPr="00044AC0" w:rsidRDefault="00544613" w:rsidP="00544613">
      <w:pPr>
        <w:pStyle w:val="Prrafodelista"/>
        <w:numPr>
          <w:ilvl w:val="0"/>
          <w:numId w:val="24"/>
        </w:numPr>
        <w:ind w:left="284" w:hanging="284"/>
        <w:jc w:val="both"/>
        <w:rPr>
          <w:color w:val="000000" w:themeColor="text1"/>
          <w:sz w:val="20"/>
          <w:lang w:val="es-CR"/>
        </w:rPr>
      </w:pPr>
      <w:r w:rsidRPr="00322469">
        <w:rPr>
          <w:color w:val="000000" w:themeColor="text1"/>
          <w:sz w:val="20"/>
          <w:shd w:val="clear" w:color="auto" w:fill="FFFFFF"/>
          <w:lang w:val="es-CR"/>
        </w:rPr>
        <w:t xml:space="preserve">Valdivielso M, Roldan D, Alonso S. </w:t>
      </w:r>
      <w:proofErr w:type="spellStart"/>
      <w:r w:rsidRPr="00322469">
        <w:rPr>
          <w:color w:val="000000" w:themeColor="text1"/>
          <w:sz w:val="20"/>
          <w:shd w:val="clear" w:color="auto" w:fill="FFFFFF"/>
          <w:lang w:val="es-CR"/>
        </w:rPr>
        <w:t>Verrucous</w:t>
      </w:r>
      <w:proofErr w:type="spellEnd"/>
      <w:r w:rsidRPr="00322469">
        <w:rPr>
          <w:color w:val="000000" w:themeColor="text1"/>
          <w:sz w:val="20"/>
          <w:shd w:val="clear" w:color="auto" w:fill="FFFFFF"/>
          <w:lang w:val="es-CR"/>
        </w:rPr>
        <w:t xml:space="preserve"> Spitz Nevus. </w:t>
      </w:r>
      <w:r w:rsidRPr="003764B0">
        <w:rPr>
          <w:color w:val="000000" w:themeColor="text1"/>
          <w:sz w:val="20"/>
          <w:shd w:val="clear" w:color="auto" w:fill="FFFFFF"/>
          <w:lang w:val="es-CR"/>
        </w:rPr>
        <w:t xml:space="preserve">J </w:t>
      </w:r>
      <w:proofErr w:type="spellStart"/>
      <w:r w:rsidRPr="003764B0">
        <w:rPr>
          <w:color w:val="000000" w:themeColor="text1"/>
          <w:sz w:val="20"/>
          <w:shd w:val="clear" w:color="auto" w:fill="FFFFFF"/>
          <w:lang w:val="es-CR"/>
        </w:rPr>
        <w:t>Pediatr</w:t>
      </w:r>
      <w:proofErr w:type="spellEnd"/>
      <w:r w:rsidR="003764B0" w:rsidRPr="003764B0">
        <w:rPr>
          <w:color w:val="000000" w:themeColor="text1"/>
          <w:sz w:val="20"/>
          <w:shd w:val="clear" w:color="auto" w:fill="FFFFFF"/>
          <w:lang w:val="es-CR"/>
        </w:rPr>
        <w:t xml:space="preserve"> [Internet]</w:t>
      </w:r>
      <w:r w:rsidRPr="003764B0">
        <w:rPr>
          <w:color w:val="000000" w:themeColor="text1"/>
          <w:sz w:val="20"/>
          <w:lang w:val="es-CR"/>
        </w:rPr>
        <w:t xml:space="preserve">. </w:t>
      </w:r>
      <w:r w:rsidRPr="003764B0">
        <w:rPr>
          <w:color w:val="000000" w:themeColor="text1"/>
          <w:sz w:val="20"/>
          <w:shd w:val="clear" w:color="auto" w:fill="FFFFFF"/>
          <w:lang w:val="es-CR"/>
        </w:rPr>
        <w:t xml:space="preserve">2020 </w:t>
      </w:r>
      <w:r w:rsidRPr="003764B0">
        <w:rPr>
          <w:color w:val="000000" w:themeColor="text1"/>
          <w:sz w:val="20"/>
          <w:lang w:val="es-CR"/>
        </w:rPr>
        <w:t>[</w:t>
      </w:r>
      <w:r w:rsidR="003764B0" w:rsidRPr="003764B0">
        <w:rPr>
          <w:color w:val="000000" w:themeColor="text1"/>
          <w:sz w:val="20"/>
          <w:lang w:val="es-CR"/>
        </w:rPr>
        <w:t>citado el 31 mayo 2030</w:t>
      </w:r>
      <w:proofErr w:type="gramStart"/>
      <w:r w:rsidRPr="003764B0">
        <w:rPr>
          <w:color w:val="000000" w:themeColor="text1"/>
          <w:sz w:val="20"/>
          <w:lang w:val="es-CR"/>
        </w:rPr>
        <w:t>]</w:t>
      </w:r>
      <w:r w:rsidRPr="003764B0">
        <w:rPr>
          <w:color w:val="000000" w:themeColor="text1"/>
          <w:sz w:val="20"/>
          <w:shd w:val="clear" w:color="auto" w:fill="FFFFFF"/>
          <w:lang w:val="es-CR"/>
        </w:rPr>
        <w:t>;226:307</w:t>
      </w:r>
      <w:proofErr w:type="gramEnd"/>
      <w:r w:rsidRPr="003764B0">
        <w:rPr>
          <w:color w:val="000000" w:themeColor="text1"/>
          <w:sz w:val="20"/>
          <w:shd w:val="clear" w:color="auto" w:fill="FFFFFF"/>
          <w:lang w:val="es-CR"/>
        </w:rPr>
        <w:t xml:space="preserve">-08. </w:t>
      </w:r>
      <w:proofErr w:type="spellStart"/>
      <w:r w:rsidR="00044AC0">
        <w:rPr>
          <w:color w:val="000000" w:themeColor="text1"/>
          <w:sz w:val="20"/>
          <w:shd w:val="clear" w:color="auto" w:fill="FFFFFF"/>
          <w:lang w:val="es-VE"/>
        </w:rPr>
        <w:t>doi</w:t>
      </w:r>
      <w:proofErr w:type="spellEnd"/>
      <w:r w:rsidRPr="00044AC0">
        <w:rPr>
          <w:color w:val="000000" w:themeColor="text1"/>
          <w:sz w:val="20"/>
          <w:shd w:val="clear" w:color="auto" w:fill="FFFFFF"/>
          <w:lang w:val="es-CR"/>
        </w:rPr>
        <w:t xml:space="preserve">: 10.1016/j.jpeds.2020.07.035. </w:t>
      </w:r>
      <w:r w:rsidR="00EE3F09" w:rsidRPr="00044AC0">
        <w:rPr>
          <w:color w:val="000000" w:themeColor="text1"/>
          <w:sz w:val="20"/>
          <w:shd w:val="clear" w:color="auto" w:fill="FFFFFF"/>
          <w:lang w:val="es-CR"/>
        </w:rPr>
        <w:t>Disponible en</w:t>
      </w:r>
      <w:r w:rsidRPr="00044AC0">
        <w:rPr>
          <w:color w:val="000000" w:themeColor="text1"/>
          <w:sz w:val="20"/>
          <w:shd w:val="clear" w:color="auto" w:fill="FFFFFF"/>
          <w:lang w:val="es-CR"/>
        </w:rPr>
        <w:t xml:space="preserve">: </w:t>
      </w:r>
      <w:hyperlink r:id="rId37" w:history="1">
        <w:r w:rsidRPr="00044AC0">
          <w:rPr>
            <w:rStyle w:val="Hipervnculo"/>
            <w:sz w:val="20"/>
            <w:shd w:val="clear" w:color="auto" w:fill="FFFFFF"/>
            <w:lang w:val="es-CR"/>
          </w:rPr>
          <w:t>https://pubmed.ncbi.nlm.nih.gov/32663592/</w:t>
        </w:r>
      </w:hyperlink>
      <w:r w:rsidRPr="00044AC0">
        <w:rPr>
          <w:color w:val="000000" w:themeColor="text1"/>
          <w:sz w:val="20"/>
          <w:shd w:val="clear" w:color="auto" w:fill="FFFFFF"/>
          <w:lang w:val="es-CR"/>
        </w:rPr>
        <w:t xml:space="preserve"> </w:t>
      </w:r>
    </w:p>
    <w:p w14:paraId="77B0ACDF" w14:textId="6690A520" w:rsidR="00544613" w:rsidRPr="00044AC0" w:rsidRDefault="00544613" w:rsidP="00544613">
      <w:pPr>
        <w:pStyle w:val="Prrafodelista"/>
        <w:numPr>
          <w:ilvl w:val="0"/>
          <w:numId w:val="24"/>
        </w:numPr>
        <w:ind w:left="284" w:hanging="284"/>
        <w:jc w:val="both"/>
        <w:rPr>
          <w:color w:val="000000" w:themeColor="text1"/>
          <w:sz w:val="20"/>
          <w:lang w:val="es-CR"/>
        </w:rPr>
      </w:pPr>
      <w:r w:rsidRPr="00BF6F74">
        <w:rPr>
          <w:color w:val="000000" w:themeColor="text1"/>
          <w:sz w:val="20"/>
          <w:shd w:val="clear" w:color="auto" w:fill="FFFFFF"/>
        </w:rPr>
        <w:t xml:space="preserve">Pedrazini M, </w:t>
      </w:r>
      <w:proofErr w:type="spellStart"/>
      <w:r w:rsidRPr="00BF6F74">
        <w:rPr>
          <w:color w:val="000000" w:themeColor="text1"/>
          <w:sz w:val="20"/>
          <w:shd w:val="clear" w:color="auto" w:fill="FFFFFF"/>
        </w:rPr>
        <w:t>Montalli</w:t>
      </w:r>
      <w:proofErr w:type="spellEnd"/>
      <w:r w:rsidRPr="00BF6F74">
        <w:rPr>
          <w:color w:val="000000" w:themeColor="text1"/>
          <w:sz w:val="20"/>
          <w:shd w:val="clear" w:color="auto" w:fill="FFFFFF"/>
        </w:rPr>
        <w:t xml:space="preserve"> V, Souza E. The Fast Clinical Evolution of a Spitz Nevus: Three-year follow-up of a child. </w:t>
      </w:r>
      <w:proofErr w:type="spellStart"/>
      <w:r w:rsidRPr="00044AC0">
        <w:rPr>
          <w:color w:val="000000" w:themeColor="text1"/>
          <w:sz w:val="20"/>
          <w:shd w:val="clear" w:color="auto" w:fill="FFFFFF"/>
          <w:lang w:val="es-CR"/>
        </w:rPr>
        <w:t>Rev</w:t>
      </w:r>
      <w:proofErr w:type="spellEnd"/>
      <w:r w:rsidRPr="00044AC0">
        <w:rPr>
          <w:color w:val="000000" w:themeColor="text1"/>
          <w:sz w:val="20"/>
          <w:shd w:val="clear" w:color="auto" w:fill="FFFFFF"/>
          <w:lang w:val="es-CR"/>
        </w:rPr>
        <w:t xml:space="preserve"> Paul </w:t>
      </w:r>
      <w:proofErr w:type="spellStart"/>
      <w:r w:rsidRPr="00044AC0">
        <w:rPr>
          <w:color w:val="000000" w:themeColor="text1"/>
          <w:sz w:val="20"/>
          <w:shd w:val="clear" w:color="auto" w:fill="FFFFFF"/>
          <w:lang w:val="es-CR"/>
        </w:rPr>
        <w:t>Pediatr</w:t>
      </w:r>
      <w:proofErr w:type="spellEnd"/>
      <w:r w:rsidR="003764B0" w:rsidRPr="00044AC0">
        <w:rPr>
          <w:color w:val="000000" w:themeColor="text1"/>
          <w:sz w:val="20"/>
          <w:shd w:val="clear" w:color="auto" w:fill="FFFFFF"/>
          <w:lang w:val="es-CR"/>
        </w:rPr>
        <w:t xml:space="preserve"> [Internet]</w:t>
      </w:r>
      <w:r w:rsidRPr="00044AC0">
        <w:rPr>
          <w:color w:val="000000" w:themeColor="text1"/>
          <w:sz w:val="20"/>
          <w:lang w:val="es-CR"/>
        </w:rPr>
        <w:t xml:space="preserve">. </w:t>
      </w:r>
      <w:r w:rsidRPr="00044AC0">
        <w:rPr>
          <w:color w:val="000000" w:themeColor="text1"/>
          <w:sz w:val="20"/>
          <w:shd w:val="clear" w:color="auto" w:fill="FFFFFF"/>
          <w:lang w:val="es-CR"/>
        </w:rPr>
        <w:t xml:space="preserve">2017 </w:t>
      </w:r>
      <w:r w:rsidRPr="00044AC0">
        <w:rPr>
          <w:color w:val="000000" w:themeColor="text1"/>
          <w:sz w:val="20"/>
          <w:lang w:val="es-CR"/>
        </w:rPr>
        <w:t>[</w:t>
      </w:r>
      <w:r w:rsidR="003764B0" w:rsidRPr="00044AC0">
        <w:rPr>
          <w:color w:val="000000" w:themeColor="text1"/>
          <w:sz w:val="20"/>
          <w:lang w:val="es-CR"/>
        </w:rPr>
        <w:t>citado el 31 mayo 2030</w:t>
      </w:r>
      <w:r w:rsidRPr="00044AC0">
        <w:rPr>
          <w:color w:val="000000" w:themeColor="text1"/>
          <w:sz w:val="20"/>
          <w:lang w:val="es-CR"/>
        </w:rPr>
        <w:t>]</w:t>
      </w:r>
      <w:r w:rsidRPr="00044AC0">
        <w:rPr>
          <w:color w:val="000000" w:themeColor="text1"/>
          <w:sz w:val="20"/>
          <w:shd w:val="clear" w:color="auto" w:fill="FFFFFF"/>
          <w:lang w:val="es-CR"/>
        </w:rPr>
        <w:t xml:space="preserve">;35(4):476-79. </w:t>
      </w:r>
      <w:proofErr w:type="spellStart"/>
      <w:r w:rsidR="00044AC0">
        <w:rPr>
          <w:color w:val="000000" w:themeColor="text1"/>
          <w:sz w:val="20"/>
          <w:shd w:val="clear" w:color="auto" w:fill="FFFFFF"/>
          <w:lang w:val="es-VE"/>
        </w:rPr>
        <w:t>doi</w:t>
      </w:r>
      <w:proofErr w:type="spellEnd"/>
      <w:r w:rsidRPr="00044AC0">
        <w:rPr>
          <w:color w:val="000000" w:themeColor="text1"/>
          <w:sz w:val="20"/>
          <w:shd w:val="clear" w:color="auto" w:fill="FFFFFF"/>
          <w:lang w:val="es-CR"/>
        </w:rPr>
        <w:t xml:space="preserve">: 10.1590/1984-0462/;2017;35;4;00016. </w:t>
      </w:r>
      <w:r w:rsidR="00EE3F09" w:rsidRPr="00044AC0">
        <w:rPr>
          <w:color w:val="000000" w:themeColor="text1"/>
          <w:sz w:val="20"/>
          <w:shd w:val="clear" w:color="auto" w:fill="FFFFFF"/>
          <w:lang w:val="es-CR"/>
        </w:rPr>
        <w:t>Disponible en</w:t>
      </w:r>
      <w:r w:rsidRPr="00044AC0">
        <w:rPr>
          <w:color w:val="000000" w:themeColor="text1"/>
          <w:sz w:val="20"/>
          <w:shd w:val="clear" w:color="auto" w:fill="FFFFFF"/>
          <w:lang w:val="es-CR"/>
        </w:rPr>
        <w:t xml:space="preserve">: </w:t>
      </w:r>
      <w:hyperlink r:id="rId38" w:history="1">
        <w:r w:rsidRPr="00044AC0">
          <w:rPr>
            <w:rStyle w:val="Hipervnculo"/>
            <w:sz w:val="20"/>
            <w:shd w:val="clear" w:color="auto" w:fill="FFFFFF"/>
            <w:lang w:val="es-CR"/>
          </w:rPr>
          <w:t>https://pubmed.ncbi.nlm.nih.gov/28977136/</w:t>
        </w:r>
      </w:hyperlink>
      <w:r w:rsidRPr="00044AC0">
        <w:rPr>
          <w:color w:val="000000" w:themeColor="text1"/>
          <w:sz w:val="20"/>
          <w:shd w:val="clear" w:color="auto" w:fill="FFFFFF"/>
          <w:lang w:val="es-CR"/>
        </w:rPr>
        <w:t xml:space="preserve"> </w:t>
      </w:r>
    </w:p>
    <w:p w14:paraId="4FE4DE72" w14:textId="7CD2549B" w:rsidR="00544613" w:rsidRPr="00044AC0" w:rsidRDefault="00544613" w:rsidP="00544613">
      <w:pPr>
        <w:pStyle w:val="Prrafodelista"/>
        <w:numPr>
          <w:ilvl w:val="0"/>
          <w:numId w:val="24"/>
        </w:numPr>
        <w:ind w:left="284" w:hanging="284"/>
        <w:jc w:val="both"/>
        <w:rPr>
          <w:color w:val="000000" w:themeColor="text1"/>
          <w:sz w:val="20"/>
          <w:lang w:val="es-CR"/>
        </w:rPr>
      </w:pPr>
      <w:r w:rsidRPr="00BF6F74">
        <w:rPr>
          <w:color w:val="000000" w:themeColor="text1"/>
          <w:sz w:val="20"/>
        </w:rPr>
        <w:t xml:space="preserve">Elder D, Barnhill R. The pink papules and plaques of Spitz. </w:t>
      </w:r>
      <w:r w:rsidRPr="003764B0">
        <w:rPr>
          <w:color w:val="000000" w:themeColor="text1"/>
          <w:sz w:val="20"/>
          <w:lang w:val="es-CR"/>
        </w:rPr>
        <w:t xml:space="preserve">Br J </w:t>
      </w:r>
      <w:proofErr w:type="spellStart"/>
      <w:r w:rsidRPr="003764B0">
        <w:rPr>
          <w:color w:val="000000" w:themeColor="text1"/>
          <w:sz w:val="20"/>
          <w:lang w:val="es-CR"/>
        </w:rPr>
        <w:t>Dermatol</w:t>
      </w:r>
      <w:proofErr w:type="spellEnd"/>
      <w:r w:rsidR="003764B0" w:rsidRPr="003764B0">
        <w:rPr>
          <w:color w:val="000000" w:themeColor="text1"/>
          <w:sz w:val="20"/>
          <w:lang w:val="es-CR"/>
        </w:rPr>
        <w:t xml:space="preserve"> [Internet]</w:t>
      </w:r>
      <w:r w:rsidRPr="003764B0">
        <w:rPr>
          <w:color w:val="000000" w:themeColor="text1"/>
          <w:sz w:val="20"/>
          <w:shd w:val="clear" w:color="auto" w:fill="FFFFFF"/>
          <w:lang w:val="es-CR"/>
        </w:rPr>
        <w:t xml:space="preserve">. </w:t>
      </w:r>
      <w:r w:rsidRPr="003764B0">
        <w:rPr>
          <w:color w:val="000000" w:themeColor="text1"/>
          <w:sz w:val="20"/>
          <w:lang w:val="es-CR"/>
        </w:rPr>
        <w:t>2019 [</w:t>
      </w:r>
      <w:r w:rsidR="003764B0" w:rsidRPr="003764B0">
        <w:rPr>
          <w:color w:val="000000" w:themeColor="text1"/>
          <w:sz w:val="20"/>
          <w:lang w:val="es-CR"/>
        </w:rPr>
        <w:t>citado el 31 mayo 2030</w:t>
      </w:r>
      <w:r w:rsidRPr="003764B0">
        <w:rPr>
          <w:color w:val="000000" w:themeColor="text1"/>
          <w:sz w:val="20"/>
          <w:lang w:val="es-CR"/>
        </w:rPr>
        <w:t xml:space="preserve">];181(2):235. </w:t>
      </w:r>
      <w:proofErr w:type="spellStart"/>
      <w:r w:rsidR="00044AC0">
        <w:rPr>
          <w:color w:val="000000" w:themeColor="text1"/>
          <w:sz w:val="20"/>
          <w:shd w:val="clear" w:color="auto" w:fill="FFFFFF"/>
          <w:lang w:val="es-VE"/>
        </w:rPr>
        <w:t>doi</w:t>
      </w:r>
      <w:proofErr w:type="spellEnd"/>
      <w:r w:rsidRPr="00044AC0">
        <w:rPr>
          <w:color w:val="000000" w:themeColor="text1"/>
          <w:sz w:val="20"/>
          <w:lang w:val="es-CR"/>
        </w:rPr>
        <w:t xml:space="preserve">: 10.1111/bjd.18160. </w:t>
      </w:r>
      <w:r w:rsidR="00EE3F09" w:rsidRPr="00044AC0">
        <w:rPr>
          <w:color w:val="000000" w:themeColor="text1"/>
          <w:sz w:val="20"/>
          <w:lang w:val="es-CR"/>
        </w:rPr>
        <w:t>Disponible en</w:t>
      </w:r>
      <w:r w:rsidRPr="00044AC0">
        <w:rPr>
          <w:color w:val="000000" w:themeColor="text1"/>
          <w:sz w:val="20"/>
          <w:lang w:val="es-CR"/>
        </w:rPr>
        <w:t xml:space="preserve">: </w:t>
      </w:r>
      <w:hyperlink r:id="rId39" w:history="1">
        <w:r w:rsidRPr="00044AC0">
          <w:rPr>
            <w:rStyle w:val="Hipervnculo"/>
            <w:sz w:val="20"/>
            <w:lang w:val="es-CR"/>
          </w:rPr>
          <w:t>https://pubmed.ncbi.nlm.nih.gov/31368522/</w:t>
        </w:r>
      </w:hyperlink>
      <w:r w:rsidRPr="00044AC0">
        <w:rPr>
          <w:color w:val="000000" w:themeColor="text1"/>
          <w:sz w:val="20"/>
          <w:lang w:val="es-CR"/>
        </w:rPr>
        <w:t xml:space="preserve"> </w:t>
      </w:r>
    </w:p>
    <w:p w14:paraId="1A36A9F0" w14:textId="49E89D8C" w:rsidR="00544613" w:rsidRPr="00044AC0" w:rsidRDefault="00544613" w:rsidP="00544613">
      <w:pPr>
        <w:pStyle w:val="Prrafodelista"/>
        <w:numPr>
          <w:ilvl w:val="0"/>
          <w:numId w:val="24"/>
        </w:numPr>
        <w:ind w:left="284" w:hanging="284"/>
        <w:jc w:val="both"/>
        <w:rPr>
          <w:color w:val="000000" w:themeColor="text1"/>
          <w:sz w:val="20"/>
          <w:lang w:val="es-CR"/>
        </w:rPr>
      </w:pPr>
      <w:r w:rsidRPr="00BF6F74">
        <w:rPr>
          <w:color w:val="000000" w:themeColor="text1"/>
          <w:sz w:val="20"/>
          <w:shd w:val="clear" w:color="auto" w:fill="FFFFFF"/>
        </w:rPr>
        <w:t xml:space="preserve">Menezes FD, Mooi WJ. Spitz Tumors of the Skin. </w:t>
      </w:r>
      <w:proofErr w:type="spellStart"/>
      <w:r w:rsidRPr="00B0201D">
        <w:rPr>
          <w:color w:val="000000" w:themeColor="text1"/>
          <w:sz w:val="20"/>
          <w:shd w:val="clear" w:color="auto" w:fill="FFFFFF"/>
          <w:lang w:val="es-CR"/>
        </w:rPr>
        <w:t>Surg</w:t>
      </w:r>
      <w:proofErr w:type="spellEnd"/>
      <w:r w:rsidRPr="00B0201D">
        <w:rPr>
          <w:color w:val="000000" w:themeColor="text1"/>
          <w:sz w:val="20"/>
          <w:shd w:val="clear" w:color="auto" w:fill="FFFFFF"/>
          <w:lang w:val="es-CR"/>
        </w:rPr>
        <w:t xml:space="preserve"> </w:t>
      </w:r>
      <w:proofErr w:type="spellStart"/>
      <w:r w:rsidRPr="00B0201D">
        <w:rPr>
          <w:color w:val="000000" w:themeColor="text1"/>
          <w:sz w:val="20"/>
          <w:shd w:val="clear" w:color="auto" w:fill="FFFFFF"/>
          <w:lang w:val="es-CR"/>
        </w:rPr>
        <w:t>Pathol</w:t>
      </w:r>
      <w:proofErr w:type="spellEnd"/>
      <w:r w:rsidRPr="00B0201D">
        <w:rPr>
          <w:color w:val="000000" w:themeColor="text1"/>
          <w:sz w:val="20"/>
          <w:shd w:val="clear" w:color="auto" w:fill="FFFFFF"/>
          <w:lang w:val="es-CR"/>
        </w:rPr>
        <w:t xml:space="preserve"> Clin</w:t>
      </w:r>
      <w:r w:rsidR="003764B0" w:rsidRPr="00B0201D">
        <w:rPr>
          <w:color w:val="000000" w:themeColor="text1"/>
          <w:sz w:val="20"/>
          <w:shd w:val="clear" w:color="auto" w:fill="FFFFFF"/>
          <w:lang w:val="es-CR"/>
        </w:rPr>
        <w:t xml:space="preserve"> [Internet]</w:t>
      </w:r>
      <w:r w:rsidRPr="00B0201D">
        <w:rPr>
          <w:color w:val="000000" w:themeColor="text1"/>
          <w:sz w:val="20"/>
          <w:shd w:val="clear" w:color="auto" w:fill="FFFFFF"/>
          <w:lang w:val="es-CR"/>
        </w:rPr>
        <w:t xml:space="preserve">. 2017 </w:t>
      </w:r>
      <w:r w:rsidRPr="00B0201D">
        <w:rPr>
          <w:color w:val="000000" w:themeColor="text1"/>
          <w:sz w:val="20"/>
          <w:lang w:val="es-CR"/>
        </w:rPr>
        <w:t>[</w:t>
      </w:r>
      <w:r w:rsidR="00B0201D" w:rsidRPr="00B0201D">
        <w:rPr>
          <w:color w:val="000000" w:themeColor="text1"/>
          <w:sz w:val="20"/>
          <w:lang w:val="es-CR"/>
        </w:rPr>
        <w:t>citado el 10 junio 2023</w:t>
      </w:r>
      <w:r w:rsidRPr="00B0201D">
        <w:rPr>
          <w:color w:val="000000" w:themeColor="text1"/>
          <w:sz w:val="20"/>
          <w:lang w:val="es-CR"/>
        </w:rPr>
        <w:t>]</w:t>
      </w:r>
      <w:r w:rsidRPr="00B0201D">
        <w:rPr>
          <w:color w:val="000000" w:themeColor="text1"/>
          <w:sz w:val="20"/>
          <w:shd w:val="clear" w:color="auto" w:fill="FFFFFF"/>
          <w:lang w:val="es-CR"/>
        </w:rPr>
        <w:t xml:space="preserve">;10(2):281-98. </w:t>
      </w:r>
      <w:proofErr w:type="spellStart"/>
      <w:r w:rsidR="00044AC0">
        <w:rPr>
          <w:color w:val="000000" w:themeColor="text1"/>
          <w:sz w:val="20"/>
          <w:shd w:val="clear" w:color="auto" w:fill="FFFFFF"/>
          <w:lang w:val="es-VE"/>
        </w:rPr>
        <w:t>doi</w:t>
      </w:r>
      <w:proofErr w:type="spellEnd"/>
      <w:r w:rsidRPr="00044AC0">
        <w:rPr>
          <w:color w:val="000000" w:themeColor="text1"/>
          <w:sz w:val="20"/>
          <w:shd w:val="clear" w:color="auto" w:fill="FFFFFF"/>
          <w:lang w:val="es-CR"/>
        </w:rPr>
        <w:t xml:space="preserve">: 10.1016/j.path.2017.01.004. </w:t>
      </w:r>
      <w:r w:rsidR="00EE3F09" w:rsidRPr="00044AC0">
        <w:rPr>
          <w:color w:val="000000" w:themeColor="text1"/>
          <w:sz w:val="20"/>
          <w:shd w:val="clear" w:color="auto" w:fill="FFFFFF"/>
          <w:lang w:val="es-CR"/>
        </w:rPr>
        <w:t>Disponible en</w:t>
      </w:r>
      <w:r w:rsidRPr="00044AC0">
        <w:rPr>
          <w:color w:val="000000" w:themeColor="text1"/>
          <w:sz w:val="20"/>
          <w:shd w:val="clear" w:color="auto" w:fill="FFFFFF"/>
          <w:lang w:val="es-CR"/>
        </w:rPr>
        <w:t xml:space="preserve">: </w:t>
      </w:r>
      <w:hyperlink r:id="rId40" w:history="1">
        <w:r w:rsidRPr="00044AC0">
          <w:rPr>
            <w:rStyle w:val="Hipervnculo"/>
            <w:sz w:val="20"/>
            <w:shd w:val="clear" w:color="auto" w:fill="FFFFFF"/>
            <w:lang w:val="es-CR"/>
          </w:rPr>
          <w:t>https://pubmed.ncbi.nlm.nih.gov/28477881/</w:t>
        </w:r>
      </w:hyperlink>
      <w:r w:rsidRPr="00044AC0">
        <w:rPr>
          <w:color w:val="000000" w:themeColor="text1"/>
          <w:sz w:val="20"/>
          <w:shd w:val="clear" w:color="auto" w:fill="FFFFFF"/>
          <w:lang w:val="es-CR"/>
        </w:rPr>
        <w:t xml:space="preserve"> </w:t>
      </w:r>
    </w:p>
    <w:p w14:paraId="3E220C97" w14:textId="63E2FD46" w:rsidR="00544613" w:rsidRPr="00044AC0" w:rsidRDefault="00544613" w:rsidP="00544613">
      <w:pPr>
        <w:pStyle w:val="Prrafodelista"/>
        <w:numPr>
          <w:ilvl w:val="0"/>
          <w:numId w:val="24"/>
        </w:numPr>
        <w:ind w:left="284" w:hanging="284"/>
        <w:jc w:val="both"/>
        <w:rPr>
          <w:color w:val="000000" w:themeColor="text1"/>
          <w:sz w:val="20"/>
          <w:lang w:val="es-CR"/>
        </w:rPr>
      </w:pPr>
      <w:proofErr w:type="spellStart"/>
      <w:r w:rsidRPr="00BF6F74">
        <w:rPr>
          <w:color w:val="000000" w:themeColor="text1"/>
          <w:sz w:val="20"/>
          <w:shd w:val="clear" w:color="auto" w:fill="FFFFFF"/>
          <w:lang w:val="es-VE"/>
        </w:rPr>
        <w:t>Kawana</w:t>
      </w:r>
      <w:proofErr w:type="spellEnd"/>
      <w:r w:rsidRPr="00BF6F74">
        <w:rPr>
          <w:color w:val="000000" w:themeColor="text1"/>
          <w:sz w:val="20"/>
          <w:shd w:val="clear" w:color="auto" w:fill="FFFFFF"/>
          <w:lang w:val="es-VE"/>
        </w:rPr>
        <w:t xml:space="preserve"> H, </w:t>
      </w:r>
      <w:proofErr w:type="spellStart"/>
      <w:r w:rsidRPr="00BF6F74">
        <w:rPr>
          <w:color w:val="000000" w:themeColor="text1"/>
          <w:sz w:val="20"/>
          <w:shd w:val="clear" w:color="auto" w:fill="FFFFFF"/>
          <w:lang w:val="es-VE"/>
        </w:rPr>
        <w:t>Fujita</w:t>
      </w:r>
      <w:proofErr w:type="spellEnd"/>
      <w:r w:rsidRPr="00BF6F74">
        <w:rPr>
          <w:color w:val="000000" w:themeColor="text1"/>
          <w:sz w:val="20"/>
          <w:shd w:val="clear" w:color="auto" w:fill="FFFFFF"/>
          <w:lang w:val="es-VE"/>
        </w:rPr>
        <w:t xml:space="preserve"> H, Fujisawa D, </w:t>
      </w:r>
      <w:proofErr w:type="spellStart"/>
      <w:r w:rsidRPr="00BF6F74">
        <w:rPr>
          <w:color w:val="000000" w:themeColor="text1"/>
          <w:sz w:val="20"/>
          <w:shd w:val="clear" w:color="auto" w:fill="FFFFFF"/>
          <w:lang w:val="es-VE"/>
        </w:rPr>
        <w:t>Ishii</w:t>
      </w:r>
      <w:proofErr w:type="spellEnd"/>
      <w:r w:rsidRPr="00BF6F74">
        <w:rPr>
          <w:color w:val="000000" w:themeColor="text1"/>
          <w:sz w:val="20"/>
          <w:shd w:val="clear" w:color="auto" w:fill="FFFFFF"/>
          <w:lang w:val="es-VE"/>
        </w:rPr>
        <w:t xml:space="preserve"> M, Murata M</w:t>
      </w:r>
      <w:r>
        <w:rPr>
          <w:color w:val="000000" w:themeColor="text1"/>
          <w:sz w:val="20"/>
          <w:shd w:val="clear" w:color="auto" w:fill="FFFFFF"/>
          <w:lang w:val="es-VE"/>
        </w:rPr>
        <w:t>,</w:t>
      </w:r>
      <w:r w:rsidRPr="00BF6F74">
        <w:rPr>
          <w:color w:val="000000" w:themeColor="text1"/>
          <w:sz w:val="20"/>
          <w:shd w:val="clear" w:color="auto" w:fill="FFFFFF"/>
          <w:lang w:val="es-VE"/>
        </w:rPr>
        <w:t xml:space="preserve"> et al. </w:t>
      </w:r>
      <w:r w:rsidRPr="00BF6F74">
        <w:rPr>
          <w:color w:val="000000" w:themeColor="text1"/>
          <w:sz w:val="20"/>
          <w:shd w:val="clear" w:color="auto" w:fill="FFFFFF"/>
        </w:rPr>
        <w:t xml:space="preserve">Spitz nevus with unusual </w:t>
      </w:r>
      <w:proofErr w:type="spellStart"/>
      <w:r w:rsidRPr="00BF6F74">
        <w:rPr>
          <w:color w:val="000000" w:themeColor="text1"/>
          <w:sz w:val="20"/>
          <w:shd w:val="clear" w:color="auto" w:fill="FFFFFF"/>
        </w:rPr>
        <w:t>dermoscopic</w:t>
      </w:r>
      <w:proofErr w:type="spellEnd"/>
      <w:r w:rsidRPr="00BF6F74">
        <w:rPr>
          <w:color w:val="000000" w:themeColor="text1"/>
          <w:sz w:val="20"/>
          <w:shd w:val="clear" w:color="auto" w:fill="FFFFFF"/>
        </w:rPr>
        <w:t xml:space="preserve"> figures in an adult female. </w:t>
      </w:r>
      <w:r w:rsidRPr="00044AC0">
        <w:rPr>
          <w:color w:val="000000" w:themeColor="text1"/>
          <w:sz w:val="20"/>
          <w:shd w:val="clear" w:color="auto" w:fill="FFFFFF"/>
          <w:lang w:val="es-CR"/>
        </w:rPr>
        <w:t xml:space="preserve">Clin Case </w:t>
      </w:r>
      <w:proofErr w:type="spellStart"/>
      <w:r w:rsidRPr="00044AC0">
        <w:rPr>
          <w:color w:val="000000" w:themeColor="text1"/>
          <w:sz w:val="20"/>
          <w:shd w:val="clear" w:color="auto" w:fill="FFFFFF"/>
          <w:lang w:val="es-CR"/>
        </w:rPr>
        <w:t>Rep</w:t>
      </w:r>
      <w:proofErr w:type="spellEnd"/>
      <w:r w:rsidR="003764B0" w:rsidRPr="00044AC0">
        <w:rPr>
          <w:color w:val="000000" w:themeColor="text1"/>
          <w:sz w:val="20"/>
          <w:shd w:val="clear" w:color="auto" w:fill="FFFFFF"/>
          <w:lang w:val="es-CR"/>
        </w:rPr>
        <w:t xml:space="preserve"> [Internet]</w:t>
      </w:r>
      <w:r w:rsidRPr="00044AC0">
        <w:rPr>
          <w:color w:val="000000" w:themeColor="text1"/>
          <w:sz w:val="20"/>
          <w:shd w:val="clear" w:color="auto" w:fill="FFFFFF"/>
          <w:lang w:val="es-CR"/>
        </w:rPr>
        <w:t xml:space="preserve">. 2020 </w:t>
      </w:r>
      <w:r w:rsidRPr="00044AC0">
        <w:rPr>
          <w:color w:val="000000" w:themeColor="text1"/>
          <w:sz w:val="20"/>
          <w:lang w:val="es-CR"/>
        </w:rPr>
        <w:t>[</w:t>
      </w:r>
      <w:r w:rsidR="00B0201D" w:rsidRPr="00044AC0">
        <w:rPr>
          <w:color w:val="000000" w:themeColor="text1"/>
          <w:sz w:val="20"/>
          <w:lang w:val="es-CR"/>
        </w:rPr>
        <w:t>citado el 10 junio 2023</w:t>
      </w:r>
      <w:r w:rsidRPr="00044AC0">
        <w:rPr>
          <w:color w:val="000000" w:themeColor="text1"/>
          <w:sz w:val="20"/>
          <w:lang w:val="es-CR"/>
        </w:rPr>
        <w:t>]</w:t>
      </w:r>
      <w:r w:rsidRPr="00044AC0">
        <w:rPr>
          <w:color w:val="000000" w:themeColor="text1"/>
          <w:sz w:val="20"/>
          <w:shd w:val="clear" w:color="auto" w:fill="FFFFFF"/>
          <w:lang w:val="es-CR"/>
        </w:rPr>
        <w:t xml:space="preserve">;8(6):1007-1009. </w:t>
      </w:r>
      <w:proofErr w:type="spellStart"/>
      <w:r w:rsidR="00044AC0">
        <w:rPr>
          <w:color w:val="000000" w:themeColor="text1"/>
          <w:sz w:val="20"/>
          <w:shd w:val="clear" w:color="auto" w:fill="FFFFFF"/>
          <w:lang w:val="es-VE"/>
        </w:rPr>
        <w:t>doi</w:t>
      </w:r>
      <w:proofErr w:type="spellEnd"/>
      <w:r w:rsidRPr="00044AC0">
        <w:rPr>
          <w:color w:val="000000" w:themeColor="text1"/>
          <w:sz w:val="20"/>
          <w:shd w:val="clear" w:color="auto" w:fill="FFFFFF"/>
          <w:lang w:val="es-CR"/>
        </w:rPr>
        <w:t xml:space="preserve">: 10.1002/ccr3.2801. </w:t>
      </w:r>
      <w:r w:rsidR="00EE3F09" w:rsidRPr="00044AC0">
        <w:rPr>
          <w:color w:val="000000" w:themeColor="text1"/>
          <w:sz w:val="20"/>
          <w:shd w:val="clear" w:color="auto" w:fill="FFFFFF"/>
          <w:lang w:val="es-CR"/>
        </w:rPr>
        <w:t>Disponible en</w:t>
      </w:r>
      <w:r w:rsidRPr="00044AC0">
        <w:rPr>
          <w:color w:val="000000" w:themeColor="text1"/>
          <w:sz w:val="20"/>
          <w:shd w:val="clear" w:color="auto" w:fill="FFFFFF"/>
          <w:lang w:val="es-CR"/>
        </w:rPr>
        <w:t>:</w:t>
      </w:r>
      <w:r w:rsidRPr="00044AC0">
        <w:rPr>
          <w:sz w:val="20"/>
          <w:lang w:val="es-CR"/>
        </w:rPr>
        <w:t xml:space="preserve"> </w:t>
      </w:r>
      <w:hyperlink r:id="rId41" w:history="1">
        <w:r w:rsidRPr="00044AC0">
          <w:rPr>
            <w:rStyle w:val="Hipervnculo"/>
            <w:sz w:val="20"/>
            <w:shd w:val="clear" w:color="auto" w:fill="FFFFFF"/>
            <w:lang w:val="es-CR"/>
          </w:rPr>
          <w:t>https://pubmed.ncbi.nlm.nih.gov/32577253/</w:t>
        </w:r>
      </w:hyperlink>
      <w:r w:rsidRPr="00044AC0">
        <w:rPr>
          <w:color w:val="000000" w:themeColor="text1"/>
          <w:sz w:val="20"/>
          <w:shd w:val="clear" w:color="auto" w:fill="FFFFFF"/>
          <w:lang w:val="es-CR"/>
        </w:rPr>
        <w:t xml:space="preserve"> </w:t>
      </w:r>
    </w:p>
    <w:p w14:paraId="3B49E3BC" w14:textId="307D11B8" w:rsidR="00544613" w:rsidRPr="00044AC0" w:rsidRDefault="00544613" w:rsidP="00544613">
      <w:pPr>
        <w:pStyle w:val="Prrafodelista"/>
        <w:numPr>
          <w:ilvl w:val="0"/>
          <w:numId w:val="24"/>
        </w:numPr>
        <w:ind w:left="284" w:hanging="284"/>
        <w:jc w:val="both"/>
        <w:rPr>
          <w:color w:val="000000" w:themeColor="text1"/>
          <w:sz w:val="20"/>
          <w:lang w:val="es-CR"/>
        </w:rPr>
      </w:pPr>
      <w:r w:rsidRPr="00BF6F74">
        <w:rPr>
          <w:color w:val="000000" w:themeColor="text1"/>
          <w:sz w:val="20"/>
          <w:shd w:val="clear" w:color="auto" w:fill="FFFFFF"/>
        </w:rPr>
        <w:t xml:space="preserve">Rauck C, </w:t>
      </w:r>
      <w:proofErr w:type="spellStart"/>
      <w:r w:rsidRPr="00BF6F74">
        <w:rPr>
          <w:color w:val="000000" w:themeColor="text1"/>
          <w:sz w:val="20"/>
          <w:shd w:val="clear" w:color="auto" w:fill="FFFFFF"/>
        </w:rPr>
        <w:t>Gudobba</w:t>
      </w:r>
      <w:proofErr w:type="spellEnd"/>
      <w:r w:rsidRPr="00BF6F74">
        <w:rPr>
          <w:color w:val="000000" w:themeColor="text1"/>
          <w:sz w:val="20"/>
          <w:shd w:val="clear" w:color="auto" w:fill="FFFFFF"/>
        </w:rPr>
        <w:t xml:space="preserve"> C, Treat JR, Rubin AI. Lichen striatus colocalized with a Spitz nevus. </w:t>
      </w:r>
      <w:proofErr w:type="spellStart"/>
      <w:r w:rsidRPr="00322469">
        <w:rPr>
          <w:color w:val="000000" w:themeColor="text1"/>
          <w:sz w:val="20"/>
          <w:shd w:val="clear" w:color="auto" w:fill="FFFFFF"/>
          <w:lang w:val="es-CR"/>
        </w:rPr>
        <w:t>Pediatr</w:t>
      </w:r>
      <w:proofErr w:type="spellEnd"/>
      <w:r w:rsidRPr="00322469">
        <w:rPr>
          <w:color w:val="000000" w:themeColor="text1"/>
          <w:sz w:val="20"/>
          <w:shd w:val="clear" w:color="auto" w:fill="FFFFFF"/>
          <w:lang w:val="es-CR"/>
        </w:rPr>
        <w:t xml:space="preserve"> </w:t>
      </w:r>
      <w:proofErr w:type="spellStart"/>
      <w:r w:rsidRPr="00322469">
        <w:rPr>
          <w:color w:val="000000" w:themeColor="text1"/>
          <w:sz w:val="20"/>
          <w:shd w:val="clear" w:color="auto" w:fill="FFFFFF"/>
          <w:lang w:val="es-CR"/>
        </w:rPr>
        <w:t>Dermatol</w:t>
      </w:r>
      <w:proofErr w:type="spellEnd"/>
      <w:r w:rsidRPr="00322469">
        <w:rPr>
          <w:color w:val="000000" w:themeColor="text1"/>
          <w:sz w:val="20"/>
          <w:shd w:val="clear" w:color="auto" w:fill="FFFFFF"/>
          <w:lang w:val="es-CR"/>
        </w:rPr>
        <w:t xml:space="preserve"> </w:t>
      </w:r>
      <w:r w:rsidRPr="00322469">
        <w:rPr>
          <w:color w:val="000000" w:themeColor="text1"/>
          <w:sz w:val="20"/>
          <w:lang w:val="es-CR"/>
        </w:rPr>
        <w:t>[Internet]</w:t>
      </w:r>
      <w:r w:rsidRPr="00322469">
        <w:rPr>
          <w:color w:val="000000" w:themeColor="text1"/>
          <w:sz w:val="20"/>
          <w:shd w:val="clear" w:color="auto" w:fill="FFFFFF"/>
          <w:lang w:val="es-CR"/>
        </w:rPr>
        <w:t xml:space="preserve">. </w:t>
      </w:r>
      <w:r w:rsidRPr="00044AC0">
        <w:rPr>
          <w:color w:val="000000" w:themeColor="text1"/>
          <w:sz w:val="20"/>
          <w:shd w:val="clear" w:color="auto" w:fill="FFFFFF"/>
          <w:lang w:val="es-CR"/>
        </w:rPr>
        <w:t xml:space="preserve">2021 </w:t>
      </w:r>
      <w:r w:rsidRPr="00044AC0">
        <w:rPr>
          <w:color w:val="000000" w:themeColor="text1"/>
          <w:sz w:val="20"/>
          <w:lang w:val="es-CR"/>
        </w:rPr>
        <w:t>[</w:t>
      </w:r>
      <w:r w:rsidR="005E46EB" w:rsidRPr="00044AC0">
        <w:rPr>
          <w:color w:val="000000" w:themeColor="text1"/>
          <w:sz w:val="20"/>
          <w:lang w:val="es-CR"/>
        </w:rPr>
        <w:t>citado el 20 junio 2023</w:t>
      </w:r>
      <w:r w:rsidRPr="00044AC0">
        <w:rPr>
          <w:color w:val="000000" w:themeColor="text1"/>
          <w:sz w:val="20"/>
          <w:lang w:val="es-CR"/>
        </w:rPr>
        <w:t>]</w:t>
      </w:r>
      <w:r w:rsidRPr="00044AC0">
        <w:rPr>
          <w:color w:val="000000" w:themeColor="text1"/>
          <w:sz w:val="20"/>
          <w:shd w:val="clear" w:color="auto" w:fill="FFFFFF"/>
          <w:lang w:val="es-CR"/>
        </w:rPr>
        <w:t xml:space="preserve">;38(5):1340-341. </w:t>
      </w:r>
      <w:proofErr w:type="spellStart"/>
      <w:r w:rsidR="00044AC0">
        <w:rPr>
          <w:color w:val="000000" w:themeColor="text1"/>
          <w:sz w:val="20"/>
          <w:shd w:val="clear" w:color="auto" w:fill="FFFFFF"/>
          <w:lang w:val="es-VE"/>
        </w:rPr>
        <w:t>doi</w:t>
      </w:r>
      <w:proofErr w:type="spellEnd"/>
      <w:r w:rsidRPr="00044AC0">
        <w:rPr>
          <w:color w:val="000000" w:themeColor="text1"/>
          <w:sz w:val="20"/>
          <w:shd w:val="clear" w:color="auto" w:fill="FFFFFF"/>
          <w:lang w:val="es-CR"/>
        </w:rPr>
        <w:t>: 10.1111/pde.14747. </w:t>
      </w:r>
      <w:r w:rsidR="00EE3F09" w:rsidRPr="00044AC0">
        <w:rPr>
          <w:color w:val="000000" w:themeColor="text1"/>
          <w:sz w:val="20"/>
          <w:shd w:val="clear" w:color="auto" w:fill="FFFFFF"/>
          <w:lang w:val="es-CR"/>
        </w:rPr>
        <w:t>Disponible en</w:t>
      </w:r>
      <w:r w:rsidRPr="00044AC0">
        <w:rPr>
          <w:color w:val="000000" w:themeColor="text1"/>
          <w:sz w:val="20"/>
          <w:shd w:val="clear" w:color="auto" w:fill="FFFFFF"/>
          <w:lang w:val="es-CR"/>
        </w:rPr>
        <w:t>:</w:t>
      </w:r>
      <w:r w:rsidRPr="00044AC0">
        <w:rPr>
          <w:sz w:val="20"/>
          <w:lang w:val="es-CR"/>
        </w:rPr>
        <w:t xml:space="preserve"> </w:t>
      </w:r>
      <w:hyperlink r:id="rId42" w:history="1">
        <w:r w:rsidRPr="00044AC0">
          <w:rPr>
            <w:rStyle w:val="Hipervnculo"/>
            <w:sz w:val="20"/>
            <w:shd w:val="clear" w:color="auto" w:fill="FFFFFF"/>
            <w:lang w:val="es-CR"/>
          </w:rPr>
          <w:t>https://pubmed.ncbi.nlm.nih.gov/34409653/</w:t>
        </w:r>
      </w:hyperlink>
      <w:r w:rsidRPr="00044AC0">
        <w:rPr>
          <w:color w:val="000000" w:themeColor="text1"/>
          <w:sz w:val="20"/>
          <w:shd w:val="clear" w:color="auto" w:fill="FFFFFF"/>
          <w:lang w:val="es-CR"/>
        </w:rPr>
        <w:t xml:space="preserve"> </w:t>
      </w:r>
    </w:p>
    <w:p w14:paraId="1CB265D6" w14:textId="0EDA290B" w:rsidR="00544613" w:rsidRPr="00044AC0" w:rsidRDefault="00544613" w:rsidP="00544613">
      <w:pPr>
        <w:pStyle w:val="Prrafodelista"/>
        <w:numPr>
          <w:ilvl w:val="0"/>
          <w:numId w:val="24"/>
        </w:numPr>
        <w:ind w:left="284" w:hanging="284"/>
        <w:jc w:val="both"/>
        <w:rPr>
          <w:color w:val="000000" w:themeColor="text1"/>
          <w:sz w:val="20"/>
          <w:lang w:val="es-CR"/>
        </w:rPr>
      </w:pPr>
      <w:r w:rsidRPr="00BF6F74">
        <w:rPr>
          <w:color w:val="000000" w:themeColor="text1"/>
          <w:sz w:val="20"/>
          <w:shd w:val="clear" w:color="auto" w:fill="FFFFFF"/>
        </w:rPr>
        <w:t xml:space="preserve">Raghavan S, Peternel S, </w:t>
      </w:r>
      <w:proofErr w:type="spellStart"/>
      <w:r w:rsidRPr="00BF6F74">
        <w:rPr>
          <w:color w:val="000000" w:themeColor="text1"/>
          <w:sz w:val="20"/>
          <w:shd w:val="clear" w:color="auto" w:fill="FFFFFF"/>
        </w:rPr>
        <w:t>Mully</w:t>
      </w:r>
      <w:proofErr w:type="spellEnd"/>
      <w:r w:rsidRPr="00BF6F74">
        <w:rPr>
          <w:color w:val="000000" w:themeColor="text1"/>
          <w:sz w:val="20"/>
          <w:shd w:val="clear" w:color="auto" w:fill="FFFFFF"/>
        </w:rPr>
        <w:t xml:space="preserve"> T, North J, Pincus L et al. Spitz melanoma is a distinct subset of </w:t>
      </w:r>
      <w:proofErr w:type="spellStart"/>
      <w:r w:rsidRPr="00BF6F74">
        <w:rPr>
          <w:color w:val="000000" w:themeColor="text1"/>
          <w:sz w:val="20"/>
          <w:shd w:val="clear" w:color="auto" w:fill="FFFFFF"/>
        </w:rPr>
        <w:t>spitzoid</w:t>
      </w:r>
      <w:proofErr w:type="spellEnd"/>
      <w:r w:rsidRPr="00BF6F74">
        <w:rPr>
          <w:color w:val="000000" w:themeColor="text1"/>
          <w:sz w:val="20"/>
          <w:shd w:val="clear" w:color="auto" w:fill="FFFFFF"/>
        </w:rPr>
        <w:t xml:space="preserve"> melanoma. Mod </w:t>
      </w:r>
      <w:proofErr w:type="spellStart"/>
      <w:r w:rsidRPr="00BF6F74">
        <w:rPr>
          <w:color w:val="000000" w:themeColor="text1"/>
          <w:sz w:val="20"/>
          <w:shd w:val="clear" w:color="auto" w:fill="FFFFFF"/>
        </w:rPr>
        <w:t>Pathol</w:t>
      </w:r>
      <w:proofErr w:type="spellEnd"/>
      <w:r w:rsidRPr="00BF6F74">
        <w:rPr>
          <w:color w:val="000000" w:themeColor="text1"/>
          <w:sz w:val="20"/>
          <w:shd w:val="clear" w:color="auto" w:fill="FFFFFF"/>
        </w:rPr>
        <w:t xml:space="preserve"> </w:t>
      </w:r>
      <w:r w:rsidRPr="00BF6F74">
        <w:rPr>
          <w:color w:val="000000" w:themeColor="text1"/>
          <w:sz w:val="20"/>
        </w:rPr>
        <w:t>[Internet]</w:t>
      </w:r>
      <w:r w:rsidRPr="00BF6F74">
        <w:rPr>
          <w:color w:val="000000" w:themeColor="text1"/>
          <w:sz w:val="20"/>
          <w:shd w:val="clear" w:color="auto" w:fill="FFFFFF"/>
        </w:rPr>
        <w:t xml:space="preserve">. </w:t>
      </w:r>
      <w:r w:rsidRPr="00CF3BF9">
        <w:rPr>
          <w:color w:val="000000" w:themeColor="text1"/>
          <w:sz w:val="20"/>
          <w:shd w:val="clear" w:color="auto" w:fill="FFFFFF"/>
          <w:lang w:val="en-US"/>
        </w:rPr>
        <w:t xml:space="preserve">2020 </w:t>
      </w:r>
      <w:r w:rsidRPr="00CF3BF9">
        <w:rPr>
          <w:color w:val="000000" w:themeColor="text1"/>
          <w:sz w:val="20"/>
          <w:lang w:val="en-US"/>
        </w:rPr>
        <w:t>[</w:t>
      </w:r>
      <w:proofErr w:type="spellStart"/>
      <w:r w:rsidR="005E46EB" w:rsidRPr="00CF3BF9">
        <w:rPr>
          <w:color w:val="000000" w:themeColor="text1"/>
          <w:sz w:val="20"/>
          <w:lang w:val="en-US"/>
        </w:rPr>
        <w:t>citado</w:t>
      </w:r>
      <w:proofErr w:type="spellEnd"/>
      <w:r w:rsidR="005E46EB" w:rsidRPr="00CF3BF9">
        <w:rPr>
          <w:color w:val="000000" w:themeColor="text1"/>
          <w:sz w:val="20"/>
          <w:lang w:val="en-US"/>
        </w:rPr>
        <w:t xml:space="preserve"> </w:t>
      </w:r>
      <w:proofErr w:type="spellStart"/>
      <w:r w:rsidR="005E46EB" w:rsidRPr="00CF3BF9">
        <w:rPr>
          <w:color w:val="000000" w:themeColor="text1"/>
          <w:sz w:val="20"/>
          <w:lang w:val="en-US"/>
        </w:rPr>
        <w:t>el</w:t>
      </w:r>
      <w:proofErr w:type="spellEnd"/>
      <w:r w:rsidR="005E46EB" w:rsidRPr="00CF3BF9">
        <w:rPr>
          <w:color w:val="000000" w:themeColor="text1"/>
          <w:sz w:val="20"/>
          <w:lang w:val="en-US"/>
        </w:rPr>
        <w:t xml:space="preserve"> 20 </w:t>
      </w:r>
      <w:proofErr w:type="spellStart"/>
      <w:r w:rsidR="005E46EB" w:rsidRPr="00CF3BF9">
        <w:rPr>
          <w:color w:val="000000" w:themeColor="text1"/>
          <w:sz w:val="20"/>
          <w:lang w:val="en-US"/>
        </w:rPr>
        <w:t>junio</w:t>
      </w:r>
      <w:proofErr w:type="spellEnd"/>
      <w:r w:rsidR="005E46EB" w:rsidRPr="00CF3BF9">
        <w:rPr>
          <w:color w:val="000000" w:themeColor="text1"/>
          <w:sz w:val="20"/>
          <w:lang w:val="en-US"/>
        </w:rPr>
        <w:t xml:space="preserve"> 2023</w:t>
      </w:r>
      <w:r w:rsidRPr="00CF3BF9">
        <w:rPr>
          <w:color w:val="000000" w:themeColor="text1"/>
          <w:sz w:val="20"/>
          <w:lang w:val="en-US"/>
        </w:rPr>
        <w:t>]</w:t>
      </w:r>
      <w:r w:rsidRPr="00CF3BF9">
        <w:rPr>
          <w:color w:val="000000" w:themeColor="text1"/>
          <w:sz w:val="20"/>
          <w:shd w:val="clear" w:color="auto" w:fill="FFFFFF"/>
          <w:lang w:val="en-US"/>
        </w:rPr>
        <w:t xml:space="preserve">;33(6):1122-134. </w:t>
      </w:r>
      <w:proofErr w:type="spellStart"/>
      <w:r w:rsidR="00044AC0" w:rsidRPr="00CF3BF9">
        <w:rPr>
          <w:color w:val="000000" w:themeColor="text1"/>
          <w:sz w:val="20"/>
          <w:shd w:val="clear" w:color="auto" w:fill="FFFFFF"/>
          <w:lang w:val="en-US"/>
        </w:rPr>
        <w:t>doi</w:t>
      </w:r>
      <w:proofErr w:type="spellEnd"/>
      <w:r w:rsidRPr="00CF3BF9">
        <w:rPr>
          <w:color w:val="000000" w:themeColor="text1"/>
          <w:sz w:val="20"/>
          <w:shd w:val="clear" w:color="auto" w:fill="FFFFFF"/>
          <w:lang w:val="en-US"/>
        </w:rPr>
        <w:t xml:space="preserve">: 10.1038/s41379-019-0445-z. </w:t>
      </w:r>
      <w:r w:rsidR="00EE3F09" w:rsidRPr="00044AC0">
        <w:rPr>
          <w:color w:val="000000" w:themeColor="text1"/>
          <w:sz w:val="20"/>
          <w:shd w:val="clear" w:color="auto" w:fill="FFFFFF"/>
          <w:lang w:val="es-CR"/>
        </w:rPr>
        <w:t>Disponible en</w:t>
      </w:r>
      <w:r w:rsidRPr="00044AC0">
        <w:rPr>
          <w:color w:val="000000" w:themeColor="text1"/>
          <w:sz w:val="20"/>
          <w:shd w:val="clear" w:color="auto" w:fill="FFFFFF"/>
          <w:lang w:val="es-CR"/>
        </w:rPr>
        <w:t xml:space="preserve">: </w:t>
      </w:r>
      <w:hyperlink r:id="rId43" w:history="1">
        <w:r w:rsidRPr="00044AC0">
          <w:rPr>
            <w:rStyle w:val="Hipervnculo"/>
            <w:sz w:val="20"/>
            <w:shd w:val="clear" w:color="auto" w:fill="FFFFFF"/>
            <w:lang w:val="es-CR"/>
          </w:rPr>
          <w:t>https://pubmed.ncbi.nlm.nih.gov/31900433/</w:t>
        </w:r>
      </w:hyperlink>
      <w:r w:rsidRPr="00044AC0">
        <w:rPr>
          <w:color w:val="000000" w:themeColor="text1"/>
          <w:sz w:val="20"/>
          <w:shd w:val="clear" w:color="auto" w:fill="FFFFFF"/>
          <w:lang w:val="es-CR"/>
        </w:rPr>
        <w:t xml:space="preserve"> </w:t>
      </w:r>
    </w:p>
    <w:p w14:paraId="02F9819C" w14:textId="62C9A63A" w:rsidR="00544613" w:rsidRPr="00044AC0" w:rsidRDefault="00544613" w:rsidP="00544613">
      <w:pPr>
        <w:pStyle w:val="Prrafodelista"/>
        <w:numPr>
          <w:ilvl w:val="0"/>
          <w:numId w:val="24"/>
        </w:numPr>
        <w:ind w:left="284" w:hanging="284"/>
        <w:jc w:val="both"/>
        <w:rPr>
          <w:color w:val="000000" w:themeColor="text1"/>
          <w:sz w:val="20"/>
          <w:lang w:val="es-CR"/>
        </w:rPr>
      </w:pPr>
      <w:r w:rsidRPr="00BF6F74">
        <w:rPr>
          <w:color w:val="000000" w:themeColor="text1"/>
          <w:sz w:val="20"/>
          <w:shd w:val="clear" w:color="auto" w:fill="FFFFFF"/>
        </w:rPr>
        <w:t xml:space="preserve">Queirós CS, Laureano-Oliveira A, </w:t>
      </w:r>
      <w:proofErr w:type="spellStart"/>
      <w:r w:rsidRPr="00BF6F74">
        <w:rPr>
          <w:color w:val="000000" w:themeColor="text1"/>
          <w:sz w:val="20"/>
          <w:shd w:val="clear" w:color="auto" w:fill="FFFFFF"/>
        </w:rPr>
        <w:t>Lopéz</w:t>
      </w:r>
      <w:proofErr w:type="spellEnd"/>
      <w:r w:rsidRPr="00BF6F74">
        <w:rPr>
          <w:color w:val="000000" w:themeColor="text1"/>
          <w:sz w:val="20"/>
          <w:shd w:val="clear" w:color="auto" w:fill="FFFFFF"/>
        </w:rPr>
        <w:t xml:space="preserve">-Presa D, Filipe P. Spitz nevus and infliximab: association or </w:t>
      </w:r>
      <w:proofErr w:type="gramStart"/>
      <w:r w:rsidRPr="00BF6F74">
        <w:rPr>
          <w:color w:val="000000" w:themeColor="text1"/>
          <w:sz w:val="20"/>
          <w:shd w:val="clear" w:color="auto" w:fill="FFFFFF"/>
        </w:rPr>
        <w:t>coincidence?</w:t>
      </w:r>
      <w:r w:rsidR="007E1B9D">
        <w:rPr>
          <w:color w:val="000000" w:themeColor="text1"/>
          <w:sz w:val="20"/>
          <w:shd w:val="clear" w:color="auto" w:fill="FFFFFF"/>
        </w:rPr>
        <w:t>.</w:t>
      </w:r>
      <w:proofErr w:type="gramEnd"/>
      <w:r w:rsidRPr="00BF6F74">
        <w:rPr>
          <w:color w:val="000000" w:themeColor="text1"/>
          <w:sz w:val="20"/>
          <w:shd w:val="clear" w:color="auto" w:fill="FFFFFF"/>
        </w:rPr>
        <w:t xml:space="preserve"> </w:t>
      </w:r>
      <w:proofErr w:type="spellStart"/>
      <w:r w:rsidRPr="00044AC0">
        <w:rPr>
          <w:color w:val="000000" w:themeColor="text1"/>
          <w:sz w:val="20"/>
          <w:shd w:val="clear" w:color="auto" w:fill="FFFFFF"/>
          <w:lang w:val="es-CR"/>
        </w:rPr>
        <w:t>An</w:t>
      </w:r>
      <w:proofErr w:type="spellEnd"/>
      <w:r w:rsidRPr="00044AC0">
        <w:rPr>
          <w:color w:val="000000" w:themeColor="text1"/>
          <w:sz w:val="20"/>
          <w:shd w:val="clear" w:color="auto" w:fill="FFFFFF"/>
          <w:lang w:val="es-CR"/>
        </w:rPr>
        <w:t xml:space="preserve"> </w:t>
      </w:r>
      <w:proofErr w:type="spellStart"/>
      <w:r w:rsidRPr="00044AC0">
        <w:rPr>
          <w:color w:val="000000" w:themeColor="text1"/>
          <w:sz w:val="20"/>
          <w:shd w:val="clear" w:color="auto" w:fill="FFFFFF"/>
          <w:lang w:val="es-CR"/>
        </w:rPr>
        <w:t>Bras</w:t>
      </w:r>
      <w:proofErr w:type="spellEnd"/>
      <w:r w:rsidRPr="00044AC0">
        <w:rPr>
          <w:color w:val="000000" w:themeColor="text1"/>
          <w:sz w:val="20"/>
          <w:shd w:val="clear" w:color="auto" w:fill="FFFFFF"/>
          <w:lang w:val="es-CR"/>
        </w:rPr>
        <w:t xml:space="preserve"> </w:t>
      </w:r>
      <w:proofErr w:type="spellStart"/>
      <w:r w:rsidRPr="00044AC0">
        <w:rPr>
          <w:color w:val="000000" w:themeColor="text1"/>
          <w:sz w:val="20"/>
          <w:shd w:val="clear" w:color="auto" w:fill="FFFFFF"/>
          <w:lang w:val="es-CR"/>
        </w:rPr>
        <w:t>Dermatol</w:t>
      </w:r>
      <w:proofErr w:type="spellEnd"/>
      <w:r w:rsidR="003764B0" w:rsidRPr="00044AC0">
        <w:rPr>
          <w:color w:val="000000" w:themeColor="text1"/>
          <w:sz w:val="20"/>
          <w:shd w:val="clear" w:color="auto" w:fill="FFFFFF"/>
          <w:lang w:val="es-CR"/>
        </w:rPr>
        <w:t xml:space="preserve"> [Internet]</w:t>
      </w:r>
      <w:r w:rsidRPr="00044AC0">
        <w:rPr>
          <w:color w:val="000000" w:themeColor="text1"/>
          <w:sz w:val="20"/>
          <w:shd w:val="clear" w:color="auto" w:fill="FFFFFF"/>
          <w:lang w:val="es-CR"/>
        </w:rPr>
        <w:t xml:space="preserve">. 2020 </w:t>
      </w:r>
      <w:r w:rsidRPr="00044AC0">
        <w:rPr>
          <w:color w:val="000000" w:themeColor="text1"/>
          <w:sz w:val="20"/>
          <w:lang w:val="es-CR"/>
        </w:rPr>
        <w:t>[</w:t>
      </w:r>
      <w:r w:rsidR="00B0201D" w:rsidRPr="00044AC0">
        <w:rPr>
          <w:color w:val="000000" w:themeColor="text1"/>
          <w:sz w:val="20"/>
          <w:lang w:val="es-CR"/>
        </w:rPr>
        <w:t>citado el 10 junio 2023</w:t>
      </w:r>
      <w:r w:rsidRPr="00044AC0">
        <w:rPr>
          <w:color w:val="000000" w:themeColor="text1"/>
          <w:sz w:val="20"/>
          <w:lang w:val="es-CR"/>
        </w:rPr>
        <w:t>]</w:t>
      </w:r>
      <w:r w:rsidRPr="00044AC0">
        <w:rPr>
          <w:color w:val="000000" w:themeColor="text1"/>
          <w:sz w:val="20"/>
          <w:shd w:val="clear" w:color="auto" w:fill="FFFFFF"/>
          <w:lang w:val="es-CR"/>
        </w:rPr>
        <w:t xml:space="preserve">;95(5):615-18. </w:t>
      </w:r>
      <w:proofErr w:type="spellStart"/>
      <w:r w:rsidR="00044AC0">
        <w:rPr>
          <w:color w:val="000000" w:themeColor="text1"/>
          <w:sz w:val="20"/>
          <w:shd w:val="clear" w:color="auto" w:fill="FFFFFF"/>
          <w:lang w:val="es-VE"/>
        </w:rPr>
        <w:t>doi</w:t>
      </w:r>
      <w:proofErr w:type="spellEnd"/>
      <w:r w:rsidRPr="00044AC0">
        <w:rPr>
          <w:color w:val="000000" w:themeColor="text1"/>
          <w:sz w:val="20"/>
          <w:shd w:val="clear" w:color="auto" w:fill="FFFFFF"/>
          <w:lang w:val="es-CR"/>
        </w:rPr>
        <w:t xml:space="preserve">: 10.1016/j.abd.2020.01.008. </w:t>
      </w:r>
      <w:r w:rsidR="00EE3F09" w:rsidRPr="00044AC0">
        <w:rPr>
          <w:color w:val="000000" w:themeColor="text1"/>
          <w:sz w:val="20"/>
          <w:shd w:val="clear" w:color="auto" w:fill="FFFFFF"/>
          <w:lang w:val="es-CR"/>
        </w:rPr>
        <w:t>Disponible en</w:t>
      </w:r>
      <w:r w:rsidRPr="00044AC0">
        <w:rPr>
          <w:color w:val="000000" w:themeColor="text1"/>
          <w:sz w:val="20"/>
          <w:shd w:val="clear" w:color="auto" w:fill="FFFFFF"/>
          <w:lang w:val="es-CR"/>
        </w:rPr>
        <w:t>:</w:t>
      </w:r>
      <w:r w:rsidRPr="00044AC0">
        <w:rPr>
          <w:sz w:val="20"/>
          <w:lang w:val="es-CR"/>
        </w:rPr>
        <w:t xml:space="preserve"> </w:t>
      </w:r>
      <w:hyperlink r:id="rId44" w:history="1">
        <w:r w:rsidRPr="00044AC0">
          <w:rPr>
            <w:rStyle w:val="Hipervnculo"/>
            <w:sz w:val="20"/>
            <w:shd w:val="clear" w:color="auto" w:fill="FFFFFF"/>
            <w:lang w:val="es-CR"/>
          </w:rPr>
          <w:t>https://pubmed.ncbi.nlm.nih.gov/32711929/</w:t>
        </w:r>
      </w:hyperlink>
      <w:r w:rsidRPr="00044AC0">
        <w:rPr>
          <w:color w:val="000000" w:themeColor="text1"/>
          <w:sz w:val="20"/>
          <w:shd w:val="clear" w:color="auto" w:fill="FFFFFF"/>
          <w:lang w:val="es-CR"/>
        </w:rPr>
        <w:t xml:space="preserve"> </w:t>
      </w:r>
    </w:p>
    <w:p w14:paraId="38EE005C" w14:textId="7367FA60" w:rsidR="00544613" w:rsidRPr="00044AC0" w:rsidRDefault="00544613" w:rsidP="00544613">
      <w:pPr>
        <w:pStyle w:val="Prrafodelista"/>
        <w:numPr>
          <w:ilvl w:val="0"/>
          <w:numId w:val="24"/>
        </w:numPr>
        <w:ind w:left="284" w:hanging="284"/>
        <w:jc w:val="both"/>
        <w:rPr>
          <w:color w:val="000000" w:themeColor="text1"/>
          <w:sz w:val="20"/>
          <w:lang w:val="es-CR"/>
        </w:rPr>
      </w:pPr>
      <w:r w:rsidRPr="00BF6F74">
        <w:rPr>
          <w:color w:val="000000" w:themeColor="text1"/>
          <w:sz w:val="20"/>
          <w:shd w:val="clear" w:color="auto" w:fill="FFFFFF"/>
        </w:rPr>
        <w:t xml:space="preserve">Raghavan S, Kapler E, Dinges M, Bastian B, Yeh I. Eruptive Spitz nevus, a striking example of benign metastasis. </w:t>
      </w:r>
      <w:proofErr w:type="spellStart"/>
      <w:r w:rsidRPr="00044AC0">
        <w:rPr>
          <w:color w:val="000000" w:themeColor="text1"/>
          <w:sz w:val="20"/>
          <w:shd w:val="clear" w:color="auto" w:fill="FFFFFF"/>
          <w:lang w:val="es-CR"/>
        </w:rPr>
        <w:t>Sci</w:t>
      </w:r>
      <w:proofErr w:type="spellEnd"/>
      <w:r w:rsidRPr="00044AC0">
        <w:rPr>
          <w:color w:val="000000" w:themeColor="text1"/>
          <w:sz w:val="20"/>
          <w:shd w:val="clear" w:color="auto" w:fill="FFFFFF"/>
          <w:lang w:val="es-CR"/>
        </w:rPr>
        <w:t xml:space="preserve"> </w:t>
      </w:r>
      <w:proofErr w:type="spellStart"/>
      <w:r w:rsidRPr="00044AC0">
        <w:rPr>
          <w:color w:val="000000" w:themeColor="text1"/>
          <w:sz w:val="20"/>
          <w:shd w:val="clear" w:color="auto" w:fill="FFFFFF"/>
          <w:lang w:val="es-CR"/>
        </w:rPr>
        <w:t>Rep</w:t>
      </w:r>
      <w:proofErr w:type="spellEnd"/>
      <w:r w:rsidR="003764B0" w:rsidRPr="00044AC0">
        <w:rPr>
          <w:color w:val="000000" w:themeColor="text1"/>
          <w:sz w:val="20"/>
          <w:shd w:val="clear" w:color="auto" w:fill="FFFFFF"/>
          <w:lang w:val="es-CR"/>
        </w:rPr>
        <w:t xml:space="preserve"> [Internet]</w:t>
      </w:r>
      <w:r w:rsidRPr="00044AC0">
        <w:rPr>
          <w:color w:val="000000" w:themeColor="text1"/>
          <w:sz w:val="20"/>
          <w:shd w:val="clear" w:color="auto" w:fill="FFFFFF"/>
          <w:lang w:val="es-CR"/>
        </w:rPr>
        <w:t xml:space="preserve">. 2020 </w:t>
      </w:r>
      <w:r w:rsidRPr="00044AC0">
        <w:rPr>
          <w:color w:val="000000" w:themeColor="text1"/>
          <w:sz w:val="20"/>
          <w:lang w:val="es-CR"/>
        </w:rPr>
        <w:t>[</w:t>
      </w:r>
      <w:r w:rsidR="007E1B9D" w:rsidRPr="00044AC0">
        <w:rPr>
          <w:color w:val="000000" w:themeColor="text1"/>
          <w:sz w:val="20"/>
          <w:lang w:val="es-CR"/>
        </w:rPr>
        <w:t>citado el 12 julio 2023</w:t>
      </w:r>
      <w:r w:rsidRPr="00044AC0">
        <w:rPr>
          <w:color w:val="000000" w:themeColor="text1"/>
          <w:sz w:val="20"/>
          <w:lang w:val="es-CR"/>
        </w:rPr>
        <w:t>]</w:t>
      </w:r>
      <w:r w:rsidRPr="00044AC0">
        <w:rPr>
          <w:color w:val="000000" w:themeColor="text1"/>
          <w:sz w:val="20"/>
          <w:shd w:val="clear" w:color="auto" w:fill="FFFFFF"/>
          <w:lang w:val="es-CR"/>
        </w:rPr>
        <w:t xml:space="preserve">;10(1):16216. </w:t>
      </w:r>
      <w:proofErr w:type="spellStart"/>
      <w:r w:rsidR="00044AC0">
        <w:rPr>
          <w:color w:val="000000" w:themeColor="text1"/>
          <w:sz w:val="20"/>
          <w:shd w:val="clear" w:color="auto" w:fill="FFFFFF"/>
          <w:lang w:val="es-VE"/>
        </w:rPr>
        <w:t>doi</w:t>
      </w:r>
      <w:proofErr w:type="spellEnd"/>
      <w:r w:rsidRPr="00044AC0">
        <w:rPr>
          <w:color w:val="000000" w:themeColor="text1"/>
          <w:sz w:val="20"/>
          <w:shd w:val="clear" w:color="auto" w:fill="FFFFFF"/>
          <w:lang w:val="es-CR"/>
        </w:rPr>
        <w:t xml:space="preserve">: 10.1038/s41598-020-73264-0. </w:t>
      </w:r>
      <w:r w:rsidR="00EE3F09" w:rsidRPr="00044AC0">
        <w:rPr>
          <w:color w:val="000000" w:themeColor="text1"/>
          <w:sz w:val="20"/>
          <w:shd w:val="clear" w:color="auto" w:fill="FFFFFF"/>
          <w:lang w:val="es-CR"/>
        </w:rPr>
        <w:t>Disponible en</w:t>
      </w:r>
      <w:r w:rsidRPr="00044AC0">
        <w:rPr>
          <w:color w:val="000000" w:themeColor="text1"/>
          <w:sz w:val="20"/>
          <w:shd w:val="clear" w:color="auto" w:fill="FFFFFF"/>
          <w:lang w:val="es-CR"/>
        </w:rPr>
        <w:t xml:space="preserve">: </w:t>
      </w:r>
      <w:hyperlink r:id="rId45" w:history="1">
        <w:r w:rsidRPr="00044AC0">
          <w:rPr>
            <w:rStyle w:val="Hipervnculo"/>
            <w:sz w:val="20"/>
            <w:shd w:val="clear" w:color="auto" w:fill="FFFFFF"/>
            <w:lang w:val="es-CR"/>
          </w:rPr>
          <w:t>https://pubmed.ncbi.nlm.nih.gov/33004920/</w:t>
        </w:r>
      </w:hyperlink>
      <w:r w:rsidRPr="00044AC0">
        <w:rPr>
          <w:color w:val="000000" w:themeColor="text1"/>
          <w:sz w:val="20"/>
          <w:shd w:val="clear" w:color="auto" w:fill="FFFFFF"/>
          <w:lang w:val="es-CR"/>
        </w:rPr>
        <w:t xml:space="preserve"> </w:t>
      </w:r>
    </w:p>
    <w:p w14:paraId="1D90963A" w14:textId="6A269ACE" w:rsidR="00544613" w:rsidRPr="00044AC0" w:rsidRDefault="00544613" w:rsidP="00544613">
      <w:pPr>
        <w:pStyle w:val="Prrafodelista"/>
        <w:numPr>
          <w:ilvl w:val="0"/>
          <w:numId w:val="24"/>
        </w:numPr>
        <w:ind w:left="284" w:hanging="284"/>
        <w:jc w:val="both"/>
        <w:rPr>
          <w:color w:val="000000" w:themeColor="text1"/>
          <w:sz w:val="20"/>
          <w:lang w:val="es-CR"/>
        </w:rPr>
      </w:pPr>
      <w:proofErr w:type="spellStart"/>
      <w:r w:rsidRPr="00BF6F74">
        <w:rPr>
          <w:color w:val="000000" w:themeColor="text1"/>
          <w:sz w:val="20"/>
          <w:shd w:val="clear" w:color="auto" w:fill="FFFFFF"/>
          <w:lang w:val="es-VE"/>
        </w:rPr>
        <w:t>Lallas</w:t>
      </w:r>
      <w:proofErr w:type="spellEnd"/>
      <w:r w:rsidRPr="00BF6F74">
        <w:rPr>
          <w:color w:val="000000" w:themeColor="text1"/>
          <w:sz w:val="20"/>
          <w:shd w:val="clear" w:color="auto" w:fill="FFFFFF"/>
          <w:lang w:val="es-VE"/>
        </w:rPr>
        <w:t xml:space="preserve"> A, </w:t>
      </w:r>
      <w:proofErr w:type="spellStart"/>
      <w:r w:rsidRPr="00BF6F74">
        <w:rPr>
          <w:color w:val="000000" w:themeColor="text1"/>
          <w:sz w:val="20"/>
          <w:shd w:val="clear" w:color="auto" w:fill="FFFFFF"/>
          <w:lang w:val="es-VE"/>
        </w:rPr>
        <w:t>Apalla</w:t>
      </w:r>
      <w:proofErr w:type="spellEnd"/>
      <w:r w:rsidRPr="00BF6F74">
        <w:rPr>
          <w:color w:val="000000" w:themeColor="text1"/>
          <w:sz w:val="20"/>
          <w:shd w:val="clear" w:color="auto" w:fill="FFFFFF"/>
          <w:lang w:val="es-VE"/>
        </w:rPr>
        <w:t xml:space="preserve"> Z, </w:t>
      </w:r>
      <w:proofErr w:type="spellStart"/>
      <w:r w:rsidRPr="00BF6F74">
        <w:rPr>
          <w:color w:val="000000" w:themeColor="text1"/>
          <w:sz w:val="20"/>
          <w:shd w:val="clear" w:color="auto" w:fill="FFFFFF"/>
          <w:lang w:val="es-VE"/>
        </w:rPr>
        <w:t>Ioannides</w:t>
      </w:r>
      <w:proofErr w:type="spellEnd"/>
      <w:r w:rsidRPr="00BF6F74">
        <w:rPr>
          <w:color w:val="000000" w:themeColor="text1"/>
          <w:sz w:val="20"/>
          <w:shd w:val="clear" w:color="auto" w:fill="FFFFFF"/>
          <w:lang w:val="es-VE"/>
        </w:rPr>
        <w:t xml:space="preserve"> D, </w:t>
      </w:r>
      <w:proofErr w:type="spellStart"/>
      <w:r w:rsidRPr="00BF6F74">
        <w:rPr>
          <w:color w:val="000000" w:themeColor="text1"/>
          <w:sz w:val="20"/>
          <w:shd w:val="clear" w:color="auto" w:fill="FFFFFF"/>
          <w:lang w:val="es-VE"/>
        </w:rPr>
        <w:t>Lazaridou</w:t>
      </w:r>
      <w:proofErr w:type="spellEnd"/>
      <w:r w:rsidRPr="00BF6F74">
        <w:rPr>
          <w:color w:val="000000" w:themeColor="text1"/>
          <w:sz w:val="20"/>
          <w:shd w:val="clear" w:color="auto" w:fill="FFFFFF"/>
          <w:lang w:val="es-VE"/>
        </w:rPr>
        <w:t xml:space="preserve"> E, </w:t>
      </w:r>
      <w:proofErr w:type="spellStart"/>
      <w:r w:rsidRPr="00BF6F74">
        <w:rPr>
          <w:color w:val="000000" w:themeColor="text1"/>
          <w:sz w:val="20"/>
          <w:shd w:val="clear" w:color="auto" w:fill="FFFFFF"/>
          <w:lang w:val="es-VE"/>
        </w:rPr>
        <w:t>Kyrgidis</w:t>
      </w:r>
      <w:proofErr w:type="spellEnd"/>
      <w:r w:rsidRPr="00BF6F74">
        <w:rPr>
          <w:color w:val="000000" w:themeColor="text1"/>
          <w:sz w:val="20"/>
          <w:shd w:val="clear" w:color="auto" w:fill="FFFFFF"/>
          <w:lang w:val="es-VE"/>
        </w:rPr>
        <w:t xml:space="preserve"> A et al. </w:t>
      </w:r>
      <w:r w:rsidRPr="00BF6F74">
        <w:rPr>
          <w:color w:val="000000" w:themeColor="text1"/>
          <w:sz w:val="20"/>
          <w:shd w:val="clear" w:color="auto" w:fill="FFFFFF"/>
        </w:rPr>
        <w:t xml:space="preserve">Update on </w:t>
      </w:r>
      <w:proofErr w:type="spellStart"/>
      <w:r w:rsidRPr="00BF6F74">
        <w:rPr>
          <w:color w:val="000000" w:themeColor="text1"/>
          <w:sz w:val="20"/>
          <w:shd w:val="clear" w:color="auto" w:fill="FFFFFF"/>
        </w:rPr>
        <w:t>dermoscopy</w:t>
      </w:r>
      <w:proofErr w:type="spellEnd"/>
      <w:r w:rsidRPr="00BF6F74">
        <w:rPr>
          <w:color w:val="000000" w:themeColor="text1"/>
          <w:sz w:val="20"/>
          <w:shd w:val="clear" w:color="auto" w:fill="FFFFFF"/>
        </w:rPr>
        <w:t xml:space="preserve"> of Spitz/Reed naevi and management guidelines by the International </w:t>
      </w:r>
      <w:proofErr w:type="spellStart"/>
      <w:r w:rsidRPr="00BF6F74">
        <w:rPr>
          <w:color w:val="000000" w:themeColor="text1"/>
          <w:sz w:val="20"/>
          <w:shd w:val="clear" w:color="auto" w:fill="FFFFFF"/>
        </w:rPr>
        <w:t>Dermoscopy</w:t>
      </w:r>
      <w:proofErr w:type="spellEnd"/>
      <w:r w:rsidRPr="00BF6F74">
        <w:rPr>
          <w:color w:val="000000" w:themeColor="text1"/>
          <w:sz w:val="20"/>
          <w:shd w:val="clear" w:color="auto" w:fill="FFFFFF"/>
        </w:rPr>
        <w:t xml:space="preserve"> Society. </w:t>
      </w:r>
      <w:r w:rsidRPr="00CF3BF9">
        <w:rPr>
          <w:color w:val="000000" w:themeColor="text1"/>
          <w:sz w:val="20"/>
          <w:shd w:val="clear" w:color="auto" w:fill="FFFFFF"/>
          <w:lang w:val="es-CR"/>
        </w:rPr>
        <w:t xml:space="preserve">Br J </w:t>
      </w:r>
      <w:proofErr w:type="spellStart"/>
      <w:r w:rsidRPr="00CF3BF9">
        <w:rPr>
          <w:color w:val="000000" w:themeColor="text1"/>
          <w:sz w:val="20"/>
          <w:shd w:val="clear" w:color="auto" w:fill="FFFFFF"/>
          <w:lang w:val="es-CR"/>
        </w:rPr>
        <w:t>Dermatol</w:t>
      </w:r>
      <w:proofErr w:type="spellEnd"/>
      <w:r w:rsidRPr="00CF3BF9">
        <w:rPr>
          <w:color w:val="000000" w:themeColor="text1"/>
          <w:sz w:val="20"/>
          <w:shd w:val="clear" w:color="auto" w:fill="FFFFFF"/>
          <w:lang w:val="es-CR"/>
        </w:rPr>
        <w:t xml:space="preserve"> </w:t>
      </w:r>
      <w:r w:rsidRPr="00CF3BF9">
        <w:rPr>
          <w:color w:val="000000" w:themeColor="text1"/>
          <w:sz w:val="20"/>
          <w:lang w:val="es-CR"/>
        </w:rPr>
        <w:t>[Internet]</w:t>
      </w:r>
      <w:r w:rsidRPr="00CF3BF9">
        <w:rPr>
          <w:color w:val="000000" w:themeColor="text1"/>
          <w:sz w:val="20"/>
          <w:shd w:val="clear" w:color="auto" w:fill="FFFFFF"/>
          <w:lang w:val="es-CR"/>
        </w:rPr>
        <w:t xml:space="preserve">. </w:t>
      </w:r>
      <w:r w:rsidRPr="00044AC0">
        <w:rPr>
          <w:color w:val="000000" w:themeColor="text1"/>
          <w:sz w:val="20"/>
          <w:shd w:val="clear" w:color="auto" w:fill="FFFFFF"/>
          <w:lang w:val="es-CR"/>
        </w:rPr>
        <w:t xml:space="preserve">2017 </w:t>
      </w:r>
      <w:r w:rsidRPr="00044AC0">
        <w:rPr>
          <w:color w:val="000000" w:themeColor="text1"/>
          <w:sz w:val="20"/>
          <w:lang w:val="es-CR"/>
        </w:rPr>
        <w:t>[</w:t>
      </w:r>
      <w:r w:rsidR="007E1B9D" w:rsidRPr="00044AC0">
        <w:rPr>
          <w:color w:val="000000" w:themeColor="text1"/>
          <w:sz w:val="20"/>
          <w:lang w:val="es-CR"/>
        </w:rPr>
        <w:t>citado el 20 julio 2023</w:t>
      </w:r>
      <w:r w:rsidRPr="00044AC0">
        <w:rPr>
          <w:color w:val="000000" w:themeColor="text1"/>
          <w:sz w:val="20"/>
          <w:lang w:val="es-CR"/>
        </w:rPr>
        <w:t>]</w:t>
      </w:r>
      <w:r w:rsidRPr="00044AC0">
        <w:rPr>
          <w:color w:val="000000" w:themeColor="text1"/>
          <w:sz w:val="20"/>
          <w:shd w:val="clear" w:color="auto" w:fill="FFFFFF"/>
          <w:lang w:val="es-CR"/>
        </w:rPr>
        <w:t xml:space="preserve">;177(3):645-55. </w:t>
      </w:r>
      <w:proofErr w:type="spellStart"/>
      <w:r w:rsidR="00044AC0">
        <w:rPr>
          <w:color w:val="000000" w:themeColor="text1"/>
          <w:sz w:val="20"/>
          <w:shd w:val="clear" w:color="auto" w:fill="FFFFFF"/>
          <w:lang w:val="es-VE"/>
        </w:rPr>
        <w:t>doi</w:t>
      </w:r>
      <w:proofErr w:type="spellEnd"/>
      <w:r w:rsidRPr="00044AC0">
        <w:rPr>
          <w:color w:val="000000" w:themeColor="text1"/>
          <w:sz w:val="20"/>
          <w:shd w:val="clear" w:color="auto" w:fill="FFFFFF"/>
          <w:lang w:val="es-CR"/>
        </w:rPr>
        <w:t xml:space="preserve">: 10.1111/bjd.15339. </w:t>
      </w:r>
      <w:r w:rsidR="00EE3F09" w:rsidRPr="00044AC0">
        <w:rPr>
          <w:color w:val="000000" w:themeColor="text1"/>
          <w:sz w:val="20"/>
          <w:shd w:val="clear" w:color="auto" w:fill="FFFFFF"/>
          <w:lang w:val="es-CR"/>
        </w:rPr>
        <w:t>Disponible en</w:t>
      </w:r>
      <w:r w:rsidRPr="00044AC0">
        <w:rPr>
          <w:color w:val="000000" w:themeColor="text1"/>
          <w:sz w:val="20"/>
          <w:shd w:val="clear" w:color="auto" w:fill="FFFFFF"/>
          <w:lang w:val="es-CR"/>
        </w:rPr>
        <w:t>:</w:t>
      </w:r>
      <w:r w:rsidRPr="00044AC0">
        <w:rPr>
          <w:sz w:val="20"/>
          <w:lang w:val="es-CR"/>
        </w:rPr>
        <w:t xml:space="preserve"> </w:t>
      </w:r>
      <w:hyperlink r:id="rId46" w:history="1">
        <w:r w:rsidRPr="00044AC0">
          <w:rPr>
            <w:rStyle w:val="Hipervnculo"/>
            <w:sz w:val="20"/>
            <w:shd w:val="clear" w:color="auto" w:fill="FFFFFF"/>
            <w:lang w:val="es-CR"/>
          </w:rPr>
          <w:t>https://pubmed.ncbi.nlm.nih.gov/28118479/</w:t>
        </w:r>
      </w:hyperlink>
      <w:r w:rsidRPr="00044AC0">
        <w:rPr>
          <w:color w:val="000000" w:themeColor="text1"/>
          <w:sz w:val="20"/>
          <w:shd w:val="clear" w:color="auto" w:fill="FFFFFF"/>
          <w:lang w:val="es-CR"/>
        </w:rPr>
        <w:t xml:space="preserve"> </w:t>
      </w:r>
    </w:p>
    <w:p w14:paraId="4EE00084" w14:textId="3816E0F7" w:rsidR="00544613" w:rsidRPr="00044AC0" w:rsidRDefault="00544613" w:rsidP="00544613">
      <w:pPr>
        <w:pStyle w:val="Prrafodelista"/>
        <w:numPr>
          <w:ilvl w:val="0"/>
          <w:numId w:val="24"/>
        </w:numPr>
        <w:ind w:left="284" w:hanging="284"/>
        <w:jc w:val="both"/>
        <w:rPr>
          <w:color w:val="000000" w:themeColor="text1"/>
          <w:sz w:val="20"/>
          <w:lang w:val="es-CR"/>
        </w:rPr>
      </w:pPr>
      <w:r w:rsidRPr="00BF6F74">
        <w:rPr>
          <w:color w:val="000000" w:themeColor="text1"/>
          <w:sz w:val="20"/>
          <w:shd w:val="clear" w:color="auto" w:fill="FFFFFF"/>
          <w:lang w:val="es-CR"/>
        </w:rPr>
        <w:t xml:space="preserve">Fernández A, </w:t>
      </w:r>
      <w:proofErr w:type="spellStart"/>
      <w:r w:rsidRPr="00BF6F74">
        <w:rPr>
          <w:color w:val="000000" w:themeColor="text1"/>
          <w:sz w:val="20"/>
          <w:shd w:val="clear" w:color="auto" w:fill="FFFFFF"/>
          <w:lang w:val="es-CR"/>
        </w:rPr>
        <w:t>Saeb</w:t>
      </w:r>
      <w:proofErr w:type="spellEnd"/>
      <w:r w:rsidRPr="00BF6F74">
        <w:rPr>
          <w:color w:val="000000" w:themeColor="text1"/>
          <w:sz w:val="20"/>
          <w:shd w:val="clear" w:color="auto" w:fill="FFFFFF"/>
          <w:lang w:val="es-CR"/>
        </w:rPr>
        <w:t xml:space="preserve">-Lima M, </w:t>
      </w:r>
      <w:proofErr w:type="spellStart"/>
      <w:r w:rsidRPr="00BF6F74">
        <w:rPr>
          <w:color w:val="000000" w:themeColor="text1"/>
          <w:sz w:val="20"/>
          <w:shd w:val="clear" w:color="auto" w:fill="FFFFFF"/>
          <w:lang w:val="es-CR"/>
        </w:rPr>
        <w:t>Rodriguez</w:t>
      </w:r>
      <w:proofErr w:type="spellEnd"/>
      <w:r w:rsidRPr="00BF6F74">
        <w:rPr>
          <w:color w:val="000000" w:themeColor="text1"/>
          <w:sz w:val="20"/>
          <w:shd w:val="clear" w:color="auto" w:fill="FFFFFF"/>
          <w:lang w:val="es-CR"/>
        </w:rPr>
        <w:t xml:space="preserve">-Peralto JL. </w:t>
      </w:r>
      <w:r w:rsidRPr="00BF6F74">
        <w:rPr>
          <w:color w:val="000000" w:themeColor="text1"/>
          <w:sz w:val="20"/>
          <w:shd w:val="clear" w:color="auto" w:fill="FFFFFF"/>
        </w:rPr>
        <w:t xml:space="preserve">Polypoid Spitz Nevus </w:t>
      </w:r>
      <w:r>
        <w:rPr>
          <w:color w:val="000000" w:themeColor="text1"/>
          <w:sz w:val="20"/>
          <w:shd w:val="clear" w:color="auto" w:fill="FFFFFF"/>
        </w:rPr>
        <w:t>w</w:t>
      </w:r>
      <w:r w:rsidRPr="00BF6F74">
        <w:rPr>
          <w:color w:val="000000" w:themeColor="text1"/>
          <w:sz w:val="20"/>
          <w:shd w:val="clear" w:color="auto" w:fill="FFFFFF"/>
        </w:rPr>
        <w:t xml:space="preserve">ith a Halo Reaction. </w:t>
      </w:r>
      <w:r w:rsidRPr="00044AC0">
        <w:rPr>
          <w:color w:val="000000" w:themeColor="text1"/>
          <w:sz w:val="20"/>
          <w:shd w:val="clear" w:color="auto" w:fill="FFFFFF"/>
          <w:lang w:val="es-CR"/>
        </w:rPr>
        <w:t xml:space="preserve">Am J </w:t>
      </w:r>
      <w:proofErr w:type="spellStart"/>
      <w:r w:rsidRPr="00044AC0">
        <w:rPr>
          <w:color w:val="000000" w:themeColor="text1"/>
          <w:sz w:val="20"/>
          <w:shd w:val="clear" w:color="auto" w:fill="FFFFFF"/>
          <w:lang w:val="es-CR"/>
        </w:rPr>
        <w:t>Dermatopathol</w:t>
      </w:r>
      <w:proofErr w:type="spellEnd"/>
      <w:r w:rsidR="003764B0" w:rsidRPr="00044AC0">
        <w:rPr>
          <w:color w:val="000000" w:themeColor="text1"/>
          <w:sz w:val="20"/>
          <w:shd w:val="clear" w:color="auto" w:fill="FFFFFF"/>
          <w:lang w:val="es-CR"/>
        </w:rPr>
        <w:t xml:space="preserve"> [Internet]</w:t>
      </w:r>
      <w:r w:rsidRPr="00044AC0">
        <w:rPr>
          <w:color w:val="000000" w:themeColor="text1"/>
          <w:sz w:val="20"/>
          <w:shd w:val="clear" w:color="auto" w:fill="FFFFFF"/>
          <w:lang w:val="es-CR"/>
        </w:rPr>
        <w:t xml:space="preserve">. 2017 </w:t>
      </w:r>
      <w:r w:rsidRPr="00044AC0">
        <w:rPr>
          <w:color w:val="000000" w:themeColor="text1"/>
          <w:sz w:val="20"/>
          <w:lang w:val="es-CR"/>
        </w:rPr>
        <w:t>[</w:t>
      </w:r>
      <w:r w:rsidR="007E1B9D" w:rsidRPr="00044AC0">
        <w:rPr>
          <w:color w:val="000000" w:themeColor="text1"/>
          <w:sz w:val="20"/>
          <w:lang w:val="es-CR"/>
        </w:rPr>
        <w:t>citado el 20 julio 2023</w:t>
      </w:r>
      <w:r w:rsidRPr="00044AC0">
        <w:rPr>
          <w:color w:val="000000" w:themeColor="text1"/>
          <w:sz w:val="20"/>
          <w:lang w:val="es-CR"/>
        </w:rPr>
        <w:t>2023]</w:t>
      </w:r>
      <w:r w:rsidRPr="00044AC0">
        <w:rPr>
          <w:color w:val="000000" w:themeColor="text1"/>
          <w:sz w:val="20"/>
          <w:shd w:val="clear" w:color="auto" w:fill="FFFFFF"/>
          <w:lang w:val="es-CR"/>
        </w:rPr>
        <w:t xml:space="preserve">;39(2):130-33. </w:t>
      </w:r>
      <w:proofErr w:type="spellStart"/>
      <w:r w:rsidR="00044AC0">
        <w:rPr>
          <w:color w:val="000000" w:themeColor="text1"/>
          <w:sz w:val="20"/>
          <w:shd w:val="clear" w:color="auto" w:fill="FFFFFF"/>
          <w:lang w:val="es-VE"/>
        </w:rPr>
        <w:t>doi</w:t>
      </w:r>
      <w:proofErr w:type="spellEnd"/>
      <w:r w:rsidRPr="00044AC0">
        <w:rPr>
          <w:color w:val="000000" w:themeColor="text1"/>
          <w:sz w:val="20"/>
          <w:shd w:val="clear" w:color="auto" w:fill="FFFFFF"/>
          <w:lang w:val="es-CR"/>
        </w:rPr>
        <w:t>: 10.1097/DAD.0000000000000683. </w:t>
      </w:r>
      <w:r w:rsidR="00EE3F09" w:rsidRPr="00044AC0">
        <w:rPr>
          <w:color w:val="000000" w:themeColor="text1"/>
          <w:sz w:val="20"/>
          <w:shd w:val="clear" w:color="auto" w:fill="FFFFFF"/>
          <w:lang w:val="es-CR"/>
        </w:rPr>
        <w:t>Disponible en</w:t>
      </w:r>
      <w:r w:rsidRPr="00044AC0">
        <w:rPr>
          <w:color w:val="000000" w:themeColor="text1"/>
          <w:sz w:val="20"/>
          <w:shd w:val="clear" w:color="auto" w:fill="FFFFFF"/>
          <w:lang w:val="es-CR"/>
        </w:rPr>
        <w:t>:</w:t>
      </w:r>
      <w:r w:rsidRPr="00044AC0">
        <w:rPr>
          <w:sz w:val="20"/>
          <w:lang w:val="es-CR"/>
        </w:rPr>
        <w:t xml:space="preserve"> </w:t>
      </w:r>
      <w:hyperlink r:id="rId47" w:history="1">
        <w:r w:rsidRPr="00044AC0">
          <w:rPr>
            <w:rStyle w:val="Hipervnculo"/>
            <w:sz w:val="20"/>
            <w:shd w:val="clear" w:color="auto" w:fill="FFFFFF"/>
            <w:lang w:val="es-CR"/>
          </w:rPr>
          <w:t>https://pubmed.ncbi.nlm.nih.gov/28135210/</w:t>
        </w:r>
      </w:hyperlink>
      <w:r w:rsidRPr="00044AC0">
        <w:rPr>
          <w:color w:val="000000" w:themeColor="text1"/>
          <w:sz w:val="20"/>
          <w:shd w:val="clear" w:color="auto" w:fill="FFFFFF"/>
          <w:lang w:val="es-CR"/>
        </w:rPr>
        <w:t xml:space="preserve"> </w:t>
      </w:r>
    </w:p>
    <w:p w14:paraId="0280B2CE" w14:textId="6F1C2A74" w:rsidR="00544613" w:rsidRPr="00044AC0" w:rsidRDefault="00544613" w:rsidP="00544613">
      <w:pPr>
        <w:pStyle w:val="Prrafodelista"/>
        <w:numPr>
          <w:ilvl w:val="0"/>
          <w:numId w:val="24"/>
        </w:numPr>
        <w:ind w:left="284" w:hanging="284"/>
        <w:jc w:val="both"/>
        <w:rPr>
          <w:sz w:val="20"/>
          <w:lang w:val="es-CR"/>
        </w:rPr>
      </w:pPr>
      <w:r w:rsidRPr="00BF6F74">
        <w:rPr>
          <w:sz w:val="20"/>
          <w:shd w:val="clear" w:color="auto" w:fill="FFFFFF"/>
          <w:lang w:val="es-VE"/>
        </w:rPr>
        <w:t xml:space="preserve">Sainz L, Sánchez J, Noguera-Morel L, Hernández A, Colmenero I et al. </w:t>
      </w:r>
      <w:r w:rsidRPr="00BF6F74">
        <w:rPr>
          <w:sz w:val="20"/>
          <w:shd w:val="clear" w:color="auto" w:fill="FFFFFF"/>
        </w:rPr>
        <w:t xml:space="preserve">Spitz Nevus and Other </w:t>
      </w:r>
      <w:proofErr w:type="spellStart"/>
      <w:r w:rsidRPr="00BF6F74">
        <w:rPr>
          <w:sz w:val="20"/>
          <w:shd w:val="clear" w:color="auto" w:fill="FFFFFF"/>
        </w:rPr>
        <w:t>Spitzoid</w:t>
      </w:r>
      <w:proofErr w:type="spellEnd"/>
      <w:r w:rsidRPr="00BF6F74">
        <w:rPr>
          <w:sz w:val="20"/>
          <w:shd w:val="clear" w:color="auto" w:fill="FFFFFF"/>
        </w:rPr>
        <w:t xml:space="preserve"> Tumors in Children. Part 2: Cytogenetic and Molecular Features. Prognosis and Treatment. </w:t>
      </w:r>
      <w:proofErr w:type="spellStart"/>
      <w:r w:rsidRPr="00BF6F74">
        <w:rPr>
          <w:sz w:val="20"/>
          <w:shd w:val="clear" w:color="auto" w:fill="FFFFFF"/>
        </w:rPr>
        <w:t>Actas</w:t>
      </w:r>
      <w:proofErr w:type="spellEnd"/>
      <w:r w:rsidRPr="00BF6F74">
        <w:rPr>
          <w:sz w:val="20"/>
          <w:shd w:val="clear" w:color="auto" w:fill="FFFFFF"/>
        </w:rPr>
        <w:t xml:space="preserve"> </w:t>
      </w:r>
      <w:proofErr w:type="spellStart"/>
      <w:r w:rsidRPr="00BF6F74">
        <w:rPr>
          <w:sz w:val="20"/>
          <w:shd w:val="clear" w:color="auto" w:fill="FFFFFF"/>
        </w:rPr>
        <w:t>Dermosifiliogr</w:t>
      </w:r>
      <w:proofErr w:type="spellEnd"/>
      <w:r w:rsidRPr="00BF6F74">
        <w:rPr>
          <w:sz w:val="20"/>
          <w:shd w:val="clear" w:color="auto" w:fill="FFFFFF"/>
        </w:rPr>
        <w:t xml:space="preserve"> </w:t>
      </w:r>
      <w:r w:rsidRPr="00BF6F74">
        <w:rPr>
          <w:sz w:val="20"/>
        </w:rPr>
        <w:t xml:space="preserve">[Internet]. </w:t>
      </w:r>
      <w:r w:rsidRPr="00044AC0">
        <w:rPr>
          <w:sz w:val="20"/>
          <w:shd w:val="clear" w:color="auto" w:fill="FFFFFF"/>
          <w:lang w:val="es-CR"/>
        </w:rPr>
        <w:t xml:space="preserve">2020 </w:t>
      </w:r>
      <w:r w:rsidRPr="00044AC0">
        <w:rPr>
          <w:sz w:val="20"/>
          <w:lang w:val="es-CR"/>
        </w:rPr>
        <w:t>[</w:t>
      </w:r>
      <w:r w:rsidR="007E1B9D" w:rsidRPr="00044AC0">
        <w:rPr>
          <w:color w:val="000000" w:themeColor="text1"/>
          <w:sz w:val="20"/>
          <w:lang w:val="es-CR"/>
        </w:rPr>
        <w:t>citado el 20 julio 2023</w:t>
      </w:r>
      <w:r w:rsidRPr="00044AC0">
        <w:rPr>
          <w:sz w:val="20"/>
          <w:lang w:val="es-CR"/>
        </w:rPr>
        <w:t>]</w:t>
      </w:r>
      <w:r w:rsidRPr="00044AC0">
        <w:rPr>
          <w:sz w:val="20"/>
          <w:shd w:val="clear" w:color="auto" w:fill="FFFFFF"/>
          <w:lang w:val="es-CR"/>
        </w:rPr>
        <w:t xml:space="preserve">;111(1):20-25. English, </w:t>
      </w:r>
      <w:proofErr w:type="spellStart"/>
      <w:r w:rsidRPr="00044AC0">
        <w:rPr>
          <w:sz w:val="20"/>
          <w:shd w:val="clear" w:color="auto" w:fill="FFFFFF"/>
          <w:lang w:val="es-CR"/>
        </w:rPr>
        <w:t>Spanish</w:t>
      </w:r>
      <w:proofErr w:type="spellEnd"/>
      <w:r w:rsidRPr="00044AC0">
        <w:rPr>
          <w:sz w:val="20"/>
          <w:shd w:val="clear" w:color="auto" w:fill="FFFFFF"/>
          <w:lang w:val="es-CR"/>
        </w:rPr>
        <w:t xml:space="preserve">. </w:t>
      </w:r>
      <w:proofErr w:type="spellStart"/>
      <w:r w:rsidR="00044AC0">
        <w:rPr>
          <w:color w:val="000000" w:themeColor="text1"/>
          <w:sz w:val="20"/>
          <w:shd w:val="clear" w:color="auto" w:fill="FFFFFF"/>
          <w:lang w:val="es-VE"/>
        </w:rPr>
        <w:t>doi</w:t>
      </w:r>
      <w:proofErr w:type="spellEnd"/>
      <w:r w:rsidRPr="00044AC0">
        <w:rPr>
          <w:sz w:val="20"/>
          <w:shd w:val="clear" w:color="auto" w:fill="FFFFFF"/>
          <w:lang w:val="es-CR"/>
        </w:rPr>
        <w:t xml:space="preserve">: 10.1016/j.ad.2019.02.010. </w:t>
      </w:r>
      <w:r w:rsidR="00EE3F09" w:rsidRPr="00044AC0">
        <w:rPr>
          <w:color w:val="000000" w:themeColor="text1"/>
          <w:sz w:val="20"/>
          <w:shd w:val="clear" w:color="auto" w:fill="FFFFFF"/>
          <w:lang w:val="es-CR"/>
        </w:rPr>
        <w:t>Disponible en</w:t>
      </w:r>
      <w:r w:rsidRPr="00044AC0">
        <w:rPr>
          <w:color w:val="000000" w:themeColor="text1"/>
          <w:sz w:val="20"/>
          <w:shd w:val="clear" w:color="auto" w:fill="FFFFFF"/>
          <w:lang w:val="es-CR"/>
        </w:rPr>
        <w:t>:</w:t>
      </w:r>
      <w:r w:rsidRPr="00044AC0">
        <w:rPr>
          <w:sz w:val="20"/>
          <w:lang w:val="es-CR"/>
        </w:rPr>
        <w:t xml:space="preserve"> </w:t>
      </w:r>
      <w:hyperlink r:id="rId48" w:history="1">
        <w:r w:rsidRPr="00044AC0">
          <w:rPr>
            <w:rStyle w:val="Hipervnculo"/>
            <w:sz w:val="20"/>
            <w:shd w:val="clear" w:color="auto" w:fill="FFFFFF"/>
            <w:lang w:val="es-CR"/>
          </w:rPr>
          <w:t>https://pubmed.ncbi.nlm.nih.gov/31739993/</w:t>
        </w:r>
      </w:hyperlink>
    </w:p>
    <w:p w14:paraId="06999E1E" w14:textId="5EE1B1D1" w:rsidR="00B56E82" w:rsidRPr="00544613" w:rsidRDefault="0021486E" w:rsidP="00544613">
      <w:pPr>
        <w:pStyle w:val="Prrafodelista"/>
        <w:numPr>
          <w:ilvl w:val="0"/>
          <w:numId w:val="24"/>
        </w:numPr>
        <w:ind w:left="284" w:hanging="284"/>
        <w:jc w:val="both"/>
        <w:rPr>
          <w:sz w:val="24"/>
          <w:lang w:val="es-VE"/>
        </w:rPr>
      </w:pPr>
      <w:proofErr w:type="spellStart"/>
      <w:r w:rsidRPr="0021486E">
        <w:rPr>
          <w:sz w:val="20"/>
          <w:szCs w:val="18"/>
          <w:lang w:val="es-VE"/>
        </w:rPr>
        <w:t>Yu</w:t>
      </w:r>
      <w:proofErr w:type="spellEnd"/>
      <w:r w:rsidRPr="0021486E">
        <w:rPr>
          <w:sz w:val="20"/>
          <w:szCs w:val="18"/>
          <w:lang w:val="es-VE"/>
        </w:rPr>
        <w:t xml:space="preserve"> J, Jen MV, Yan AC, </w:t>
      </w:r>
      <w:proofErr w:type="spellStart"/>
      <w:r w:rsidRPr="0021486E">
        <w:rPr>
          <w:sz w:val="20"/>
          <w:szCs w:val="18"/>
          <w:lang w:val="es-VE"/>
        </w:rPr>
        <w:t>Elenitsas</w:t>
      </w:r>
      <w:proofErr w:type="spellEnd"/>
      <w:r w:rsidRPr="0021486E">
        <w:rPr>
          <w:sz w:val="20"/>
          <w:szCs w:val="18"/>
          <w:lang w:val="es-VE"/>
        </w:rPr>
        <w:t xml:space="preserve"> R, </w:t>
      </w:r>
      <w:proofErr w:type="spellStart"/>
      <w:r w:rsidRPr="0021486E">
        <w:rPr>
          <w:sz w:val="20"/>
          <w:szCs w:val="18"/>
          <w:lang w:val="es-VE"/>
        </w:rPr>
        <w:t>Rubin</w:t>
      </w:r>
      <w:proofErr w:type="spellEnd"/>
      <w:r w:rsidRPr="0021486E">
        <w:rPr>
          <w:sz w:val="20"/>
          <w:szCs w:val="18"/>
          <w:lang w:val="es-VE"/>
        </w:rPr>
        <w:t xml:space="preserve"> AI. </w:t>
      </w:r>
      <w:r w:rsidRPr="0021486E">
        <w:rPr>
          <w:sz w:val="20"/>
          <w:szCs w:val="18"/>
          <w:lang w:val="en-US"/>
        </w:rPr>
        <w:t xml:space="preserve">Angiomatoid and desmoplastic Spitz nevus presenting as a keloidal nodule. </w:t>
      </w:r>
      <w:proofErr w:type="spellStart"/>
      <w:r w:rsidRPr="0021486E">
        <w:rPr>
          <w:sz w:val="20"/>
          <w:szCs w:val="18"/>
          <w:lang w:val="es-VE"/>
        </w:rPr>
        <w:t>Pediatr</w:t>
      </w:r>
      <w:proofErr w:type="spellEnd"/>
      <w:r w:rsidRPr="0021486E">
        <w:rPr>
          <w:sz w:val="20"/>
          <w:szCs w:val="18"/>
          <w:lang w:val="es-VE"/>
        </w:rPr>
        <w:t xml:space="preserve"> </w:t>
      </w:r>
      <w:proofErr w:type="spellStart"/>
      <w:r w:rsidRPr="0021486E">
        <w:rPr>
          <w:sz w:val="20"/>
          <w:szCs w:val="18"/>
          <w:lang w:val="es-VE"/>
        </w:rPr>
        <w:t>Dermatol</w:t>
      </w:r>
      <w:proofErr w:type="spellEnd"/>
      <w:r w:rsidRPr="0021486E">
        <w:rPr>
          <w:sz w:val="20"/>
          <w:szCs w:val="18"/>
          <w:lang w:val="es-VE"/>
        </w:rPr>
        <w:t>. 2018 Jul;35(4</w:t>
      </w:r>
      <w:proofErr w:type="gramStart"/>
      <w:r w:rsidRPr="0021486E">
        <w:rPr>
          <w:sz w:val="20"/>
          <w:szCs w:val="18"/>
          <w:lang w:val="es-VE"/>
        </w:rPr>
        <w:t>):e</w:t>
      </w:r>
      <w:proofErr w:type="gramEnd"/>
      <w:r w:rsidRPr="0021486E">
        <w:rPr>
          <w:sz w:val="20"/>
          <w:szCs w:val="18"/>
          <w:lang w:val="es-VE"/>
        </w:rPr>
        <w:t xml:space="preserve">228-e230. </w:t>
      </w:r>
      <w:proofErr w:type="spellStart"/>
      <w:r w:rsidRPr="0021486E">
        <w:rPr>
          <w:sz w:val="20"/>
          <w:szCs w:val="18"/>
          <w:lang w:val="es-VE"/>
        </w:rPr>
        <w:t>doi</w:t>
      </w:r>
      <w:proofErr w:type="spellEnd"/>
      <w:r w:rsidRPr="0021486E">
        <w:rPr>
          <w:sz w:val="20"/>
          <w:szCs w:val="18"/>
          <w:lang w:val="es-VE"/>
        </w:rPr>
        <w:t xml:space="preserve">: 10.1111/pde.13479. </w:t>
      </w:r>
      <w:proofErr w:type="spellStart"/>
      <w:r w:rsidRPr="0021486E">
        <w:rPr>
          <w:sz w:val="20"/>
          <w:szCs w:val="18"/>
          <w:lang w:val="es-VE"/>
        </w:rPr>
        <w:t>Epub</w:t>
      </w:r>
      <w:proofErr w:type="spellEnd"/>
      <w:r w:rsidRPr="0021486E">
        <w:rPr>
          <w:sz w:val="20"/>
          <w:szCs w:val="18"/>
          <w:lang w:val="es-VE"/>
        </w:rPr>
        <w:t xml:space="preserve"> 2018 Mar 26. PMID: 29582459</w:t>
      </w:r>
      <w:r w:rsidR="00974C14">
        <w:rPr>
          <w:sz w:val="20"/>
          <w:lang w:val="es-CR"/>
        </w:rPr>
        <w:t xml:space="preserve">. </w:t>
      </w:r>
      <w:r w:rsidR="00974C14" w:rsidRPr="0021486E">
        <w:rPr>
          <w:color w:val="000000" w:themeColor="text1"/>
          <w:sz w:val="20"/>
          <w:shd w:val="clear" w:color="auto" w:fill="FFFFFF"/>
          <w:lang w:val="es-CR"/>
        </w:rPr>
        <w:t xml:space="preserve">Disponible en: </w:t>
      </w:r>
      <w:hyperlink r:id="rId49" w:history="1">
        <w:r w:rsidR="004332E6" w:rsidRPr="00133843">
          <w:rPr>
            <w:rStyle w:val="Hipervnculo"/>
            <w:sz w:val="20"/>
            <w:shd w:val="clear" w:color="auto" w:fill="FFFFFF"/>
            <w:lang w:val="es-CR"/>
          </w:rPr>
          <w:t>https://onlinelibrary.wiley.com/doi/10.1111/pde.13479</w:t>
        </w:r>
      </w:hyperlink>
      <w:r w:rsidR="004332E6">
        <w:rPr>
          <w:color w:val="000000" w:themeColor="text1"/>
          <w:sz w:val="20"/>
          <w:shd w:val="clear" w:color="auto" w:fill="FFFFFF"/>
          <w:lang w:val="es-CR"/>
        </w:rPr>
        <w:t xml:space="preserve"> </w:t>
      </w:r>
    </w:p>
    <w:sectPr w:rsidR="00B56E82" w:rsidRPr="00544613" w:rsidSect="00D726D5">
      <w:type w:val="continuous"/>
      <w:pgSz w:w="12240" w:h="15840"/>
      <w:pgMar w:top="1440" w:right="1467" w:bottom="1440" w:left="1440" w:header="720" w:footer="720"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734F2" w14:textId="77777777" w:rsidR="005B1C32" w:rsidRDefault="005B1C32" w:rsidP="00FB44B1">
      <w:pPr>
        <w:spacing w:line="240" w:lineRule="auto"/>
      </w:pPr>
      <w:r>
        <w:separator/>
      </w:r>
    </w:p>
  </w:endnote>
  <w:endnote w:type="continuationSeparator" w:id="0">
    <w:p w14:paraId="515B50B2" w14:textId="77777777" w:rsidR="005B1C32" w:rsidRDefault="005B1C32" w:rsidP="00FB44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Liberation Serif">
    <w:altName w:val="Times New Roman"/>
    <w:charset w:val="01"/>
    <w:family w:val="roman"/>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NewRomanPS-BoldMT">
    <w:altName w:val="Times New Roman"/>
    <w:charset w:val="01"/>
    <w:family w:val="auto"/>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1307"/>
      <w:gridCol w:w="6828"/>
      <w:gridCol w:w="1198"/>
    </w:tblGrid>
    <w:tr w:rsidR="000169A7" w:rsidRPr="000A2BE8" w14:paraId="0DC6D396" w14:textId="77777777" w:rsidTr="009E4A48">
      <w:tc>
        <w:tcPr>
          <w:tcW w:w="700" w:type="pct"/>
          <w:shd w:val="clear" w:color="auto" w:fill="FFFFFF" w:themeFill="background1"/>
          <w:vAlign w:val="center"/>
        </w:tcPr>
        <w:p w14:paraId="31992B3B" w14:textId="1D45FE27" w:rsidR="000169A7" w:rsidRPr="003270F2" w:rsidRDefault="00A72F28" w:rsidP="00FB2E51">
          <w:pPr>
            <w:pStyle w:val="Piedepgina"/>
            <w:rPr>
              <w:rFonts w:ascii="Arial Black" w:hAnsi="Arial Black"/>
              <w:b/>
              <w:bCs/>
              <w:color w:val="002060"/>
            </w:rPr>
          </w:pPr>
          <w:r>
            <w:rPr>
              <w:rFonts w:ascii="Arial Black" w:hAnsi="Arial Black"/>
              <w:b/>
              <w:bCs/>
              <w:color w:val="002060"/>
            </w:rPr>
            <w:t>e1116</w:t>
          </w:r>
        </w:p>
      </w:tc>
      <w:tc>
        <w:tcPr>
          <w:tcW w:w="3658" w:type="pct"/>
          <w:vAlign w:val="center"/>
        </w:tcPr>
        <w:p w14:paraId="5C1C3B11" w14:textId="7E865393" w:rsidR="000169A7" w:rsidRPr="005860BC" w:rsidRDefault="000169A7" w:rsidP="00A83266">
          <w:pPr>
            <w:pStyle w:val="Piedepgina"/>
            <w:spacing w:line="276" w:lineRule="auto"/>
            <w:jc w:val="center"/>
            <w:rPr>
              <w:color w:val="002060"/>
              <w:sz w:val="16"/>
              <w:szCs w:val="16"/>
              <w:lang w:val="es-CR"/>
            </w:rPr>
          </w:pPr>
          <w:r w:rsidRPr="005860BC">
            <w:rPr>
              <w:color w:val="002060"/>
              <w:sz w:val="16"/>
              <w:szCs w:val="16"/>
              <w:lang w:val="es-CR"/>
            </w:rPr>
            <w:t xml:space="preserve">     </w:t>
          </w:r>
          <w:r w:rsidRPr="005860BC">
            <w:rPr>
              <w:noProof/>
              <w:color w:val="002060"/>
              <w:sz w:val="16"/>
              <w:szCs w:val="16"/>
              <w:lang w:val="es-CR" w:eastAsia="es-PE"/>
            </w:rPr>
            <w:t xml:space="preserve"> </w:t>
          </w:r>
          <w:r>
            <w:rPr>
              <w:color w:val="002060"/>
              <w:sz w:val="16"/>
              <w:szCs w:val="16"/>
              <w:lang w:val="es-CR"/>
            </w:rPr>
            <w:t xml:space="preserve"> Vol. 8</w:t>
          </w:r>
          <w:r w:rsidRPr="005860BC">
            <w:rPr>
              <w:color w:val="002060"/>
              <w:sz w:val="16"/>
              <w:szCs w:val="16"/>
              <w:lang w:val="es-CR"/>
            </w:rPr>
            <w:t>(</w:t>
          </w:r>
          <w:r>
            <w:rPr>
              <w:color w:val="002060"/>
              <w:sz w:val="16"/>
              <w:szCs w:val="16"/>
              <w:lang w:val="es-CR"/>
            </w:rPr>
            <w:t>11</w:t>
          </w:r>
          <w:r w:rsidRPr="005860BC">
            <w:rPr>
              <w:color w:val="002060"/>
              <w:sz w:val="16"/>
              <w:szCs w:val="16"/>
              <w:lang w:val="es-CR"/>
            </w:rPr>
            <w:t xml:space="preserve">), </w:t>
          </w:r>
          <w:r>
            <w:rPr>
              <w:color w:val="002060"/>
              <w:sz w:val="16"/>
              <w:szCs w:val="16"/>
              <w:lang w:val="es-CR"/>
            </w:rPr>
            <w:t>noviembre</w:t>
          </w:r>
          <w:r w:rsidRPr="005860BC">
            <w:rPr>
              <w:color w:val="002060"/>
              <w:sz w:val="16"/>
              <w:szCs w:val="16"/>
              <w:lang w:val="es-CR"/>
            </w:rPr>
            <w:t xml:space="preserve"> 202</w:t>
          </w:r>
          <w:r>
            <w:rPr>
              <w:color w:val="002060"/>
              <w:sz w:val="16"/>
              <w:szCs w:val="16"/>
              <w:lang w:val="es-CR"/>
            </w:rPr>
            <w:t>3</w:t>
          </w:r>
          <w:r w:rsidRPr="005860BC">
            <w:rPr>
              <w:color w:val="002060"/>
              <w:sz w:val="16"/>
              <w:szCs w:val="16"/>
              <w:lang w:val="es-CR"/>
            </w:rPr>
            <w:t xml:space="preserve"> - ISSN: 2215-4523 / e-ISSN: 2215-5279</w:t>
          </w:r>
        </w:p>
        <w:p w14:paraId="4212E3B3" w14:textId="77777777" w:rsidR="000169A7" w:rsidRPr="00AE5EA0" w:rsidRDefault="00000000" w:rsidP="00A83266">
          <w:pPr>
            <w:pStyle w:val="Piedepgina"/>
            <w:spacing w:line="276" w:lineRule="auto"/>
            <w:jc w:val="center"/>
            <w:rPr>
              <w:sz w:val="16"/>
              <w:szCs w:val="16"/>
              <w:lang w:val="es-CR"/>
            </w:rPr>
          </w:pPr>
          <w:hyperlink r:id="rId1" w:history="1">
            <w:r w:rsidR="000169A7" w:rsidRPr="00AE5EA0">
              <w:rPr>
                <w:rStyle w:val="Hipervnculo"/>
                <w:i/>
                <w:sz w:val="16"/>
                <w:szCs w:val="16"/>
                <w:lang w:val="es-CR"/>
              </w:rPr>
              <w:t>http://revistamedicasinergia.com</w:t>
            </w:r>
          </w:hyperlink>
          <w:r w:rsidR="000169A7" w:rsidRPr="00AE5EA0">
            <w:rPr>
              <w:color w:val="002060"/>
              <w:sz w:val="16"/>
              <w:szCs w:val="16"/>
              <w:lang w:val="es-CR"/>
            </w:rPr>
            <w:t xml:space="preserve"> </w:t>
          </w:r>
        </w:p>
      </w:tc>
      <w:tc>
        <w:tcPr>
          <w:tcW w:w="642" w:type="pct"/>
        </w:tcPr>
        <w:p w14:paraId="69B632C6" w14:textId="77777777" w:rsidR="000169A7" w:rsidRPr="00AE5EA0" w:rsidRDefault="000169A7" w:rsidP="00A83266">
          <w:pPr>
            <w:pStyle w:val="Piedepgina"/>
            <w:spacing w:line="276" w:lineRule="auto"/>
            <w:rPr>
              <w:color w:val="002060"/>
              <w:sz w:val="16"/>
              <w:szCs w:val="16"/>
              <w:lang w:val="es-CR"/>
            </w:rPr>
          </w:pPr>
          <w:r w:rsidRPr="00261200">
            <w:rPr>
              <w:noProof/>
              <w:sz w:val="20"/>
              <w:lang w:val="es-CR" w:eastAsia="es-CR"/>
            </w:rPr>
            <w:drawing>
              <wp:anchor distT="0" distB="0" distL="114300" distR="114300" simplePos="0" relativeHeight="251661312" behindDoc="0" locked="0" layoutInCell="1" allowOverlap="1" wp14:anchorId="1FAFEC6C" wp14:editId="3B0DB74A">
                <wp:simplePos x="0" y="0"/>
                <wp:positionH relativeFrom="margin">
                  <wp:posOffset>-25400</wp:posOffset>
                </wp:positionH>
                <wp:positionV relativeFrom="paragraph">
                  <wp:posOffset>22225</wp:posOffset>
                </wp:positionV>
                <wp:extent cx="677545" cy="238125"/>
                <wp:effectExtent l="0" t="0" r="8255" b="9525"/>
                <wp:wrapNone/>
                <wp:docPr id="6" name="Imagen 2"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cencia Creative Comm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7545" cy="238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E9EFB7F" w14:textId="77777777" w:rsidR="000169A7" w:rsidRPr="00D0398E" w:rsidRDefault="000169A7" w:rsidP="00D0398E">
    <w:pPr>
      <w:pStyle w:val="Piedepgina"/>
      <w:jc w:val="both"/>
      <w:rPr>
        <w:sz w:val="2"/>
        <w:lang w:val="es-C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25" w:type="pct"/>
      <w:tblCellMar>
        <w:top w:w="72" w:type="dxa"/>
        <w:left w:w="115" w:type="dxa"/>
        <w:bottom w:w="72" w:type="dxa"/>
        <w:right w:w="115" w:type="dxa"/>
      </w:tblCellMar>
      <w:tblLook w:val="04A0" w:firstRow="1" w:lastRow="0" w:firstColumn="1" w:lastColumn="0" w:noHBand="0" w:noVBand="1"/>
    </w:tblPr>
    <w:tblGrid>
      <w:gridCol w:w="1330"/>
      <w:gridCol w:w="6950"/>
      <w:gridCol w:w="1220"/>
    </w:tblGrid>
    <w:tr w:rsidR="000169A7" w:rsidRPr="007B5563" w14:paraId="613288F4" w14:textId="77777777" w:rsidTr="00EA46DB">
      <w:trPr>
        <w:trHeight w:val="122"/>
      </w:trPr>
      <w:tc>
        <w:tcPr>
          <w:tcW w:w="700" w:type="pct"/>
          <w:shd w:val="clear" w:color="auto" w:fill="FFFFFF" w:themeFill="background1"/>
          <w:vAlign w:val="center"/>
        </w:tcPr>
        <w:p w14:paraId="75E166F2" w14:textId="0D82ED66" w:rsidR="000169A7" w:rsidRPr="003270F2" w:rsidRDefault="00A72F28" w:rsidP="00FB2E51">
          <w:pPr>
            <w:pStyle w:val="Piedepgina"/>
            <w:rPr>
              <w:rFonts w:ascii="Arial Black" w:hAnsi="Arial Black"/>
              <w:b/>
              <w:bCs/>
              <w:color w:val="002060"/>
            </w:rPr>
          </w:pPr>
          <w:r>
            <w:rPr>
              <w:rFonts w:ascii="Arial Black" w:hAnsi="Arial Black"/>
              <w:b/>
              <w:bCs/>
              <w:color w:val="002060"/>
            </w:rPr>
            <w:t>e1116</w:t>
          </w:r>
        </w:p>
      </w:tc>
      <w:tc>
        <w:tcPr>
          <w:tcW w:w="3658" w:type="pct"/>
          <w:vAlign w:val="center"/>
        </w:tcPr>
        <w:p w14:paraId="633751BD" w14:textId="1C22B099" w:rsidR="000169A7" w:rsidRPr="005860BC" w:rsidRDefault="000169A7" w:rsidP="00EA46DB">
          <w:pPr>
            <w:pStyle w:val="Piedepgina"/>
            <w:spacing w:line="276" w:lineRule="auto"/>
            <w:jc w:val="center"/>
            <w:rPr>
              <w:color w:val="002060"/>
              <w:sz w:val="16"/>
              <w:szCs w:val="16"/>
              <w:lang w:val="es-CR"/>
            </w:rPr>
          </w:pPr>
          <w:r w:rsidRPr="005860BC">
            <w:rPr>
              <w:color w:val="002060"/>
              <w:sz w:val="16"/>
              <w:szCs w:val="16"/>
              <w:lang w:val="es-CR"/>
            </w:rPr>
            <w:t xml:space="preserve">     </w:t>
          </w:r>
          <w:r w:rsidRPr="005860BC">
            <w:rPr>
              <w:noProof/>
              <w:color w:val="002060"/>
              <w:sz w:val="16"/>
              <w:szCs w:val="16"/>
              <w:lang w:val="es-CR" w:eastAsia="es-PE"/>
            </w:rPr>
            <w:t xml:space="preserve"> </w:t>
          </w:r>
          <w:r w:rsidRPr="005860BC">
            <w:rPr>
              <w:color w:val="002060"/>
              <w:sz w:val="16"/>
              <w:szCs w:val="16"/>
              <w:lang w:val="es-CR"/>
            </w:rPr>
            <w:t xml:space="preserve"> Vol. </w:t>
          </w:r>
          <w:r>
            <w:rPr>
              <w:color w:val="002060"/>
              <w:sz w:val="16"/>
              <w:szCs w:val="16"/>
              <w:lang w:val="es-CR"/>
            </w:rPr>
            <w:t>8</w:t>
          </w:r>
          <w:r w:rsidRPr="005860BC">
            <w:rPr>
              <w:color w:val="002060"/>
              <w:sz w:val="16"/>
              <w:szCs w:val="16"/>
              <w:lang w:val="es-CR"/>
            </w:rPr>
            <w:t>(</w:t>
          </w:r>
          <w:r>
            <w:rPr>
              <w:color w:val="002060"/>
              <w:sz w:val="16"/>
              <w:szCs w:val="16"/>
              <w:lang w:val="es-CR"/>
            </w:rPr>
            <w:t>11</w:t>
          </w:r>
          <w:r w:rsidRPr="005860BC">
            <w:rPr>
              <w:color w:val="002060"/>
              <w:sz w:val="16"/>
              <w:szCs w:val="16"/>
              <w:lang w:val="es-CR"/>
            </w:rPr>
            <w:t xml:space="preserve">), </w:t>
          </w:r>
          <w:r>
            <w:rPr>
              <w:color w:val="002060"/>
              <w:sz w:val="16"/>
              <w:szCs w:val="16"/>
              <w:lang w:val="es-CR"/>
            </w:rPr>
            <w:t>noviembre 2023</w:t>
          </w:r>
          <w:r w:rsidRPr="005860BC">
            <w:rPr>
              <w:color w:val="002060"/>
              <w:sz w:val="16"/>
              <w:szCs w:val="16"/>
              <w:lang w:val="es-CR"/>
            </w:rPr>
            <w:t xml:space="preserve"> - ISSN: 2215-4523 / e-ISSN: 2215-5279</w:t>
          </w:r>
        </w:p>
        <w:p w14:paraId="5C47BB5E" w14:textId="77777777" w:rsidR="000169A7" w:rsidRPr="00AE5EA0" w:rsidRDefault="00000000" w:rsidP="00EA46DB">
          <w:pPr>
            <w:pStyle w:val="Piedepgina"/>
            <w:spacing w:line="276" w:lineRule="auto"/>
            <w:jc w:val="center"/>
            <w:rPr>
              <w:sz w:val="16"/>
              <w:szCs w:val="16"/>
              <w:lang w:val="es-CR"/>
            </w:rPr>
          </w:pPr>
          <w:hyperlink r:id="rId1" w:history="1">
            <w:r w:rsidR="000169A7" w:rsidRPr="00AE5EA0">
              <w:rPr>
                <w:rStyle w:val="Hipervnculo"/>
                <w:i/>
                <w:sz w:val="16"/>
                <w:szCs w:val="16"/>
                <w:lang w:val="es-CR"/>
              </w:rPr>
              <w:t>http://revistamedicasinergia.com</w:t>
            </w:r>
          </w:hyperlink>
          <w:r w:rsidR="000169A7" w:rsidRPr="00AE5EA0">
            <w:rPr>
              <w:color w:val="002060"/>
              <w:sz w:val="16"/>
              <w:szCs w:val="16"/>
              <w:lang w:val="es-CR"/>
            </w:rPr>
            <w:t xml:space="preserve"> </w:t>
          </w:r>
        </w:p>
      </w:tc>
      <w:tc>
        <w:tcPr>
          <w:tcW w:w="642" w:type="pct"/>
        </w:tcPr>
        <w:p w14:paraId="46EBDAB7" w14:textId="77777777" w:rsidR="000169A7" w:rsidRPr="00AE5EA0" w:rsidRDefault="000169A7" w:rsidP="00EA46DB">
          <w:pPr>
            <w:pStyle w:val="Piedepgina"/>
            <w:spacing w:line="276" w:lineRule="auto"/>
            <w:rPr>
              <w:color w:val="002060"/>
              <w:sz w:val="16"/>
              <w:szCs w:val="16"/>
              <w:lang w:val="es-CR"/>
            </w:rPr>
          </w:pPr>
          <w:r w:rsidRPr="00261200">
            <w:rPr>
              <w:noProof/>
              <w:sz w:val="20"/>
              <w:lang w:val="es-CR" w:eastAsia="es-CR"/>
            </w:rPr>
            <w:drawing>
              <wp:anchor distT="0" distB="0" distL="114300" distR="114300" simplePos="0" relativeHeight="251663360" behindDoc="0" locked="0" layoutInCell="1" allowOverlap="1" wp14:anchorId="6ABCD6C0" wp14:editId="698762FB">
                <wp:simplePos x="0" y="0"/>
                <wp:positionH relativeFrom="margin">
                  <wp:posOffset>-25400</wp:posOffset>
                </wp:positionH>
                <wp:positionV relativeFrom="paragraph">
                  <wp:posOffset>22225</wp:posOffset>
                </wp:positionV>
                <wp:extent cx="677545" cy="238125"/>
                <wp:effectExtent l="0" t="0" r="8255" b="9525"/>
                <wp:wrapNone/>
                <wp:docPr id="7" name="Imagen 7"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cencia Creative Comm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7545" cy="238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D082400" w14:textId="77777777" w:rsidR="000169A7" w:rsidRPr="00EA46DB" w:rsidRDefault="000169A7">
    <w:pPr>
      <w:pStyle w:val="Piedepgina"/>
      <w:rPr>
        <w:sz w:val="2"/>
        <w:lang w:val="es-C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A3543" w14:textId="77777777" w:rsidR="005B1C32" w:rsidRDefault="005B1C32" w:rsidP="00FB44B1">
      <w:pPr>
        <w:spacing w:line="240" w:lineRule="auto"/>
      </w:pPr>
      <w:r>
        <w:separator/>
      </w:r>
    </w:p>
  </w:footnote>
  <w:footnote w:type="continuationSeparator" w:id="0">
    <w:p w14:paraId="4471C91F" w14:textId="77777777" w:rsidR="005B1C32" w:rsidRDefault="005B1C32" w:rsidP="00FB44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EC5CC" w14:textId="77777777" w:rsidR="00544613" w:rsidRDefault="00544613" w:rsidP="00EC4DC8">
    <w:pPr>
      <w:jc w:val="right"/>
      <w:rPr>
        <w:color w:val="002060"/>
        <w:sz w:val="15"/>
        <w:szCs w:val="15"/>
        <w:lang w:val="es-CR"/>
      </w:rPr>
    </w:pPr>
    <w:r w:rsidRPr="00544613">
      <w:rPr>
        <w:color w:val="002060"/>
        <w:sz w:val="15"/>
        <w:szCs w:val="15"/>
        <w:lang w:val="es-CR"/>
      </w:rPr>
      <w:t xml:space="preserve">Hallazgos clínicos, </w:t>
    </w:r>
    <w:proofErr w:type="spellStart"/>
    <w:r w:rsidRPr="00544613">
      <w:rPr>
        <w:color w:val="002060"/>
        <w:sz w:val="15"/>
        <w:szCs w:val="15"/>
        <w:lang w:val="es-CR"/>
      </w:rPr>
      <w:t>dermatoscópicos</w:t>
    </w:r>
    <w:proofErr w:type="spellEnd"/>
    <w:r w:rsidRPr="00544613">
      <w:rPr>
        <w:color w:val="002060"/>
        <w:sz w:val="15"/>
        <w:szCs w:val="15"/>
        <w:lang w:val="es-CR"/>
      </w:rPr>
      <w:t xml:space="preserve"> y microscópicos claves en el diagnóstico y manejo del nevo de Spitz</w:t>
    </w:r>
  </w:p>
  <w:p w14:paraId="57E1C9D9" w14:textId="133DF745" w:rsidR="000169A7" w:rsidRPr="004D03FC" w:rsidRDefault="00AC4F56" w:rsidP="00EC4DC8">
    <w:pPr>
      <w:jc w:val="right"/>
      <w:rPr>
        <w:bCs/>
        <w:color w:val="002060"/>
        <w:sz w:val="15"/>
        <w:szCs w:val="15"/>
        <w:lang w:val="es-CR"/>
      </w:rPr>
    </w:pPr>
    <w:r>
      <w:rPr>
        <w:bCs/>
        <w:color w:val="002060"/>
        <w:sz w:val="15"/>
        <w:szCs w:val="15"/>
        <w:lang w:val="es-CR"/>
      </w:rPr>
      <w:t xml:space="preserve">Dra. </w:t>
    </w:r>
    <w:r w:rsidR="00544613">
      <w:rPr>
        <w:bCs/>
        <w:color w:val="002060"/>
        <w:sz w:val="15"/>
        <w:szCs w:val="15"/>
        <w:lang w:val="es-CR"/>
      </w:rPr>
      <w:t>Francis Victoria Orozco Peña</w:t>
    </w:r>
    <w:r w:rsidR="000169A7">
      <w:rPr>
        <w:bCs/>
        <w:color w:val="002060"/>
        <w:sz w:val="15"/>
        <w:szCs w:val="15"/>
        <w:lang w:val="es-CR"/>
      </w:rPr>
      <w:t xml:space="preserve">, </w:t>
    </w:r>
    <w:r>
      <w:rPr>
        <w:bCs/>
        <w:color w:val="002060"/>
        <w:sz w:val="15"/>
        <w:szCs w:val="15"/>
        <w:lang w:val="es-CR"/>
      </w:rPr>
      <w:t xml:space="preserve">Dra. </w:t>
    </w:r>
    <w:r w:rsidR="00544613">
      <w:rPr>
        <w:bCs/>
        <w:color w:val="002060"/>
        <w:sz w:val="15"/>
        <w:szCs w:val="15"/>
        <w:lang w:val="es-CR"/>
      </w:rPr>
      <w:t>Fabiola de Jesús Arvelo Custodio</w:t>
    </w:r>
    <w:r w:rsidR="000169A7" w:rsidRPr="00A269AE">
      <w:rPr>
        <w:bCs/>
        <w:color w:val="002060"/>
        <w:sz w:val="15"/>
        <w:szCs w:val="15"/>
        <w:lang w:val="es-CR"/>
      </w:rPr>
      <w:t>,</w:t>
    </w:r>
    <w:r w:rsidR="0006648A">
      <w:rPr>
        <w:bCs/>
        <w:color w:val="002060"/>
        <w:sz w:val="15"/>
        <w:szCs w:val="15"/>
        <w:lang w:val="es-CR"/>
      </w:rPr>
      <w:t xml:space="preserve"> </w:t>
    </w:r>
    <w:r>
      <w:rPr>
        <w:bCs/>
        <w:color w:val="002060"/>
        <w:sz w:val="15"/>
        <w:szCs w:val="15"/>
        <w:lang w:val="es-CR"/>
      </w:rPr>
      <w:t>Dr. A</w:t>
    </w:r>
    <w:r w:rsidR="00544613">
      <w:rPr>
        <w:bCs/>
        <w:color w:val="002060"/>
        <w:sz w:val="15"/>
        <w:szCs w:val="15"/>
        <w:lang w:val="es-CR"/>
      </w:rPr>
      <w:t>nthony Vargas Mata</w:t>
    </w:r>
  </w:p>
  <w:p w14:paraId="3736CAFC" w14:textId="07821CE9" w:rsidR="000169A7" w:rsidRPr="008206FF" w:rsidRDefault="000169A7" w:rsidP="000A7FFE">
    <w:pPr>
      <w:pStyle w:val="Encabezado"/>
      <w:jc w:val="right"/>
      <w:rPr>
        <w:sz w:val="18"/>
        <w:szCs w:val="18"/>
        <w:lang w:val="es-C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5pt;height:9.5pt;visibility:visible" o:bullet="t">
        <v:imagedata r:id="rId1" o:title=""/>
      </v:shape>
    </w:pict>
  </w:numPicBullet>
  <w:abstractNum w:abstractNumId="0" w15:restartNumberingAfterBreak="0">
    <w:nsid w:val="05BA6F26"/>
    <w:multiLevelType w:val="multilevel"/>
    <w:tmpl w:val="96DE604C"/>
    <w:styleLink w:val="WWNum3"/>
    <w:lvl w:ilvl="0">
      <w:numFmt w:val="bullet"/>
      <w:lvlText w:val="●"/>
      <w:lvlJc w:val="left"/>
      <w:pPr>
        <w:ind w:left="360" w:hanging="360"/>
      </w:pPr>
      <w:rPr>
        <w:rFonts w:ascii="Noto Sans Symbols" w:eastAsia="Noto Sans Symbols" w:hAnsi="Noto Sans Symbols" w:cs="Noto Sans Symbols"/>
        <w:b w:val="0"/>
        <w:sz w:val="22"/>
      </w:rPr>
    </w:lvl>
    <w:lvl w:ilvl="1">
      <w:numFmt w:val="bullet"/>
      <w:lvlText w:val="o"/>
      <w:lvlJc w:val="left"/>
      <w:pPr>
        <w:ind w:left="1080" w:hanging="360"/>
      </w:p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lvl>
    <w:lvl w:ilvl="8">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6773103"/>
    <w:multiLevelType w:val="hybridMultilevel"/>
    <w:tmpl w:val="EA36CF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D534BC"/>
    <w:multiLevelType w:val="hybridMultilevel"/>
    <w:tmpl w:val="C76A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41DB0"/>
    <w:multiLevelType w:val="hybridMultilevel"/>
    <w:tmpl w:val="5C6AB15C"/>
    <w:lvl w:ilvl="0" w:tplc="1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C02CE3"/>
    <w:multiLevelType w:val="hybridMultilevel"/>
    <w:tmpl w:val="9968C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414C0"/>
    <w:multiLevelType w:val="hybridMultilevel"/>
    <w:tmpl w:val="7BEC7C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90E2B37"/>
    <w:multiLevelType w:val="hybridMultilevel"/>
    <w:tmpl w:val="F20A2C80"/>
    <w:lvl w:ilvl="0" w:tplc="73E6C8F8">
      <w:start w:val="1"/>
      <w:numFmt w:val="bullet"/>
      <w:lvlText w:val=""/>
      <w:lvlPicBulletId w:val="0"/>
      <w:lvlJc w:val="left"/>
      <w:pPr>
        <w:ind w:left="720" w:hanging="360"/>
      </w:pPr>
      <w:rPr>
        <w:rFonts w:ascii="Symbol" w:hAnsi="Symbol" w:hint="default"/>
        <w:sz w:val="22"/>
        <w:szCs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9740091"/>
    <w:multiLevelType w:val="hybridMultilevel"/>
    <w:tmpl w:val="BAB8D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4D1146"/>
    <w:multiLevelType w:val="multilevel"/>
    <w:tmpl w:val="320A380E"/>
    <w:styleLink w:val="WWNum2"/>
    <w:lvl w:ilvl="0">
      <w:start w:val="1"/>
      <w:numFmt w:val="bullet"/>
      <w:lvlText w:val=""/>
      <w:lvlJc w:val="left"/>
      <w:pPr>
        <w:ind w:left="360" w:hanging="360"/>
      </w:pPr>
      <w:rPr>
        <w:rFonts w:ascii="Symbol" w:hAnsi="Symbol" w:hint="default"/>
        <w:b w:val="0"/>
        <w:sz w:val="22"/>
      </w:rPr>
    </w:lvl>
    <w:lvl w:ilvl="1">
      <w:numFmt w:val="bullet"/>
      <w:lvlText w:val="o"/>
      <w:lvlJc w:val="left"/>
      <w:pPr>
        <w:ind w:left="1080" w:hanging="360"/>
      </w:p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lvl>
    <w:lvl w:ilvl="8">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5C72777"/>
    <w:multiLevelType w:val="hybridMultilevel"/>
    <w:tmpl w:val="9984F9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6903FB3"/>
    <w:multiLevelType w:val="hybridMultilevel"/>
    <w:tmpl w:val="4B5EA426"/>
    <w:lvl w:ilvl="0" w:tplc="DB7A9AA2">
      <w:start w:val="1"/>
      <w:numFmt w:val="decimal"/>
      <w:lvlText w:val="%1."/>
      <w:lvlJc w:val="left"/>
      <w:pPr>
        <w:ind w:left="720" w:hanging="360"/>
      </w:pPr>
      <w:rPr>
        <w:b w:val="0"/>
        <w:bCs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8EE1D09"/>
    <w:multiLevelType w:val="hybridMultilevel"/>
    <w:tmpl w:val="51405D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4ABD0230"/>
    <w:multiLevelType w:val="hybridMultilevel"/>
    <w:tmpl w:val="24E4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70195D"/>
    <w:multiLevelType w:val="hybridMultilevel"/>
    <w:tmpl w:val="970E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620EF0"/>
    <w:multiLevelType w:val="hybridMultilevel"/>
    <w:tmpl w:val="E08283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AAD66E7"/>
    <w:multiLevelType w:val="hybridMultilevel"/>
    <w:tmpl w:val="139A3DA0"/>
    <w:styleLink w:val="ImportedStyle2"/>
    <w:lvl w:ilvl="0" w:tplc="8B2A579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FAF5F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8AD99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DEF59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0C452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98A55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2643C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EE2FD6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8A799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0F90E99"/>
    <w:multiLevelType w:val="hybridMultilevel"/>
    <w:tmpl w:val="15CE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086229"/>
    <w:multiLevelType w:val="hybridMultilevel"/>
    <w:tmpl w:val="2878E2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4EE48A4"/>
    <w:multiLevelType w:val="hybridMultilevel"/>
    <w:tmpl w:val="CDF6F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3D21AF"/>
    <w:multiLevelType w:val="multilevel"/>
    <w:tmpl w:val="132E5192"/>
    <w:styleLink w:val="WWNum1"/>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0" w15:restartNumberingAfterBreak="0">
    <w:nsid w:val="6618684E"/>
    <w:multiLevelType w:val="hybridMultilevel"/>
    <w:tmpl w:val="364C7860"/>
    <w:lvl w:ilvl="0" w:tplc="5E4E2B80">
      <w:start w:val="1"/>
      <w:numFmt w:val="decimal"/>
      <w:lvlText w:val="%1."/>
      <w:lvlJc w:val="left"/>
      <w:pPr>
        <w:ind w:left="720" w:hanging="360"/>
      </w:pPr>
      <w:rPr>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02764E"/>
    <w:multiLevelType w:val="hybridMultilevel"/>
    <w:tmpl w:val="C25827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ACE313E"/>
    <w:multiLevelType w:val="hybridMultilevel"/>
    <w:tmpl w:val="A85E9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67746D"/>
    <w:multiLevelType w:val="hybridMultilevel"/>
    <w:tmpl w:val="B85413B8"/>
    <w:styleLink w:val="ImportedStyle3"/>
    <w:lvl w:ilvl="0" w:tplc="DD524C4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B4863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14913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80821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3C4D5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F0107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B0C8B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3465B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BA8F6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249968319">
    <w:abstractNumId w:val="6"/>
  </w:num>
  <w:num w:numId="2" w16cid:durableId="643124249">
    <w:abstractNumId w:val="8"/>
  </w:num>
  <w:num w:numId="3" w16cid:durableId="638535435">
    <w:abstractNumId w:val="0"/>
  </w:num>
  <w:num w:numId="4" w16cid:durableId="1075669856">
    <w:abstractNumId w:val="19"/>
  </w:num>
  <w:num w:numId="5" w16cid:durableId="1203439867">
    <w:abstractNumId w:val="15"/>
  </w:num>
  <w:num w:numId="6" w16cid:durableId="1658879431">
    <w:abstractNumId w:val="23"/>
  </w:num>
  <w:num w:numId="7" w16cid:durableId="1112096530">
    <w:abstractNumId w:val="17"/>
  </w:num>
  <w:num w:numId="8" w16cid:durableId="1448549849">
    <w:abstractNumId w:val="14"/>
  </w:num>
  <w:num w:numId="9" w16cid:durableId="760686956">
    <w:abstractNumId w:val="21"/>
  </w:num>
  <w:num w:numId="10" w16cid:durableId="236600495">
    <w:abstractNumId w:val="3"/>
  </w:num>
  <w:num w:numId="11" w16cid:durableId="1350183016">
    <w:abstractNumId w:val="9"/>
  </w:num>
  <w:num w:numId="12" w16cid:durableId="1263605433">
    <w:abstractNumId w:val="11"/>
  </w:num>
  <w:num w:numId="13" w16cid:durableId="556891874">
    <w:abstractNumId w:val="10"/>
  </w:num>
  <w:num w:numId="14" w16cid:durableId="1065684450">
    <w:abstractNumId w:val="13"/>
  </w:num>
  <w:num w:numId="15" w16cid:durableId="528225702">
    <w:abstractNumId w:val="4"/>
  </w:num>
  <w:num w:numId="16" w16cid:durableId="1109164000">
    <w:abstractNumId w:val="22"/>
  </w:num>
  <w:num w:numId="17" w16cid:durableId="1111898535">
    <w:abstractNumId w:val="1"/>
  </w:num>
  <w:num w:numId="18" w16cid:durableId="128209508">
    <w:abstractNumId w:val="16"/>
  </w:num>
  <w:num w:numId="19" w16cid:durableId="577323906">
    <w:abstractNumId w:val="12"/>
  </w:num>
  <w:num w:numId="20" w16cid:durableId="367419472">
    <w:abstractNumId w:val="18"/>
  </w:num>
  <w:num w:numId="21" w16cid:durableId="2100324422">
    <w:abstractNumId w:val="2"/>
  </w:num>
  <w:num w:numId="22" w16cid:durableId="1918897398">
    <w:abstractNumId w:val="5"/>
  </w:num>
  <w:num w:numId="23" w16cid:durableId="247423582">
    <w:abstractNumId w:val="7"/>
  </w:num>
  <w:num w:numId="24" w16cid:durableId="807665931">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572"/>
    <w:rsid w:val="00010E14"/>
    <w:rsid w:val="00011C81"/>
    <w:rsid w:val="00015739"/>
    <w:rsid w:val="000169A7"/>
    <w:rsid w:val="000206E0"/>
    <w:rsid w:val="0002313C"/>
    <w:rsid w:val="000260EB"/>
    <w:rsid w:val="00043AB5"/>
    <w:rsid w:val="00043C2B"/>
    <w:rsid w:val="00044AC0"/>
    <w:rsid w:val="0004660B"/>
    <w:rsid w:val="0005117F"/>
    <w:rsid w:val="00052E3E"/>
    <w:rsid w:val="0006648A"/>
    <w:rsid w:val="00070232"/>
    <w:rsid w:val="00072572"/>
    <w:rsid w:val="00075BD9"/>
    <w:rsid w:val="00076420"/>
    <w:rsid w:val="00081327"/>
    <w:rsid w:val="00085A6C"/>
    <w:rsid w:val="000861D7"/>
    <w:rsid w:val="00087E4B"/>
    <w:rsid w:val="00090213"/>
    <w:rsid w:val="000912A6"/>
    <w:rsid w:val="000971E9"/>
    <w:rsid w:val="000A12B9"/>
    <w:rsid w:val="000A2BE8"/>
    <w:rsid w:val="000A3E2F"/>
    <w:rsid w:val="000A6B22"/>
    <w:rsid w:val="000A7429"/>
    <w:rsid w:val="000A7FFE"/>
    <w:rsid w:val="000B283B"/>
    <w:rsid w:val="000B7104"/>
    <w:rsid w:val="000C2326"/>
    <w:rsid w:val="000C2CD6"/>
    <w:rsid w:val="000C3AB5"/>
    <w:rsid w:val="000C6106"/>
    <w:rsid w:val="000D16EC"/>
    <w:rsid w:val="000D6A22"/>
    <w:rsid w:val="000D7572"/>
    <w:rsid w:val="000F2611"/>
    <w:rsid w:val="001009B6"/>
    <w:rsid w:val="00104247"/>
    <w:rsid w:val="00110886"/>
    <w:rsid w:val="00114C45"/>
    <w:rsid w:val="001153F5"/>
    <w:rsid w:val="001207E8"/>
    <w:rsid w:val="00121E74"/>
    <w:rsid w:val="00127B05"/>
    <w:rsid w:val="001333F2"/>
    <w:rsid w:val="00141C24"/>
    <w:rsid w:val="00142949"/>
    <w:rsid w:val="00146625"/>
    <w:rsid w:val="00161F5E"/>
    <w:rsid w:val="00176825"/>
    <w:rsid w:val="00177C1D"/>
    <w:rsid w:val="001816D5"/>
    <w:rsid w:val="00182689"/>
    <w:rsid w:val="001842D3"/>
    <w:rsid w:val="001A30C1"/>
    <w:rsid w:val="001A3529"/>
    <w:rsid w:val="001B21F3"/>
    <w:rsid w:val="001C3BAB"/>
    <w:rsid w:val="001C7B0E"/>
    <w:rsid w:val="001D54D3"/>
    <w:rsid w:val="001D7EE2"/>
    <w:rsid w:val="001E4EA0"/>
    <w:rsid w:val="001E6FBA"/>
    <w:rsid w:val="001F31F6"/>
    <w:rsid w:val="001F50BC"/>
    <w:rsid w:val="001F5308"/>
    <w:rsid w:val="001F553C"/>
    <w:rsid w:val="00200857"/>
    <w:rsid w:val="00203D83"/>
    <w:rsid w:val="00204322"/>
    <w:rsid w:val="002057B8"/>
    <w:rsid w:val="00205916"/>
    <w:rsid w:val="00206F53"/>
    <w:rsid w:val="0021486E"/>
    <w:rsid w:val="002222A4"/>
    <w:rsid w:val="00223206"/>
    <w:rsid w:val="00225247"/>
    <w:rsid w:val="0023113C"/>
    <w:rsid w:val="00233C0B"/>
    <w:rsid w:val="00236C9A"/>
    <w:rsid w:val="0024018E"/>
    <w:rsid w:val="002406EF"/>
    <w:rsid w:val="0024439F"/>
    <w:rsid w:val="00246028"/>
    <w:rsid w:val="002477D5"/>
    <w:rsid w:val="0025339D"/>
    <w:rsid w:val="002556F3"/>
    <w:rsid w:val="002747EC"/>
    <w:rsid w:val="002A0C3C"/>
    <w:rsid w:val="002B1316"/>
    <w:rsid w:val="002B3F8E"/>
    <w:rsid w:val="002B4650"/>
    <w:rsid w:val="002C3364"/>
    <w:rsid w:val="002C3DD7"/>
    <w:rsid w:val="002C58CD"/>
    <w:rsid w:val="002C6183"/>
    <w:rsid w:val="002C72E7"/>
    <w:rsid w:val="002D6C19"/>
    <w:rsid w:val="002E0DE0"/>
    <w:rsid w:val="002E2D23"/>
    <w:rsid w:val="002E3F2D"/>
    <w:rsid w:val="00300D0B"/>
    <w:rsid w:val="003013BF"/>
    <w:rsid w:val="003025AF"/>
    <w:rsid w:val="0031108A"/>
    <w:rsid w:val="00314114"/>
    <w:rsid w:val="00322469"/>
    <w:rsid w:val="00326206"/>
    <w:rsid w:val="003269AD"/>
    <w:rsid w:val="003270F2"/>
    <w:rsid w:val="00332CD9"/>
    <w:rsid w:val="00340FDF"/>
    <w:rsid w:val="0034265D"/>
    <w:rsid w:val="00346951"/>
    <w:rsid w:val="0035587B"/>
    <w:rsid w:val="00356E6F"/>
    <w:rsid w:val="00357A9B"/>
    <w:rsid w:val="00366926"/>
    <w:rsid w:val="0037104B"/>
    <w:rsid w:val="00373E27"/>
    <w:rsid w:val="003757A9"/>
    <w:rsid w:val="003764B0"/>
    <w:rsid w:val="00376D99"/>
    <w:rsid w:val="003A1AFD"/>
    <w:rsid w:val="003A3BE4"/>
    <w:rsid w:val="003A5BE6"/>
    <w:rsid w:val="003C2CE7"/>
    <w:rsid w:val="003D3923"/>
    <w:rsid w:val="003D46BC"/>
    <w:rsid w:val="003E573F"/>
    <w:rsid w:val="003E73B8"/>
    <w:rsid w:val="003F3B2E"/>
    <w:rsid w:val="003F4E9F"/>
    <w:rsid w:val="004004A6"/>
    <w:rsid w:val="00403B40"/>
    <w:rsid w:val="00411F51"/>
    <w:rsid w:val="00413139"/>
    <w:rsid w:val="00414414"/>
    <w:rsid w:val="00415000"/>
    <w:rsid w:val="00426F28"/>
    <w:rsid w:val="004332E6"/>
    <w:rsid w:val="0044651B"/>
    <w:rsid w:val="00467A1E"/>
    <w:rsid w:val="00473115"/>
    <w:rsid w:val="0049160E"/>
    <w:rsid w:val="00491DB7"/>
    <w:rsid w:val="0049254A"/>
    <w:rsid w:val="004A3A02"/>
    <w:rsid w:val="004A760D"/>
    <w:rsid w:val="004B4040"/>
    <w:rsid w:val="004C0E10"/>
    <w:rsid w:val="004D0049"/>
    <w:rsid w:val="004D03FC"/>
    <w:rsid w:val="004D2A75"/>
    <w:rsid w:val="004D3BAD"/>
    <w:rsid w:val="004D7BD5"/>
    <w:rsid w:val="004E0917"/>
    <w:rsid w:val="004F37F1"/>
    <w:rsid w:val="00501438"/>
    <w:rsid w:val="00507BEF"/>
    <w:rsid w:val="00512939"/>
    <w:rsid w:val="005139CE"/>
    <w:rsid w:val="005179EF"/>
    <w:rsid w:val="00525F1A"/>
    <w:rsid w:val="00526D59"/>
    <w:rsid w:val="00544613"/>
    <w:rsid w:val="00545AA6"/>
    <w:rsid w:val="005557B5"/>
    <w:rsid w:val="00560EE4"/>
    <w:rsid w:val="00563D26"/>
    <w:rsid w:val="00565973"/>
    <w:rsid w:val="0056790F"/>
    <w:rsid w:val="00571BD2"/>
    <w:rsid w:val="005725A3"/>
    <w:rsid w:val="00572A50"/>
    <w:rsid w:val="005860BC"/>
    <w:rsid w:val="00590875"/>
    <w:rsid w:val="00591633"/>
    <w:rsid w:val="00592C8B"/>
    <w:rsid w:val="005A763B"/>
    <w:rsid w:val="005B19B1"/>
    <w:rsid w:val="005B1C32"/>
    <w:rsid w:val="005B4DFC"/>
    <w:rsid w:val="005C096A"/>
    <w:rsid w:val="005D62B0"/>
    <w:rsid w:val="005E46EB"/>
    <w:rsid w:val="005F0546"/>
    <w:rsid w:val="005F1FA0"/>
    <w:rsid w:val="00601DC5"/>
    <w:rsid w:val="006031D1"/>
    <w:rsid w:val="0060670C"/>
    <w:rsid w:val="006122DA"/>
    <w:rsid w:val="00623094"/>
    <w:rsid w:val="00634FDB"/>
    <w:rsid w:val="00636466"/>
    <w:rsid w:val="0064019C"/>
    <w:rsid w:val="006458AD"/>
    <w:rsid w:val="00652DB8"/>
    <w:rsid w:val="00654611"/>
    <w:rsid w:val="006553FE"/>
    <w:rsid w:val="006647D1"/>
    <w:rsid w:val="006715DE"/>
    <w:rsid w:val="00674C6B"/>
    <w:rsid w:val="00674CB7"/>
    <w:rsid w:val="00682131"/>
    <w:rsid w:val="00690573"/>
    <w:rsid w:val="00692FDD"/>
    <w:rsid w:val="00694ABE"/>
    <w:rsid w:val="006A1304"/>
    <w:rsid w:val="006A1A38"/>
    <w:rsid w:val="006A2970"/>
    <w:rsid w:val="006A3048"/>
    <w:rsid w:val="006A4FB5"/>
    <w:rsid w:val="006A4FF4"/>
    <w:rsid w:val="006C06E7"/>
    <w:rsid w:val="006C6841"/>
    <w:rsid w:val="006E05CB"/>
    <w:rsid w:val="006E6470"/>
    <w:rsid w:val="006E6C75"/>
    <w:rsid w:val="006F7BCA"/>
    <w:rsid w:val="00706C4F"/>
    <w:rsid w:val="007074A7"/>
    <w:rsid w:val="00713989"/>
    <w:rsid w:val="00721BE1"/>
    <w:rsid w:val="00726F5F"/>
    <w:rsid w:val="0073664C"/>
    <w:rsid w:val="00742429"/>
    <w:rsid w:val="00743CB5"/>
    <w:rsid w:val="00762F81"/>
    <w:rsid w:val="00767B51"/>
    <w:rsid w:val="00780E32"/>
    <w:rsid w:val="00782C38"/>
    <w:rsid w:val="00786CC5"/>
    <w:rsid w:val="00794DEB"/>
    <w:rsid w:val="007A3F95"/>
    <w:rsid w:val="007A7CA1"/>
    <w:rsid w:val="007B5563"/>
    <w:rsid w:val="007E0AD1"/>
    <w:rsid w:val="007E1B9D"/>
    <w:rsid w:val="00801644"/>
    <w:rsid w:val="00802BAD"/>
    <w:rsid w:val="00813903"/>
    <w:rsid w:val="008206FF"/>
    <w:rsid w:val="00821D61"/>
    <w:rsid w:val="0082698E"/>
    <w:rsid w:val="00826FB5"/>
    <w:rsid w:val="00827495"/>
    <w:rsid w:val="0084698F"/>
    <w:rsid w:val="00850576"/>
    <w:rsid w:val="0085674A"/>
    <w:rsid w:val="00863D29"/>
    <w:rsid w:val="00870E10"/>
    <w:rsid w:val="008735E3"/>
    <w:rsid w:val="008767A1"/>
    <w:rsid w:val="00877304"/>
    <w:rsid w:val="008842B7"/>
    <w:rsid w:val="00887E4B"/>
    <w:rsid w:val="008A4301"/>
    <w:rsid w:val="008B100F"/>
    <w:rsid w:val="008C34EE"/>
    <w:rsid w:val="008D2354"/>
    <w:rsid w:val="008E19C4"/>
    <w:rsid w:val="00903417"/>
    <w:rsid w:val="00912413"/>
    <w:rsid w:val="0093004E"/>
    <w:rsid w:val="00930F9C"/>
    <w:rsid w:val="009348FF"/>
    <w:rsid w:val="00942013"/>
    <w:rsid w:val="009604E4"/>
    <w:rsid w:val="00961FF7"/>
    <w:rsid w:val="00962C15"/>
    <w:rsid w:val="00963CFA"/>
    <w:rsid w:val="00963F06"/>
    <w:rsid w:val="00970792"/>
    <w:rsid w:val="00973AFD"/>
    <w:rsid w:val="00974C14"/>
    <w:rsid w:val="00980EC0"/>
    <w:rsid w:val="00983ECA"/>
    <w:rsid w:val="00984027"/>
    <w:rsid w:val="009844CE"/>
    <w:rsid w:val="00986966"/>
    <w:rsid w:val="009A4B47"/>
    <w:rsid w:val="009B7F61"/>
    <w:rsid w:val="009C0C22"/>
    <w:rsid w:val="009C2CDA"/>
    <w:rsid w:val="009D323B"/>
    <w:rsid w:val="009E2369"/>
    <w:rsid w:val="009E3933"/>
    <w:rsid w:val="009E4A48"/>
    <w:rsid w:val="009F0D91"/>
    <w:rsid w:val="00A05503"/>
    <w:rsid w:val="00A0671C"/>
    <w:rsid w:val="00A237B6"/>
    <w:rsid w:val="00A269AE"/>
    <w:rsid w:val="00A26B89"/>
    <w:rsid w:val="00A313C9"/>
    <w:rsid w:val="00A37222"/>
    <w:rsid w:val="00A47DE4"/>
    <w:rsid w:val="00A5501E"/>
    <w:rsid w:val="00A5646B"/>
    <w:rsid w:val="00A579FB"/>
    <w:rsid w:val="00A65F12"/>
    <w:rsid w:val="00A72F28"/>
    <w:rsid w:val="00A73B18"/>
    <w:rsid w:val="00A83266"/>
    <w:rsid w:val="00A865C1"/>
    <w:rsid w:val="00A87D99"/>
    <w:rsid w:val="00A90252"/>
    <w:rsid w:val="00A91DF6"/>
    <w:rsid w:val="00A92DCA"/>
    <w:rsid w:val="00A93FC7"/>
    <w:rsid w:val="00AA1AB2"/>
    <w:rsid w:val="00AB3612"/>
    <w:rsid w:val="00AC131A"/>
    <w:rsid w:val="00AC4F56"/>
    <w:rsid w:val="00AD35B5"/>
    <w:rsid w:val="00AE32D5"/>
    <w:rsid w:val="00AE5EA0"/>
    <w:rsid w:val="00AF28AB"/>
    <w:rsid w:val="00AF2D3A"/>
    <w:rsid w:val="00AF36EA"/>
    <w:rsid w:val="00B010EC"/>
    <w:rsid w:val="00B0201D"/>
    <w:rsid w:val="00B056CF"/>
    <w:rsid w:val="00B05B23"/>
    <w:rsid w:val="00B1240A"/>
    <w:rsid w:val="00B12DDE"/>
    <w:rsid w:val="00B159CB"/>
    <w:rsid w:val="00B223D7"/>
    <w:rsid w:val="00B25206"/>
    <w:rsid w:val="00B4048C"/>
    <w:rsid w:val="00B411ED"/>
    <w:rsid w:val="00B41AFF"/>
    <w:rsid w:val="00B42108"/>
    <w:rsid w:val="00B50487"/>
    <w:rsid w:val="00B56E82"/>
    <w:rsid w:val="00B62FC8"/>
    <w:rsid w:val="00B643AF"/>
    <w:rsid w:val="00B66DB8"/>
    <w:rsid w:val="00B678BC"/>
    <w:rsid w:val="00B67A44"/>
    <w:rsid w:val="00B76820"/>
    <w:rsid w:val="00B76D4C"/>
    <w:rsid w:val="00B8084F"/>
    <w:rsid w:val="00B811D3"/>
    <w:rsid w:val="00B83282"/>
    <w:rsid w:val="00B87723"/>
    <w:rsid w:val="00B910C0"/>
    <w:rsid w:val="00B97B37"/>
    <w:rsid w:val="00BB05EB"/>
    <w:rsid w:val="00BB4F8D"/>
    <w:rsid w:val="00BB6E17"/>
    <w:rsid w:val="00BD27D0"/>
    <w:rsid w:val="00BE2111"/>
    <w:rsid w:val="00BE2B6B"/>
    <w:rsid w:val="00BE39FE"/>
    <w:rsid w:val="00BE40C1"/>
    <w:rsid w:val="00BF0D6C"/>
    <w:rsid w:val="00BF2D4E"/>
    <w:rsid w:val="00C04BFF"/>
    <w:rsid w:val="00C1659B"/>
    <w:rsid w:val="00C1685D"/>
    <w:rsid w:val="00C21442"/>
    <w:rsid w:val="00C26E22"/>
    <w:rsid w:val="00C33436"/>
    <w:rsid w:val="00C458C7"/>
    <w:rsid w:val="00C51A9C"/>
    <w:rsid w:val="00C51C84"/>
    <w:rsid w:val="00C61933"/>
    <w:rsid w:val="00C62EDF"/>
    <w:rsid w:val="00C7055E"/>
    <w:rsid w:val="00C753AC"/>
    <w:rsid w:val="00C80868"/>
    <w:rsid w:val="00C80C81"/>
    <w:rsid w:val="00C8546D"/>
    <w:rsid w:val="00C85E89"/>
    <w:rsid w:val="00C96657"/>
    <w:rsid w:val="00CA6376"/>
    <w:rsid w:val="00CB09D2"/>
    <w:rsid w:val="00CB3963"/>
    <w:rsid w:val="00CC2848"/>
    <w:rsid w:val="00CC40C3"/>
    <w:rsid w:val="00CD2D9A"/>
    <w:rsid w:val="00CE4623"/>
    <w:rsid w:val="00CF3BF9"/>
    <w:rsid w:val="00D0125A"/>
    <w:rsid w:val="00D035A4"/>
    <w:rsid w:val="00D0398E"/>
    <w:rsid w:val="00D03AB5"/>
    <w:rsid w:val="00D05840"/>
    <w:rsid w:val="00D128AE"/>
    <w:rsid w:val="00D141A5"/>
    <w:rsid w:val="00D34CBD"/>
    <w:rsid w:val="00D42D74"/>
    <w:rsid w:val="00D44C65"/>
    <w:rsid w:val="00D57625"/>
    <w:rsid w:val="00D6314F"/>
    <w:rsid w:val="00D71153"/>
    <w:rsid w:val="00D726D5"/>
    <w:rsid w:val="00D7509A"/>
    <w:rsid w:val="00D75EC8"/>
    <w:rsid w:val="00D76A9D"/>
    <w:rsid w:val="00D83D5A"/>
    <w:rsid w:val="00D92739"/>
    <w:rsid w:val="00D9428C"/>
    <w:rsid w:val="00DA0F4F"/>
    <w:rsid w:val="00DA6D6E"/>
    <w:rsid w:val="00DB72FD"/>
    <w:rsid w:val="00DC1F0D"/>
    <w:rsid w:val="00DC58A3"/>
    <w:rsid w:val="00DD2C2B"/>
    <w:rsid w:val="00DD30A8"/>
    <w:rsid w:val="00DD687C"/>
    <w:rsid w:val="00DD7B34"/>
    <w:rsid w:val="00DE270C"/>
    <w:rsid w:val="00DF7D2D"/>
    <w:rsid w:val="00E05531"/>
    <w:rsid w:val="00E07855"/>
    <w:rsid w:val="00E07F97"/>
    <w:rsid w:val="00E13AF9"/>
    <w:rsid w:val="00E477FF"/>
    <w:rsid w:val="00E47962"/>
    <w:rsid w:val="00E61038"/>
    <w:rsid w:val="00E64663"/>
    <w:rsid w:val="00E70AA0"/>
    <w:rsid w:val="00E811D5"/>
    <w:rsid w:val="00E831AF"/>
    <w:rsid w:val="00E84242"/>
    <w:rsid w:val="00E87B35"/>
    <w:rsid w:val="00E97C27"/>
    <w:rsid w:val="00EA1E86"/>
    <w:rsid w:val="00EA46DB"/>
    <w:rsid w:val="00EB0EB3"/>
    <w:rsid w:val="00EB335D"/>
    <w:rsid w:val="00EC4DC8"/>
    <w:rsid w:val="00ED20E8"/>
    <w:rsid w:val="00ED5019"/>
    <w:rsid w:val="00ED7BE0"/>
    <w:rsid w:val="00EE1579"/>
    <w:rsid w:val="00EE3F09"/>
    <w:rsid w:val="00EF58F0"/>
    <w:rsid w:val="00F04209"/>
    <w:rsid w:val="00F0431A"/>
    <w:rsid w:val="00F04EFB"/>
    <w:rsid w:val="00F0579F"/>
    <w:rsid w:val="00F071EC"/>
    <w:rsid w:val="00F124B6"/>
    <w:rsid w:val="00F13885"/>
    <w:rsid w:val="00F206EC"/>
    <w:rsid w:val="00F21DB5"/>
    <w:rsid w:val="00F2332C"/>
    <w:rsid w:val="00F33AAA"/>
    <w:rsid w:val="00F420BC"/>
    <w:rsid w:val="00F47792"/>
    <w:rsid w:val="00F500C2"/>
    <w:rsid w:val="00F56B59"/>
    <w:rsid w:val="00F67AF7"/>
    <w:rsid w:val="00F7070A"/>
    <w:rsid w:val="00F71831"/>
    <w:rsid w:val="00F7641F"/>
    <w:rsid w:val="00F85F64"/>
    <w:rsid w:val="00F86728"/>
    <w:rsid w:val="00F96AD4"/>
    <w:rsid w:val="00FA246B"/>
    <w:rsid w:val="00FA45AA"/>
    <w:rsid w:val="00FB0B16"/>
    <w:rsid w:val="00FB2E51"/>
    <w:rsid w:val="00FB3F67"/>
    <w:rsid w:val="00FB44B1"/>
    <w:rsid w:val="00FC2E2D"/>
    <w:rsid w:val="00FC3A7C"/>
    <w:rsid w:val="00FC3C0B"/>
    <w:rsid w:val="00FC5CC1"/>
    <w:rsid w:val="00FC6BE0"/>
    <w:rsid w:val="00FD0971"/>
    <w:rsid w:val="00FF1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B76AD"/>
  <w15:docId w15:val="{7D506948-DA55-4B9E-A0A7-48082DF1D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7A1E"/>
    <w:pPr>
      <w:shd w:val="clear" w:color="auto" w:fill="C6D9F1" w:themeFill="text2" w:themeFillTint="33"/>
      <w:spacing w:after="160"/>
      <w:jc w:val="center"/>
      <w:outlineLvl w:val="0"/>
    </w:pPr>
    <w:rPr>
      <w:b/>
      <w:sz w:val="24"/>
      <w:szCs w:val="28"/>
      <w:lang w:val="es-CR"/>
    </w:rPr>
  </w:style>
  <w:style w:type="paragraph" w:styleId="Ttulo2">
    <w:name w:val="heading 2"/>
    <w:basedOn w:val="Normal"/>
    <w:next w:val="Normal"/>
    <w:link w:val="Ttulo2Car"/>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6E6470"/>
    <w:pPr>
      <w:ind w:left="720"/>
      <w:contextualSpacing/>
    </w:pPr>
  </w:style>
  <w:style w:type="paragraph" w:styleId="Encabezado">
    <w:name w:val="header"/>
    <w:basedOn w:val="Normal"/>
    <w:link w:val="EncabezadoCar"/>
    <w:uiPriority w:val="99"/>
    <w:unhideWhenUsed/>
    <w:rsid w:val="00FB44B1"/>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FB44B1"/>
  </w:style>
  <w:style w:type="paragraph" w:styleId="Piedepgina">
    <w:name w:val="footer"/>
    <w:basedOn w:val="Normal"/>
    <w:link w:val="PiedepginaCar"/>
    <w:uiPriority w:val="99"/>
    <w:unhideWhenUsed/>
    <w:rsid w:val="00FB44B1"/>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FB44B1"/>
  </w:style>
  <w:style w:type="paragraph" w:styleId="NormalWeb">
    <w:name w:val="Normal (Web)"/>
    <w:basedOn w:val="Normal"/>
    <w:unhideWhenUsed/>
    <w:rsid w:val="00545AA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conformatoprevio">
    <w:name w:val="HTML Preformatted"/>
    <w:basedOn w:val="Normal"/>
    <w:link w:val="HTMLconformatoprevioCar"/>
    <w:uiPriority w:val="99"/>
    <w:unhideWhenUsed/>
    <w:rsid w:val="00231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23113C"/>
    <w:rPr>
      <w:rFonts w:ascii="Courier New" w:eastAsia="Times New Roman" w:hAnsi="Courier New" w:cs="Courier New"/>
      <w:sz w:val="20"/>
      <w:szCs w:val="20"/>
      <w:lang w:val="en-US"/>
    </w:rPr>
  </w:style>
  <w:style w:type="character" w:customStyle="1" w:styleId="y2iqfc">
    <w:name w:val="y2iqfc"/>
    <w:basedOn w:val="Fuentedeprrafopredeter"/>
    <w:rsid w:val="0023113C"/>
  </w:style>
  <w:style w:type="character" w:styleId="Hipervnculo">
    <w:name w:val="Hyperlink"/>
    <w:basedOn w:val="Fuentedeprrafopredeter"/>
    <w:uiPriority w:val="99"/>
    <w:unhideWhenUsed/>
    <w:rsid w:val="005179EF"/>
    <w:rPr>
      <w:color w:val="0000FF"/>
      <w:u w:val="single"/>
    </w:rPr>
  </w:style>
  <w:style w:type="character" w:customStyle="1" w:styleId="UnresolvedMention1">
    <w:name w:val="Unresolved Mention1"/>
    <w:basedOn w:val="Fuentedeprrafopredeter"/>
    <w:uiPriority w:val="99"/>
    <w:semiHidden/>
    <w:unhideWhenUsed/>
    <w:rsid w:val="00DC1F0D"/>
    <w:rPr>
      <w:color w:val="605E5C"/>
      <w:shd w:val="clear" w:color="auto" w:fill="E1DFDD"/>
    </w:rPr>
  </w:style>
  <w:style w:type="paragraph" w:styleId="Textoindependiente">
    <w:name w:val="Body Text"/>
    <w:basedOn w:val="Normal"/>
    <w:link w:val="TextoindependienteCar"/>
    <w:uiPriority w:val="1"/>
    <w:qFormat/>
    <w:rsid w:val="005860BC"/>
    <w:pPr>
      <w:widowControl w:val="0"/>
      <w:autoSpaceDE w:val="0"/>
      <w:autoSpaceDN w:val="0"/>
      <w:spacing w:line="240" w:lineRule="auto"/>
      <w:ind w:left="100"/>
      <w:jc w:val="both"/>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5860BC"/>
    <w:rPr>
      <w:rFonts w:ascii="Arial MT" w:eastAsia="Arial MT" w:hAnsi="Arial MT" w:cs="Arial MT"/>
      <w:lang w:val="es-ES"/>
    </w:rPr>
  </w:style>
  <w:style w:type="table" w:styleId="Tablaconcuadrcula">
    <w:name w:val="Table Grid"/>
    <w:aliases w:val="Estilo1"/>
    <w:basedOn w:val="Tablanormal"/>
    <w:uiPriority w:val="39"/>
    <w:rsid w:val="005860BC"/>
    <w:pPr>
      <w:spacing w:line="240" w:lineRule="auto"/>
    </w:pPr>
    <w:rPr>
      <w:rFonts w:asciiTheme="minorHAnsi" w:eastAsiaTheme="minorHAns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860BC"/>
  </w:style>
  <w:style w:type="character" w:styleId="Hipervnculovisitado">
    <w:name w:val="FollowedHyperlink"/>
    <w:basedOn w:val="Fuentedeprrafopredeter"/>
    <w:uiPriority w:val="99"/>
    <w:semiHidden/>
    <w:unhideWhenUsed/>
    <w:rsid w:val="00141C24"/>
    <w:rPr>
      <w:color w:val="800080" w:themeColor="followedHyperlink"/>
      <w:u w:val="single"/>
    </w:rPr>
  </w:style>
  <w:style w:type="character" w:customStyle="1" w:styleId="Mencinsinresolver1">
    <w:name w:val="Mención sin resolver1"/>
    <w:basedOn w:val="Fuentedeprrafopredeter"/>
    <w:uiPriority w:val="99"/>
    <w:semiHidden/>
    <w:unhideWhenUsed/>
    <w:rsid w:val="00141C24"/>
    <w:rPr>
      <w:color w:val="605E5C"/>
      <w:shd w:val="clear" w:color="auto" w:fill="E1DFDD"/>
    </w:rPr>
  </w:style>
  <w:style w:type="character" w:styleId="Refdecomentario">
    <w:name w:val="annotation reference"/>
    <w:basedOn w:val="Fuentedeprrafopredeter"/>
    <w:uiPriority w:val="99"/>
    <w:semiHidden/>
    <w:unhideWhenUsed/>
    <w:rsid w:val="00A0671C"/>
    <w:rPr>
      <w:sz w:val="16"/>
      <w:szCs w:val="16"/>
    </w:rPr>
  </w:style>
  <w:style w:type="paragraph" w:styleId="Textocomentario">
    <w:name w:val="annotation text"/>
    <w:basedOn w:val="Normal"/>
    <w:link w:val="TextocomentarioCar"/>
    <w:uiPriority w:val="99"/>
    <w:semiHidden/>
    <w:unhideWhenUsed/>
    <w:rsid w:val="00A0671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0671C"/>
    <w:rPr>
      <w:sz w:val="20"/>
      <w:szCs w:val="20"/>
    </w:rPr>
  </w:style>
  <w:style w:type="paragraph" w:styleId="Asuntodelcomentario">
    <w:name w:val="annotation subject"/>
    <w:basedOn w:val="Textocomentario"/>
    <w:next w:val="Textocomentario"/>
    <w:link w:val="AsuntodelcomentarioCar"/>
    <w:uiPriority w:val="99"/>
    <w:semiHidden/>
    <w:unhideWhenUsed/>
    <w:rsid w:val="00A0671C"/>
    <w:rPr>
      <w:b/>
      <w:bCs/>
    </w:rPr>
  </w:style>
  <w:style w:type="character" w:customStyle="1" w:styleId="AsuntodelcomentarioCar">
    <w:name w:val="Asunto del comentario Car"/>
    <w:basedOn w:val="TextocomentarioCar"/>
    <w:link w:val="Asuntodelcomentario"/>
    <w:uiPriority w:val="99"/>
    <w:semiHidden/>
    <w:rsid w:val="00A0671C"/>
    <w:rPr>
      <w:b/>
      <w:bCs/>
      <w:sz w:val="20"/>
      <w:szCs w:val="20"/>
    </w:rPr>
  </w:style>
  <w:style w:type="paragraph" w:styleId="Sinespaciado">
    <w:name w:val="No Spacing"/>
    <w:qFormat/>
    <w:rsid w:val="00F85F64"/>
    <w:pPr>
      <w:spacing w:line="240" w:lineRule="auto"/>
    </w:pPr>
    <w:rPr>
      <w:lang w:val="es" w:eastAsia="es-CR"/>
    </w:rPr>
  </w:style>
  <w:style w:type="character" w:customStyle="1" w:styleId="apple-converted-space">
    <w:name w:val="apple-converted-space"/>
    <w:basedOn w:val="Fuentedeprrafopredeter"/>
    <w:rsid w:val="00F85F64"/>
  </w:style>
  <w:style w:type="character" w:customStyle="1" w:styleId="Hyperlink2">
    <w:name w:val="Hyperlink.2"/>
    <w:basedOn w:val="Fuentedeprrafopredeter"/>
    <w:rsid w:val="00F85F64"/>
    <w:rPr>
      <w:rFonts w:ascii="Arial" w:eastAsia="Arial" w:hAnsi="Arial" w:cs="Arial" w:hint="default"/>
      <w:lang w:val="es-ES_tradnl"/>
    </w:rPr>
  </w:style>
  <w:style w:type="table" w:styleId="Tablaconcuadrcula1clara">
    <w:name w:val="Grid Table 1 Light"/>
    <w:basedOn w:val="Tablanormal"/>
    <w:uiPriority w:val="46"/>
    <w:rsid w:val="00794DEB"/>
    <w:pPr>
      <w:spacing w:line="240" w:lineRule="auto"/>
    </w:pPr>
    <w:rPr>
      <w:rFonts w:asciiTheme="minorHAnsi" w:eastAsiaTheme="minorHAnsi" w:hAnsiTheme="minorHAnsi" w:cstheme="minorBidi"/>
      <w:lang w:val="es-C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015739"/>
    <w:pPr>
      <w:widowControl w:val="0"/>
      <w:suppressAutoHyphens/>
      <w:autoSpaceDN w:val="0"/>
      <w:spacing w:after="200" w:line="240" w:lineRule="auto"/>
      <w:textAlignment w:val="baseline"/>
    </w:pPr>
    <w:rPr>
      <w:rFonts w:ascii="Liberation Serif" w:eastAsia="Segoe UI" w:hAnsi="Liberation Serif" w:cs="Mangal"/>
      <w:i/>
      <w:iCs/>
      <w:color w:val="1F497D" w:themeColor="text2"/>
      <w:kern w:val="3"/>
      <w:sz w:val="18"/>
      <w:szCs w:val="16"/>
      <w:lang w:val="es-CR" w:eastAsia="zh-CN" w:bidi="hi-IN"/>
    </w:rPr>
  </w:style>
  <w:style w:type="character" w:customStyle="1" w:styleId="Mencinsinresolver2">
    <w:name w:val="Mención sin resolver2"/>
    <w:basedOn w:val="Fuentedeprrafopredeter"/>
    <w:uiPriority w:val="99"/>
    <w:semiHidden/>
    <w:unhideWhenUsed/>
    <w:rsid w:val="00E05531"/>
    <w:rPr>
      <w:color w:val="605E5C"/>
      <w:shd w:val="clear" w:color="auto" w:fill="E1DFDD"/>
    </w:rPr>
  </w:style>
  <w:style w:type="character" w:customStyle="1" w:styleId="Ttulo1Car">
    <w:name w:val="Título 1 Car"/>
    <w:basedOn w:val="Fuentedeprrafopredeter"/>
    <w:link w:val="Ttulo1"/>
    <w:uiPriority w:val="9"/>
    <w:rsid w:val="00467A1E"/>
    <w:rPr>
      <w:b/>
      <w:sz w:val="24"/>
      <w:szCs w:val="28"/>
      <w:shd w:val="clear" w:color="auto" w:fill="C6D9F1" w:themeFill="text2" w:themeFillTint="33"/>
      <w:lang w:val="es-CR"/>
    </w:rPr>
  </w:style>
  <w:style w:type="paragraph" w:customStyle="1" w:styleId="Default">
    <w:name w:val="Default"/>
    <w:rsid w:val="002477D5"/>
    <w:pPr>
      <w:autoSpaceDE w:val="0"/>
      <w:autoSpaceDN w:val="0"/>
      <w:adjustRightInd w:val="0"/>
      <w:spacing w:line="240" w:lineRule="auto"/>
    </w:pPr>
    <w:rPr>
      <w:rFonts w:ascii="Helvetica Neue" w:eastAsiaTheme="minorHAnsi" w:hAnsi="Helvetica Neue" w:cs="Helvetica Neue"/>
      <w:color w:val="000000"/>
      <w:sz w:val="24"/>
      <w:szCs w:val="24"/>
      <w:lang w:val="en-US"/>
    </w:rPr>
  </w:style>
  <w:style w:type="character" w:styleId="Textodelmarcadordeposicin">
    <w:name w:val="Placeholder Text"/>
    <w:basedOn w:val="Fuentedeprrafopredeter"/>
    <w:uiPriority w:val="99"/>
    <w:semiHidden/>
    <w:rsid w:val="002477D5"/>
    <w:rPr>
      <w:color w:val="808080"/>
    </w:rPr>
  </w:style>
  <w:style w:type="character" w:customStyle="1" w:styleId="apple-tab-span">
    <w:name w:val="apple-tab-span"/>
    <w:basedOn w:val="Fuentedeprrafopredeter"/>
    <w:rsid w:val="002477D5"/>
  </w:style>
  <w:style w:type="paragraph" w:customStyle="1" w:styleId="Standard">
    <w:name w:val="Standard"/>
    <w:uiPriority w:val="1"/>
    <w:qFormat/>
    <w:rsid w:val="00200857"/>
    <w:pPr>
      <w:suppressAutoHyphens/>
      <w:autoSpaceDN w:val="0"/>
      <w:textAlignment w:val="baseline"/>
    </w:pPr>
    <w:rPr>
      <w:lang w:val="en-US" w:eastAsia="es-ES"/>
    </w:rPr>
  </w:style>
  <w:style w:type="numbering" w:customStyle="1" w:styleId="WWNum2">
    <w:name w:val="WWNum2"/>
    <w:basedOn w:val="Sinlista"/>
    <w:rsid w:val="00200857"/>
    <w:pPr>
      <w:numPr>
        <w:numId w:val="2"/>
      </w:numPr>
    </w:pPr>
  </w:style>
  <w:style w:type="numbering" w:customStyle="1" w:styleId="WWNum3">
    <w:name w:val="WWNum3"/>
    <w:basedOn w:val="Sinlista"/>
    <w:rsid w:val="00200857"/>
    <w:pPr>
      <w:numPr>
        <w:numId w:val="3"/>
      </w:numPr>
    </w:pPr>
  </w:style>
  <w:style w:type="numbering" w:customStyle="1" w:styleId="WWNum1">
    <w:name w:val="WWNum1"/>
    <w:basedOn w:val="Sinlista"/>
    <w:rsid w:val="00B42108"/>
    <w:pPr>
      <w:numPr>
        <w:numId w:val="4"/>
      </w:numPr>
    </w:pPr>
  </w:style>
  <w:style w:type="paragraph" w:customStyle="1" w:styleId="TableParagraph">
    <w:name w:val="Table Paragraph"/>
    <w:basedOn w:val="Normal"/>
    <w:uiPriority w:val="1"/>
    <w:qFormat/>
    <w:rsid w:val="001D7EE2"/>
    <w:pPr>
      <w:widowControl w:val="0"/>
      <w:autoSpaceDE w:val="0"/>
      <w:autoSpaceDN w:val="0"/>
      <w:spacing w:before="13" w:line="247" w:lineRule="exact"/>
      <w:ind w:left="110" w:right="52"/>
      <w:jc w:val="center"/>
    </w:pPr>
    <w:rPr>
      <w:rFonts w:ascii="Arial MT" w:eastAsia="Arial MT" w:hAnsi="Arial MT" w:cs="Arial MT"/>
      <w:lang w:val="es-ES"/>
    </w:rPr>
  </w:style>
  <w:style w:type="paragraph" w:styleId="Bibliografa">
    <w:name w:val="Bibliography"/>
    <w:basedOn w:val="Normal"/>
    <w:next w:val="Normal"/>
    <w:uiPriority w:val="37"/>
    <w:unhideWhenUsed/>
    <w:rsid w:val="008A4301"/>
  </w:style>
  <w:style w:type="paragraph" w:customStyle="1" w:styleId="BodyA">
    <w:name w:val="Body A"/>
    <w:rsid w:val="00870E10"/>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val="es-ES_tradnl"/>
      <w14:textOutline w14:w="12700" w14:cap="flat" w14:cmpd="sng" w14:algn="ctr">
        <w14:noFill/>
        <w14:prstDash w14:val="solid"/>
        <w14:miter w14:lim="400000"/>
      </w14:textOutline>
    </w:rPr>
  </w:style>
  <w:style w:type="paragraph" w:customStyle="1" w:styleId="Body">
    <w:name w:val="Body"/>
    <w:rsid w:val="00870E10"/>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val="es-ES_tradnl"/>
      <w14:textOutline w14:w="0" w14:cap="flat" w14:cmpd="sng" w14:algn="ctr">
        <w14:noFill/>
        <w14:prstDash w14:val="solid"/>
        <w14:bevel/>
      </w14:textOutline>
    </w:rPr>
  </w:style>
  <w:style w:type="numbering" w:customStyle="1" w:styleId="ImportedStyle2">
    <w:name w:val="Imported Style 2"/>
    <w:rsid w:val="00870E10"/>
    <w:pPr>
      <w:numPr>
        <w:numId w:val="5"/>
      </w:numPr>
    </w:pPr>
  </w:style>
  <w:style w:type="numbering" w:customStyle="1" w:styleId="ImportedStyle3">
    <w:name w:val="Imported Style 3"/>
    <w:rsid w:val="00870E10"/>
    <w:pPr>
      <w:numPr>
        <w:numId w:val="6"/>
      </w:numPr>
    </w:pPr>
  </w:style>
  <w:style w:type="table" w:styleId="Tabladelista3">
    <w:name w:val="List Table 3"/>
    <w:basedOn w:val="Tablanormal"/>
    <w:uiPriority w:val="48"/>
    <w:rsid w:val="00E13AF9"/>
    <w:pPr>
      <w:spacing w:line="240" w:lineRule="auto"/>
    </w:pPr>
    <w:rPr>
      <w:lang w:val="es-CR" w:eastAsia="es-MX"/>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1">
    <w:name w:val="Tabla de lista 31"/>
    <w:basedOn w:val="Tablanormal"/>
    <w:next w:val="Tabladelista3"/>
    <w:uiPriority w:val="48"/>
    <w:rsid w:val="004A3A02"/>
    <w:pPr>
      <w:spacing w:line="240" w:lineRule="auto"/>
    </w:pPr>
    <w:rPr>
      <w:lang w:val="es-CR" w:eastAsia="es-MX"/>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anchor-text">
    <w:name w:val="anchor-text"/>
    <w:basedOn w:val="Fuentedeprrafopredeter"/>
    <w:rsid w:val="007E0AD1"/>
  </w:style>
  <w:style w:type="character" w:customStyle="1" w:styleId="pagesubhead">
    <w:name w:val="pagesubhead"/>
    <w:rsid w:val="00D128AE"/>
  </w:style>
  <w:style w:type="table" w:styleId="Sombreadoclaro">
    <w:name w:val="Light Shading"/>
    <w:basedOn w:val="Tablanormal"/>
    <w:uiPriority w:val="60"/>
    <w:rsid w:val="00D128AE"/>
    <w:pPr>
      <w:spacing w:line="240" w:lineRule="auto"/>
    </w:pPr>
    <w:rPr>
      <w:rFonts w:ascii="Calibri" w:eastAsia="Calibri" w:hAnsi="Calibri" w:cs="Times New Roman"/>
      <w:color w:val="000000"/>
      <w:sz w:val="20"/>
      <w:szCs w:val="20"/>
      <w:lang w:val="es-CR" w:eastAsia="es-CR"/>
    </w:rPr>
    <w:tblPr>
      <w:tblStyleRowBandSize w:val="1"/>
      <w:tblStyleColBandSize w:val="1"/>
      <w:tblBorders>
        <w:top w:val="single" w:sz="8" w:space="0" w:color="000000"/>
        <w:bottom w:val="single" w:sz="8" w:space="0" w:color="000000"/>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tulo21">
    <w:name w:val="Título 21"/>
    <w:basedOn w:val="Normal"/>
    <w:rsid w:val="00D128AE"/>
    <w:pPr>
      <w:spacing w:line="240" w:lineRule="auto"/>
      <w:outlineLvl w:val="2"/>
    </w:pPr>
    <w:rPr>
      <w:rFonts w:ascii="Times New Roman" w:eastAsia="Times New Roman" w:hAnsi="Times New Roman" w:cs="Times New Roman"/>
      <w:color w:val="000080"/>
      <w:sz w:val="34"/>
      <w:szCs w:val="34"/>
      <w:lang w:val="es-ES" w:eastAsia="es-ES"/>
    </w:rPr>
  </w:style>
  <w:style w:type="paragraph" w:styleId="Textonotaalfinal">
    <w:name w:val="endnote text"/>
    <w:basedOn w:val="Normal"/>
    <w:link w:val="TextonotaalfinalCar"/>
    <w:uiPriority w:val="99"/>
    <w:unhideWhenUsed/>
    <w:rsid w:val="00D128AE"/>
    <w:pPr>
      <w:spacing w:line="240" w:lineRule="auto"/>
    </w:pPr>
    <w:rPr>
      <w:rFonts w:ascii="Calibri" w:eastAsia="Calibri" w:hAnsi="Calibri" w:cs="Times New Roman"/>
      <w:sz w:val="20"/>
      <w:szCs w:val="20"/>
      <w:lang w:val="x-none"/>
    </w:rPr>
  </w:style>
  <w:style w:type="character" w:customStyle="1" w:styleId="TextonotaalfinalCar">
    <w:name w:val="Texto nota al final Car"/>
    <w:basedOn w:val="Fuentedeprrafopredeter"/>
    <w:link w:val="Textonotaalfinal"/>
    <w:uiPriority w:val="99"/>
    <w:rsid w:val="00D128AE"/>
    <w:rPr>
      <w:rFonts w:ascii="Calibri" w:eastAsia="Calibri" w:hAnsi="Calibri" w:cs="Times New Roman"/>
      <w:sz w:val="20"/>
      <w:szCs w:val="20"/>
      <w:lang w:val="x-none"/>
    </w:rPr>
  </w:style>
  <w:style w:type="character" w:styleId="Textoennegrita">
    <w:name w:val="Strong"/>
    <w:uiPriority w:val="22"/>
    <w:qFormat/>
    <w:rsid w:val="00D128AE"/>
    <w:rPr>
      <w:b/>
      <w:bCs/>
    </w:rPr>
  </w:style>
  <w:style w:type="table" w:styleId="Sombreadoclaro-nfasis1">
    <w:name w:val="Light Shading Accent 1"/>
    <w:basedOn w:val="Tablanormal"/>
    <w:uiPriority w:val="60"/>
    <w:rsid w:val="00D128AE"/>
    <w:pPr>
      <w:spacing w:line="240" w:lineRule="auto"/>
    </w:pPr>
    <w:rPr>
      <w:rFonts w:ascii="Calibri" w:eastAsia="Calibri" w:hAnsi="Calibri" w:cs="Times New Roman"/>
      <w:color w:val="365F91"/>
      <w:lang w:val="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tulo2Car">
    <w:name w:val="Título 2 Car"/>
    <w:link w:val="Ttulo2"/>
    <w:rsid w:val="00D128AE"/>
    <w:rPr>
      <w:sz w:val="32"/>
      <w:szCs w:val="32"/>
    </w:rPr>
  </w:style>
  <w:style w:type="table" w:styleId="Listaoscura-nfasis6">
    <w:name w:val="Dark List Accent 6"/>
    <w:basedOn w:val="Tablanormal"/>
    <w:uiPriority w:val="70"/>
    <w:rsid w:val="00D128AE"/>
    <w:pPr>
      <w:spacing w:line="240" w:lineRule="auto"/>
    </w:pPr>
    <w:rPr>
      <w:rFonts w:ascii="Calibri" w:eastAsia="Calibri" w:hAnsi="Calibri" w:cs="Times New Roman"/>
      <w:color w:val="FFFFFF"/>
      <w:sz w:val="20"/>
      <w:szCs w:val="20"/>
      <w:lang w:val="es-CR" w:eastAsia="es-C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TDC2">
    <w:name w:val="toc 2"/>
    <w:basedOn w:val="Normal"/>
    <w:next w:val="Normal"/>
    <w:autoRedefine/>
    <w:uiPriority w:val="39"/>
    <w:unhideWhenUsed/>
    <w:rsid w:val="00D128AE"/>
    <w:pPr>
      <w:spacing w:after="160" w:line="259" w:lineRule="auto"/>
      <w:ind w:left="220"/>
    </w:pPr>
    <w:rPr>
      <w:rFonts w:ascii="Calibri" w:eastAsia="Calibri" w:hAnsi="Calibri" w:cs="Times New Roman"/>
      <w:lang w:val="es-ES"/>
    </w:rPr>
  </w:style>
  <w:style w:type="paragraph" w:styleId="TDC3">
    <w:name w:val="toc 3"/>
    <w:basedOn w:val="Normal"/>
    <w:next w:val="Normal"/>
    <w:autoRedefine/>
    <w:uiPriority w:val="39"/>
    <w:unhideWhenUsed/>
    <w:rsid w:val="00D128AE"/>
    <w:pPr>
      <w:spacing w:after="160" w:line="259" w:lineRule="auto"/>
      <w:ind w:left="440"/>
    </w:pPr>
    <w:rPr>
      <w:rFonts w:ascii="Calibri" w:eastAsia="Calibri" w:hAnsi="Calibri" w:cs="Times New Roman"/>
      <w:lang w:val="es-ES"/>
    </w:rPr>
  </w:style>
  <w:style w:type="paragraph" w:styleId="TDC1">
    <w:name w:val="toc 1"/>
    <w:basedOn w:val="Normal"/>
    <w:next w:val="Normal"/>
    <w:autoRedefine/>
    <w:uiPriority w:val="39"/>
    <w:unhideWhenUsed/>
    <w:rsid w:val="00D128AE"/>
    <w:pPr>
      <w:spacing w:after="160" w:line="259" w:lineRule="auto"/>
    </w:pPr>
    <w:rPr>
      <w:rFonts w:ascii="Calibri" w:eastAsia="Calibri" w:hAnsi="Calibri" w:cs="Times New Roman"/>
      <w:lang w:val="es-ES"/>
    </w:rPr>
  </w:style>
  <w:style w:type="character" w:customStyle="1" w:styleId="Mencinsinresolver3">
    <w:name w:val="Mención sin resolver3"/>
    <w:uiPriority w:val="99"/>
    <w:semiHidden/>
    <w:unhideWhenUsed/>
    <w:rsid w:val="00D128AE"/>
    <w:rPr>
      <w:color w:val="605E5C"/>
      <w:shd w:val="clear" w:color="auto" w:fill="E1DFDD"/>
    </w:rPr>
  </w:style>
  <w:style w:type="character" w:customStyle="1" w:styleId="markedcontent">
    <w:name w:val="markedcontent"/>
    <w:basedOn w:val="Fuentedeprrafopredeter"/>
    <w:rsid w:val="00A5501E"/>
  </w:style>
  <w:style w:type="character" w:styleId="Mencinsinresolver">
    <w:name w:val="Unresolved Mention"/>
    <w:basedOn w:val="Fuentedeprrafopredeter"/>
    <w:uiPriority w:val="99"/>
    <w:semiHidden/>
    <w:unhideWhenUsed/>
    <w:rsid w:val="008016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6133">
      <w:bodyDiv w:val="1"/>
      <w:marLeft w:val="0"/>
      <w:marRight w:val="0"/>
      <w:marTop w:val="0"/>
      <w:marBottom w:val="0"/>
      <w:divBdr>
        <w:top w:val="none" w:sz="0" w:space="0" w:color="auto"/>
        <w:left w:val="none" w:sz="0" w:space="0" w:color="auto"/>
        <w:bottom w:val="none" w:sz="0" w:space="0" w:color="auto"/>
        <w:right w:val="none" w:sz="0" w:space="0" w:color="auto"/>
      </w:divBdr>
    </w:div>
    <w:div w:id="51929296">
      <w:bodyDiv w:val="1"/>
      <w:marLeft w:val="0"/>
      <w:marRight w:val="0"/>
      <w:marTop w:val="0"/>
      <w:marBottom w:val="0"/>
      <w:divBdr>
        <w:top w:val="none" w:sz="0" w:space="0" w:color="auto"/>
        <w:left w:val="none" w:sz="0" w:space="0" w:color="auto"/>
        <w:bottom w:val="none" w:sz="0" w:space="0" w:color="auto"/>
        <w:right w:val="none" w:sz="0" w:space="0" w:color="auto"/>
      </w:divBdr>
    </w:div>
    <w:div w:id="332876721">
      <w:bodyDiv w:val="1"/>
      <w:marLeft w:val="0"/>
      <w:marRight w:val="0"/>
      <w:marTop w:val="0"/>
      <w:marBottom w:val="0"/>
      <w:divBdr>
        <w:top w:val="none" w:sz="0" w:space="0" w:color="auto"/>
        <w:left w:val="none" w:sz="0" w:space="0" w:color="auto"/>
        <w:bottom w:val="none" w:sz="0" w:space="0" w:color="auto"/>
        <w:right w:val="none" w:sz="0" w:space="0" w:color="auto"/>
      </w:divBdr>
    </w:div>
    <w:div w:id="451755666">
      <w:bodyDiv w:val="1"/>
      <w:marLeft w:val="0"/>
      <w:marRight w:val="0"/>
      <w:marTop w:val="0"/>
      <w:marBottom w:val="0"/>
      <w:divBdr>
        <w:top w:val="none" w:sz="0" w:space="0" w:color="auto"/>
        <w:left w:val="none" w:sz="0" w:space="0" w:color="auto"/>
        <w:bottom w:val="none" w:sz="0" w:space="0" w:color="auto"/>
        <w:right w:val="none" w:sz="0" w:space="0" w:color="auto"/>
      </w:divBdr>
    </w:div>
    <w:div w:id="550775337">
      <w:bodyDiv w:val="1"/>
      <w:marLeft w:val="0"/>
      <w:marRight w:val="0"/>
      <w:marTop w:val="0"/>
      <w:marBottom w:val="0"/>
      <w:divBdr>
        <w:top w:val="none" w:sz="0" w:space="0" w:color="auto"/>
        <w:left w:val="none" w:sz="0" w:space="0" w:color="auto"/>
        <w:bottom w:val="none" w:sz="0" w:space="0" w:color="auto"/>
        <w:right w:val="none" w:sz="0" w:space="0" w:color="auto"/>
      </w:divBdr>
    </w:div>
    <w:div w:id="606621355">
      <w:bodyDiv w:val="1"/>
      <w:marLeft w:val="0"/>
      <w:marRight w:val="0"/>
      <w:marTop w:val="0"/>
      <w:marBottom w:val="0"/>
      <w:divBdr>
        <w:top w:val="none" w:sz="0" w:space="0" w:color="auto"/>
        <w:left w:val="none" w:sz="0" w:space="0" w:color="auto"/>
        <w:bottom w:val="none" w:sz="0" w:space="0" w:color="auto"/>
        <w:right w:val="none" w:sz="0" w:space="0" w:color="auto"/>
      </w:divBdr>
      <w:divsChild>
        <w:div w:id="1308246068">
          <w:marLeft w:val="0"/>
          <w:marRight w:val="0"/>
          <w:marTop w:val="0"/>
          <w:marBottom w:val="0"/>
          <w:divBdr>
            <w:top w:val="none" w:sz="0" w:space="0" w:color="auto"/>
            <w:left w:val="none" w:sz="0" w:space="0" w:color="auto"/>
            <w:bottom w:val="none" w:sz="0" w:space="0" w:color="auto"/>
            <w:right w:val="none" w:sz="0" w:space="0" w:color="auto"/>
          </w:divBdr>
        </w:div>
      </w:divsChild>
    </w:div>
    <w:div w:id="764618793">
      <w:bodyDiv w:val="1"/>
      <w:marLeft w:val="0"/>
      <w:marRight w:val="0"/>
      <w:marTop w:val="0"/>
      <w:marBottom w:val="0"/>
      <w:divBdr>
        <w:top w:val="none" w:sz="0" w:space="0" w:color="auto"/>
        <w:left w:val="none" w:sz="0" w:space="0" w:color="auto"/>
        <w:bottom w:val="none" w:sz="0" w:space="0" w:color="auto"/>
        <w:right w:val="none" w:sz="0" w:space="0" w:color="auto"/>
      </w:divBdr>
    </w:div>
    <w:div w:id="1029140865">
      <w:bodyDiv w:val="1"/>
      <w:marLeft w:val="0"/>
      <w:marRight w:val="0"/>
      <w:marTop w:val="0"/>
      <w:marBottom w:val="0"/>
      <w:divBdr>
        <w:top w:val="none" w:sz="0" w:space="0" w:color="auto"/>
        <w:left w:val="none" w:sz="0" w:space="0" w:color="auto"/>
        <w:bottom w:val="none" w:sz="0" w:space="0" w:color="auto"/>
        <w:right w:val="none" w:sz="0" w:space="0" w:color="auto"/>
      </w:divBdr>
      <w:divsChild>
        <w:div w:id="286208539">
          <w:marLeft w:val="0"/>
          <w:marRight w:val="0"/>
          <w:marTop w:val="0"/>
          <w:marBottom w:val="0"/>
          <w:divBdr>
            <w:top w:val="none" w:sz="0" w:space="0" w:color="auto"/>
            <w:left w:val="none" w:sz="0" w:space="0" w:color="auto"/>
            <w:bottom w:val="none" w:sz="0" w:space="0" w:color="auto"/>
            <w:right w:val="none" w:sz="0" w:space="0" w:color="auto"/>
          </w:divBdr>
        </w:div>
      </w:divsChild>
    </w:div>
    <w:div w:id="1176069937">
      <w:bodyDiv w:val="1"/>
      <w:marLeft w:val="0"/>
      <w:marRight w:val="0"/>
      <w:marTop w:val="0"/>
      <w:marBottom w:val="0"/>
      <w:divBdr>
        <w:top w:val="none" w:sz="0" w:space="0" w:color="auto"/>
        <w:left w:val="none" w:sz="0" w:space="0" w:color="auto"/>
        <w:bottom w:val="none" w:sz="0" w:space="0" w:color="auto"/>
        <w:right w:val="none" w:sz="0" w:space="0" w:color="auto"/>
      </w:divBdr>
      <w:divsChild>
        <w:div w:id="1213888595">
          <w:marLeft w:val="0"/>
          <w:marRight w:val="0"/>
          <w:marTop w:val="0"/>
          <w:marBottom w:val="0"/>
          <w:divBdr>
            <w:top w:val="none" w:sz="0" w:space="0" w:color="auto"/>
            <w:left w:val="none" w:sz="0" w:space="0" w:color="auto"/>
            <w:bottom w:val="none" w:sz="0" w:space="0" w:color="auto"/>
            <w:right w:val="none" w:sz="0" w:space="0" w:color="auto"/>
          </w:divBdr>
        </w:div>
      </w:divsChild>
    </w:div>
    <w:div w:id="1222597170">
      <w:bodyDiv w:val="1"/>
      <w:marLeft w:val="0"/>
      <w:marRight w:val="0"/>
      <w:marTop w:val="0"/>
      <w:marBottom w:val="0"/>
      <w:divBdr>
        <w:top w:val="none" w:sz="0" w:space="0" w:color="auto"/>
        <w:left w:val="none" w:sz="0" w:space="0" w:color="auto"/>
        <w:bottom w:val="none" w:sz="0" w:space="0" w:color="auto"/>
        <w:right w:val="none" w:sz="0" w:space="0" w:color="auto"/>
      </w:divBdr>
    </w:div>
    <w:div w:id="1312833801">
      <w:bodyDiv w:val="1"/>
      <w:marLeft w:val="0"/>
      <w:marRight w:val="0"/>
      <w:marTop w:val="0"/>
      <w:marBottom w:val="0"/>
      <w:divBdr>
        <w:top w:val="none" w:sz="0" w:space="0" w:color="auto"/>
        <w:left w:val="none" w:sz="0" w:space="0" w:color="auto"/>
        <w:bottom w:val="none" w:sz="0" w:space="0" w:color="auto"/>
        <w:right w:val="none" w:sz="0" w:space="0" w:color="auto"/>
      </w:divBdr>
    </w:div>
    <w:div w:id="1313870154">
      <w:bodyDiv w:val="1"/>
      <w:marLeft w:val="0"/>
      <w:marRight w:val="0"/>
      <w:marTop w:val="0"/>
      <w:marBottom w:val="0"/>
      <w:divBdr>
        <w:top w:val="none" w:sz="0" w:space="0" w:color="auto"/>
        <w:left w:val="none" w:sz="0" w:space="0" w:color="auto"/>
        <w:bottom w:val="none" w:sz="0" w:space="0" w:color="auto"/>
        <w:right w:val="none" w:sz="0" w:space="0" w:color="auto"/>
      </w:divBdr>
    </w:div>
    <w:div w:id="1402291775">
      <w:bodyDiv w:val="1"/>
      <w:marLeft w:val="0"/>
      <w:marRight w:val="0"/>
      <w:marTop w:val="0"/>
      <w:marBottom w:val="0"/>
      <w:divBdr>
        <w:top w:val="none" w:sz="0" w:space="0" w:color="auto"/>
        <w:left w:val="none" w:sz="0" w:space="0" w:color="auto"/>
        <w:bottom w:val="none" w:sz="0" w:space="0" w:color="auto"/>
        <w:right w:val="none" w:sz="0" w:space="0" w:color="auto"/>
      </w:divBdr>
    </w:div>
    <w:div w:id="1634824134">
      <w:bodyDiv w:val="1"/>
      <w:marLeft w:val="0"/>
      <w:marRight w:val="0"/>
      <w:marTop w:val="0"/>
      <w:marBottom w:val="0"/>
      <w:divBdr>
        <w:top w:val="none" w:sz="0" w:space="0" w:color="auto"/>
        <w:left w:val="none" w:sz="0" w:space="0" w:color="auto"/>
        <w:bottom w:val="none" w:sz="0" w:space="0" w:color="auto"/>
        <w:right w:val="none" w:sz="0" w:space="0" w:color="auto"/>
      </w:divBdr>
    </w:div>
    <w:div w:id="1646540740">
      <w:bodyDiv w:val="1"/>
      <w:marLeft w:val="0"/>
      <w:marRight w:val="0"/>
      <w:marTop w:val="0"/>
      <w:marBottom w:val="0"/>
      <w:divBdr>
        <w:top w:val="none" w:sz="0" w:space="0" w:color="auto"/>
        <w:left w:val="none" w:sz="0" w:space="0" w:color="auto"/>
        <w:bottom w:val="none" w:sz="0" w:space="0" w:color="auto"/>
        <w:right w:val="none" w:sz="0" w:space="0" w:color="auto"/>
      </w:divBdr>
    </w:div>
    <w:div w:id="1779527344">
      <w:bodyDiv w:val="1"/>
      <w:marLeft w:val="0"/>
      <w:marRight w:val="0"/>
      <w:marTop w:val="0"/>
      <w:marBottom w:val="0"/>
      <w:divBdr>
        <w:top w:val="none" w:sz="0" w:space="0" w:color="auto"/>
        <w:left w:val="none" w:sz="0" w:space="0" w:color="auto"/>
        <w:bottom w:val="none" w:sz="0" w:space="0" w:color="auto"/>
        <w:right w:val="none" w:sz="0" w:space="0" w:color="auto"/>
      </w:divBdr>
    </w:div>
    <w:div w:id="2024818272">
      <w:bodyDiv w:val="1"/>
      <w:marLeft w:val="0"/>
      <w:marRight w:val="0"/>
      <w:marTop w:val="0"/>
      <w:marBottom w:val="0"/>
      <w:divBdr>
        <w:top w:val="none" w:sz="0" w:space="0" w:color="auto"/>
        <w:left w:val="none" w:sz="0" w:space="0" w:color="auto"/>
        <w:bottom w:val="none" w:sz="0" w:space="0" w:color="auto"/>
        <w:right w:val="none" w:sz="0" w:space="0" w:color="auto"/>
      </w:divBdr>
    </w:div>
    <w:div w:id="2070956711">
      <w:bodyDiv w:val="1"/>
      <w:marLeft w:val="0"/>
      <w:marRight w:val="0"/>
      <w:marTop w:val="0"/>
      <w:marBottom w:val="0"/>
      <w:divBdr>
        <w:top w:val="none" w:sz="0" w:space="0" w:color="auto"/>
        <w:left w:val="none" w:sz="0" w:space="0" w:color="auto"/>
        <w:bottom w:val="none" w:sz="0" w:space="0" w:color="auto"/>
        <w:right w:val="none" w:sz="0" w:space="0" w:color="auto"/>
      </w:divBdr>
    </w:div>
    <w:div w:id="2096783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hyperlink" Target="https://pubmed.ncbi.nlm.nih.gov/31368522/" TargetMode="External"/><Relationship Id="rId21" Type="http://schemas.openxmlformats.org/officeDocument/2006/relationships/hyperlink" Target="https://pubmed.ncbi.nlm.nih.gov/31787210/" TargetMode="External"/><Relationship Id="rId34" Type="http://schemas.openxmlformats.org/officeDocument/2006/relationships/hyperlink" Target="https://pubmed.ncbi.nlm.nih.gov/33053368/" TargetMode="External"/><Relationship Id="rId42" Type="http://schemas.openxmlformats.org/officeDocument/2006/relationships/hyperlink" Target="https://pubmed.ncbi.nlm.nih.gov/34409653/" TargetMode="External"/><Relationship Id="rId47" Type="http://schemas.openxmlformats.org/officeDocument/2006/relationships/hyperlink" Target="https://pubmed.ncbi.nlm.nih.gov/28135210/"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dicoscr.hulilabs.com/es/search/doctor/anthony-vargas-mata_a3df3c?ref=sb" TargetMode="External"/><Relationship Id="rId29" Type="http://schemas.openxmlformats.org/officeDocument/2006/relationships/hyperlink" Target="https://pubmed.ncbi.nlm.nih.gov/31739993/" TargetMode="Externa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pubmed.ncbi.nlm.nih.gov/32663592/" TargetMode="External"/><Relationship Id="rId40" Type="http://schemas.openxmlformats.org/officeDocument/2006/relationships/hyperlink" Target="https://pubmed.ncbi.nlm.nih.gov/28477881/" TargetMode="External"/><Relationship Id="rId45" Type="http://schemas.openxmlformats.org/officeDocument/2006/relationships/hyperlink" Target="https://pubmed.ncbi.nlm.nih.gov/33004920/" TargetMode="External"/><Relationship Id="rId5" Type="http://schemas.openxmlformats.org/officeDocument/2006/relationships/webSettings" Target="webSettings.xml"/><Relationship Id="rId15" Type="http://schemas.openxmlformats.org/officeDocument/2006/relationships/hyperlink" Target="https://medicoscr.hulilabs.com/es/search/doctor/fabiola-de-jesus-arvelo-custodio_2072fa?ref=sb" TargetMode="External"/><Relationship Id="rId23" Type="http://schemas.openxmlformats.org/officeDocument/2006/relationships/hyperlink" Target="https://onlinelibrary.wiley.com/doi/10.1111/pde.13479" TargetMode="External"/><Relationship Id="rId28" Type="http://schemas.openxmlformats.org/officeDocument/2006/relationships/image" Target="media/image11.png"/><Relationship Id="rId36" Type="http://schemas.openxmlformats.org/officeDocument/2006/relationships/hyperlink" Target="https://pubmed.ncbi.nlm.nih.gov/34503728/" TargetMode="External"/><Relationship Id="rId49" Type="http://schemas.openxmlformats.org/officeDocument/2006/relationships/hyperlink" Target="https://onlinelibrary.wiley.com/doi/10.1111/pde.13479" TargetMode="External"/><Relationship Id="rId10" Type="http://schemas.openxmlformats.org/officeDocument/2006/relationships/hyperlink" Target="https://doi.org/10.31434/rms.v8i11.1116" TargetMode="External"/><Relationship Id="rId19" Type="http://schemas.openxmlformats.org/officeDocument/2006/relationships/footer" Target="footer2.xml"/><Relationship Id="rId31" Type="http://schemas.openxmlformats.org/officeDocument/2006/relationships/hyperlink" Target="https://pubmed.ncbi.nlm.nih.gov/28477881/" TargetMode="External"/><Relationship Id="rId44" Type="http://schemas.openxmlformats.org/officeDocument/2006/relationships/hyperlink" Target="https://pubmed.ncbi.nlm.nih.gov/32711929/"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medicoscr.hulilabs.com/es/search/doctor/francis-victoria-orozco-pena_799298?ref=sb" TargetMode="External"/><Relationship Id="rId22" Type="http://schemas.openxmlformats.org/officeDocument/2006/relationships/image" Target="media/image8.png"/><Relationship Id="rId27" Type="http://schemas.openxmlformats.org/officeDocument/2006/relationships/hyperlink" Target="https://pubmed.ncbi.nlm.nih.gov/28118479/" TargetMode="External"/><Relationship Id="rId30" Type="http://schemas.openxmlformats.org/officeDocument/2006/relationships/image" Target="media/image12.png"/><Relationship Id="rId35" Type="http://schemas.openxmlformats.org/officeDocument/2006/relationships/hyperlink" Target="https://pubmed.ncbi.nlm.nih.gov/31787210/" TargetMode="External"/><Relationship Id="rId43" Type="http://schemas.openxmlformats.org/officeDocument/2006/relationships/hyperlink" Target="https://pubmed.ncbi.nlm.nih.gov/31900433/" TargetMode="External"/><Relationship Id="rId48" Type="http://schemas.openxmlformats.org/officeDocument/2006/relationships/hyperlink" Target="https://pubmed.ncbi.nlm.nih.gov/31739993/"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revistamedicasinergia@gmail.com" TargetMode="External"/><Relationship Id="rId17" Type="http://schemas.openxmlformats.org/officeDocument/2006/relationships/header" Target="header1.xml"/><Relationship Id="rId25" Type="http://schemas.openxmlformats.org/officeDocument/2006/relationships/hyperlink" Target="https://pubmed.ncbi.nlm.nih.gov/32663592/" TargetMode="External"/><Relationship Id="rId33" Type="http://schemas.openxmlformats.org/officeDocument/2006/relationships/hyperlink" Target="https://pubmed.ncbi.nlm.nih.gov/28135210/" TargetMode="External"/><Relationship Id="rId38" Type="http://schemas.openxmlformats.org/officeDocument/2006/relationships/hyperlink" Target="https://pubmed.ncbi.nlm.nih.gov/28977136/" TargetMode="External"/><Relationship Id="rId46" Type="http://schemas.openxmlformats.org/officeDocument/2006/relationships/hyperlink" Target="https://pubmed.ncbi.nlm.nih.gov/28118479/" TargetMode="External"/><Relationship Id="rId20" Type="http://schemas.openxmlformats.org/officeDocument/2006/relationships/image" Target="media/image7.png"/><Relationship Id="rId41" Type="http://schemas.openxmlformats.org/officeDocument/2006/relationships/hyperlink" Target="https://pubmed.ncbi.nlm.nih.gov/3257725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revistamedicasinergia.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revistamedicasinergia.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723BE-08A7-4BFA-8E90-590CB1B9A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2025</TotalTime>
  <Pages>13</Pages>
  <Words>5924</Words>
  <Characters>32582</Characters>
  <Application>Microsoft Office Word</Application>
  <DocSecurity>0</DocSecurity>
  <Lines>271</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Jimenez</dc:creator>
  <cp:keywords/>
  <dc:description/>
  <cp:lastModifiedBy>Esteban Sánchez Gaitán</cp:lastModifiedBy>
  <cp:revision>95</cp:revision>
  <cp:lastPrinted>2022-03-10T18:06:00Z</cp:lastPrinted>
  <dcterms:created xsi:type="dcterms:W3CDTF">2022-04-25T01:39:00Z</dcterms:created>
  <dcterms:modified xsi:type="dcterms:W3CDTF">2023-11-01T23:21:00Z</dcterms:modified>
</cp:coreProperties>
</file>